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EC1222" w:rsidP="004A4395">
            <w:pPr>
              <w:pStyle w:val="Covermaintitle"/>
              <w:rPr>
                <w:color w:val="FDB913"/>
              </w:rPr>
            </w:pPr>
            <w:bookmarkStart w:id="0" w:name="_GoBack"/>
            <w:bookmarkEnd w:id="0"/>
            <w:r>
              <w:rPr>
                <w:color w:val="FDB913"/>
              </w:rPr>
              <w:t>Languages</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5B596D" w:rsidRPr="009544BD" w:rsidRDefault="005B596D" w:rsidP="005B596D">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6A60A8" w:rsidP="00EA01BC">
            <w:pPr>
              <w:tabs>
                <w:tab w:val="left" w:pos="1969"/>
              </w:tabs>
              <w:spacing w:before="120" w:after="120"/>
              <w:rPr>
                <w:rFonts w:cs="Arial"/>
                <w:spacing w:val="-2"/>
                <w:sz w:val="20"/>
                <w:szCs w:val="20"/>
              </w:rPr>
            </w:pPr>
            <w:r>
              <w:rPr>
                <w:rFonts w:cs="Arial"/>
                <w:spacing w:val="-2"/>
                <w:sz w:val="20"/>
                <w:szCs w:val="20"/>
              </w:rPr>
              <w:t>Languages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7D3943">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203182" w:rsidP="008D70DC">
      <w:pPr>
        <w:pStyle w:val="Inserteddiagram"/>
      </w:pPr>
      <w:r>
        <w:rPr>
          <w:noProof/>
        </w:rPr>
        <w:drawing>
          <wp:inline distT="0" distB="0" distL="0" distR="0">
            <wp:extent cx="5767705" cy="4079875"/>
            <wp:effectExtent l="0" t="0" r="4445" b="0"/>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203182"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7D3943">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A90435" w:rsidP="00F473D6">
      <w:pPr>
        <w:pStyle w:val="Learningareatitle"/>
      </w:pPr>
      <w:bookmarkStart w:id="10" w:name="_Toc220902028"/>
      <w:bookmarkStart w:id="11" w:name="_Toc220902167"/>
      <w:bookmarkStart w:id="12" w:name="_Toc220905783"/>
      <w:bookmarkStart w:id="13" w:name="_Toc234730298"/>
      <w:r>
        <w:t>Languages</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A90435" w:rsidRPr="00D67C27" w:rsidRDefault="00A90435" w:rsidP="00A90435">
      <w:pPr>
        <w:pStyle w:val="body"/>
      </w:pPr>
      <w:r w:rsidRPr="00D67C27">
        <w:t>The ability to speak additional languages and to communicate across cultures is enriching in many ways. The world is becoming increasingly diverse, both in the immediate environment and on a more global level. This diversity involves many different ways of knowing and behaving, communicating and thinking. Learning a new language provides access to these different ways and opportunities to broaden understanding of self and others. It increases career and employment opportunities, and improves access to the systems of digital communication and representation which are increasingly a core component of students’ lives in and out of school.</w:t>
      </w:r>
    </w:p>
    <w:p w:rsidR="00A90435" w:rsidRPr="00D67C27" w:rsidRDefault="00A90435" w:rsidP="00A90435">
      <w:pPr>
        <w:pStyle w:val="body"/>
      </w:pPr>
      <w:r w:rsidRPr="00D67C27">
        <w:t>Learning an additional language not only develops communicative competence and intercultural understanding but also develops skills which have broad educational applications. These skills increase cognitive flexibility and the interpersonal ability to respond positively to difference. They also have a positive and significant effect on the student’s first language, particularly in the areas of reading, vocabulary, grammar and communication skills.</w:t>
      </w:r>
    </w:p>
    <w:p w:rsidR="00A90435" w:rsidRPr="00D67C27" w:rsidRDefault="00A90435" w:rsidP="00A90435">
      <w:pPr>
        <w:pStyle w:val="body"/>
      </w:pPr>
      <w:r w:rsidRPr="00D67C27">
        <w:t>The overarching goals for language learning in Year 10 are to:</w:t>
      </w:r>
    </w:p>
    <w:p w:rsidR="00A90435" w:rsidRPr="00D67C27" w:rsidRDefault="00A90435" w:rsidP="00A90435">
      <w:pPr>
        <w:pStyle w:val="bulletlevel1"/>
      </w:pPr>
      <w:r w:rsidRPr="00D67C27">
        <w:t>develop the language proficiency and communication skills required to use the target language intentionally and effectively in different contexts, for different purposes and through different language modes, including information and communication technologies (ICTs)</w:t>
      </w:r>
    </w:p>
    <w:p w:rsidR="00A90435" w:rsidRPr="00D67C27" w:rsidRDefault="00A90435" w:rsidP="00A90435">
      <w:pPr>
        <w:pStyle w:val="bulletlevel1"/>
      </w:pPr>
      <w:r w:rsidRPr="00D67C27">
        <w:t>build explicit and substantive knowledge of how the target language works as a language system and as social and cultural practice</w:t>
      </w:r>
    </w:p>
    <w:p w:rsidR="00A90435" w:rsidRPr="00D67C27" w:rsidRDefault="00A90435" w:rsidP="00A90435">
      <w:pPr>
        <w:pStyle w:val="bulletlevel1"/>
      </w:pPr>
      <w:r w:rsidRPr="00D67C27">
        <w:t>learn to comprehend and critically analyse a range of spoken and written texts in the target language, to convey meaning and solve problems in communicative encounters</w:t>
      </w:r>
    </w:p>
    <w:p w:rsidR="00A90435" w:rsidRPr="00D67C27" w:rsidRDefault="00A90435" w:rsidP="00A90435">
      <w:pPr>
        <w:pStyle w:val="bulletlevel1"/>
      </w:pPr>
      <w:r w:rsidRPr="00D67C27">
        <w:t>develop the orientation, attitudes and analytical skills needed to develop intercultural awareness and become confident in intercultural interactions</w:t>
      </w:r>
    </w:p>
    <w:p w:rsidR="00A90435" w:rsidRPr="00D67C27" w:rsidRDefault="00A90435" w:rsidP="00A90435">
      <w:pPr>
        <w:pStyle w:val="bulletlevel1"/>
      </w:pPr>
      <w:r w:rsidRPr="00D67C27">
        <w:t>explore the connection between language, culture and identity</w:t>
      </w:r>
    </w:p>
    <w:p w:rsidR="00A90435" w:rsidRPr="00D67C27" w:rsidRDefault="00A90435" w:rsidP="00A90435">
      <w:pPr>
        <w:pStyle w:val="bulletlevel1"/>
      </w:pPr>
      <w:r w:rsidRPr="00D67C27">
        <w:t>increase cognitive flexibility, divergent and critical thinking skills and the capacity to engage productively with difference and diversity</w:t>
      </w:r>
    </w:p>
    <w:p w:rsidR="00A90435" w:rsidRPr="00D67C27" w:rsidRDefault="00A90435" w:rsidP="00A90435">
      <w:pPr>
        <w:pStyle w:val="bulletlevel1"/>
      </w:pPr>
      <w:r w:rsidRPr="00D67C27">
        <w:t>reflect upon and evaluate individual learning strategies and experience, and the importance and application of proficiency in an additional language.</w:t>
      </w:r>
    </w:p>
    <w:p w:rsidR="00A90435" w:rsidRPr="00D67C27" w:rsidRDefault="00A90435" w:rsidP="00A90435">
      <w:pPr>
        <w:pStyle w:val="body"/>
      </w:pPr>
      <w:r w:rsidRPr="00D67C27">
        <w:t xml:space="preserve">As a school subject, language learning involves </w:t>
      </w:r>
      <w:r>
        <w:rPr>
          <w:rStyle w:val="bodyitalic"/>
        </w:rPr>
        <w:t>k</w:t>
      </w:r>
      <w:r w:rsidRPr="00F64E6E">
        <w:rPr>
          <w:rStyle w:val="bodyitalic"/>
        </w:rPr>
        <w:t>nowing how to use</w:t>
      </w:r>
      <w:r w:rsidRPr="00D67C27">
        <w:t xml:space="preserve"> a new language, </w:t>
      </w:r>
      <w:r>
        <w:rPr>
          <w:rStyle w:val="bodyitalic"/>
        </w:rPr>
        <w:t>k</w:t>
      </w:r>
      <w:r w:rsidRPr="00F64E6E">
        <w:rPr>
          <w:rStyle w:val="bodyitalic"/>
        </w:rPr>
        <w:t xml:space="preserve">nowing about </w:t>
      </w:r>
      <w:r w:rsidRPr="00D67C27">
        <w:t xml:space="preserve">the language, and </w:t>
      </w:r>
      <w:r>
        <w:rPr>
          <w:rStyle w:val="bodyitalic"/>
        </w:rPr>
        <w:t>k</w:t>
      </w:r>
      <w:r w:rsidRPr="00F64E6E">
        <w:rPr>
          <w:rStyle w:val="bodyitalic"/>
        </w:rPr>
        <w:t xml:space="preserve">nowing how to learn </w:t>
      </w:r>
      <w:r w:rsidRPr="00D67C27">
        <w:t>a new language.</w:t>
      </w:r>
    </w:p>
    <w:p w:rsidR="00A90435" w:rsidRPr="00D67C27" w:rsidRDefault="00A90435" w:rsidP="00A90435">
      <w:pPr>
        <w:pStyle w:val="bodylead-in"/>
      </w:pPr>
      <w:r w:rsidRPr="00F64E6E">
        <w:rPr>
          <w:rStyle w:val="bodyitalic"/>
        </w:rPr>
        <w:t>Knowing how to use</w:t>
      </w:r>
      <w:r w:rsidRPr="00D67C27">
        <w:t xml:space="preserve"> a new language involves:</w:t>
      </w:r>
    </w:p>
    <w:p w:rsidR="00A90435" w:rsidRPr="00D67C27" w:rsidRDefault="00A90435" w:rsidP="00A90435">
      <w:pPr>
        <w:pStyle w:val="bulletlevel1"/>
      </w:pPr>
      <w:r w:rsidRPr="00D67C27">
        <w:t>developing proficiency in listening, reading, speaking and writing skills; understanding and using nonverbal language and other meaning-making conventions accurately, appropriately and authentically; and using digital systems to experience real and virtual worlds through the target language</w:t>
      </w:r>
    </w:p>
    <w:p w:rsidR="00A90435" w:rsidRPr="00D67C27" w:rsidRDefault="00A90435" w:rsidP="00A90435">
      <w:pPr>
        <w:pStyle w:val="bulletlevel1"/>
      </w:pPr>
      <w:r w:rsidRPr="00D67C27">
        <w:t>comprehending and composing a variety of texts; understanding that texts differ according to contexts, situations and purposes; and developing an inquiry-based orientation to text</w:t>
      </w:r>
    </w:p>
    <w:p w:rsidR="00A90435" w:rsidRPr="00D67C27" w:rsidRDefault="00A90435" w:rsidP="00A90435">
      <w:pPr>
        <w:pStyle w:val="bulletlevel1"/>
      </w:pPr>
      <w:r w:rsidRPr="00D67C27">
        <w:t>developing the ability to “read between the lines” of the target language; to identify culture in language; to interact in culturally appropriate ways; and to acknowledge and explore the validity of different perspectives and systems of meaning-making.</w:t>
      </w:r>
    </w:p>
    <w:p w:rsidR="00A90435" w:rsidRPr="00D67C27" w:rsidRDefault="00A90435" w:rsidP="00A90435">
      <w:pPr>
        <w:pStyle w:val="bodylead-in"/>
        <w:pageBreakBefore/>
        <w:spacing w:before="0"/>
      </w:pPr>
      <w:r w:rsidRPr="00F64E6E">
        <w:rPr>
          <w:rStyle w:val="bodyitalic"/>
        </w:rPr>
        <w:t>Knowing about</w:t>
      </w:r>
      <w:r w:rsidRPr="00D67C27">
        <w:t xml:space="preserve"> the language involves:</w:t>
      </w:r>
    </w:p>
    <w:p w:rsidR="00A90435" w:rsidRPr="00D67C27" w:rsidRDefault="00A90435" w:rsidP="00A90435">
      <w:pPr>
        <w:pStyle w:val="bulletlevel1"/>
      </w:pPr>
      <w:r w:rsidRPr="00D67C27">
        <w:t>understanding the interrelated systems of the language: writing conventions, sound systems, grammatical, lexical and rhetorical systems</w:t>
      </w:r>
    </w:p>
    <w:p w:rsidR="00A90435" w:rsidRPr="00D67C27" w:rsidRDefault="00A90435" w:rsidP="00A90435">
      <w:pPr>
        <w:pStyle w:val="bulletlevel1"/>
      </w:pPr>
      <w:r w:rsidRPr="00D67C27">
        <w:t>exploring the dynamic and arbitrary nature of language: how languages change, borrow from and impact on each other</w:t>
      </w:r>
    </w:p>
    <w:p w:rsidR="00A90435" w:rsidRPr="00D67C27" w:rsidRDefault="00A90435" w:rsidP="00A90435">
      <w:pPr>
        <w:pStyle w:val="bulletlevel1"/>
      </w:pPr>
      <w:r w:rsidRPr="00D67C27">
        <w:t>understanding the interrelationship of language, culture and identity.</w:t>
      </w:r>
    </w:p>
    <w:p w:rsidR="00A90435" w:rsidRPr="00D67C27" w:rsidRDefault="00A90435" w:rsidP="00A90435">
      <w:pPr>
        <w:pStyle w:val="body"/>
      </w:pPr>
      <w:r w:rsidRPr="00F64E6E">
        <w:rPr>
          <w:rStyle w:val="bodyitalic"/>
        </w:rPr>
        <w:t xml:space="preserve">Knowing how to learn </w:t>
      </w:r>
      <w:r w:rsidRPr="00D67C27">
        <w:t>the target language involves strategies and process skills such as noticing similarities and differences between languages, analysing why the target language works in the ways it does, and reflecting critically on learning.</w:t>
      </w:r>
    </w:p>
    <w:p w:rsidR="00A90435" w:rsidRPr="00211959" w:rsidRDefault="00A90435" w:rsidP="00A90435">
      <w:pPr>
        <w:pStyle w:val="body"/>
      </w:pPr>
      <w:r w:rsidRPr="00211959">
        <w:t>Students’ proficiency in the target language is developed through listening and reading (comprehension) and speaking and writing (conveying meaning). Proficiency is further developed by reflection, not only on the spoken and written texts, but also on their own learning. This involves:</w:t>
      </w:r>
    </w:p>
    <w:p w:rsidR="00A90435" w:rsidRPr="00D67C27" w:rsidRDefault="00A90435" w:rsidP="00A90435">
      <w:pPr>
        <w:pStyle w:val="bulletlevel1"/>
      </w:pPr>
      <w:r w:rsidRPr="00D67C27">
        <w:t>interpreting and applying the language system</w:t>
      </w:r>
    </w:p>
    <w:p w:rsidR="00A90435" w:rsidRPr="00D67C27" w:rsidRDefault="00A90435" w:rsidP="00A90435">
      <w:pPr>
        <w:pStyle w:val="bulletlevel1"/>
      </w:pPr>
      <w:r w:rsidRPr="00D67C27">
        <w:t>interpreting and communicating ideas and information in spoken and written texts</w:t>
      </w:r>
    </w:p>
    <w:p w:rsidR="00A90435" w:rsidRPr="00D67C27" w:rsidRDefault="00A90435" w:rsidP="00A90435">
      <w:pPr>
        <w:pStyle w:val="bulletlevel1"/>
      </w:pPr>
      <w:r w:rsidRPr="00D67C27">
        <w:t>demonstrating intercultural knowledge and understanding</w:t>
      </w:r>
    </w:p>
    <w:p w:rsidR="00A90435" w:rsidRPr="00D67C27" w:rsidRDefault="00A90435" w:rsidP="00A90435">
      <w:pPr>
        <w:pStyle w:val="bulletlevel1"/>
      </w:pPr>
      <w:r w:rsidRPr="00D67C27">
        <w:t>analysing and critically reflecting on language and learning.</w:t>
      </w:r>
    </w:p>
    <w:p w:rsidR="00A90435" w:rsidRPr="00D67C27" w:rsidRDefault="00A90435" w:rsidP="00A90435">
      <w:pPr>
        <w:pStyle w:val="body"/>
      </w:pPr>
      <w:r w:rsidRPr="00D67C27">
        <w:t xml:space="preserve">These </w:t>
      </w:r>
      <w:r>
        <w:t>ways of working</w:t>
      </w:r>
      <w:r w:rsidRPr="00D67C27">
        <w:t xml:space="preserve"> foster the development of specific dispositions: the willingness to consider alternative perspectives, intellectual curiosity in response to difference and diversity, capacity for self-reflection, and the ability to challenge stereotypes and to communicate in new ways.</w:t>
      </w:r>
    </w:p>
    <w:p w:rsidR="00A90435" w:rsidRPr="00D67C27" w:rsidRDefault="00A90435" w:rsidP="00A90435">
      <w:pPr>
        <w:pStyle w:val="body"/>
      </w:pPr>
      <w:r w:rsidRPr="00D67C27">
        <w:t>The study of languages in Year 10 should provide a challenging and engaging program that bridges the middle and senior phases of learning and sets the foundation for the next phase of learning. At this stage of their learning, students are developing pathways and beginning to explore the implications and possibilities of learning languages for further studies, career and citizenship. As more cognitively mature learners, students increasingly make ex</w:t>
      </w:r>
      <w:r>
        <w:t xml:space="preserve">plicit choices with longer </w:t>
      </w:r>
      <w:r w:rsidRPr="00D67C27">
        <w:t>term consequences for their future pathways of study, their likely or possible careers, and their engagement in a multicultural and multilingual society.</w:t>
      </w:r>
    </w:p>
    <w:p w:rsidR="00A90435" w:rsidRPr="00D67C27" w:rsidRDefault="00A90435" w:rsidP="00A90435">
      <w:pPr>
        <w:pStyle w:val="body"/>
      </w:pPr>
      <w:r w:rsidRPr="00D67C27">
        <w:t xml:space="preserve">The Year 10 Languages learning statements link the </w:t>
      </w:r>
      <w:r>
        <w:t>Years 1</w:t>
      </w:r>
      <w:r w:rsidRPr="00D67C27">
        <w:t xml:space="preserve">–9 Languages </w:t>
      </w:r>
      <w:r w:rsidRPr="00F64E6E">
        <w:rPr>
          <w:rStyle w:val="bodyitalic"/>
        </w:rPr>
        <w:t xml:space="preserve">Essential Learnings </w:t>
      </w:r>
      <w:r w:rsidRPr="00D67C27">
        <w:t>to the senior languages subjects, as well as consolidating languages education in the middle pha</w:t>
      </w:r>
      <w:r w:rsidRPr="00D67C27">
        <w:t xml:space="preserve">se of learning, as shown in </w:t>
      </w:r>
      <w:r w:rsidRPr="00D67C27">
        <w:fldChar w:fldCharType="begin"/>
      </w:r>
      <w:r w:rsidRPr="00D67C27">
        <w:instrText xml:space="preserve"> REF Diagram15 \h </w:instrText>
      </w:r>
      <w:r w:rsidRPr="00D67C27">
        <w:fldChar w:fldCharType="separate"/>
      </w:r>
      <w:r>
        <w:t>Diagram 3</w:t>
      </w:r>
      <w:r w:rsidRPr="00D67C27">
        <w:fldChar w:fldCharType="end"/>
      </w:r>
      <w:r w:rsidRPr="00D67C27">
        <w:t xml:space="preserve"> on page </w:t>
      </w:r>
      <w:r w:rsidRPr="00D67C27">
        <w:fldChar w:fldCharType="begin"/>
      </w:r>
      <w:r w:rsidRPr="00D67C27">
        <w:instrText xml:space="preserve"> PAGEREF Diagram15 \h </w:instrText>
      </w:r>
      <w:r w:rsidRPr="00D67C27">
        <w:fldChar w:fldCharType="separate"/>
      </w:r>
      <w:r w:rsidR="007D3943">
        <w:rPr>
          <w:noProof/>
        </w:rPr>
        <w:t>11</w:t>
      </w:r>
      <w:r w:rsidRPr="00D67C27">
        <w:fldChar w:fldCharType="end"/>
      </w:r>
      <w:r w:rsidRPr="00D67C27">
        <w:t>.</w:t>
      </w:r>
    </w:p>
    <w:p w:rsidR="00A90435" w:rsidRPr="00D67C27" w:rsidRDefault="00A90435" w:rsidP="00A90435">
      <w:pPr>
        <w:pStyle w:val="DiagramheaderTOP"/>
      </w:pPr>
      <w:bookmarkStart w:id="14" w:name="Diagram15"/>
      <w:bookmarkStart w:id="15" w:name="_Toc233777248"/>
      <w:r>
        <w:t>Diagram </w:t>
      </w:r>
      <w:bookmarkEnd w:id="14"/>
      <w:r>
        <w:t>3</w:t>
      </w:r>
      <w:r w:rsidRPr="00D67C27">
        <w:t>: Languages pathways</w:t>
      </w:r>
      <w:bookmarkEnd w:id="15"/>
    </w:p>
    <w:p w:rsidR="00A90435" w:rsidRPr="00D67C27" w:rsidRDefault="00203182" w:rsidP="00A90435">
      <w:pPr>
        <w:pStyle w:val="Inserteddiagram"/>
      </w:pPr>
      <w:r>
        <w:rPr>
          <w:noProof/>
        </w:rPr>
        <w:drawing>
          <wp:inline distT="0" distB="0" distL="0" distR="0">
            <wp:extent cx="5767705" cy="7825105"/>
            <wp:effectExtent l="0" t="0" r="4445" b="4445"/>
            <wp:docPr id="1" name="Picture 3" descr="Diagram15_Languages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5_Languages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705" cy="7825105"/>
                    </a:xfrm>
                    <a:prstGeom prst="rect">
                      <a:avLst/>
                    </a:prstGeom>
                    <a:noFill/>
                    <a:ln>
                      <a:noFill/>
                    </a:ln>
                  </pic:spPr>
                </pic:pic>
              </a:graphicData>
            </a:graphic>
          </wp:inline>
        </w:drawing>
      </w:r>
    </w:p>
    <w:p w:rsidR="00A90435" w:rsidRPr="00D67C27" w:rsidRDefault="00A90435" w:rsidP="00A90435">
      <w:pPr>
        <w:pStyle w:val="Tablenote"/>
      </w:pPr>
      <w:r w:rsidRPr="003F7B2F">
        <w:rPr>
          <w:rStyle w:val="NOTEintro"/>
        </w:rPr>
        <w:t>NOTE:</w:t>
      </w:r>
      <w:r w:rsidRPr="00D67C27">
        <w:t xml:space="preserve"> For a full and current list of subjects, courses, and recogni</w:t>
      </w:r>
      <w:r w:rsidRPr="00D67C27">
        <w:t>sed studies visit the QSA website &lt;</w:t>
      </w:r>
      <w:hyperlink r:id="rId25" w:history="1">
        <w:r w:rsidRPr="00D67C27">
          <w:rPr>
            <w:rStyle w:val="Hyperlink"/>
          </w:rPr>
          <w:t>www.qsa.qld.edu.au</w:t>
        </w:r>
      </w:hyperlink>
      <w:r w:rsidRPr="00D67C27">
        <w:t>&gt;.</w:t>
      </w:r>
    </w:p>
    <w:p w:rsidR="00A90435" w:rsidRPr="00D67C27" w:rsidRDefault="00A90435" w:rsidP="00A90435">
      <w:pPr>
        <w:pStyle w:val="Heading3TOP"/>
      </w:pPr>
      <w:r w:rsidRPr="00D67C27">
        <w:t>Learning statements</w:t>
      </w:r>
    </w:p>
    <w:p w:rsidR="00A90435" w:rsidRPr="00D67C27" w:rsidRDefault="00A90435" w:rsidP="00A90435">
      <w:pPr>
        <w:pStyle w:val="body"/>
      </w:pPr>
      <w:r w:rsidRPr="00D67C27">
        <w:t>Language learning focuses on use of the macroskills</w:t>
      </w:r>
      <w:r>
        <w:t xml:space="preserve">, </w:t>
      </w:r>
      <w:r w:rsidRPr="00211959">
        <w:rPr>
          <w:rStyle w:val="bodyitalic"/>
        </w:rPr>
        <w:t>comprehension</w:t>
      </w:r>
      <w:r>
        <w:t xml:space="preserve"> and </w:t>
      </w:r>
      <w:r w:rsidRPr="00211959">
        <w:rPr>
          <w:rStyle w:val="bodyitalic"/>
        </w:rPr>
        <w:t>conveying meaning</w:t>
      </w:r>
      <w:r w:rsidRPr="00D67C27">
        <w:t>. The</w:t>
      </w:r>
      <w:r>
        <w:t xml:space="preserve">se skills </w:t>
      </w:r>
      <w:r w:rsidRPr="00D67C27">
        <w:t xml:space="preserve">are developed independently (speaking is developed by speaking, </w:t>
      </w:r>
      <w:r>
        <w:t xml:space="preserve">reading by </w:t>
      </w:r>
      <w:r w:rsidRPr="00D67C27">
        <w:t>reading</w:t>
      </w:r>
      <w:r>
        <w:t>,</w:t>
      </w:r>
      <w:r w:rsidRPr="00D67C27">
        <w:t xml:space="preserve"> etc.) and interdependently (one skill supports development in others). The greatest transfer of learning is from </w:t>
      </w:r>
      <w:r w:rsidRPr="00211959">
        <w:t>comprehension (receptive communication, involving listening and reading) to conveying meaning (produ</w:t>
      </w:r>
      <w:r w:rsidRPr="00D67C27">
        <w:t>ctive communication, involving speaking and writing).</w:t>
      </w:r>
    </w:p>
    <w:p w:rsidR="00A90435" w:rsidRDefault="00A90435" w:rsidP="00A90435">
      <w:pPr>
        <w:pStyle w:val="body"/>
      </w:pPr>
      <w:r w:rsidRPr="00D67C27">
        <w:t xml:space="preserve">The </w:t>
      </w:r>
      <w:r>
        <w:t>ways of working</w:t>
      </w:r>
      <w:r w:rsidRPr="00D67C27">
        <w:t xml:space="preserve"> are the essential thinking processes and skills inherent in the study of languages. Students use these processes and skills to demonstrate their ability to communicate in the target language. The </w:t>
      </w:r>
      <w:r>
        <w:t>ways of working</w:t>
      </w:r>
      <w:r w:rsidRPr="00D67C27">
        <w:t xml:space="preserve"> </w:t>
      </w:r>
      <w:r>
        <w:t>and knowledge and understanding</w:t>
      </w:r>
      <w:r w:rsidRPr="00D67C27">
        <w:t xml:space="preserve"> </w:t>
      </w:r>
      <w:r>
        <w:t xml:space="preserve">statements </w:t>
      </w:r>
      <w:r w:rsidRPr="00D67C27">
        <w:t>are described under the two broad communicative organisers</w:t>
      </w:r>
      <w:r>
        <w:t>:</w:t>
      </w:r>
    </w:p>
    <w:p w:rsidR="00A90435" w:rsidRDefault="00A90435" w:rsidP="00A90435">
      <w:pPr>
        <w:pStyle w:val="bulletlevel1"/>
      </w:pPr>
      <w:r w:rsidRPr="00CF38CB">
        <w:t>comprehension</w:t>
      </w:r>
    </w:p>
    <w:p w:rsidR="00A90435" w:rsidRDefault="00A90435" w:rsidP="00A90435">
      <w:pPr>
        <w:pStyle w:val="bulletlevel1"/>
      </w:pPr>
      <w:r w:rsidRPr="00CF38CB">
        <w:t>conveying meaning</w:t>
      </w:r>
      <w:r w:rsidRPr="00D67C27">
        <w:t xml:space="preserve">. </w:t>
      </w:r>
    </w:p>
    <w:p w:rsidR="00A90435" w:rsidRPr="00D67C27" w:rsidRDefault="00A90435" w:rsidP="00A90435">
      <w:pPr>
        <w:pStyle w:val="body"/>
      </w:pPr>
      <w:r w:rsidRPr="00D67C27">
        <w:t>In turn, the descriptions under each of these organisers are structured under the key aspects of language learning applicable to the organisers.</w:t>
      </w:r>
    </w:p>
    <w:p w:rsidR="00A90435" w:rsidRPr="00D67C27" w:rsidRDefault="00A90435" w:rsidP="00A90435">
      <w:pPr>
        <w:pStyle w:val="body"/>
      </w:pPr>
      <w:r w:rsidRPr="00D67C27">
        <w:t xml:space="preserve">These concepts are developed through the application of the </w:t>
      </w:r>
      <w:r>
        <w:t>ways of working</w:t>
      </w:r>
      <w:r w:rsidRPr="00D67C27">
        <w:t xml:space="preserve"> in learning experiences and assessment opportunities throughout the course.</w:t>
      </w:r>
    </w:p>
    <w:p w:rsidR="00A90435" w:rsidRPr="000C5EC2" w:rsidRDefault="00A90435" w:rsidP="00A90435">
      <w:pPr>
        <w:pStyle w:val="Heading4"/>
      </w:pPr>
      <w:r>
        <w:t>Ways of working</w:t>
      </w:r>
    </w:p>
    <w:p w:rsidR="00A90435" w:rsidRPr="00D67C27" w:rsidRDefault="00A90435" w:rsidP="00A90435">
      <w:pPr>
        <w:pStyle w:val="Heading5"/>
      </w:pPr>
      <w:r w:rsidRPr="00D67C27">
        <w:t>Comprehension (receptive communication — Listening and reading)</w:t>
      </w:r>
    </w:p>
    <w:p w:rsidR="00A90435" w:rsidRPr="00D67C27" w:rsidRDefault="00A90435" w:rsidP="00A90435">
      <w:pPr>
        <w:pStyle w:val="bodylead-in"/>
      </w:pPr>
      <w:r w:rsidRPr="00D67C27">
        <w:t>Students are able to:</w:t>
      </w:r>
    </w:p>
    <w:p w:rsidR="00A90435" w:rsidRPr="00D67C27" w:rsidRDefault="00A90435" w:rsidP="00A90435">
      <w:pPr>
        <w:pStyle w:val="bulletlevel1"/>
      </w:pPr>
      <w:r w:rsidRPr="00D67C27">
        <w:t>interpret the language system</w:t>
      </w:r>
    </w:p>
    <w:p w:rsidR="00A90435" w:rsidRPr="00D67C27" w:rsidRDefault="00A90435" w:rsidP="00A90435">
      <w:pPr>
        <w:pStyle w:val="bulletlevel2"/>
      </w:pPr>
      <w:r w:rsidRPr="00D67C27">
        <w:t>recognise lexical and grammatical features in a range of text types</w:t>
      </w:r>
    </w:p>
    <w:p w:rsidR="00A90435" w:rsidRPr="00D67C27" w:rsidRDefault="00A90435" w:rsidP="00A90435">
      <w:pPr>
        <w:pStyle w:val="bulletlevel2"/>
      </w:pPr>
      <w:r w:rsidRPr="00D67C27">
        <w:t>distinguish features of familiar and unfamiliar texts, including those involving short, dependent clauses clearly marked by high-frequency forms</w:t>
      </w:r>
    </w:p>
    <w:p w:rsidR="00A90435" w:rsidRPr="00D67C27" w:rsidRDefault="00A90435" w:rsidP="00A90435">
      <w:pPr>
        <w:pStyle w:val="bulletlevel2"/>
      </w:pPr>
      <w:r w:rsidRPr="00D67C27">
        <w:t>recognise aspects of authentic texts spoken at natural background-speaker speed where the content is realistic, rather than abstract</w:t>
      </w:r>
    </w:p>
    <w:p w:rsidR="00A90435" w:rsidRPr="00D67C27" w:rsidRDefault="00A90435" w:rsidP="00A90435">
      <w:pPr>
        <w:pStyle w:val="bulletlevel1"/>
      </w:pPr>
      <w:r w:rsidRPr="00D67C27">
        <w:t>interpret ideas and information</w:t>
      </w:r>
    </w:p>
    <w:p w:rsidR="00A90435" w:rsidRPr="00D67C27" w:rsidRDefault="00A90435" w:rsidP="00A90435">
      <w:pPr>
        <w:pStyle w:val="bulletlevel2"/>
      </w:pPr>
      <w:r w:rsidRPr="00D67C27">
        <w:t>work out meaning from lexical and grammatical features and contexts</w:t>
      </w:r>
    </w:p>
    <w:p w:rsidR="00A90435" w:rsidRPr="00D67C27" w:rsidRDefault="00A90435" w:rsidP="00A90435">
      <w:pPr>
        <w:pStyle w:val="bulletlevel2"/>
      </w:pPr>
      <w:r w:rsidRPr="00D67C27">
        <w:t>determine essential information where the language used is familiar</w:t>
      </w:r>
    </w:p>
    <w:p w:rsidR="00A90435" w:rsidRPr="00D67C27" w:rsidRDefault="00A90435" w:rsidP="00A90435">
      <w:pPr>
        <w:pStyle w:val="bulletlevel2"/>
      </w:pPr>
      <w:r w:rsidRPr="00D67C27">
        <w:t>differentiate gist and detail in a range of texts containing some complex sentences and unfamiliar language</w:t>
      </w:r>
    </w:p>
    <w:p w:rsidR="00A90435" w:rsidRPr="00D67C27" w:rsidRDefault="00A90435" w:rsidP="00A90435">
      <w:pPr>
        <w:pStyle w:val="bulletlevel2"/>
      </w:pPr>
      <w:r w:rsidRPr="00D67C27">
        <w:t>deduce the meaning of familiar and unfamiliar language using an understanding of context and grammatical features</w:t>
      </w:r>
    </w:p>
    <w:p w:rsidR="00A90435" w:rsidRPr="00D67C27" w:rsidRDefault="00A90435" w:rsidP="00A90435">
      <w:pPr>
        <w:pStyle w:val="bulletlevel2"/>
      </w:pPr>
      <w:r w:rsidRPr="00D67C27">
        <w:t>recognise obvious attitude, purpose or intention</w:t>
      </w:r>
    </w:p>
    <w:p w:rsidR="00A90435" w:rsidRPr="00D67C27" w:rsidRDefault="00A90435" w:rsidP="00A90435">
      <w:pPr>
        <w:pStyle w:val="bulletlevel1"/>
      </w:pPr>
      <w:r w:rsidRPr="00D67C27">
        <w:t>demonstrate intercultural understanding</w:t>
      </w:r>
    </w:p>
    <w:p w:rsidR="00A90435" w:rsidRPr="00D67C27" w:rsidRDefault="00A90435" w:rsidP="00A90435">
      <w:pPr>
        <w:pStyle w:val="bulletlevel2"/>
      </w:pPr>
      <w:r w:rsidRPr="00D67C27">
        <w:t>recognise, analyse and discuss embedded cultural references in texts</w:t>
      </w:r>
    </w:p>
    <w:p w:rsidR="00A90435" w:rsidRPr="00D67C27" w:rsidRDefault="00A90435" w:rsidP="00A90435">
      <w:pPr>
        <w:pStyle w:val="bulletlevel2"/>
      </w:pPr>
      <w:r w:rsidRPr="00D67C27">
        <w:t>compare similarities and differences in text formats, language and style between similar texts in the target language and English to strengthen intercultural communication</w:t>
      </w:r>
    </w:p>
    <w:p w:rsidR="00A90435" w:rsidRPr="00D67C27" w:rsidRDefault="00A90435" w:rsidP="00A90435">
      <w:pPr>
        <w:pStyle w:val="bulletlevel2"/>
      </w:pPr>
      <w:r w:rsidRPr="00D67C27">
        <w:t>interpret references to aspects of the target culture by c</w:t>
      </w:r>
      <w:r>
        <w:t>omparing with their own culture/s</w:t>
      </w:r>
    </w:p>
    <w:p w:rsidR="00A90435" w:rsidRPr="00D67C27" w:rsidRDefault="00A90435" w:rsidP="00A90435">
      <w:pPr>
        <w:pStyle w:val="bulletlevel1"/>
      </w:pPr>
      <w:r w:rsidRPr="00D67C27">
        <w:t>reflect on language and learning</w:t>
      </w:r>
    </w:p>
    <w:p w:rsidR="00A90435" w:rsidRPr="00D67C27" w:rsidRDefault="00A90435" w:rsidP="00A90435">
      <w:pPr>
        <w:pStyle w:val="bulletlevel2"/>
      </w:pPr>
      <w:r w:rsidRPr="00D67C27">
        <w:t>analyse and evaluate ideas and information to draw conclusions and justify judgments</w:t>
      </w:r>
    </w:p>
    <w:p w:rsidR="00A90435" w:rsidRPr="00D67C27" w:rsidRDefault="00A90435" w:rsidP="00A90435">
      <w:pPr>
        <w:pStyle w:val="bulletlevel2"/>
      </w:pPr>
      <w:r w:rsidRPr="00D67C27">
        <w:t>identify and reflect on speakers’ and writers’ attitudes, purposes, intentions or cultural meanings</w:t>
      </w:r>
    </w:p>
    <w:p w:rsidR="00A90435" w:rsidRPr="00D67C27" w:rsidRDefault="00A90435" w:rsidP="00A90435">
      <w:pPr>
        <w:pStyle w:val="bulletlevel2"/>
      </w:pPr>
      <w:r w:rsidRPr="00D67C27">
        <w:t>evaluate the suitability of language choices and learning strategies.</w:t>
      </w:r>
    </w:p>
    <w:p w:rsidR="00A90435" w:rsidRPr="00D67C27" w:rsidRDefault="00A90435" w:rsidP="00A90435">
      <w:pPr>
        <w:pStyle w:val="Heading5"/>
      </w:pPr>
      <w:r w:rsidRPr="00D67C27">
        <w:t>Conveying meaning (productive communication — Speaking and writing)</w:t>
      </w:r>
    </w:p>
    <w:p w:rsidR="00A90435" w:rsidRPr="00D67C27" w:rsidRDefault="00A90435" w:rsidP="00A90435">
      <w:pPr>
        <w:pStyle w:val="bodylead-in"/>
      </w:pPr>
      <w:r w:rsidRPr="00D67C27">
        <w:t>Students are able to:</w:t>
      </w:r>
    </w:p>
    <w:p w:rsidR="00A90435" w:rsidRPr="00D67C27" w:rsidRDefault="00A90435" w:rsidP="00A90435">
      <w:pPr>
        <w:pStyle w:val="bulletlevel1"/>
      </w:pPr>
      <w:r w:rsidRPr="00D67C27">
        <w:t>apply the language system</w:t>
      </w:r>
    </w:p>
    <w:p w:rsidR="00A90435" w:rsidRPr="00D67C27" w:rsidRDefault="00A90435" w:rsidP="00A90435">
      <w:pPr>
        <w:pStyle w:val="bulletlevel2"/>
      </w:pPr>
      <w:r w:rsidRPr="00D67C27">
        <w:t>manipulate lexical and grammatical features in a range of text types</w:t>
      </w:r>
    </w:p>
    <w:p w:rsidR="00A90435" w:rsidRPr="00D67C27" w:rsidRDefault="00A90435" w:rsidP="00A90435">
      <w:pPr>
        <w:pStyle w:val="bulletlevel2"/>
      </w:pPr>
      <w:r w:rsidRPr="00D67C27">
        <w:t>use the conventions of a range of text types for creating texts, including formal letters and speeches, and internet postings</w:t>
      </w:r>
    </w:p>
    <w:p w:rsidR="00A90435" w:rsidRPr="00D67C27" w:rsidRDefault="00A90435" w:rsidP="00A90435">
      <w:pPr>
        <w:pStyle w:val="bulletlevel2"/>
      </w:pPr>
      <w:r w:rsidRPr="00D67C27">
        <w:t>use a range of languag</w:t>
      </w:r>
      <w:r>
        <w:t>e devices in familiar contexts (</w:t>
      </w:r>
      <w:r w:rsidRPr="00D67C27">
        <w:t>e.g. linking words, conjunctions, dependent clauses</w:t>
      </w:r>
      <w:r>
        <w:t>)</w:t>
      </w:r>
    </w:p>
    <w:p w:rsidR="00A90435" w:rsidRPr="00D67C27" w:rsidRDefault="00A90435" w:rsidP="00A90435">
      <w:pPr>
        <w:pStyle w:val="bulletlevel1"/>
      </w:pPr>
      <w:r w:rsidRPr="00D67C27">
        <w:t>communicate meaning in spoken and written texts</w:t>
      </w:r>
    </w:p>
    <w:p w:rsidR="00A90435" w:rsidRPr="00D67C27" w:rsidRDefault="00A90435" w:rsidP="00A90435">
      <w:pPr>
        <w:pStyle w:val="bulletlevel2"/>
      </w:pPr>
      <w:r w:rsidRPr="00D67C27">
        <w:t>use familiar language to communicate information and ideas on a range of topics and through a variety of text types</w:t>
      </w:r>
    </w:p>
    <w:p w:rsidR="00A90435" w:rsidRPr="00D67C27" w:rsidRDefault="00A90435" w:rsidP="00A90435">
      <w:pPr>
        <w:pStyle w:val="bulletlevel2"/>
      </w:pPr>
      <w:r w:rsidRPr="00D67C27">
        <w:t>select a range of vocabulary and cohesive devices</w:t>
      </w:r>
    </w:p>
    <w:p w:rsidR="00A90435" w:rsidRPr="00D67C27" w:rsidRDefault="00A90435" w:rsidP="00A90435">
      <w:pPr>
        <w:pStyle w:val="bulletlevel2"/>
      </w:pPr>
      <w:r w:rsidRPr="00D67C27">
        <w:t>construct original and coherent texts of varying lengths</w:t>
      </w:r>
    </w:p>
    <w:p w:rsidR="00A90435" w:rsidRPr="00D67C27" w:rsidRDefault="00A90435" w:rsidP="00A90435">
      <w:pPr>
        <w:pStyle w:val="bulletlevel2"/>
      </w:pPr>
      <w:r w:rsidRPr="00D67C27">
        <w:t>present information relevant to context, audience and purpose</w:t>
      </w:r>
    </w:p>
    <w:p w:rsidR="00A90435" w:rsidRPr="00D67C27" w:rsidRDefault="00A90435" w:rsidP="00A90435">
      <w:pPr>
        <w:pStyle w:val="bulletlevel2"/>
      </w:pPr>
      <w:r w:rsidRPr="00D67C27">
        <w:t>use acceptable pronunciation (rhythm, stress and intonation) and pause fillers</w:t>
      </w:r>
    </w:p>
    <w:p w:rsidR="00A90435" w:rsidRPr="00D67C27" w:rsidRDefault="00A90435" w:rsidP="00A90435">
      <w:pPr>
        <w:pStyle w:val="bulletlevel2"/>
      </w:pPr>
      <w:r w:rsidRPr="00D67C27">
        <w:t>use some common idiomatic and colloquial expressions</w:t>
      </w:r>
    </w:p>
    <w:p w:rsidR="00A90435" w:rsidRPr="00D67C27" w:rsidRDefault="00A90435" w:rsidP="00A90435">
      <w:pPr>
        <w:pStyle w:val="bulletlevel2"/>
      </w:pPr>
      <w:r w:rsidRPr="00D67C27">
        <w:t>respond to conversational cues</w:t>
      </w:r>
    </w:p>
    <w:p w:rsidR="00A90435" w:rsidRPr="00D67C27" w:rsidRDefault="00A90435" w:rsidP="00A90435">
      <w:pPr>
        <w:pStyle w:val="bulletlevel1"/>
      </w:pPr>
      <w:r w:rsidRPr="00D67C27">
        <w:t>demonstrate intercultural understanding</w:t>
      </w:r>
    </w:p>
    <w:p w:rsidR="00A90435" w:rsidRPr="00D67C27" w:rsidRDefault="00A90435" w:rsidP="00A90435">
      <w:pPr>
        <w:pStyle w:val="bulletlevel2"/>
      </w:pPr>
      <w:r w:rsidRPr="00D67C27">
        <w:t>comment on issues of significance to members of the target culture of a similar age and compare with t</w:t>
      </w:r>
      <w:r>
        <w:t>heir own culture/s</w:t>
      </w:r>
    </w:p>
    <w:p w:rsidR="00A90435" w:rsidRPr="00D67C27" w:rsidRDefault="00A90435" w:rsidP="00A90435">
      <w:pPr>
        <w:pStyle w:val="bulletlevel2"/>
      </w:pPr>
      <w:r w:rsidRPr="00D67C27">
        <w:t>demonstrate cultural awareness by making appropriate language choices, both verbal and nonverbal</w:t>
      </w:r>
    </w:p>
    <w:p w:rsidR="00A90435" w:rsidRPr="00D67C27" w:rsidRDefault="00A90435" w:rsidP="00A90435">
      <w:pPr>
        <w:pStyle w:val="bulletlevel1"/>
      </w:pPr>
      <w:r w:rsidRPr="00D67C27">
        <w:t>reflect on language and learning</w:t>
      </w:r>
    </w:p>
    <w:p w:rsidR="00A90435" w:rsidRPr="00D67C27" w:rsidRDefault="00A90435" w:rsidP="00A90435">
      <w:pPr>
        <w:pStyle w:val="bulletlevel2"/>
      </w:pPr>
      <w:r w:rsidRPr="00D67C27">
        <w:t>evaluate the suitability of language choices and learning strategies</w:t>
      </w:r>
    </w:p>
    <w:p w:rsidR="00A90435" w:rsidRPr="00D67C27" w:rsidRDefault="00A90435" w:rsidP="00A90435">
      <w:pPr>
        <w:pStyle w:val="bulletlevel2"/>
      </w:pPr>
      <w:r w:rsidRPr="00D67C27">
        <w:t>analyse and reflect on learning to identify new understandings and future applications.</w:t>
      </w:r>
    </w:p>
    <w:p w:rsidR="00A90435" w:rsidRPr="00D67C27" w:rsidRDefault="00A90435" w:rsidP="00A90435">
      <w:pPr>
        <w:pStyle w:val="Heading4"/>
      </w:pPr>
      <w:r>
        <w:t>Knowledge and understanding</w:t>
      </w:r>
    </w:p>
    <w:p w:rsidR="00A90435" w:rsidRPr="00D67C27" w:rsidRDefault="00A90435" w:rsidP="00A90435">
      <w:pPr>
        <w:pStyle w:val="bodylead-in"/>
      </w:pPr>
      <w:r w:rsidRPr="00D67C27">
        <w:t>Students know and understand:</w:t>
      </w:r>
    </w:p>
    <w:p w:rsidR="00A90435" w:rsidRPr="00D67C27" w:rsidRDefault="00A90435" w:rsidP="00A90435">
      <w:pPr>
        <w:pStyle w:val="KUbolditals"/>
      </w:pPr>
      <w:r w:rsidRPr="00D67C27">
        <w:t>Comprehension and conveying meaning in the target language requires knowledge and understanding of language concepts, structures and processes.</w:t>
      </w:r>
    </w:p>
    <w:p w:rsidR="00A90435" w:rsidRPr="00D67C27" w:rsidRDefault="00A90435" w:rsidP="00A90435">
      <w:pPr>
        <w:pStyle w:val="bulletlevel1withexampleafter"/>
      </w:pPr>
      <w:r w:rsidRPr="00D67C27">
        <w:t>Verbal language and nonverbal language are adapted according to role, purpose, context, audience, setting and text type.</w:t>
      </w:r>
    </w:p>
    <w:p w:rsidR="00A90435" w:rsidRPr="00D67C27" w:rsidRDefault="00A90435" w:rsidP="00A90435">
      <w:pPr>
        <w:pStyle w:val="bulletedexample"/>
      </w:pPr>
      <w:r w:rsidRPr="00D67C27">
        <w:t>e.g.</w:t>
      </w:r>
      <w:r w:rsidRPr="00D67C27">
        <w:tab/>
        <w:t>People speak and write more formally to strangers, elders, people in official roles or particular occupations such as doctors; nonverbal greetings (handshakes, kissing on cheek) vary according to cultures and relationships.</w:t>
      </w:r>
    </w:p>
    <w:p w:rsidR="00A90435" w:rsidRPr="00D67C27" w:rsidRDefault="00A90435" w:rsidP="00A90435">
      <w:pPr>
        <w:pStyle w:val="bulletlevel1withexampleafter"/>
      </w:pPr>
      <w:r w:rsidRPr="00D67C27">
        <w:t>Language functions, features and structures provide clues to the purpose and meaning of texts.</w:t>
      </w:r>
    </w:p>
    <w:p w:rsidR="00A90435" w:rsidRPr="00D67C27" w:rsidRDefault="00A90435" w:rsidP="00A90435">
      <w:pPr>
        <w:pStyle w:val="bulletedexample"/>
      </w:pPr>
      <w:r w:rsidRPr="00D67C27">
        <w:t>e.g.</w:t>
      </w:r>
      <w:r w:rsidRPr="00D67C27">
        <w:tab/>
        <w:t xml:space="preserve">In Asian languages the use of particles can vary the meaning of a sentence significantly; in European languages the imperative mood varies according to the </w:t>
      </w:r>
      <w:r w:rsidRPr="002E48B8">
        <w:t>audience</w:t>
      </w:r>
      <w:r w:rsidRPr="00D67C27">
        <w:t>.</w:t>
      </w:r>
    </w:p>
    <w:p w:rsidR="00A90435" w:rsidRPr="00D67C27" w:rsidRDefault="00A90435" w:rsidP="00A90435">
      <w:pPr>
        <w:pStyle w:val="bulletlevel1withexampleafter"/>
      </w:pPr>
      <w:r w:rsidRPr="00D67C27">
        <w:t>High-frequency forms and identification of register and tone help when interpreting language involving dependent clauses.</w:t>
      </w:r>
    </w:p>
    <w:p w:rsidR="00A90435" w:rsidRPr="00D67C27" w:rsidRDefault="00A90435" w:rsidP="00A90435">
      <w:pPr>
        <w:pStyle w:val="bulletedexample"/>
      </w:pPr>
      <w:r w:rsidRPr="00D67C27">
        <w:t>e.g.</w:t>
      </w:r>
      <w:r w:rsidRPr="00D67C27">
        <w:tab/>
        <w:t>Identifying the context and familiar forms, functions and elements when reading or listening to an authentic text.</w:t>
      </w:r>
    </w:p>
    <w:p w:rsidR="00A90435" w:rsidRPr="00D67C27" w:rsidRDefault="00A90435" w:rsidP="00A90435">
      <w:pPr>
        <w:pStyle w:val="bulletlevel1withexampleafter"/>
      </w:pPr>
      <w:r w:rsidRPr="00D67C27">
        <w:t>Language can be manipulated to construct original and coherent texts appropriate to role, purpose, context, audience, setting and text type.</w:t>
      </w:r>
    </w:p>
    <w:p w:rsidR="00A90435" w:rsidRPr="00D67C27" w:rsidRDefault="00A90435" w:rsidP="00A90435">
      <w:pPr>
        <w:pStyle w:val="bulletedexample"/>
      </w:pPr>
      <w:r w:rsidRPr="00D67C27">
        <w:t>e.g.</w:t>
      </w:r>
      <w:r w:rsidRPr="00D67C27">
        <w:tab/>
        <w:t>Writing a formal letter of introduction using socioculturally appropriate conventions; using abbreviations and emoticons in email/SMS messages.</w:t>
      </w:r>
    </w:p>
    <w:p w:rsidR="00A90435" w:rsidRPr="00D67C27" w:rsidRDefault="00A90435" w:rsidP="00A90435">
      <w:pPr>
        <w:pStyle w:val="bulletlevel1withexampleafter"/>
      </w:pPr>
      <w:r w:rsidRPr="00D67C27">
        <w:t>Common idioms and colloquial expressions are often used in communication to convey meaning that is culturally significant.</w:t>
      </w:r>
    </w:p>
    <w:p w:rsidR="00A90435" w:rsidRPr="002A6FB9" w:rsidRDefault="00A90435" w:rsidP="00A90435">
      <w:pPr>
        <w:pStyle w:val="bulletedexample"/>
      </w:pPr>
      <w:r w:rsidRPr="002A6FB9">
        <w:t>e.g.</w:t>
      </w:r>
      <w:r w:rsidRPr="002A6FB9">
        <w:tab/>
        <w:t xml:space="preserve">In Japan, a term such as </w:t>
      </w:r>
      <w:r>
        <w:t>“</w:t>
      </w:r>
      <w:r w:rsidRPr="002A6FB9">
        <w:t>sempai-koohai</w:t>
      </w:r>
      <w:r>
        <w:t>”</w:t>
      </w:r>
      <w:r w:rsidRPr="002A6FB9">
        <w:t xml:space="preserve"> indicates the importance of social relationships; in </w:t>
      </w:r>
      <w:smartTag w:uri="urn:schemas-microsoft-com:office:smarttags" w:element="country-region">
        <w:r w:rsidRPr="002A6FB9">
          <w:t>Germany</w:t>
        </w:r>
      </w:smartTag>
      <w:r w:rsidRPr="002A6FB9">
        <w:t xml:space="preserve"> </w:t>
      </w:r>
      <w:r>
        <w:t>“</w:t>
      </w:r>
      <w:r w:rsidRPr="002A6FB9">
        <w:t>geil</w:t>
      </w:r>
      <w:r>
        <w:t>”</w:t>
      </w:r>
      <w:r w:rsidRPr="002A6FB9">
        <w:t xml:space="preserve"> is used predominantly by young people to mean “cool, awesome”; in </w:t>
      </w:r>
      <w:smartTag w:uri="urn:schemas-microsoft-com:office:smarttags" w:element="place">
        <w:smartTag w:uri="urn:schemas-microsoft-com:office:smarttags" w:element="country-region">
          <w:r w:rsidRPr="002A6FB9">
            <w:t>China</w:t>
          </w:r>
        </w:smartTag>
      </w:smartTag>
      <w:r w:rsidRPr="002A6FB9">
        <w:t>, proverbs are used to convey deeper meanings.</w:t>
      </w:r>
    </w:p>
    <w:p w:rsidR="00A90435" w:rsidRPr="00D67C27" w:rsidRDefault="00A90435" w:rsidP="00A90435">
      <w:pPr>
        <w:pStyle w:val="bulletlevel1withexampleafter"/>
      </w:pPr>
      <w:r w:rsidRPr="00D67C27">
        <w:t>Ideas and information can be expressed through a variety of literary and non</w:t>
      </w:r>
      <w:r>
        <w:noBreakHyphen/>
      </w:r>
      <w:r w:rsidRPr="00D67C27">
        <w:t>literary text types, appropriate to formal and informal contexts.</w:t>
      </w:r>
    </w:p>
    <w:p w:rsidR="00A90435" w:rsidRPr="00D67C27" w:rsidRDefault="00A90435" w:rsidP="00A90435">
      <w:pPr>
        <w:pStyle w:val="bulletedexample"/>
      </w:pPr>
      <w:r w:rsidRPr="00D67C27">
        <w:t>e.g.</w:t>
      </w:r>
      <w:r w:rsidRPr="00D67C27">
        <w:tab/>
        <w:t>In Japanese and Chinese, the use of two different characters for the same meaning, dependent upon text type and context.</w:t>
      </w:r>
    </w:p>
    <w:p w:rsidR="00A90435" w:rsidRPr="00D67C27" w:rsidRDefault="00A90435" w:rsidP="00A90435">
      <w:pPr>
        <w:pStyle w:val="bulletlevel1withexampleafter"/>
      </w:pPr>
      <w:r w:rsidRPr="00D67C27">
        <w:t>Language and culture are inextricably linked; beliefs, values and attitudes are embedded in languages and cultures, and knowledge of these ensures effective communication and fosters intercultural understanding.</w:t>
      </w:r>
    </w:p>
    <w:p w:rsidR="0052610D" w:rsidRPr="00A96463" w:rsidRDefault="00A90435" w:rsidP="00A90435">
      <w:pPr>
        <w:pStyle w:val="bulletedexample"/>
      </w:pPr>
      <w:r w:rsidRPr="00D67C27">
        <w:t>e.g.</w:t>
      </w:r>
      <w:r w:rsidRPr="00D67C27">
        <w:tab/>
        <w:t xml:space="preserve">In Japanese, </w:t>
      </w:r>
      <w:r>
        <w:t>“</w:t>
      </w:r>
      <w:r w:rsidRPr="002A6FB9">
        <w:t>uchi</w:t>
      </w:r>
      <w:r>
        <w:t>”</w:t>
      </w:r>
      <w:r w:rsidRPr="00D67C27">
        <w:t xml:space="preserve"> (home) can have a number of different interpretations; in Spanish, </w:t>
      </w:r>
      <w:r>
        <w:t>“</w:t>
      </w:r>
      <w:r w:rsidRPr="002A6FB9">
        <w:t>querer</w:t>
      </w:r>
      <w:r>
        <w:t>”</w:t>
      </w:r>
      <w:r w:rsidRPr="00D67C27">
        <w:t xml:space="preserve"> and </w:t>
      </w:r>
      <w:r>
        <w:t>“</w:t>
      </w:r>
      <w:r w:rsidRPr="002A6FB9">
        <w:t>amar</w:t>
      </w:r>
      <w:r>
        <w:t>”</w:t>
      </w:r>
      <w:r w:rsidRPr="00D67C27">
        <w:t xml:space="preserve"> (to love) have different usage according to context and purpose</w:t>
      </w:r>
      <w:r w:rsidR="0052610D" w:rsidRPr="00D67C27">
        <w:t>.</w:t>
      </w:r>
      <w:r w:rsidR="003D70F2" w:rsidRPr="00A96463">
        <w:t xml:space="preserve"> </w:t>
      </w:r>
    </w:p>
    <w:p w:rsidR="0052610D" w:rsidRPr="00D67C27" w:rsidRDefault="0052610D" w:rsidP="00464EF5">
      <w:pPr>
        <w:pStyle w:val="Heading3"/>
        <w:sectPr w:rsidR="0052610D" w:rsidRPr="00D67C27" w:rsidSect="008D0A86">
          <w:headerReference w:type="even" r:id="rId26"/>
          <w:headerReference w:type="default" r:id="rId27"/>
          <w:footerReference w:type="even" r:id="rId28"/>
          <w:footerReference w:type="default" r:id="rId29"/>
          <w:pgSz w:w="11906" w:h="16838" w:code="9"/>
          <w:pgMar w:top="1616" w:right="1418" w:bottom="1701" w:left="1418" w:header="709" w:footer="709" w:gutter="0"/>
          <w:cols w:space="708"/>
          <w:docGrid w:linePitch="360"/>
        </w:sectPr>
      </w:pPr>
    </w:p>
    <w:p w:rsidR="00A90435" w:rsidRPr="00D67C27" w:rsidRDefault="00A90435" w:rsidP="00A90435">
      <w:pPr>
        <w:pStyle w:val="Heading3TOP"/>
      </w:pPr>
      <w:r w:rsidRPr="00D67C27">
        <w:t xml:space="preserve">Standards: Languages </w:t>
      </w:r>
    </w:p>
    <w:tbl>
      <w:tblPr>
        <w:tblStyle w:val="TableStandards"/>
        <w:tblW w:w="14584" w:type="dxa"/>
        <w:tblLayout w:type="fixed"/>
        <w:tblCellMar>
          <w:top w:w="85" w:type="dxa"/>
          <w:bottom w:w="85" w:type="dxa"/>
        </w:tblCellMar>
        <w:tblLook w:val="01E0" w:firstRow="1" w:lastRow="1" w:firstColumn="1" w:lastColumn="1" w:noHBand="0" w:noVBand="0"/>
      </w:tblPr>
      <w:tblGrid>
        <w:gridCol w:w="2916"/>
        <w:gridCol w:w="2915"/>
        <w:gridCol w:w="2916"/>
        <w:gridCol w:w="2915"/>
        <w:gridCol w:w="2922"/>
      </w:tblGrid>
      <w:tr w:rsidR="00A90435" w:rsidRPr="0034704F">
        <w:trPr>
          <w:cnfStyle w:val="100000000000" w:firstRow="1" w:lastRow="0" w:firstColumn="0" w:lastColumn="0" w:oddVBand="0" w:evenVBand="0" w:oddHBand="0" w:evenHBand="0" w:firstRowFirstColumn="0" w:firstRowLastColumn="0" w:lastRowFirstColumn="0" w:lastRowLastColumn="0"/>
          <w:trHeight w:val="66"/>
          <w:tblHeader/>
        </w:trPr>
        <w:tc>
          <w:tcPr>
            <w:tcW w:w="2915" w:type="dxa"/>
          </w:tcPr>
          <w:p w:rsidR="00A90435" w:rsidRPr="0034704F" w:rsidRDefault="00A90435" w:rsidP="00251F05">
            <w:r w:rsidRPr="0034704F">
              <w:t>A</w:t>
            </w:r>
          </w:p>
        </w:tc>
        <w:tc>
          <w:tcPr>
            <w:tcW w:w="2914" w:type="dxa"/>
          </w:tcPr>
          <w:p w:rsidR="00A90435" w:rsidRPr="0034704F" w:rsidRDefault="00A90435" w:rsidP="00251F05">
            <w:r w:rsidRPr="0034704F">
              <w:t>B</w:t>
            </w:r>
          </w:p>
        </w:tc>
        <w:tc>
          <w:tcPr>
            <w:tcW w:w="2915" w:type="dxa"/>
          </w:tcPr>
          <w:p w:rsidR="00A90435" w:rsidRPr="0034704F" w:rsidRDefault="00A90435" w:rsidP="00251F05">
            <w:r w:rsidRPr="0034704F">
              <w:t>C</w:t>
            </w:r>
          </w:p>
        </w:tc>
        <w:tc>
          <w:tcPr>
            <w:tcW w:w="2914" w:type="dxa"/>
          </w:tcPr>
          <w:p w:rsidR="00A90435" w:rsidRPr="0034704F" w:rsidRDefault="00A90435" w:rsidP="00251F05">
            <w:r w:rsidRPr="0034704F">
              <w:t>D</w:t>
            </w:r>
          </w:p>
        </w:tc>
        <w:tc>
          <w:tcPr>
            <w:tcW w:w="2914" w:type="dxa"/>
          </w:tcPr>
          <w:p w:rsidR="00A90435" w:rsidRPr="0034704F" w:rsidRDefault="00A90435" w:rsidP="00251F05">
            <w:r w:rsidRPr="0034704F">
              <w:t>E</w:t>
            </w:r>
          </w:p>
        </w:tc>
      </w:tr>
      <w:tr w:rsidR="00A90435" w:rsidRPr="00017F8C">
        <w:trPr>
          <w:cnfStyle w:val="100000000000" w:firstRow="1" w:lastRow="0" w:firstColumn="0" w:lastColumn="0" w:oddVBand="0" w:evenVBand="0" w:oddHBand="0" w:evenHBand="0" w:firstRowFirstColumn="0" w:firstRowLastColumn="0" w:lastRowFirstColumn="0" w:lastRowLastColumn="0"/>
          <w:trHeight w:val="30"/>
          <w:tblHeader/>
        </w:trPr>
        <w:tc>
          <w:tcPr>
            <w:tcW w:w="14579" w:type="dxa"/>
            <w:gridSpan w:val="5"/>
            <w:shd w:val="clear" w:color="auto" w:fill="CFE7E6"/>
          </w:tcPr>
          <w:p w:rsidR="00A90435" w:rsidRPr="00712DFC" w:rsidRDefault="00A90435" w:rsidP="00251F05">
            <w:pPr>
              <w:pStyle w:val="tablesubhead"/>
              <w:rPr>
                <w:rStyle w:val="Strong"/>
              </w:rPr>
            </w:pPr>
            <w:r w:rsidRPr="00712DFC">
              <w:rPr>
                <w:rStyle w:val="Strong"/>
              </w:rPr>
              <w:t>The student work has the following characteristics:</w:t>
            </w:r>
          </w:p>
        </w:tc>
      </w:tr>
      <w:tr w:rsidR="00A90435" w:rsidRPr="0034704F">
        <w:trPr>
          <w:trHeight w:val="566"/>
        </w:trPr>
        <w:tc>
          <w:tcPr>
            <w:tcW w:w="2915" w:type="dxa"/>
          </w:tcPr>
          <w:p w:rsidR="00A90435" w:rsidRPr="00B04D2E" w:rsidRDefault="00A90435" w:rsidP="00251F05">
            <w:pPr>
              <w:pStyle w:val="Standardstabletext"/>
              <w:rPr>
                <w:sz w:val="16"/>
                <w:szCs w:val="16"/>
              </w:rPr>
            </w:pPr>
            <w:r w:rsidRPr="00B04D2E">
              <w:rPr>
                <w:sz w:val="16"/>
                <w:szCs w:val="16"/>
              </w:rPr>
              <w:t>Comprehensive knowledge and understanding of language concepts, structures and processes, including an extensive range of functions, features, idioms and colloquialisms</w:t>
            </w:r>
          </w:p>
        </w:tc>
        <w:tc>
          <w:tcPr>
            <w:tcW w:w="2914" w:type="dxa"/>
          </w:tcPr>
          <w:p w:rsidR="00A90435" w:rsidRPr="00B04D2E" w:rsidRDefault="00A90435" w:rsidP="00251F05">
            <w:pPr>
              <w:pStyle w:val="Standardstabletext"/>
              <w:rPr>
                <w:sz w:val="16"/>
                <w:szCs w:val="16"/>
              </w:rPr>
            </w:pPr>
            <w:r w:rsidRPr="00B04D2E">
              <w:rPr>
                <w:sz w:val="16"/>
                <w:szCs w:val="16"/>
              </w:rPr>
              <w:t>Substantial knowledge and understanding of language concepts, structures and processes, including a wide range of functions, features, idioms and colloquialisms</w:t>
            </w:r>
          </w:p>
        </w:tc>
        <w:tc>
          <w:tcPr>
            <w:tcW w:w="2915" w:type="dxa"/>
          </w:tcPr>
          <w:p w:rsidR="00A90435" w:rsidRPr="00B04D2E" w:rsidRDefault="00A90435" w:rsidP="00251F05">
            <w:pPr>
              <w:pStyle w:val="Standardstabletext"/>
              <w:rPr>
                <w:sz w:val="16"/>
                <w:szCs w:val="16"/>
              </w:rPr>
            </w:pPr>
            <w:r w:rsidRPr="00B04D2E">
              <w:rPr>
                <w:sz w:val="16"/>
                <w:szCs w:val="16"/>
              </w:rPr>
              <w:t>Knowledge and understanding of basic language concepts, structures and processes, including the most commonly used functions, features, idioms and colloquialisms</w:t>
            </w:r>
          </w:p>
        </w:tc>
        <w:tc>
          <w:tcPr>
            <w:tcW w:w="2914" w:type="dxa"/>
          </w:tcPr>
          <w:p w:rsidR="00A90435" w:rsidRPr="00B04D2E" w:rsidRDefault="00A90435" w:rsidP="00251F05">
            <w:pPr>
              <w:pStyle w:val="Standardstabletext"/>
              <w:rPr>
                <w:sz w:val="16"/>
                <w:szCs w:val="16"/>
              </w:rPr>
            </w:pPr>
            <w:r w:rsidRPr="00B04D2E">
              <w:rPr>
                <w:sz w:val="16"/>
                <w:szCs w:val="16"/>
              </w:rPr>
              <w:t>Variable knowledge and understanding of obvious language concepts, structures and processes, and some language functions or features</w:t>
            </w:r>
          </w:p>
        </w:tc>
        <w:tc>
          <w:tcPr>
            <w:tcW w:w="2914" w:type="dxa"/>
          </w:tcPr>
          <w:p w:rsidR="00A90435" w:rsidRPr="00B04D2E" w:rsidRDefault="00A90435" w:rsidP="00251F05">
            <w:pPr>
              <w:pStyle w:val="Standardstabletext"/>
              <w:rPr>
                <w:sz w:val="16"/>
                <w:szCs w:val="16"/>
              </w:rPr>
            </w:pPr>
            <w:r w:rsidRPr="00B04D2E">
              <w:rPr>
                <w:sz w:val="16"/>
                <w:szCs w:val="16"/>
              </w:rPr>
              <w:t>Knowledge of isolated language concepts, structures or processes</w:t>
            </w:r>
          </w:p>
        </w:tc>
      </w:tr>
      <w:tr w:rsidR="00A90435" w:rsidRPr="0034704F">
        <w:trPr>
          <w:trHeight w:val="260"/>
        </w:trPr>
        <w:tc>
          <w:tcPr>
            <w:tcW w:w="2915" w:type="dxa"/>
          </w:tcPr>
          <w:p w:rsidR="00A90435" w:rsidRPr="00B04D2E" w:rsidRDefault="00A90435" w:rsidP="00251F05">
            <w:pPr>
              <w:pStyle w:val="Standardstabletext"/>
              <w:rPr>
                <w:sz w:val="16"/>
                <w:szCs w:val="16"/>
              </w:rPr>
            </w:pPr>
            <w:r w:rsidRPr="00B04D2E">
              <w:rPr>
                <w:sz w:val="16"/>
                <w:szCs w:val="16"/>
              </w:rPr>
              <w:t>Perceptive interpretation of the language system and recognition of a wide range of textual features in authentic texts</w:t>
            </w:r>
          </w:p>
        </w:tc>
        <w:tc>
          <w:tcPr>
            <w:tcW w:w="2914" w:type="dxa"/>
          </w:tcPr>
          <w:p w:rsidR="00A90435" w:rsidRPr="00B04D2E" w:rsidRDefault="00A90435" w:rsidP="00251F05">
            <w:pPr>
              <w:pStyle w:val="Standardstabletext"/>
              <w:rPr>
                <w:sz w:val="16"/>
                <w:szCs w:val="16"/>
              </w:rPr>
            </w:pPr>
            <w:r w:rsidRPr="00B04D2E">
              <w:rPr>
                <w:sz w:val="16"/>
                <w:szCs w:val="16"/>
              </w:rPr>
              <w:t xml:space="preserve">Accurate interpretation of the language system and recognition of textual features in simple authentic texts </w:t>
            </w:r>
          </w:p>
        </w:tc>
        <w:tc>
          <w:tcPr>
            <w:tcW w:w="2915" w:type="dxa"/>
          </w:tcPr>
          <w:p w:rsidR="00A90435" w:rsidRPr="00B04D2E" w:rsidRDefault="00A90435" w:rsidP="00251F05">
            <w:pPr>
              <w:pStyle w:val="Standardstabletext"/>
              <w:rPr>
                <w:sz w:val="16"/>
                <w:szCs w:val="16"/>
              </w:rPr>
            </w:pPr>
            <w:r w:rsidRPr="00B04D2E">
              <w:rPr>
                <w:sz w:val="16"/>
                <w:szCs w:val="16"/>
              </w:rPr>
              <w:t>Broad interpretation of the language system and recognition of some aspects of authentic texts</w:t>
            </w:r>
          </w:p>
        </w:tc>
        <w:tc>
          <w:tcPr>
            <w:tcW w:w="2914" w:type="dxa"/>
          </w:tcPr>
          <w:p w:rsidR="00A90435" w:rsidRPr="00B04D2E" w:rsidRDefault="00A90435" w:rsidP="00251F05">
            <w:pPr>
              <w:pStyle w:val="Standardstabletext"/>
              <w:rPr>
                <w:sz w:val="16"/>
                <w:szCs w:val="16"/>
              </w:rPr>
            </w:pPr>
            <w:r w:rsidRPr="00B04D2E">
              <w:rPr>
                <w:sz w:val="16"/>
                <w:szCs w:val="16"/>
              </w:rPr>
              <w:t>Variable interpretation of the language system and recognition of some aspects of authentic texts</w:t>
            </w:r>
          </w:p>
        </w:tc>
        <w:tc>
          <w:tcPr>
            <w:tcW w:w="2914" w:type="dxa"/>
          </w:tcPr>
          <w:p w:rsidR="00A90435" w:rsidRPr="00B04D2E" w:rsidRDefault="00A90435" w:rsidP="00251F05">
            <w:pPr>
              <w:pStyle w:val="Standardstabletext"/>
              <w:rPr>
                <w:sz w:val="16"/>
                <w:szCs w:val="16"/>
              </w:rPr>
            </w:pPr>
            <w:r w:rsidRPr="00B04D2E">
              <w:rPr>
                <w:sz w:val="16"/>
                <w:szCs w:val="16"/>
              </w:rPr>
              <w:t>Recognition of isolated aspects of authentic texts</w:t>
            </w:r>
          </w:p>
        </w:tc>
      </w:tr>
      <w:tr w:rsidR="00A90435" w:rsidRPr="0034704F">
        <w:trPr>
          <w:trHeight w:val="181"/>
        </w:trPr>
        <w:tc>
          <w:tcPr>
            <w:tcW w:w="2915" w:type="dxa"/>
          </w:tcPr>
          <w:p w:rsidR="00A90435" w:rsidRPr="00B04D2E" w:rsidRDefault="00A90435" w:rsidP="00251F05">
            <w:pPr>
              <w:pStyle w:val="Standardstabletext"/>
              <w:rPr>
                <w:sz w:val="16"/>
                <w:szCs w:val="16"/>
              </w:rPr>
            </w:pPr>
            <w:r w:rsidRPr="00B04D2E">
              <w:rPr>
                <w:sz w:val="16"/>
                <w:szCs w:val="16"/>
              </w:rPr>
              <w:t>Comprehensive interpretation, analysis and evaluation of ideas and information in familiar and unfamiliar texts</w:t>
            </w:r>
          </w:p>
        </w:tc>
        <w:tc>
          <w:tcPr>
            <w:tcW w:w="2914" w:type="dxa"/>
          </w:tcPr>
          <w:p w:rsidR="00A90435" w:rsidRPr="00B04D2E" w:rsidRDefault="00A90435" w:rsidP="00251F05">
            <w:pPr>
              <w:pStyle w:val="Standardstabletext"/>
              <w:rPr>
                <w:sz w:val="16"/>
                <w:szCs w:val="16"/>
              </w:rPr>
            </w:pPr>
            <w:r w:rsidRPr="00B04D2E">
              <w:rPr>
                <w:sz w:val="16"/>
                <w:szCs w:val="16"/>
              </w:rPr>
              <w:t>Interpretation, analysis and evaluation of ideas and information in familiar and unfamiliar texts</w:t>
            </w:r>
          </w:p>
        </w:tc>
        <w:tc>
          <w:tcPr>
            <w:tcW w:w="2915" w:type="dxa"/>
          </w:tcPr>
          <w:p w:rsidR="00A90435" w:rsidRPr="00B04D2E" w:rsidRDefault="00A90435" w:rsidP="00251F05">
            <w:pPr>
              <w:pStyle w:val="Standardstabletext"/>
              <w:rPr>
                <w:sz w:val="16"/>
                <w:szCs w:val="16"/>
              </w:rPr>
            </w:pPr>
            <w:r w:rsidRPr="00B04D2E">
              <w:rPr>
                <w:sz w:val="16"/>
                <w:szCs w:val="16"/>
              </w:rPr>
              <w:t>Essential ideas and information in familiar texts presented, including some points which may not always be relevant</w:t>
            </w:r>
          </w:p>
        </w:tc>
        <w:tc>
          <w:tcPr>
            <w:tcW w:w="2914" w:type="dxa"/>
          </w:tcPr>
          <w:p w:rsidR="00A90435" w:rsidRPr="00B04D2E" w:rsidRDefault="00A90435" w:rsidP="00251F05">
            <w:pPr>
              <w:pStyle w:val="Standardstabletext"/>
              <w:rPr>
                <w:sz w:val="16"/>
                <w:szCs w:val="16"/>
              </w:rPr>
            </w:pPr>
            <w:r w:rsidRPr="00B04D2E">
              <w:rPr>
                <w:sz w:val="16"/>
                <w:szCs w:val="16"/>
              </w:rPr>
              <w:t>Presentation of some information from familiar texts</w:t>
            </w:r>
          </w:p>
        </w:tc>
        <w:tc>
          <w:tcPr>
            <w:tcW w:w="2914" w:type="dxa"/>
          </w:tcPr>
          <w:p w:rsidR="00A90435" w:rsidRPr="00B04D2E" w:rsidRDefault="00A90435" w:rsidP="00251F05">
            <w:pPr>
              <w:pStyle w:val="Standardstabletext"/>
              <w:rPr>
                <w:sz w:val="16"/>
                <w:szCs w:val="16"/>
              </w:rPr>
            </w:pPr>
            <w:r w:rsidRPr="00B04D2E">
              <w:rPr>
                <w:sz w:val="16"/>
                <w:szCs w:val="16"/>
              </w:rPr>
              <w:t>Presentation of fragmented information</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Effective and consistent identification, analysis and interpretation of cultural references and discussion of implications</w:t>
            </w:r>
          </w:p>
        </w:tc>
        <w:tc>
          <w:tcPr>
            <w:tcW w:w="2914" w:type="dxa"/>
          </w:tcPr>
          <w:p w:rsidR="00A90435" w:rsidRPr="00B04D2E" w:rsidRDefault="00A90435" w:rsidP="00251F05">
            <w:pPr>
              <w:pStyle w:val="Standardstabletext"/>
              <w:rPr>
                <w:sz w:val="16"/>
                <w:szCs w:val="16"/>
              </w:rPr>
            </w:pPr>
            <w:r w:rsidRPr="00B04D2E">
              <w:rPr>
                <w:sz w:val="16"/>
                <w:szCs w:val="16"/>
              </w:rPr>
              <w:t>Identification and interpretation of cultural references and implications</w:t>
            </w:r>
          </w:p>
        </w:tc>
        <w:tc>
          <w:tcPr>
            <w:tcW w:w="2915" w:type="dxa"/>
          </w:tcPr>
          <w:p w:rsidR="00A90435" w:rsidRPr="00B04D2E" w:rsidRDefault="00A90435" w:rsidP="00251F05">
            <w:pPr>
              <w:pStyle w:val="Standardstabletext"/>
              <w:rPr>
                <w:sz w:val="16"/>
                <w:szCs w:val="16"/>
              </w:rPr>
            </w:pPr>
            <w:r w:rsidRPr="00B04D2E">
              <w:rPr>
                <w:sz w:val="16"/>
                <w:szCs w:val="16"/>
              </w:rPr>
              <w:t>Identification and some interpretation of obvious cultural references</w:t>
            </w:r>
          </w:p>
        </w:tc>
        <w:tc>
          <w:tcPr>
            <w:tcW w:w="2914" w:type="dxa"/>
          </w:tcPr>
          <w:p w:rsidR="00A90435" w:rsidRPr="00B04D2E" w:rsidRDefault="00A90435" w:rsidP="00251F05">
            <w:pPr>
              <w:pStyle w:val="Standardstabletext"/>
              <w:rPr>
                <w:sz w:val="16"/>
                <w:szCs w:val="16"/>
              </w:rPr>
            </w:pPr>
            <w:r w:rsidRPr="00B04D2E">
              <w:rPr>
                <w:sz w:val="16"/>
                <w:szCs w:val="16"/>
              </w:rPr>
              <w:t>Recognition of obvious cultural references</w:t>
            </w:r>
          </w:p>
        </w:tc>
        <w:tc>
          <w:tcPr>
            <w:tcW w:w="2914" w:type="dxa"/>
          </w:tcPr>
          <w:p w:rsidR="00A90435" w:rsidRPr="00B04D2E" w:rsidRDefault="00A90435" w:rsidP="00251F05">
            <w:pPr>
              <w:pStyle w:val="Standardstabletext"/>
              <w:rPr>
                <w:sz w:val="16"/>
                <w:szCs w:val="16"/>
              </w:rPr>
            </w:pPr>
            <w:r w:rsidRPr="00B04D2E">
              <w:rPr>
                <w:sz w:val="16"/>
                <w:szCs w:val="16"/>
              </w:rPr>
              <w:t>Recognition of some obvious cultural references</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Well-supported and well-reasoned reflection on attitudes, purpose, intention and language choices</w:t>
            </w:r>
          </w:p>
        </w:tc>
        <w:tc>
          <w:tcPr>
            <w:tcW w:w="2914" w:type="dxa"/>
          </w:tcPr>
          <w:p w:rsidR="00A90435" w:rsidRPr="00B04D2E" w:rsidRDefault="00A90435" w:rsidP="00251F05">
            <w:pPr>
              <w:pStyle w:val="Standardstabletext"/>
              <w:rPr>
                <w:sz w:val="16"/>
                <w:szCs w:val="16"/>
              </w:rPr>
            </w:pPr>
            <w:r w:rsidRPr="00B04D2E">
              <w:rPr>
                <w:sz w:val="16"/>
                <w:szCs w:val="16"/>
              </w:rPr>
              <w:t>Informed reflection on purpose, intention and language choices</w:t>
            </w:r>
          </w:p>
        </w:tc>
        <w:tc>
          <w:tcPr>
            <w:tcW w:w="2915" w:type="dxa"/>
          </w:tcPr>
          <w:p w:rsidR="00A90435" w:rsidRPr="00B04D2E" w:rsidRDefault="00A90435" w:rsidP="00251F05">
            <w:pPr>
              <w:pStyle w:val="Standardstabletext"/>
              <w:rPr>
                <w:sz w:val="16"/>
                <w:szCs w:val="16"/>
              </w:rPr>
            </w:pPr>
            <w:r w:rsidRPr="00B04D2E">
              <w:rPr>
                <w:sz w:val="16"/>
                <w:szCs w:val="16"/>
              </w:rPr>
              <w:t>Recognition of general purpose and intention when obvious within a familiar context</w:t>
            </w:r>
          </w:p>
        </w:tc>
        <w:tc>
          <w:tcPr>
            <w:tcW w:w="2914" w:type="dxa"/>
          </w:tcPr>
          <w:p w:rsidR="00A90435" w:rsidRPr="00B04D2E" w:rsidRDefault="00A90435" w:rsidP="00251F05">
            <w:pPr>
              <w:pStyle w:val="Standardstabletext"/>
              <w:rPr>
                <w:sz w:val="16"/>
                <w:szCs w:val="16"/>
              </w:rPr>
            </w:pPr>
            <w:r w:rsidRPr="00B04D2E">
              <w:rPr>
                <w:sz w:val="16"/>
                <w:szCs w:val="16"/>
              </w:rPr>
              <w:t>Superficial identification of purpose</w:t>
            </w:r>
          </w:p>
        </w:tc>
        <w:tc>
          <w:tcPr>
            <w:tcW w:w="2914" w:type="dxa"/>
          </w:tcPr>
          <w:p w:rsidR="00A90435" w:rsidRPr="00B04D2E" w:rsidRDefault="00A90435" w:rsidP="00251F05">
            <w:pPr>
              <w:pStyle w:val="Standardstabletext"/>
              <w:rPr>
                <w:sz w:val="16"/>
                <w:szCs w:val="16"/>
              </w:rPr>
            </w:pPr>
            <w:r w:rsidRPr="00B04D2E">
              <w:rPr>
                <w:sz w:val="16"/>
                <w:szCs w:val="16"/>
              </w:rPr>
              <w:t>Minimal identification of purpose</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Discerning application of the language system which effectively communicates ideas and information relevant to context, audience and purpose, with a high degree of accuracy</w:t>
            </w:r>
          </w:p>
        </w:tc>
        <w:tc>
          <w:tcPr>
            <w:tcW w:w="2914" w:type="dxa"/>
          </w:tcPr>
          <w:p w:rsidR="00A90435" w:rsidRPr="00B04D2E" w:rsidRDefault="00A90435" w:rsidP="00251F05">
            <w:pPr>
              <w:pStyle w:val="Standardstabletext"/>
              <w:rPr>
                <w:sz w:val="16"/>
                <w:szCs w:val="16"/>
              </w:rPr>
            </w:pPr>
            <w:r w:rsidRPr="00B04D2E">
              <w:rPr>
                <w:sz w:val="16"/>
                <w:szCs w:val="16"/>
              </w:rPr>
              <w:t>Efficient application of the language system to communicate ideas and information relevant to context, audience and purpose, with a reasonable degree of accuracy</w:t>
            </w:r>
          </w:p>
        </w:tc>
        <w:tc>
          <w:tcPr>
            <w:tcW w:w="2915" w:type="dxa"/>
          </w:tcPr>
          <w:p w:rsidR="00A90435" w:rsidRPr="00B04D2E" w:rsidRDefault="00A90435" w:rsidP="00251F05">
            <w:pPr>
              <w:pStyle w:val="Standardstabletext"/>
              <w:rPr>
                <w:sz w:val="16"/>
                <w:szCs w:val="16"/>
              </w:rPr>
            </w:pPr>
            <w:r w:rsidRPr="00B04D2E">
              <w:rPr>
                <w:sz w:val="16"/>
                <w:szCs w:val="16"/>
              </w:rPr>
              <w:t>Application of aspects of the language system to communicate information relevant to context and purpose, although errors are evident</w:t>
            </w:r>
          </w:p>
        </w:tc>
        <w:tc>
          <w:tcPr>
            <w:tcW w:w="2914" w:type="dxa"/>
          </w:tcPr>
          <w:p w:rsidR="00A90435" w:rsidRPr="00B04D2E" w:rsidRDefault="00A90435" w:rsidP="00251F05">
            <w:pPr>
              <w:pStyle w:val="Standardstabletext"/>
              <w:rPr>
                <w:sz w:val="16"/>
                <w:szCs w:val="16"/>
              </w:rPr>
            </w:pPr>
            <w:r w:rsidRPr="00B04D2E">
              <w:rPr>
                <w:sz w:val="16"/>
                <w:szCs w:val="16"/>
              </w:rPr>
              <w:t>Variable use of the language system with frequent inaccuracies in familiar vocabulary and grammar</w:t>
            </w:r>
          </w:p>
        </w:tc>
        <w:tc>
          <w:tcPr>
            <w:tcW w:w="2914" w:type="dxa"/>
          </w:tcPr>
          <w:p w:rsidR="00A90435" w:rsidRPr="00B04D2E" w:rsidRDefault="00A90435" w:rsidP="00251F05">
            <w:pPr>
              <w:pStyle w:val="Standardstabletext"/>
              <w:rPr>
                <w:sz w:val="16"/>
                <w:szCs w:val="16"/>
              </w:rPr>
            </w:pPr>
            <w:r w:rsidRPr="00B04D2E">
              <w:rPr>
                <w:sz w:val="16"/>
                <w:szCs w:val="16"/>
              </w:rPr>
              <w:t>Minimal use of the language system, with frequent errors in familiar vocabulary and grammar</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Effective and sustained communication of meaning through competent use of a range of cohesive devices and a variety of idiomatic and colloquial expressions</w:t>
            </w:r>
          </w:p>
        </w:tc>
        <w:tc>
          <w:tcPr>
            <w:tcW w:w="2914" w:type="dxa"/>
          </w:tcPr>
          <w:p w:rsidR="00A90435" w:rsidRPr="00B04D2E" w:rsidRDefault="00A90435" w:rsidP="00251F05">
            <w:pPr>
              <w:pStyle w:val="Standardstabletext"/>
              <w:rPr>
                <w:sz w:val="16"/>
                <w:szCs w:val="16"/>
              </w:rPr>
            </w:pPr>
            <w:r w:rsidRPr="00B04D2E">
              <w:rPr>
                <w:sz w:val="16"/>
                <w:szCs w:val="16"/>
              </w:rPr>
              <w:t>Clear communication of meaning, with evidence of some appropriate idiomatic and colloquial expressions and selected cohesive devices</w:t>
            </w:r>
          </w:p>
        </w:tc>
        <w:tc>
          <w:tcPr>
            <w:tcW w:w="2915" w:type="dxa"/>
          </w:tcPr>
          <w:p w:rsidR="00A90435" w:rsidRPr="00B04D2E" w:rsidRDefault="00A90435" w:rsidP="00251F05">
            <w:pPr>
              <w:pStyle w:val="Standardstabletext"/>
              <w:rPr>
                <w:sz w:val="16"/>
                <w:szCs w:val="16"/>
              </w:rPr>
            </w:pPr>
            <w:r w:rsidRPr="00B04D2E">
              <w:rPr>
                <w:sz w:val="16"/>
                <w:szCs w:val="16"/>
              </w:rPr>
              <w:t>Communication of essential meaning, with the use of some common idiomatic and colloquial expressions and basic cohesive devices which connect simple ideas</w:t>
            </w:r>
          </w:p>
        </w:tc>
        <w:tc>
          <w:tcPr>
            <w:tcW w:w="2914" w:type="dxa"/>
          </w:tcPr>
          <w:p w:rsidR="00A90435" w:rsidRPr="00B04D2E" w:rsidRDefault="00A90435" w:rsidP="00251F05">
            <w:pPr>
              <w:pStyle w:val="Standardstabletext"/>
              <w:rPr>
                <w:sz w:val="16"/>
                <w:szCs w:val="16"/>
              </w:rPr>
            </w:pPr>
            <w:r w:rsidRPr="00B04D2E">
              <w:rPr>
                <w:sz w:val="16"/>
                <w:szCs w:val="16"/>
              </w:rPr>
              <w:t>Communication of obvious meaning, although it may be disjointed and hesitant</w:t>
            </w:r>
          </w:p>
        </w:tc>
        <w:tc>
          <w:tcPr>
            <w:tcW w:w="2914" w:type="dxa"/>
          </w:tcPr>
          <w:p w:rsidR="00A90435" w:rsidRPr="00B04D2E" w:rsidRDefault="00A90435" w:rsidP="00251F05">
            <w:pPr>
              <w:pStyle w:val="Standardstabletext"/>
              <w:rPr>
                <w:sz w:val="16"/>
                <w:szCs w:val="16"/>
              </w:rPr>
            </w:pPr>
            <w:r w:rsidRPr="00B04D2E">
              <w:rPr>
                <w:sz w:val="16"/>
                <w:szCs w:val="16"/>
              </w:rPr>
              <w:t>Communication of some simple meanings, although information is fragmented and generally unclear</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Comprehensive knowledge and understanding of intercultural perspectives in communication</w:t>
            </w:r>
          </w:p>
        </w:tc>
        <w:tc>
          <w:tcPr>
            <w:tcW w:w="2914" w:type="dxa"/>
          </w:tcPr>
          <w:p w:rsidR="00A90435" w:rsidRPr="00B04D2E" w:rsidRDefault="00A90435" w:rsidP="00251F05">
            <w:pPr>
              <w:pStyle w:val="Standardstabletext"/>
              <w:rPr>
                <w:sz w:val="16"/>
                <w:szCs w:val="16"/>
              </w:rPr>
            </w:pPr>
            <w:r w:rsidRPr="00B04D2E">
              <w:rPr>
                <w:sz w:val="16"/>
                <w:szCs w:val="16"/>
              </w:rPr>
              <w:t>Informed knowledge and understanding of intercultural perspectives in communication</w:t>
            </w:r>
          </w:p>
        </w:tc>
        <w:tc>
          <w:tcPr>
            <w:tcW w:w="2915" w:type="dxa"/>
          </w:tcPr>
          <w:p w:rsidR="00A90435" w:rsidRPr="00B04D2E" w:rsidRDefault="00A90435" w:rsidP="00251F05">
            <w:pPr>
              <w:pStyle w:val="Standardstabletext"/>
              <w:rPr>
                <w:sz w:val="16"/>
                <w:szCs w:val="16"/>
              </w:rPr>
            </w:pPr>
            <w:r w:rsidRPr="00B04D2E">
              <w:rPr>
                <w:sz w:val="16"/>
                <w:szCs w:val="16"/>
              </w:rPr>
              <w:t>Awareness of some significant intercultural perspectives in communication</w:t>
            </w:r>
          </w:p>
        </w:tc>
        <w:tc>
          <w:tcPr>
            <w:tcW w:w="2914" w:type="dxa"/>
          </w:tcPr>
          <w:p w:rsidR="00A90435" w:rsidRPr="00B04D2E" w:rsidRDefault="00A90435" w:rsidP="00251F05">
            <w:pPr>
              <w:pStyle w:val="Standardstabletext"/>
              <w:rPr>
                <w:sz w:val="16"/>
                <w:szCs w:val="16"/>
              </w:rPr>
            </w:pPr>
            <w:r w:rsidRPr="00B04D2E">
              <w:rPr>
                <w:sz w:val="16"/>
                <w:szCs w:val="16"/>
              </w:rPr>
              <w:t>Variable acknowledgement of cultural context in communication</w:t>
            </w:r>
          </w:p>
        </w:tc>
        <w:tc>
          <w:tcPr>
            <w:tcW w:w="2914" w:type="dxa"/>
          </w:tcPr>
          <w:p w:rsidR="00A90435" w:rsidRPr="00B04D2E" w:rsidRDefault="00A90435" w:rsidP="00251F05">
            <w:pPr>
              <w:pStyle w:val="Standardstabletext"/>
              <w:rPr>
                <w:sz w:val="16"/>
                <w:szCs w:val="16"/>
              </w:rPr>
            </w:pPr>
            <w:r w:rsidRPr="00B04D2E">
              <w:rPr>
                <w:sz w:val="16"/>
                <w:szCs w:val="16"/>
              </w:rPr>
              <w:t>Minimal acknowledgement of cultural context in communication</w:t>
            </w:r>
          </w:p>
        </w:tc>
      </w:tr>
      <w:tr w:rsidR="00A90435" w:rsidRPr="0034704F">
        <w:trPr>
          <w:trHeight w:val="60"/>
        </w:trPr>
        <w:tc>
          <w:tcPr>
            <w:tcW w:w="2915" w:type="dxa"/>
          </w:tcPr>
          <w:p w:rsidR="00A90435" w:rsidRPr="00B04D2E" w:rsidRDefault="00A90435" w:rsidP="00251F05">
            <w:pPr>
              <w:pStyle w:val="Standardstabletext"/>
              <w:rPr>
                <w:sz w:val="16"/>
                <w:szCs w:val="16"/>
              </w:rPr>
            </w:pPr>
            <w:r w:rsidRPr="00B04D2E">
              <w:rPr>
                <w:sz w:val="16"/>
                <w:szCs w:val="16"/>
              </w:rPr>
              <w:t>Analysis and reflection on learning and language choices which contribute to future learning</w:t>
            </w:r>
          </w:p>
        </w:tc>
        <w:tc>
          <w:tcPr>
            <w:tcW w:w="2914" w:type="dxa"/>
          </w:tcPr>
          <w:p w:rsidR="00A90435" w:rsidRPr="00B04D2E" w:rsidRDefault="00A90435" w:rsidP="00251F05">
            <w:pPr>
              <w:pStyle w:val="Standardstabletext"/>
              <w:rPr>
                <w:sz w:val="16"/>
                <w:szCs w:val="16"/>
              </w:rPr>
            </w:pPr>
            <w:r w:rsidRPr="00B04D2E">
              <w:rPr>
                <w:sz w:val="16"/>
                <w:szCs w:val="16"/>
              </w:rPr>
              <w:t>Substantiated reflection on language choices and learning</w:t>
            </w:r>
          </w:p>
        </w:tc>
        <w:tc>
          <w:tcPr>
            <w:tcW w:w="2915" w:type="dxa"/>
          </w:tcPr>
          <w:p w:rsidR="00A90435" w:rsidRPr="00B04D2E" w:rsidRDefault="00A90435" w:rsidP="00251F05">
            <w:pPr>
              <w:pStyle w:val="Standardstabletext"/>
              <w:rPr>
                <w:sz w:val="16"/>
                <w:szCs w:val="16"/>
              </w:rPr>
            </w:pPr>
            <w:r w:rsidRPr="00B04D2E">
              <w:rPr>
                <w:sz w:val="16"/>
                <w:szCs w:val="16"/>
              </w:rPr>
              <w:t>Relevant reflection on language choices and learning</w:t>
            </w:r>
          </w:p>
        </w:tc>
        <w:tc>
          <w:tcPr>
            <w:tcW w:w="2914" w:type="dxa"/>
          </w:tcPr>
          <w:p w:rsidR="00A90435" w:rsidRPr="00B04D2E" w:rsidRDefault="00A90435" w:rsidP="00251F05">
            <w:pPr>
              <w:pStyle w:val="Standardstabletext"/>
              <w:rPr>
                <w:sz w:val="16"/>
                <w:szCs w:val="16"/>
              </w:rPr>
            </w:pPr>
            <w:r w:rsidRPr="00B04D2E">
              <w:rPr>
                <w:sz w:val="16"/>
                <w:szCs w:val="16"/>
              </w:rPr>
              <w:t>Superficial reflection on language choices and learning</w:t>
            </w:r>
          </w:p>
        </w:tc>
        <w:tc>
          <w:tcPr>
            <w:tcW w:w="2914" w:type="dxa"/>
          </w:tcPr>
          <w:p w:rsidR="00A90435" w:rsidRPr="00B04D2E" w:rsidRDefault="00A90435" w:rsidP="00251F05">
            <w:pPr>
              <w:pStyle w:val="Standardstabletext"/>
              <w:rPr>
                <w:sz w:val="16"/>
                <w:szCs w:val="16"/>
              </w:rPr>
            </w:pPr>
            <w:r w:rsidRPr="00B04D2E">
              <w:rPr>
                <w:sz w:val="16"/>
                <w:szCs w:val="16"/>
              </w:rPr>
              <w:t>Cursory reflection on language choices and learning</w:t>
            </w:r>
          </w:p>
        </w:tc>
      </w:tr>
    </w:tbl>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B57307" w:rsidRPr="00D67C27" w:rsidRDefault="00B57307" w:rsidP="00B57307">
      <w:pPr>
        <w:pStyle w:val="Heading3TOP"/>
      </w:pPr>
      <w:r w:rsidRPr="00D67C27">
        <w:t>Assessment</w:t>
      </w:r>
    </w:p>
    <w:p w:rsidR="00B57307" w:rsidRPr="00D67C27" w:rsidRDefault="00B57307" w:rsidP="00B57307">
      <w:pPr>
        <w:pStyle w:val="Heading4"/>
      </w:pPr>
      <w:r w:rsidRPr="00D67C27">
        <w:t>Planning an assessment program</w:t>
      </w:r>
    </w:p>
    <w:p w:rsidR="00B57307" w:rsidRPr="00D67C27" w:rsidRDefault="00B57307" w:rsidP="00B57307">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7D3943">
        <w:rPr>
          <w:noProof/>
        </w:rPr>
        <w:t>5</w:t>
      </w:r>
      <w:r>
        <w:fldChar w:fldCharType="end"/>
      </w:r>
      <w:r w:rsidRPr="00D67C27">
        <w:t xml:space="preserve"> when planning an assessment program. For Languages, the assessment program should include a range and balance of assessment types providing opportunities for students to demonstrate their learning across:</w:t>
      </w:r>
    </w:p>
    <w:p w:rsidR="00B57307" w:rsidRPr="00D67C27" w:rsidRDefault="00B57307" w:rsidP="00B57307">
      <w:pPr>
        <w:pStyle w:val="bulletlevel1"/>
      </w:pPr>
      <w:r w:rsidRPr="00D67C27">
        <w:t>the Standards</w:t>
      </w:r>
    </w:p>
    <w:p w:rsidR="00B57307" w:rsidRPr="00D67C27" w:rsidRDefault="00B57307" w:rsidP="00B57307">
      <w:pPr>
        <w:pStyle w:val="bulletlevel1"/>
      </w:pPr>
      <w:r w:rsidRPr="00D67C27">
        <w:t>types of assessment</w:t>
      </w:r>
    </w:p>
    <w:p w:rsidR="00B57307" w:rsidRPr="00D67C27" w:rsidRDefault="00B57307" w:rsidP="00B57307">
      <w:pPr>
        <w:pStyle w:val="bulletlevel1"/>
      </w:pPr>
      <w:r w:rsidRPr="00D67C27">
        <w:t>a range of assessment conditions</w:t>
      </w:r>
    </w:p>
    <w:p w:rsidR="00B57307" w:rsidRPr="00D67C27" w:rsidRDefault="00B57307" w:rsidP="00B57307">
      <w:pPr>
        <w:pStyle w:val="bulletlevel1"/>
      </w:pPr>
      <w:r w:rsidRPr="00D67C27">
        <w:t>the four macroskills.</w:t>
      </w:r>
    </w:p>
    <w:p w:rsidR="00B57307" w:rsidRPr="00D67C27" w:rsidRDefault="00B57307" w:rsidP="00B57307">
      <w:pPr>
        <w:pStyle w:val="Heading4"/>
      </w:pPr>
      <w:r w:rsidRPr="00D67C27">
        <w:t>Assessment techniques and instruments</w:t>
      </w:r>
    </w:p>
    <w:p w:rsidR="00B57307" w:rsidRPr="00D67C27" w:rsidRDefault="00B57307" w:rsidP="00B57307">
      <w:pPr>
        <w:pStyle w:val="body"/>
      </w:pPr>
      <w:r w:rsidRPr="00D67C27">
        <w:t>The following advice has been designed to help schools use the Year 10 Languages learning area to build student learning towards assessment techniques that are valued in senior languages subjects.</w:t>
      </w:r>
    </w:p>
    <w:p w:rsidR="00B57307" w:rsidRPr="00D67C27" w:rsidRDefault="00B57307" w:rsidP="00B57307">
      <w:pPr>
        <w:pStyle w:val="body"/>
      </w:pPr>
      <w:r w:rsidRPr="00D67C27">
        <w:t xml:space="preserve">As language learning focuses on the use of the four macroskills, a concurrent approach to their teaching and assessing should be adopted. Equal emphasis should be given to all four macroskills. While this </w:t>
      </w:r>
      <w:r>
        <w:t xml:space="preserve">emphasis </w:t>
      </w:r>
      <w:r w:rsidRPr="00D67C27">
        <w:t>may vary during the course depending on the nature of the particular themes or topics, a broad balance should be maintained across the Year 10 course.</w:t>
      </w:r>
    </w:p>
    <w:p w:rsidR="00B57307" w:rsidRPr="00D67C27" w:rsidRDefault="00B57307" w:rsidP="00B57307">
      <w:pPr>
        <w:pStyle w:val="body"/>
      </w:pPr>
      <w:r w:rsidRPr="00D67C27">
        <w:t>In all four macroskills, students should perform tasks set in communicative contexts. A task may involve more than one macroskill; for example, a conversation involves listening and speaking, answering a letter involves reading and writing. A variety of tasks, which include inquiry and/or problem-solving, promotes the progressive development of the four macroskills.</w:t>
      </w:r>
    </w:p>
    <w:p w:rsidR="00B57307" w:rsidRPr="00D67C27" w:rsidRDefault="00B57307" w:rsidP="00B57307">
      <w:pPr>
        <w:pStyle w:val="Tableheader"/>
      </w:pPr>
      <w:r w:rsidRPr="00D67C27">
        <w:t>Listening</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E71ACF" w:rsidRDefault="00B57307" w:rsidP="00251F05">
            <w:pPr>
              <w:pStyle w:val="tabletext"/>
            </w:pPr>
            <w:r w:rsidRPr="00E71ACF">
              <w:t>Students listen to texts that are realistic in pace but still use familiar language. Texts may include both explicit and implicit sociocultural knowledge. Some texts are drawn from authentic sources on known topics. The language used is clearly articulated in the standard variety, and spoken in the slower range of normal background-speaker rate of utterance.</w:t>
            </w:r>
          </w:p>
          <w:p w:rsidR="00B57307" w:rsidRPr="00E71ACF" w:rsidRDefault="00B57307" w:rsidP="00251F05">
            <w:pPr>
              <w:pStyle w:val="tabletext"/>
            </w:pPr>
            <w:r w:rsidRPr="00E71ACF">
              <w:t>Suitable texts may include interviews, announcements, messages, advertisements, conversations, news bulletins, media commentaries and stories.</w:t>
            </w:r>
          </w:p>
          <w:p w:rsidR="00B57307" w:rsidRPr="00D67C27" w:rsidRDefault="00B57307" w:rsidP="00251F05">
            <w:pPr>
              <w:pStyle w:val="tabletext"/>
            </w:pPr>
            <w:r w:rsidRPr="00E71ACF">
              <w:t>Responses could include short answers, writing or completing a summary, retelling a story, or re-presenting and reorganising information.</w:t>
            </w:r>
          </w:p>
        </w:tc>
      </w:tr>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bulletlevel1"/>
            </w:pPr>
            <w:r w:rsidRPr="00D67C27">
              <w:t>•</w:t>
            </w:r>
            <w:r w:rsidRPr="00D67C27">
              <w:tab/>
              <w:t>Conducted under supervised or unsupervised conditions</w:t>
            </w:r>
          </w:p>
          <w:p w:rsidR="00B57307" w:rsidRPr="00D67C27" w:rsidRDefault="00B57307" w:rsidP="00251F05">
            <w:pPr>
              <w:pStyle w:val="tablebulletlevel1"/>
            </w:pPr>
            <w:r w:rsidRPr="00D67C27">
              <w:t>•</w:t>
            </w:r>
            <w:r w:rsidRPr="00D67C27">
              <w:tab/>
              <w:t>Individually or in groups</w:t>
            </w:r>
          </w:p>
          <w:p w:rsidR="00B57307" w:rsidRPr="00D67C27" w:rsidRDefault="00B57307" w:rsidP="00251F05">
            <w:pPr>
              <w:pStyle w:val="tablebulletlevel1"/>
            </w:pPr>
            <w:r w:rsidRPr="00D67C27">
              <w:t>•</w:t>
            </w:r>
            <w:r w:rsidRPr="00D67C27">
              <w:tab/>
              <w:t>Formal or informal</w:t>
            </w:r>
          </w:p>
          <w:p w:rsidR="00B57307" w:rsidRPr="00D67C27" w:rsidRDefault="00B57307" w:rsidP="00251F05">
            <w:pPr>
              <w:pStyle w:val="tablebulletlevel1"/>
            </w:pPr>
            <w:r w:rsidRPr="00D67C27">
              <w:t>•</w:t>
            </w:r>
            <w:r w:rsidRPr="00D67C27">
              <w:tab/>
              <w:t>Length of listening texts is appropriate to the task and text type</w:t>
            </w:r>
          </w:p>
        </w:tc>
      </w:tr>
    </w:tbl>
    <w:p w:rsidR="00B57307" w:rsidRPr="00D67C27" w:rsidRDefault="00B57307" w:rsidP="00B57307">
      <w:pPr>
        <w:pStyle w:val="TableheaderTOP"/>
      </w:pPr>
      <w:smartTag w:uri="urn:schemas-microsoft-com:office:smarttags" w:element="place">
        <w:smartTag w:uri="urn:schemas-microsoft-com:office:smarttags" w:element="City">
          <w:r w:rsidRPr="00D67C27">
            <w:t>Reading</w:t>
          </w:r>
        </w:smartTag>
      </w:smartTag>
    </w:p>
    <w:tbl>
      <w:tblPr>
        <w:tblStyle w:val="TableAssmttechandinst"/>
        <w:tblW w:w="7371" w:type="dxa"/>
        <w:tblInd w:w="1701" w:type="dxa"/>
        <w:tblLayout w:type="fixed"/>
        <w:tblLook w:val="01E0" w:firstRow="1" w:lastRow="1" w:firstColumn="1" w:lastColumn="1" w:noHBand="0" w:noVBand="0"/>
      </w:tblPr>
      <w:tblGrid>
        <w:gridCol w:w="1319"/>
        <w:gridCol w:w="6052"/>
      </w:tblGrid>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text"/>
            </w:pPr>
            <w:r w:rsidRPr="00D67C27">
              <w:t>Students read a variety of authentic texts that differ in length, purpose and complexity.</w:t>
            </w:r>
          </w:p>
          <w:p w:rsidR="00B57307" w:rsidRPr="00D67C27" w:rsidRDefault="00B57307" w:rsidP="00251F05">
            <w:pPr>
              <w:pStyle w:val="tabletext"/>
            </w:pPr>
            <w:r w:rsidRPr="00D67C27">
              <w:t xml:space="preserve">Suitable texts may include magazine and newspaper articles, literary texts </w:t>
            </w:r>
            <w:r>
              <w:br/>
            </w:r>
            <w:r w:rsidRPr="00D67C27">
              <w:t>(e.g. poem, short story), webpages and internet articles, travel brochures, advertisements, personal letters and emails, cartoons and sets of instructions.</w:t>
            </w:r>
          </w:p>
          <w:p w:rsidR="00B57307" w:rsidRPr="00D67C27" w:rsidRDefault="00B57307" w:rsidP="00251F05">
            <w:pPr>
              <w:pStyle w:val="tabletext"/>
            </w:pPr>
            <w:r w:rsidRPr="00D67C27">
              <w:t>Responses could include short answers, writing or completing summaries, retelling stories, or re-presenting and reorganising information.</w:t>
            </w:r>
          </w:p>
        </w:tc>
      </w:tr>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bulletlevel1"/>
            </w:pPr>
            <w:r w:rsidRPr="00D67C27">
              <w:t>•</w:t>
            </w:r>
            <w:r w:rsidRPr="00D67C27">
              <w:tab/>
              <w:t>Conducted under supervised or unsupervised conditions</w:t>
            </w:r>
          </w:p>
          <w:p w:rsidR="00B57307" w:rsidRPr="00D67C27" w:rsidRDefault="00B57307" w:rsidP="00251F05">
            <w:pPr>
              <w:pStyle w:val="tablebulletlevel1"/>
            </w:pPr>
            <w:r w:rsidRPr="00D67C27">
              <w:t>•</w:t>
            </w:r>
            <w:r w:rsidRPr="00D67C27">
              <w:tab/>
              <w:t>Individually or in groups</w:t>
            </w:r>
          </w:p>
          <w:p w:rsidR="00B57307" w:rsidRPr="00D67C27" w:rsidRDefault="00B57307" w:rsidP="00251F05">
            <w:pPr>
              <w:pStyle w:val="tablebulletlevel1"/>
            </w:pPr>
            <w:r w:rsidRPr="00D67C27">
              <w:t>•</w:t>
            </w:r>
            <w:r w:rsidRPr="00D67C27">
              <w:tab/>
              <w:t>Formal or informal</w:t>
            </w:r>
          </w:p>
          <w:p w:rsidR="00B57307" w:rsidRPr="00D67C27" w:rsidRDefault="00B57307" w:rsidP="00251F05">
            <w:pPr>
              <w:pStyle w:val="tablebulletlevel1"/>
            </w:pPr>
            <w:r w:rsidRPr="00D67C27">
              <w:t>•</w:t>
            </w:r>
            <w:r w:rsidRPr="00D67C27">
              <w:tab/>
              <w:t>Length of reading texts is appropriate to the task and text type</w:t>
            </w:r>
          </w:p>
        </w:tc>
      </w:tr>
    </w:tbl>
    <w:p w:rsidR="00B57307" w:rsidRPr="00D67C27" w:rsidRDefault="00B57307" w:rsidP="00B57307">
      <w:pPr>
        <w:pStyle w:val="Tableheader"/>
      </w:pPr>
      <w:r w:rsidRPr="00D67C27">
        <w:t>Speaking</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text"/>
            </w:pPr>
            <w:r w:rsidRPr="00D67C27">
              <w:t>Students interact in exchanges that simulate realistic conversations between peers and others but may not be idiomatic or sustained. Presentations on known topics are appropriate to audience, logically sequenced and incorporate a few dependent clause structures.</w:t>
            </w:r>
          </w:p>
          <w:p w:rsidR="00B57307" w:rsidRPr="00D67C27" w:rsidRDefault="00B57307" w:rsidP="00251F05">
            <w:pPr>
              <w:pStyle w:val="tabletext"/>
            </w:pPr>
            <w:r w:rsidRPr="00D67C27">
              <w:t>Student dialogues demonstrate some spontaneity.</w:t>
            </w:r>
          </w:p>
          <w:p w:rsidR="00B57307" w:rsidRPr="00D67C27" w:rsidRDefault="00B57307" w:rsidP="00251F05">
            <w:pPr>
              <w:pStyle w:val="tabletext"/>
            </w:pPr>
            <w:r w:rsidRPr="00D67C27">
              <w:t>Oral presentations are for a range of audiences and purposes. Unprepared answers to questions at the end of a talk will influence the level of performance.</w:t>
            </w:r>
          </w:p>
          <w:p w:rsidR="00B57307" w:rsidRPr="00D67C27" w:rsidRDefault="00B57307" w:rsidP="00251F05">
            <w:pPr>
              <w:pStyle w:val="tabletext"/>
            </w:pPr>
            <w:r w:rsidRPr="00D67C27">
              <w:t>Contexts could include one-to-one interviews or conversations, small-group discussions, debates, class talks, responses to stimuli (e.g. pictures, maps, cartoons, brochures) and roleplays.</w:t>
            </w:r>
          </w:p>
        </w:tc>
      </w:tr>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bulletlevel1"/>
            </w:pPr>
            <w:r w:rsidRPr="00D67C27">
              <w:t>•</w:t>
            </w:r>
            <w:r w:rsidRPr="00D67C27">
              <w:tab/>
              <w:t>Conducted under supervised or unsupervised conditions</w:t>
            </w:r>
          </w:p>
          <w:p w:rsidR="00B57307" w:rsidRPr="00D67C27" w:rsidRDefault="00B57307" w:rsidP="00251F05">
            <w:pPr>
              <w:pStyle w:val="tablebulletlevel1"/>
            </w:pPr>
            <w:r w:rsidRPr="00D67C27">
              <w:t>•</w:t>
            </w:r>
            <w:r w:rsidRPr="00D67C27">
              <w:tab/>
              <w:t>Individually or in groups</w:t>
            </w:r>
          </w:p>
          <w:p w:rsidR="00B57307" w:rsidRPr="00D67C27" w:rsidRDefault="00B57307" w:rsidP="00251F05">
            <w:pPr>
              <w:pStyle w:val="tablebulletlevel1"/>
            </w:pPr>
            <w:r w:rsidRPr="00D67C27">
              <w:t>•</w:t>
            </w:r>
            <w:r w:rsidRPr="00D67C27">
              <w:tab/>
              <w:t>Formal or informal</w:t>
            </w:r>
          </w:p>
          <w:p w:rsidR="00B57307" w:rsidRPr="00D67C27" w:rsidRDefault="00B57307" w:rsidP="00251F05">
            <w:pPr>
              <w:pStyle w:val="tablebulletlevel1"/>
            </w:pPr>
            <w:r w:rsidRPr="00D67C27">
              <w:t>•</w:t>
            </w:r>
            <w:r w:rsidRPr="00D67C27">
              <w:tab/>
              <w:t>Length of speaking texts is appropriate to the task and text type</w:t>
            </w:r>
          </w:p>
          <w:p w:rsidR="00B57307" w:rsidRPr="00D67C27" w:rsidRDefault="00B57307" w:rsidP="00251F05">
            <w:pPr>
              <w:pStyle w:val="tablebulletlevel1"/>
            </w:pPr>
            <w:r>
              <w:t>•</w:t>
            </w:r>
            <w:r>
              <w:tab/>
              <w:t>Visual aids may be used (</w:t>
            </w:r>
            <w:r w:rsidRPr="00D67C27">
              <w:t>e.g. datashow presentation</w:t>
            </w:r>
            <w:r>
              <w:t>)</w:t>
            </w:r>
          </w:p>
        </w:tc>
      </w:tr>
    </w:tbl>
    <w:p w:rsidR="00B57307" w:rsidRPr="00D67C27" w:rsidRDefault="00B57307" w:rsidP="00B57307">
      <w:pPr>
        <w:pStyle w:val="Tableheader"/>
      </w:pPr>
      <w:r w:rsidRPr="00D67C27">
        <w:t>Writing</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text"/>
            </w:pPr>
            <w:r w:rsidRPr="00D67C27">
              <w:t>Each written text type should be set in an authentic or realistic social context, with a specific audience nominated and a realistic purpose.</w:t>
            </w:r>
          </w:p>
          <w:p w:rsidR="00B57307" w:rsidRPr="00D67C27" w:rsidRDefault="00B57307" w:rsidP="00251F05">
            <w:pPr>
              <w:pStyle w:val="tabletext"/>
            </w:pPr>
            <w:r w:rsidRPr="00D67C27">
              <w:t>Suitable texts may include personal letters and emails, blogs, websites, invitations, personal journal entries, school magazine articles, brochures, postcards and imaginative responses to stimulus material.</w:t>
            </w:r>
          </w:p>
          <w:p w:rsidR="00B57307" w:rsidRPr="00D67C27" w:rsidRDefault="00B57307" w:rsidP="00251F05">
            <w:pPr>
              <w:pStyle w:val="tabletext"/>
            </w:pPr>
            <w:r w:rsidRPr="00D67C27">
              <w:t>For scripted languages students are expected to write in script.</w:t>
            </w:r>
          </w:p>
        </w:tc>
      </w:tr>
      <w:tr w:rsidR="00B5730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B57307" w:rsidRPr="003F7B2F" w:rsidRDefault="00B57307" w:rsidP="00251F05">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B57307" w:rsidRPr="00D67C27" w:rsidRDefault="00B57307" w:rsidP="00251F05">
            <w:pPr>
              <w:pStyle w:val="tablebulletlevel1"/>
            </w:pPr>
            <w:r w:rsidRPr="00D67C27">
              <w:t>•</w:t>
            </w:r>
            <w:r w:rsidRPr="00D67C27">
              <w:tab/>
              <w:t>Conducted under supervised or unsupervised conditions</w:t>
            </w:r>
          </w:p>
          <w:p w:rsidR="00B57307" w:rsidRPr="00D67C27" w:rsidRDefault="00B57307" w:rsidP="00251F05">
            <w:pPr>
              <w:pStyle w:val="tablebulletlevel1"/>
            </w:pPr>
            <w:r w:rsidRPr="00D67C27">
              <w:t>•</w:t>
            </w:r>
            <w:r w:rsidRPr="00D67C27">
              <w:tab/>
              <w:t>Individually or in groups</w:t>
            </w:r>
          </w:p>
          <w:p w:rsidR="00B57307" w:rsidRPr="00D67C27" w:rsidRDefault="00B57307" w:rsidP="00251F05">
            <w:pPr>
              <w:pStyle w:val="tablebulletlevel1"/>
            </w:pPr>
            <w:r w:rsidRPr="00D67C27">
              <w:t>•</w:t>
            </w:r>
            <w:r w:rsidRPr="00D67C27">
              <w:tab/>
              <w:t>Formal or informal</w:t>
            </w:r>
          </w:p>
          <w:p w:rsidR="00B57307" w:rsidRPr="00D67C27" w:rsidRDefault="00B57307" w:rsidP="00251F05">
            <w:pPr>
              <w:pStyle w:val="tablebulletlevel1"/>
            </w:pPr>
            <w:r w:rsidRPr="00D67C27">
              <w:t>•</w:t>
            </w:r>
            <w:r w:rsidRPr="00D67C27">
              <w:tab/>
              <w:t>Length of writing texts is appropriate to the task and text type but at least one should be an extended passage</w:t>
            </w:r>
          </w:p>
          <w:p w:rsidR="00B57307" w:rsidRPr="00D67C27" w:rsidRDefault="00B57307" w:rsidP="00251F05">
            <w:pPr>
              <w:pStyle w:val="tablebulletlevel1"/>
            </w:pPr>
            <w:r w:rsidRPr="00D67C27">
              <w:t>•</w:t>
            </w:r>
            <w:r w:rsidRPr="00D67C27">
              <w:tab/>
              <w:t>Dictionaries may be used</w:t>
            </w:r>
          </w:p>
        </w:tc>
      </w:tr>
    </w:tbl>
    <w:p w:rsidR="00B57307" w:rsidRPr="00D67C27" w:rsidRDefault="00B57307" w:rsidP="00B57307">
      <w:pPr>
        <w:pStyle w:val="Heading3TOP"/>
      </w:pPr>
      <w:r w:rsidRPr="00D67C27">
        <w:t>Course advice</w:t>
      </w:r>
    </w:p>
    <w:p w:rsidR="00B57307" w:rsidRPr="00D67C27" w:rsidRDefault="00B57307" w:rsidP="00B57307">
      <w:pPr>
        <w:pStyle w:val="body"/>
      </w:pPr>
      <w:r w:rsidRPr="00D67C27">
        <w:t xml:space="preserve">The Year 10 Languages learning area links the Languages </w:t>
      </w:r>
      <w:r w:rsidRPr="00F64E6E">
        <w:rPr>
          <w:rStyle w:val="bodyitalic"/>
        </w:rPr>
        <w:t xml:space="preserve">Essential Learnings </w:t>
      </w:r>
      <w:r w:rsidRPr="00D67C27">
        <w:t>to the senior languages subjects through curriculum content, processes and skills, with a direct relationship to the more specialised content and expectations of the senior languages syllabuses. The Guidelines help to consolidate languages studies in the middle phase of learning.</w:t>
      </w:r>
    </w:p>
    <w:p w:rsidR="00B57307" w:rsidRPr="00D67C27" w:rsidRDefault="00B57307" w:rsidP="00B57307">
      <w:pPr>
        <w:pStyle w:val="body"/>
      </w:pPr>
      <w:r w:rsidRPr="00D67C27">
        <w:t xml:space="preserve">Students in Year 10 </w:t>
      </w:r>
      <w:r>
        <w:t xml:space="preserve">will </w:t>
      </w:r>
      <w:r w:rsidRPr="00D67C27">
        <w:t>have a range of prior experiences in the target language — as beginners, continuers or immersion students; there are some who have been learning an additional language since Year 4, and others who have been learning another language since Year 8. A number of students will be background or heritage speakers.</w:t>
      </w:r>
    </w:p>
    <w:p w:rsidR="00B57307" w:rsidRPr="00D67C27" w:rsidRDefault="00B57307" w:rsidP="00B57307">
      <w:pPr>
        <w:pStyle w:val="body"/>
      </w:pPr>
      <w:r w:rsidRPr="00D67C27">
        <w:t>Languages courses in Year 10 may be structured in a number of ways, according to the level of students’ language proficiency.</w:t>
      </w:r>
    </w:p>
    <w:p w:rsidR="00B57307" w:rsidRPr="00D67C27" w:rsidRDefault="00B57307" w:rsidP="00B57307">
      <w:pPr>
        <w:pStyle w:val="Heading4"/>
      </w:pPr>
      <w:r w:rsidRPr="00D67C27">
        <w:t>Beginner</w:t>
      </w:r>
    </w:p>
    <w:p w:rsidR="00B57307" w:rsidRPr="00D67C27" w:rsidRDefault="00B57307" w:rsidP="00B57307">
      <w:pPr>
        <w:pStyle w:val="body"/>
      </w:pPr>
      <w:r>
        <w:t>A beginner L</w:t>
      </w:r>
      <w:r w:rsidRPr="00D67C27">
        <w:t>anguage</w:t>
      </w:r>
      <w:r>
        <w:t>s</w:t>
      </w:r>
      <w:r w:rsidRPr="00D67C27">
        <w:t xml:space="preserve"> course would help students with no prior experience in learning languages to pursue further studies in the target language. This course would involve students working on a selection of learning statements from the </w:t>
      </w:r>
      <w:r>
        <w:t>Years 1</w:t>
      </w:r>
      <w:r w:rsidRPr="00D67C27">
        <w:t xml:space="preserve">–9 Languages </w:t>
      </w:r>
      <w:r w:rsidRPr="00F64E6E">
        <w:rPr>
          <w:rStyle w:val="bodyitalic"/>
        </w:rPr>
        <w:t xml:space="preserve">Essential Learnings </w:t>
      </w:r>
      <w:r w:rsidRPr="00D67C27">
        <w:t>and the Year 10 Guidelines.</w:t>
      </w:r>
    </w:p>
    <w:p w:rsidR="00B57307" w:rsidRPr="00D67C27" w:rsidRDefault="00B57307" w:rsidP="00B57307">
      <w:pPr>
        <w:pStyle w:val="Heading4"/>
      </w:pPr>
      <w:r w:rsidRPr="00D67C27">
        <w:t>Continuer</w:t>
      </w:r>
    </w:p>
    <w:p w:rsidR="00B57307" w:rsidRPr="00D67C27" w:rsidRDefault="00B57307" w:rsidP="00B57307">
      <w:pPr>
        <w:pStyle w:val="body"/>
      </w:pPr>
      <w:r w:rsidRPr="00D67C27">
        <w:t>A continuer course would consolidate students’ learning in the middle phase and prepare them for senior languages studies. It would help students with prior languages experience pursue a senior languages course. The Year 10 course would involve students working across a variety of Year 10 learning statements.</w:t>
      </w:r>
    </w:p>
    <w:p w:rsidR="00B57307" w:rsidRPr="00D67C27" w:rsidRDefault="00B57307" w:rsidP="00B57307">
      <w:pPr>
        <w:pStyle w:val="Heading4"/>
      </w:pPr>
      <w:r w:rsidRPr="00D67C27">
        <w:t>Advanced</w:t>
      </w:r>
    </w:p>
    <w:p w:rsidR="00B57307" w:rsidRPr="00D67C27" w:rsidRDefault="00B57307" w:rsidP="00B57307">
      <w:pPr>
        <w:pStyle w:val="body"/>
      </w:pPr>
      <w:r w:rsidRPr="00D67C27">
        <w:t xml:space="preserve">An advanced </w:t>
      </w:r>
      <w:r>
        <w:t>L</w:t>
      </w:r>
      <w:r w:rsidRPr="00D67C27">
        <w:t>anguage</w:t>
      </w:r>
      <w:r>
        <w:t>s</w:t>
      </w:r>
      <w:r w:rsidRPr="00D67C27">
        <w:t xml:space="preserve"> course would provide students with the opportunity to accelerate their learning in the target language using the Year 10 learning statements. This course is for students with extensive experience or demonstrated ability in an additional language, for example, students who have studied an additional language since Year 4, those involved in an immersion program, and background and heritage speakers. The course would assist students to enrol in a senior </w:t>
      </w:r>
      <w:r>
        <w:t>L</w:t>
      </w:r>
      <w:r w:rsidRPr="00D67C27">
        <w:t>anguage</w:t>
      </w:r>
      <w:r>
        <w:t>s</w:t>
      </w:r>
      <w:r w:rsidRPr="00D67C27">
        <w:t xml:space="preserve"> course at a continuer or extension level.</w:t>
      </w:r>
    </w:p>
    <w:p w:rsidR="00B57307" w:rsidRPr="00727EBE" w:rsidRDefault="00B57307" w:rsidP="00B57307">
      <w:pPr>
        <w:pStyle w:val="body"/>
        <w:rPr>
          <w:rStyle w:val="bodyitalic"/>
        </w:rPr>
      </w:pPr>
      <w:r w:rsidRPr="00727EBE">
        <w:rPr>
          <w:rStyle w:val="bodyitalic"/>
        </w:rPr>
        <w:t>Students from immersion languages programs and others with advanced target language proficiency may have opportunities to commence the senior course in Year 10.</w:t>
      </w:r>
    </w:p>
    <w:p w:rsidR="00B57307" w:rsidRPr="00D67C27" w:rsidRDefault="00B57307" w:rsidP="00B57307">
      <w:pPr>
        <w:pStyle w:val="Heading4"/>
      </w:pPr>
      <w:r w:rsidRPr="00D67C27">
        <w:t>Organising principle</w:t>
      </w:r>
    </w:p>
    <w:p w:rsidR="00B57307" w:rsidRPr="00D67C27" w:rsidRDefault="00B57307" w:rsidP="00B57307">
      <w:pPr>
        <w:pStyle w:val="body"/>
      </w:pPr>
      <w:r w:rsidRPr="00D67C27">
        <w:t>Contexts</w:t>
      </w:r>
      <w:r>
        <w:t xml:space="preserve"> and </w:t>
      </w:r>
      <w:r w:rsidRPr="00D67C27">
        <w:t xml:space="preserve">themes, and their associated topics form the main organising principle for language study. They are selected and arranged to provide progressive and cumulative opportunities for students to develop language and cultural understandings. The sequencing of activities and language content allows students to acquire and develop new </w:t>
      </w:r>
      <w:r>
        <w:t>ways of working</w:t>
      </w:r>
      <w:r w:rsidRPr="00D67C27">
        <w:t xml:space="preserve">, new </w:t>
      </w:r>
      <w:r>
        <w:t>knowledge and understanding</w:t>
      </w:r>
      <w:r w:rsidRPr="00D67C27">
        <w:t>, and positive attitudes.</w:t>
      </w:r>
    </w:p>
    <w:p w:rsidR="00B57307" w:rsidRPr="00D67C27" w:rsidRDefault="00B57307" w:rsidP="00B57307">
      <w:pPr>
        <w:pStyle w:val="body"/>
      </w:pPr>
      <w:r w:rsidRPr="00D67C27">
        <w:t xml:space="preserve">Most topics should be familiar to students, should relate to their interests, and provide opportunities for investigation of issues. Activities should be task-based and set in real-life contexts. Although tasks are still scaffolded, they should provide enough scope to lead students towards independent, self-directed learning. Both directed and independent learning </w:t>
      </w:r>
      <w:r>
        <w:t>are</w:t>
      </w:r>
      <w:r w:rsidRPr="00D67C27">
        <w:t xml:space="preserve"> focused on the acquisition of new language, structures, communication conventions, w</w:t>
      </w:r>
      <w:r>
        <w:t>ays of thinking about the topic/s</w:t>
      </w:r>
      <w:r w:rsidRPr="00D67C27">
        <w:t xml:space="preserve"> and their expression, as well as comparisons between languages and societies.</w:t>
      </w:r>
    </w:p>
    <w:p w:rsidR="00B57307" w:rsidRPr="00D67C27" w:rsidRDefault="00B57307" w:rsidP="00B57307">
      <w:pPr>
        <w:pStyle w:val="body"/>
      </w:pPr>
      <w:r>
        <w:br w:type="page"/>
      </w:r>
      <w:r w:rsidRPr="00D67C27">
        <w:t>Select topics that:</w:t>
      </w:r>
    </w:p>
    <w:p w:rsidR="00B57307" w:rsidRPr="00D67C27" w:rsidRDefault="00B57307" w:rsidP="00B57307">
      <w:pPr>
        <w:pStyle w:val="bulletlevel1"/>
      </w:pPr>
      <w:r w:rsidRPr="00D67C27">
        <w:t>are culturally, socially or linguistically distinctive to particular languages</w:t>
      </w:r>
    </w:p>
    <w:p w:rsidR="00B57307" w:rsidRPr="00D67C27" w:rsidRDefault="00B57307" w:rsidP="00B57307">
      <w:pPr>
        <w:pStyle w:val="bulletlevel1"/>
      </w:pPr>
      <w:r w:rsidRPr="00D67C27">
        <w:t>can extend, reinforce or complement topics already covered</w:t>
      </w:r>
    </w:p>
    <w:p w:rsidR="00B57307" w:rsidRPr="00D67C27" w:rsidRDefault="00B57307" w:rsidP="00B57307">
      <w:pPr>
        <w:pStyle w:val="bulletlevel1"/>
      </w:pPr>
      <w:r w:rsidRPr="00D67C27">
        <w:t>are relevant and of interest to the students</w:t>
      </w:r>
    </w:p>
    <w:p w:rsidR="00B57307" w:rsidRPr="00D67C27" w:rsidRDefault="00B57307" w:rsidP="00B57307">
      <w:pPr>
        <w:pStyle w:val="bulletlevel1"/>
      </w:pPr>
      <w:r w:rsidRPr="00D67C27">
        <w:t>integrate with themes, topics or key areas being covered in other learning areas.</w:t>
      </w:r>
    </w:p>
    <w:p w:rsidR="00B57307" w:rsidRPr="00D67C27" w:rsidRDefault="00B57307" w:rsidP="00B57307">
      <w:pPr>
        <w:pStyle w:val="body"/>
      </w:pPr>
      <w:r>
        <w:fldChar w:fldCharType="begin"/>
      </w:r>
      <w:r>
        <w:instrText xml:space="preserve"> REF Diagram16 \h </w:instrText>
      </w:r>
      <w:r>
        <w:instrText xml:space="preserve"> \* MERGEFORMAT </w:instrText>
      </w:r>
      <w:r>
        <w:fldChar w:fldCharType="separate"/>
      </w:r>
      <w:r>
        <w:t>Diagram 4</w:t>
      </w:r>
      <w:r>
        <w:fldChar w:fldCharType="end"/>
      </w:r>
      <w:r>
        <w:t xml:space="preserve"> on page </w:t>
      </w:r>
      <w:r>
        <w:fldChar w:fldCharType="begin"/>
      </w:r>
      <w:r>
        <w:instrText xml:space="preserve"> PAGEREF Diagram16 \h </w:instrText>
      </w:r>
      <w:r>
        <w:fldChar w:fldCharType="separate"/>
      </w:r>
      <w:r w:rsidR="007D3943">
        <w:rPr>
          <w:noProof/>
        </w:rPr>
        <w:t>20</w:t>
      </w:r>
      <w:r>
        <w:fldChar w:fldCharType="end"/>
      </w:r>
      <w:r>
        <w:t xml:space="preserve"> shows how a Year 10 Languages course could be developed using a context- or theme-based approach. As language development depends primarily upon the level of language proficiency of students, the contexts and langu</w:t>
      </w:r>
      <w:r>
        <w:t>ages themes could suit any level of language proficiency; the learning statements could be embedded in any and all of the contexts and themes. For example, the Years 11–12 theme “Personal and community life” could be studied at a beginner, continuer or advanced level — students’ language proficiency will determine the level of ways of working and knowledge and understandings undertaken.</w:t>
      </w:r>
    </w:p>
    <w:p w:rsidR="00B57307" w:rsidRPr="00D67C27" w:rsidRDefault="00B57307" w:rsidP="00B57307">
      <w:pPr>
        <w:pStyle w:val="DiagramheaderTOP"/>
      </w:pPr>
      <w:bookmarkStart w:id="16" w:name="Diagram16"/>
      <w:bookmarkStart w:id="17" w:name="_Toc233777249"/>
      <w:r>
        <w:t>Diagram </w:t>
      </w:r>
      <w:bookmarkEnd w:id="16"/>
      <w:r>
        <w:t>4</w:t>
      </w:r>
      <w:r w:rsidRPr="00D67C27">
        <w:t>: Planning a Year 10 Languages course of study</w:t>
      </w:r>
      <w:bookmarkEnd w:id="17"/>
    </w:p>
    <w:p w:rsidR="00B57307" w:rsidRPr="00B94DA3" w:rsidRDefault="00203182" w:rsidP="00B57307">
      <w:pPr>
        <w:pStyle w:val="Inserteddiagram"/>
      </w:pPr>
      <w:r>
        <w:rPr>
          <w:noProof/>
        </w:rPr>
        <w:drawing>
          <wp:inline distT="0" distB="0" distL="0" distR="0">
            <wp:extent cx="5574030" cy="8018780"/>
            <wp:effectExtent l="0" t="0" r="7620" b="1270"/>
            <wp:docPr id="4" name="Picture 4" descr="Diagram16_Languages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6_Languages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4030" cy="8018780"/>
                    </a:xfrm>
                    <a:prstGeom prst="rect">
                      <a:avLst/>
                    </a:prstGeom>
                    <a:noFill/>
                    <a:ln>
                      <a:noFill/>
                    </a:ln>
                  </pic:spPr>
                </pic:pic>
              </a:graphicData>
            </a:graphic>
          </wp:inline>
        </w:drawing>
      </w:r>
    </w:p>
    <w:p w:rsidR="00DE7362" w:rsidRPr="00F02D93" w:rsidRDefault="00DE7362" w:rsidP="00DE7362">
      <w:pPr>
        <w:pStyle w:val="Inserteddiagram"/>
      </w:pPr>
    </w:p>
    <w:sectPr w:rsidR="00DE7362" w:rsidRPr="00F02D93" w:rsidSect="00F26DA2">
      <w:headerReference w:type="even" r:id="rId35"/>
      <w:headerReference w:type="default" r:id="rId36"/>
      <w:footerReference w:type="even" r:id="rId37"/>
      <w:footerReference w:type="default" r:id="rId38"/>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2D" w:rsidRDefault="002A012D">
      <w:r>
        <w:separator/>
      </w:r>
    </w:p>
    <w:p w:rsidR="002A012D" w:rsidRDefault="002A012D"/>
  </w:endnote>
  <w:endnote w:type="continuationSeparator" w:id="0">
    <w:p w:rsidR="002A012D" w:rsidRDefault="002A012D">
      <w:r>
        <w:continuationSeparator/>
      </w:r>
    </w:p>
    <w:p w:rsidR="002A012D" w:rsidRDefault="002A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Pr>
          <w:noProof/>
        </w:rPr>
        <w:t>Languages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12</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4963A4" w:rsidRDefault="00576A20"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5B596D">
        <w:rPr>
          <w:noProof/>
        </w:rPr>
        <w:t>Languages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5B596D">
      <w:rPr>
        <w:noProof/>
      </w:rPr>
      <w:t>15</w:t>
    </w:r>
    <w:r w:rsidRPr="00AA55F1">
      <w:fldChar w:fldCharType="end"/>
    </w:r>
  </w:p>
  <w:p w:rsidR="00576A20" w:rsidRPr="00386C06" w:rsidRDefault="00576A20"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5B596D">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DD5184" w:rsidRDefault="00576A20"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5B596D">
        <w:rPr>
          <w:noProof/>
        </w:rPr>
        <w:t>Languages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5B596D">
      <w:rPr>
        <w:noProof/>
      </w:rPr>
      <w:t>17</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67735C" w:rsidRDefault="00576A20"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203182"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4963A4" w:rsidRDefault="00576A20"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181C26" w:rsidRDefault="00576A20"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CF45C8" w:rsidRDefault="00576A20"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5B596D">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4963A4" w:rsidRDefault="00576A20"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5B596D">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5B596D">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4963A4" w:rsidRDefault="00576A20"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5B596D">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4963A4" w:rsidRDefault="00576A20"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5B596D">
        <w:rPr>
          <w:noProof/>
        </w:rPr>
        <w:t>Languages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5B596D">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2D" w:rsidRDefault="002A012D">
      <w:r>
        <w:separator/>
      </w:r>
    </w:p>
    <w:p w:rsidR="002A012D" w:rsidRDefault="002A012D"/>
  </w:footnote>
  <w:footnote w:type="continuationSeparator" w:id="0">
    <w:p w:rsidR="002A012D" w:rsidRDefault="002A012D">
      <w:r>
        <w:continuationSeparator/>
      </w:r>
    </w:p>
    <w:p w:rsidR="002A012D" w:rsidRDefault="002A0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DD5184" w:rsidRDefault="00576A20"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E0572A" w:rsidRDefault="00576A20"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EE615C" w:rsidRDefault="00576A20"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E0572A" w:rsidRDefault="00576A20"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DB7FC6" w:rsidRDefault="00576A20"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Default="00576A20"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386C06" w:rsidRDefault="00576A20"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20" w:rsidRPr="00C94D68" w:rsidRDefault="00576A20"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3182"/>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1F05"/>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2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6AB3"/>
    <w:rsid w:val="005475EF"/>
    <w:rsid w:val="005537E3"/>
    <w:rsid w:val="005566B7"/>
    <w:rsid w:val="00560B93"/>
    <w:rsid w:val="00563C69"/>
    <w:rsid w:val="0056648A"/>
    <w:rsid w:val="00572D22"/>
    <w:rsid w:val="00572DDA"/>
    <w:rsid w:val="00572FCE"/>
    <w:rsid w:val="00575A4B"/>
    <w:rsid w:val="00575A57"/>
    <w:rsid w:val="00576A20"/>
    <w:rsid w:val="005808F7"/>
    <w:rsid w:val="0058119E"/>
    <w:rsid w:val="0059054C"/>
    <w:rsid w:val="00593B33"/>
    <w:rsid w:val="00594366"/>
    <w:rsid w:val="005A0F42"/>
    <w:rsid w:val="005A1780"/>
    <w:rsid w:val="005A403D"/>
    <w:rsid w:val="005A418E"/>
    <w:rsid w:val="005A57DE"/>
    <w:rsid w:val="005A5C8E"/>
    <w:rsid w:val="005A768D"/>
    <w:rsid w:val="005B1A53"/>
    <w:rsid w:val="005B596D"/>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6E82"/>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666A6"/>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0A8"/>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04F"/>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B09C6"/>
    <w:rsid w:val="007B2068"/>
    <w:rsid w:val="007B32EF"/>
    <w:rsid w:val="007B4737"/>
    <w:rsid w:val="007B6636"/>
    <w:rsid w:val="007C1B24"/>
    <w:rsid w:val="007C3C61"/>
    <w:rsid w:val="007C4B21"/>
    <w:rsid w:val="007D3943"/>
    <w:rsid w:val="007D4B90"/>
    <w:rsid w:val="007D7909"/>
    <w:rsid w:val="007E228E"/>
    <w:rsid w:val="007E484E"/>
    <w:rsid w:val="007F067E"/>
    <w:rsid w:val="007F0B8B"/>
    <w:rsid w:val="007F1B0F"/>
    <w:rsid w:val="007F5219"/>
    <w:rsid w:val="007F6618"/>
    <w:rsid w:val="007F7480"/>
    <w:rsid w:val="00803259"/>
    <w:rsid w:val="0080425A"/>
    <w:rsid w:val="008049AD"/>
    <w:rsid w:val="0080789A"/>
    <w:rsid w:val="00810202"/>
    <w:rsid w:val="008148AC"/>
    <w:rsid w:val="008148BF"/>
    <w:rsid w:val="00815ECF"/>
    <w:rsid w:val="008202DF"/>
    <w:rsid w:val="0082544F"/>
    <w:rsid w:val="008306BA"/>
    <w:rsid w:val="0083185E"/>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0A86"/>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0435"/>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2E7C"/>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30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4CC7"/>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7B1B"/>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62"/>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222"/>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Year 10 Guidelines: Languages learning area</vt:lpstr>
    </vt:vector>
  </TitlesOfParts>
  <Company/>
  <LinksUpToDate>false</LinksUpToDate>
  <CharactersWithSpaces>41524</CharactersWithSpaces>
  <SharedDoc>false</SharedDoc>
  <HLinks>
    <vt:vector size="24" baseType="variant">
      <vt:variant>
        <vt:i4>7340144</vt:i4>
      </vt:variant>
      <vt:variant>
        <vt:i4>27</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Languages learning area</dc:title>
  <dc:subject>Year 10; guidelines; languages other than english</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