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16074F1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7AE3AFF6" w:rsidR="005425F1" w:rsidRDefault="00646EB7"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MsQ0g=="/>
              </w:sdtPr>
              <w:sdtEndPr/>
              <w:sdtContent>
                <w:r w:rsidR="003F323C">
                  <w:t>Media 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06EC">
                  <w:t>2024 v1.0</w:t>
                </w:r>
              </w:sdtContent>
            </w:sdt>
          </w:p>
          <w:p w14:paraId="4065A062" w14:textId="359DE96C" w:rsidR="003F323C" w:rsidRDefault="00646EB7"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F323C">
              <w:t>1</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306EC">
                  <w:t>Project</w:t>
                </w:r>
              </w:sdtContent>
            </w:sdt>
            <w:r w:rsidR="00393309">
              <w:t xml:space="preserve"> </w:t>
            </w:r>
            <w:r w:rsidR="00E23153">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07B6FE56" w:rsidR="0025739B" w:rsidRDefault="003F323C" w:rsidP="002E4859">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699C317A" w:rsidR="005B0FB5" w:rsidRDefault="005B0FB5" w:rsidP="002E4859">
            <w:pPr>
              <w:pStyle w:val="Instructiontowritersbullet"/>
            </w:pPr>
            <w:r>
              <w:t>customise the school information section and subject details</w:t>
            </w:r>
            <w:r w:rsidR="001C4E29" w:rsidRPr="00694FC6">
              <w:t>, delete the QCAA logo, and replace ‘Queensland Curriculum and Assessment Authority’ with the school name in all footers</w:t>
            </w:r>
          </w:p>
          <w:p w14:paraId="79C5EE83" w14:textId="77777777" w:rsidR="005B0FB5" w:rsidRDefault="005B0FB5" w:rsidP="002E4859">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2E4859">
            <w:pPr>
              <w:pStyle w:val="Instructiontowritersbullet"/>
            </w:pPr>
            <w:r>
              <w:t>consider the conditions prescribed in the syllabus when completing the conditions section</w:t>
            </w:r>
          </w:p>
          <w:p w14:paraId="1E45CA45" w14:textId="77777777" w:rsidR="005B0FB5" w:rsidRDefault="005B0FB5" w:rsidP="002E4859">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2E4859">
            <w:pPr>
              <w:pStyle w:val="Instructiontowritersbullet"/>
            </w:pPr>
            <w:r>
              <w:t>include stimulus items within the template or attached separately, as appropriate</w:t>
            </w:r>
          </w:p>
          <w:p w14:paraId="60F22AC2" w14:textId="27CC1DF6" w:rsidR="005B0FB5" w:rsidRDefault="005B0FB5" w:rsidP="002E4859">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2E4859">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646EB7">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646EB7">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646EB7">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646EB7">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646EB7">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646EB7">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646EB7">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646EB7">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646EB7">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646EB7">
                  <w:pPr>
                    <w:pStyle w:val="Tabletext"/>
                    <w:framePr w:hSpace="181" w:wrap="around" w:vAnchor="page" w:hAnchor="page" w:x="1504" w:y="285"/>
                    <w:suppressOverlap/>
                  </w:pPr>
                </w:p>
              </w:tc>
            </w:tr>
          </w:tbl>
          <w:p w14:paraId="53519208" w14:textId="1247EF74"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646EB7">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646EB7">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646EB7">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646EB7">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646EB7">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646EB7">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646EB7">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646EB7">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3261AF0B" w:rsidR="00B620E3" w:rsidRPr="00B620E3" w:rsidRDefault="00B620E3" w:rsidP="00B620E3">
      <w:pPr>
        <w:pStyle w:val="Instructiontowriters"/>
      </w:pPr>
      <w:r w:rsidRPr="00B620E3">
        <w:t xml:space="preserve">Copy and paste the technique, unit, duration and response requirements directly from </w:t>
      </w:r>
      <w:r w:rsidR="00E43CA2">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646EB7"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646EB7"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646EB7"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646EB7"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646EB7"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646EB7"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7526C58E" w14:textId="77777777" w:rsidR="00E43CA2" w:rsidRDefault="00E43CA2" w:rsidP="00E43CA2">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6B75BE7C" w14:textId="77777777" w:rsidR="00E43CA2" w:rsidRDefault="00E43CA2" w:rsidP="00E43CA2">
      <w:pPr>
        <w:pStyle w:val="Heading2"/>
      </w:pPr>
      <w:r>
        <w:t>Specifications</w:t>
      </w:r>
    </w:p>
    <w:p w14:paraId="1F199C73" w14:textId="77777777" w:rsidR="00E43CA2" w:rsidRDefault="00E43CA2" w:rsidP="00E43CA2">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646EB7"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646EB7"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646EB7"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646EB7"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5085D73C" w14:textId="249C6442" w:rsidR="005174DD" w:rsidRPr="003F323C" w:rsidRDefault="00A21FB1" w:rsidP="002E4859">
      <w:pPr>
        <w:pStyle w:val="Heading2"/>
      </w:pPr>
      <w:r>
        <w:lastRenderedPageBreak/>
        <w:t xml:space="preserve">Instrument-specific standards </w:t>
      </w:r>
      <w:r w:rsidR="003F323C">
        <w:t>(A1)</w:t>
      </w:r>
      <w:r w:rsidR="001C4E29">
        <w:t>: Project</w:t>
      </w:r>
      <w:r w:rsidR="003F323C">
        <w:t xml:space="preserve"> — Personal viewpoints</w:t>
      </w:r>
    </w:p>
    <w:tbl>
      <w:tblPr>
        <w:tblStyle w:val="QCAAtablestyle3"/>
        <w:tblW w:w="5031" w:type="pct"/>
        <w:tblLook w:val="0620" w:firstRow="1" w:lastRow="0" w:firstColumn="0" w:lastColumn="0" w:noHBand="1" w:noVBand="1"/>
      </w:tblPr>
      <w:tblGrid>
        <w:gridCol w:w="3155"/>
        <w:gridCol w:w="3158"/>
        <w:gridCol w:w="3159"/>
        <w:gridCol w:w="3701"/>
        <w:gridCol w:w="906"/>
      </w:tblGrid>
      <w:tr w:rsidR="006753C5" w:rsidRPr="00D836F7" w14:paraId="06748F50" w14:textId="77777777" w:rsidTr="00617310">
        <w:trPr>
          <w:cnfStyle w:val="100000000000" w:firstRow="1" w:lastRow="0" w:firstColumn="0" w:lastColumn="0" w:oddVBand="0" w:evenVBand="0" w:oddHBand="0" w:evenHBand="0" w:firstRowFirstColumn="0" w:firstRowLastColumn="0" w:lastRowFirstColumn="0" w:lastRowLastColumn="0"/>
          <w:trHeight w:val="199"/>
        </w:trPr>
        <w:tc>
          <w:tcPr>
            <w:tcW w:w="3155" w:type="dxa"/>
            <w:hideMark/>
          </w:tcPr>
          <w:p w14:paraId="642D33E6" w14:textId="77777777" w:rsidR="006753C5" w:rsidRPr="00D836F7" w:rsidRDefault="006753C5" w:rsidP="00802229">
            <w:pPr>
              <w:pStyle w:val="Tableheading"/>
              <w:rPr>
                <w:rFonts w:ascii="Arial" w:hAnsi="Arial" w:cs="Arial"/>
              </w:rPr>
            </w:pPr>
            <w:r>
              <w:rPr>
                <w:rFonts w:ascii="Arial" w:hAnsi="Arial" w:cs="Arial"/>
              </w:rPr>
              <w:t>Use media arts practices</w:t>
            </w:r>
          </w:p>
        </w:tc>
        <w:tc>
          <w:tcPr>
            <w:tcW w:w="3158" w:type="dxa"/>
          </w:tcPr>
          <w:p w14:paraId="352CFBEA" w14:textId="77777777" w:rsidR="006753C5" w:rsidRPr="00D836F7" w:rsidRDefault="006753C5" w:rsidP="00802229">
            <w:pPr>
              <w:pStyle w:val="Tableheading"/>
              <w:rPr>
                <w:rFonts w:ascii="Arial" w:hAnsi="Arial" w:cs="Arial"/>
              </w:rPr>
            </w:pPr>
            <w:r>
              <w:rPr>
                <w:rFonts w:ascii="Arial" w:hAnsi="Arial" w:cs="Arial"/>
              </w:rPr>
              <w:t>Plan media artworks</w:t>
            </w:r>
          </w:p>
        </w:tc>
        <w:tc>
          <w:tcPr>
            <w:tcW w:w="3159" w:type="dxa"/>
          </w:tcPr>
          <w:p w14:paraId="19C90612" w14:textId="77777777" w:rsidR="006753C5" w:rsidRPr="00D836F7" w:rsidRDefault="006753C5" w:rsidP="00802229">
            <w:pPr>
              <w:pStyle w:val="Tableheading"/>
              <w:rPr>
                <w:rFonts w:ascii="Arial" w:hAnsi="Arial" w:cs="Arial"/>
              </w:rPr>
            </w:pPr>
            <w:r>
              <w:rPr>
                <w:rFonts w:ascii="Arial" w:hAnsi="Arial" w:cs="Arial"/>
              </w:rPr>
              <w:t>Communicate ideas</w:t>
            </w:r>
          </w:p>
        </w:tc>
        <w:tc>
          <w:tcPr>
            <w:tcW w:w="3701" w:type="dxa"/>
          </w:tcPr>
          <w:p w14:paraId="4FFA8DA5" w14:textId="77777777" w:rsidR="006753C5" w:rsidRPr="00D836F7" w:rsidRDefault="006753C5" w:rsidP="00802229">
            <w:pPr>
              <w:pStyle w:val="Tableheading"/>
              <w:rPr>
                <w:rFonts w:ascii="Arial" w:hAnsi="Arial" w:cs="Arial"/>
              </w:rPr>
            </w:pPr>
            <w:r>
              <w:rPr>
                <w:rFonts w:ascii="Arial" w:hAnsi="Arial" w:cs="Arial"/>
              </w:rPr>
              <w:t>Evaluate media artworks</w:t>
            </w:r>
          </w:p>
        </w:tc>
        <w:tc>
          <w:tcPr>
            <w:tcW w:w="906" w:type="dxa"/>
            <w:hideMark/>
          </w:tcPr>
          <w:p w14:paraId="5A18DA1E" w14:textId="77777777" w:rsidR="006753C5" w:rsidRPr="00D836F7" w:rsidRDefault="006753C5" w:rsidP="00802229">
            <w:pPr>
              <w:pStyle w:val="Tableheading"/>
              <w:rPr>
                <w:rFonts w:ascii="Arial" w:hAnsi="Arial" w:cs="Arial"/>
              </w:rPr>
            </w:pPr>
            <w:r w:rsidRPr="00D836F7">
              <w:rPr>
                <w:rFonts w:ascii="Arial" w:hAnsi="Arial" w:cs="Arial"/>
              </w:rPr>
              <w:t>Grade</w:t>
            </w:r>
          </w:p>
        </w:tc>
      </w:tr>
      <w:tr w:rsidR="006753C5" w:rsidRPr="00D836F7" w14:paraId="6C8D3F99" w14:textId="77777777" w:rsidTr="00617310">
        <w:trPr>
          <w:trHeight w:val="21"/>
        </w:trPr>
        <w:tc>
          <w:tcPr>
            <w:tcW w:w="14079" w:type="dxa"/>
            <w:gridSpan w:val="5"/>
          </w:tcPr>
          <w:p w14:paraId="40AA9E72" w14:textId="77777777" w:rsidR="006753C5" w:rsidRPr="00D836F7" w:rsidRDefault="006753C5" w:rsidP="00802229">
            <w:pPr>
              <w:pStyle w:val="Tabletext"/>
              <w:rPr>
                <w:rFonts w:cs="Arial"/>
              </w:rPr>
            </w:pPr>
            <w:r w:rsidRPr="00D836F7">
              <w:rPr>
                <w:rFonts w:cs="Arial"/>
              </w:rPr>
              <w:t>The student work has the following characteristics:</w:t>
            </w:r>
          </w:p>
        </w:tc>
      </w:tr>
      <w:tr w:rsidR="006753C5" w:rsidRPr="00FE3911" w14:paraId="0454D294" w14:textId="77777777" w:rsidTr="00617310">
        <w:trPr>
          <w:trHeight w:val="192"/>
        </w:trPr>
        <w:tc>
          <w:tcPr>
            <w:tcW w:w="3155" w:type="dxa"/>
          </w:tcPr>
          <w:p w14:paraId="01CDB5AA" w14:textId="77777777" w:rsidR="006753C5" w:rsidRPr="009A20DE" w:rsidRDefault="006753C5" w:rsidP="006753C5">
            <w:pPr>
              <w:pStyle w:val="TableBullet"/>
              <w:numPr>
                <w:ilvl w:val="0"/>
                <w:numId w:val="4"/>
              </w:numPr>
              <w:tabs>
                <w:tab w:val="clear" w:pos="284"/>
              </w:tabs>
              <w:ind w:left="170" w:hanging="170"/>
            </w:pPr>
            <w:r w:rsidRPr="009A20DE">
              <w:t>use of media technologies and media techniques that demonstrates self-direction and competency</w:t>
            </w:r>
          </w:p>
        </w:tc>
        <w:tc>
          <w:tcPr>
            <w:tcW w:w="3158" w:type="dxa"/>
          </w:tcPr>
          <w:p w14:paraId="4BBEEF95" w14:textId="77777777" w:rsidR="006753C5" w:rsidRPr="009A20DE" w:rsidRDefault="006753C5" w:rsidP="006753C5">
            <w:pPr>
              <w:pStyle w:val="TableBullet"/>
              <w:numPr>
                <w:ilvl w:val="0"/>
                <w:numId w:val="4"/>
              </w:numPr>
              <w:tabs>
                <w:tab w:val="clear" w:pos="284"/>
              </w:tabs>
              <w:ind w:left="170" w:hanging="170"/>
            </w:pPr>
            <w:r w:rsidRPr="009A20DE">
              <w:t>planning that reveals strategic and self-directed artistic intentions</w:t>
            </w:r>
          </w:p>
        </w:tc>
        <w:tc>
          <w:tcPr>
            <w:tcW w:w="3159" w:type="dxa"/>
          </w:tcPr>
          <w:p w14:paraId="76FA0324" w14:textId="77777777" w:rsidR="006753C5" w:rsidRPr="009A20DE" w:rsidRDefault="006753C5" w:rsidP="006753C5">
            <w:pPr>
              <w:pStyle w:val="TableBullet"/>
              <w:numPr>
                <w:ilvl w:val="0"/>
                <w:numId w:val="4"/>
              </w:numPr>
              <w:tabs>
                <w:tab w:val="clear" w:pos="284"/>
              </w:tabs>
              <w:ind w:left="170" w:hanging="170"/>
            </w:pPr>
            <w:r w:rsidRPr="009A20DE">
              <w:t>communication of ideas through self-directed features that enhance ideas</w:t>
            </w:r>
          </w:p>
        </w:tc>
        <w:tc>
          <w:tcPr>
            <w:tcW w:w="3701" w:type="dxa"/>
          </w:tcPr>
          <w:p w14:paraId="70576F04" w14:textId="77777777" w:rsidR="006753C5" w:rsidRPr="009A20DE" w:rsidRDefault="006753C5" w:rsidP="006753C5">
            <w:pPr>
              <w:pStyle w:val="TableBullet"/>
              <w:numPr>
                <w:ilvl w:val="0"/>
                <w:numId w:val="4"/>
              </w:numPr>
              <w:tabs>
                <w:tab w:val="clear" w:pos="284"/>
              </w:tabs>
              <w:ind w:left="170" w:hanging="170"/>
            </w:pPr>
            <w:r w:rsidRPr="009A20DE">
              <w:t xml:space="preserve">evaluation that reveals the interrelationship between purpose and context to inform practice </w:t>
            </w:r>
          </w:p>
        </w:tc>
        <w:tc>
          <w:tcPr>
            <w:tcW w:w="906" w:type="dxa"/>
            <w:vAlign w:val="center"/>
          </w:tcPr>
          <w:p w14:paraId="654ADEDE" w14:textId="77777777" w:rsidR="006753C5" w:rsidRPr="00FE3911" w:rsidRDefault="006753C5" w:rsidP="00494EAA">
            <w:pPr>
              <w:pStyle w:val="Tabletext"/>
              <w:rPr>
                <w:rFonts w:cs="Arial"/>
                <w:b/>
                <w:bCs/>
                <w:sz w:val="18"/>
                <w:szCs w:val="18"/>
              </w:rPr>
            </w:pPr>
            <w:r w:rsidRPr="00FE3911">
              <w:rPr>
                <w:rFonts w:cs="Arial"/>
                <w:b/>
                <w:bCs/>
                <w:sz w:val="18"/>
                <w:szCs w:val="18"/>
              </w:rPr>
              <w:t>A</w:t>
            </w:r>
          </w:p>
        </w:tc>
      </w:tr>
      <w:tr w:rsidR="006753C5" w:rsidRPr="00FE3911" w14:paraId="0BEDE57E" w14:textId="77777777" w:rsidTr="00617310">
        <w:trPr>
          <w:trHeight w:val="372"/>
        </w:trPr>
        <w:tc>
          <w:tcPr>
            <w:tcW w:w="3155" w:type="dxa"/>
            <w:hideMark/>
          </w:tcPr>
          <w:p w14:paraId="451F28C5" w14:textId="77777777" w:rsidR="006753C5" w:rsidRPr="009A20DE" w:rsidRDefault="006753C5" w:rsidP="006753C5">
            <w:pPr>
              <w:pStyle w:val="TableBullet"/>
              <w:numPr>
                <w:ilvl w:val="0"/>
                <w:numId w:val="4"/>
              </w:numPr>
              <w:tabs>
                <w:tab w:val="clear" w:pos="284"/>
              </w:tabs>
              <w:ind w:left="170" w:hanging="170"/>
            </w:pPr>
            <w:r w:rsidRPr="009A20DE">
              <w:t>use of media technologies and media techniques that demonstrates informed selection</w:t>
            </w:r>
          </w:p>
        </w:tc>
        <w:tc>
          <w:tcPr>
            <w:tcW w:w="3158" w:type="dxa"/>
          </w:tcPr>
          <w:p w14:paraId="576BDF76" w14:textId="77777777" w:rsidR="006753C5" w:rsidRPr="009A20DE" w:rsidRDefault="006753C5" w:rsidP="006753C5">
            <w:pPr>
              <w:pStyle w:val="TableBullet"/>
              <w:numPr>
                <w:ilvl w:val="0"/>
                <w:numId w:val="4"/>
              </w:numPr>
              <w:tabs>
                <w:tab w:val="clear" w:pos="284"/>
              </w:tabs>
              <w:ind w:left="170" w:hanging="170"/>
            </w:pPr>
            <w:r w:rsidRPr="009A20DE">
              <w:t xml:space="preserve">planning that reveals clear and logical choices </w:t>
            </w:r>
          </w:p>
        </w:tc>
        <w:tc>
          <w:tcPr>
            <w:tcW w:w="3159" w:type="dxa"/>
          </w:tcPr>
          <w:p w14:paraId="6068A029" w14:textId="77777777" w:rsidR="006753C5" w:rsidRPr="009A20DE" w:rsidRDefault="006753C5" w:rsidP="006753C5">
            <w:pPr>
              <w:pStyle w:val="TableBullet"/>
              <w:numPr>
                <w:ilvl w:val="0"/>
                <w:numId w:val="4"/>
              </w:numPr>
              <w:tabs>
                <w:tab w:val="clear" w:pos="284"/>
              </w:tabs>
              <w:ind w:left="170" w:hanging="170"/>
            </w:pPr>
            <w:r w:rsidRPr="009A20DE">
              <w:t>communication of ideas that emphasises a personal viewpoint</w:t>
            </w:r>
          </w:p>
        </w:tc>
        <w:tc>
          <w:tcPr>
            <w:tcW w:w="3701" w:type="dxa"/>
          </w:tcPr>
          <w:p w14:paraId="28D52D1F" w14:textId="77777777" w:rsidR="006753C5" w:rsidRPr="009A20DE" w:rsidRDefault="006753C5" w:rsidP="006753C5">
            <w:pPr>
              <w:pStyle w:val="TableBullet"/>
              <w:numPr>
                <w:ilvl w:val="0"/>
                <w:numId w:val="4"/>
              </w:numPr>
              <w:tabs>
                <w:tab w:val="clear" w:pos="284"/>
              </w:tabs>
              <w:ind w:left="170" w:hanging="170"/>
            </w:pPr>
            <w:r w:rsidRPr="009A20DE">
              <w:t>evaluation that shows well-reasoned justification of features to align to purpose and context</w:t>
            </w:r>
          </w:p>
        </w:tc>
        <w:tc>
          <w:tcPr>
            <w:tcW w:w="906" w:type="dxa"/>
            <w:vAlign w:val="center"/>
            <w:hideMark/>
          </w:tcPr>
          <w:p w14:paraId="1530CB24" w14:textId="77777777" w:rsidR="006753C5" w:rsidRPr="00FE3911" w:rsidRDefault="006753C5" w:rsidP="00494EAA">
            <w:pPr>
              <w:pStyle w:val="Tabletext"/>
              <w:rPr>
                <w:rFonts w:cs="Arial"/>
                <w:b/>
                <w:bCs/>
                <w:sz w:val="18"/>
                <w:szCs w:val="18"/>
              </w:rPr>
            </w:pPr>
            <w:r w:rsidRPr="00FE3911">
              <w:rPr>
                <w:rFonts w:cs="Arial"/>
                <w:b/>
                <w:bCs/>
                <w:sz w:val="18"/>
                <w:szCs w:val="18"/>
              </w:rPr>
              <w:t>B</w:t>
            </w:r>
          </w:p>
        </w:tc>
      </w:tr>
      <w:tr w:rsidR="006753C5" w:rsidRPr="00FE3911" w14:paraId="270A11D8" w14:textId="77777777" w:rsidTr="00617310">
        <w:trPr>
          <w:trHeight w:val="20"/>
        </w:trPr>
        <w:tc>
          <w:tcPr>
            <w:tcW w:w="3155" w:type="dxa"/>
            <w:hideMark/>
          </w:tcPr>
          <w:p w14:paraId="4089DC34" w14:textId="77777777" w:rsidR="006753C5" w:rsidRPr="009A20DE" w:rsidRDefault="006753C5" w:rsidP="006753C5">
            <w:pPr>
              <w:pStyle w:val="TableBullet"/>
              <w:numPr>
                <w:ilvl w:val="0"/>
                <w:numId w:val="4"/>
              </w:numPr>
              <w:tabs>
                <w:tab w:val="clear" w:pos="284"/>
              </w:tabs>
              <w:ind w:left="170" w:hanging="170"/>
            </w:pPr>
            <w:r w:rsidRPr="009A20DE">
              <w:t>use of media technologies and media techniques to make a design product about a societal issue</w:t>
            </w:r>
          </w:p>
        </w:tc>
        <w:tc>
          <w:tcPr>
            <w:tcW w:w="3158" w:type="dxa"/>
          </w:tcPr>
          <w:p w14:paraId="03D19109" w14:textId="77777777" w:rsidR="006753C5" w:rsidRPr="009A20DE" w:rsidRDefault="006753C5" w:rsidP="006753C5">
            <w:pPr>
              <w:pStyle w:val="TableBullet"/>
              <w:numPr>
                <w:ilvl w:val="0"/>
                <w:numId w:val="4"/>
              </w:numPr>
              <w:tabs>
                <w:tab w:val="clear" w:pos="284"/>
              </w:tabs>
              <w:ind w:left="170" w:hanging="170"/>
            </w:pPr>
            <w:r w:rsidRPr="009A20DE">
              <w:t>planning for a media artwork that expresses a personal viewpoint about a societal issue</w:t>
            </w:r>
          </w:p>
        </w:tc>
        <w:tc>
          <w:tcPr>
            <w:tcW w:w="3159" w:type="dxa"/>
          </w:tcPr>
          <w:p w14:paraId="19B5A717" w14:textId="77777777" w:rsidR="006753C5" w:rsidRPr="009A20DE" w:rsidRDefault="006753C5" w:rsidP="006753C5">
            <w:pPr>
              <w:pStyle w:val="TableBullet"/>
              <w:numPr>
                <w:ilvl w:val="0"/>
                <w:numId w:val="4"/>
              </w:numPr>
              <w:tabs>
                <w:tab w:val="clear" w:pos="284"/>
              </w:tabs>
              <w:ind w:left="170" w:hanging="170"/>
            </w:pPr>
            <w:r w:rsidRPr="009A20DE">
              <w:t xml:space="preserve">communication of ideas that represent a personal viewpoint about a societal issue </w:t>
            </w:r>
          </w:p>
        </w:tc>
        <w:tc>
          <w:tcPr>
            <w:tcW w:w="3701" w:type="dxa"/>
          </w:tcPr>
          <w:p w14:paraId="68D7E642" w14:textId="77777777" w:rsidR="006753C5" w:rsidRPr="009A20DE" w:rsidRDefault="006753C5" w:rsidP="006753C5">
            <w:pPr>
              <w:pStyle w:val="TableBullet"/>
              <w:numPr>
                <w:ilvl w:val="0"/>
                <w:numId w:val="4"/>
              </w:numPr>
              <w:tabs>
                <w:tab w:val="clear" w:pos="284"/>
              </w:tabs>
              <w:ind w:left="170" w:hanging="170"/>
            </w:pPr>
            <w:r w:rsidRPr="009A20DE">
              <w:t xml:space="preserve">evaluation of </w:t>
            </w:r>
            <w:r>
              <w:t>personal viewpoint</w:t>
            </w:r>
            <w:r w:rsidRPr="009A20DE">
              <w:t xml:space="preserve"> of a societal issue in a design product, using appropriate media arts terminology and language conventions</w:t>
            </w:r>
          </w:p>
        </w:tc>
        <w:tc>
          <w:tcPr>
            <w:tcW w:w="906" w:type="dxa"/>
            <w:vAlign w:val="center"/>
            <w:hideMark/>
          </w:tcPr>
          <w:p w14:paraId="3DA96810" w14:textId="77777777" w:rsidR="006753C5" w:rsidRPr="00FE3911" w:rsidRDefault="006753C5" w:rsidP="00494EAA">
            <w:pPr>
              <w:pStyle w:val="Tabletext"/>
              <w:rPr>
                <w:rFonts w:cs="Arial"/>
                <w:b/>
                <w:bCs/>
                <w:sz w:val="18"/>
                <w:szCs w:val="18"/>
              </w:rPr>
            </w:pPr>
            <w:r w:rsidRPr="00FE3911">
              <w:rPr>
                <w:rFonts w:cs="Arial"/>
                <w:b/>
                <w:bCs/>
                <w:sz w:val="18"/>
                <w:szCs w:val="18"/>
              </w:rPr>
              <w:t>C</w:t>
            </w:r>
          </w:p>
        </w:tc>
      </w:tr>
      <w:tr w:rsidR="006753C5" w:rsidRPr="00FE3911" w14:paraId="12CE8CB7" w14:textId="77777777" w:rsidTr="00617310">
        <w:trPr>
          <w:trHeight w:val="20"/>
        </w:trPr>
        <w:tc>
          <w:tcPr>
            <w:tcW w:w="3155" w:type="dxa"/>
            <w:hideMark/>
          </w:tcPr>
          <w:p w14:paraId="485B51C0" w14:textId="77777777" w:rsidR="006753C5" w:rsidRPr="009A20DE" w:rsidRDefault="006753C5" w:rsidP="006753C5">
            <w:pPr>
              <w:pStyle w:val="TableBullet"/>
              <w:numPr>
                <w:ilvl w:val="0"/>
                <w:numId w:val="4"/>
              </w:numPr>
              <w:tabs>
                <w:tab w:val="clear" w:pos="284"/>
              </w:tabs>
              <w:ind w:left="170" w:hanging="170"/>
            </w:pPr>
            <w:bookmarkStart w:id="5" w:name="_Hlk107408496"/>
            <w:r w:rsidRPr="009A20DE">
              <w:t>experiments with technology</w:t>
            </w:r>
            <w:r>
              <w:t xml:space="preserve"> or </w:t>
            </w:r>
            <w:r w:rsidRPr="009A20DE">
              <w:t>technique</w:t>
            </w:r>
          </w:p>
        </w:tc>
        <w:tc>
          <w:tcPr>
            <w:tcW w:w="3158" w:type="dxa"/>
          </w:tcPr>
          <w:p w14:paraId="725C1B1F" w14:textId="77777777" w:rsidR="006753C5" w:rsidRPr="009A20DE" w:rsidRDefault="006753C5" w:rsidP="006753C5">
            <w:pPr>
              <w:pStyle w:val="TableBullet"/>
              <w:numPr>
                <w:ilvl w:val="0"/>
                <w:numId w:val="4"/>
              </w:numPr>
              <w:tabs>
                <w:tab w:val="clear" w:pos="284"/>
              </w:tabs>
              <w:ind w:left="170" w:hanging="170"/>
            </w:pPr>
            <w:r w:rsidRPr="009A20DE">
              <w:t>planning that links to ideas about a societal issue</w:t>
            </w:r>
          </w:p>
        </w:tc>
        <w:tc>
          <w:tcPr>
            <w:tcW w:w="3159" w:type="dxa"/>
          </w:tcPr>
          <w:p w14:paraId="52897570" w14:textId="77777777" w:rsidR="006753C5" w:rsidRPr="009A20DE" w:rsidRDefault="006753C5" w:rsidP="006753C5">
            <w:pPr>
              <w:pStyle w:val="TableBullet"/>
              <w:numPr>
                <w:ilvl w:val="0"/>
                <w:numId w:val="4"/>
              </w:numPr>
              <w:tabs>
                <w:tab w:val="clear" w:pos="284"/>
              </w:tabs>
              <w:ind w:left="170" w:hanging="170"/>
            </w:pPr>
            <w:r w:rsidRPr="009A20DE">
              <w:t>communication of ideas that links to a societal issue</w:t>
            </w:r>
          </w:p>
        </w:tc>
        <w:tc>
          <w:tcPr>
            <w:tcW w:w="3701" w:type="dxa"/>
          </w:tcPr>
          <w:p w14:paraId="7E6B2938" w14:textId="77777777" w:rsidR="006753C5" w:rsidRPr="009A20DE" w:rsidRDefault="006753C5" w:rsidP="006753C5">
            <w:pPr>
              <w:pStyle w:val="TableBullet"/>
              <w:numPr>
                <w:ilvl w:val="0"/>
                <w:numId w:val="4"/>
              </w:numPr>
              <w:tabs>
                <w:tab w:val="clear" w:pos="284"/>
              </w:tabs>
              <w:ind w:left="170" w:hanging="170"/>
            </w:pPr>
            <w:r w:rsidRPr="009A20DE">
              <w:t>statements of opinion linked to a societal issue</w:t>
            </w:r>
          </w:p>
        </w:tc>
        <w:tc>
          <w:tcPr>
            <w:tcW w:w="906" w:type="dxa"/>
            <w:vAlign w:val="center"/>
            <w:hideMark/>
          </w:tcPr>
          <w:p w14:paraId="701939E2" w14:textId="77777777" w:rsidR="006753C5" w:rsidRPr="00FE3911" w:rsidRDefault="006753C5" w:rsidP="00494EAA">
            <w:pPr>
              <w:pStyle w:val="Tabletext"/>
              <w:rPr>
                <w:rFonts w:cs="Arial"/>
                <w:b/>
                <w:bCs/>
                <w:sz w:val="18"/>
                <w:szCs w:val="18"/>
              </w:rPr>
            </w:pPr>
            <w:r w:rsidRPr="00FE3911">
              <w:rPr>
                <w:rFonts w:cs="Arial"/>
                <w:b/>
                <w:bCs/>
                <w:sz w:val="18"/>
                <w:szCs w:val="18"/>
              </w:rPr>
              <w:t>D</w:t>
            </w:r>
          </w:p>
        </w:tc>
      </w:tr>
      <w:tr w:rsidR="006753C5" w:rsidRPr="00FE3911" w14:paraId="0279002E" w14:textId="77777777" w:rsidTr="00617310">
        <w:trPr>
          <w:trHeight w:val="354"/>
        </w:trPr>
        <w:tc>
          <w:tcPr>
            <w:tcW w:w="3155" w:type="dxa"/>
            <w:hideMark/>
          </w:tcPr>
          <w:p w14:paraId="18F8F477" w14:textId="77777777" w:rsidR="006753C5" w:rsidRPr="009A20DE" w:rsidRDefault="006753C5" w:rsidP="006753C5">
            <w:pPr>
              <w:pStyle w:val="TableBullet"/>
              <w:numPr>
                <w:ilvl w:val="0"/>
                <w:numId w:val="4"/>
              </w:numPr>
              <w:tabs>
                <w:tab w:val="clear" w:pos="284"/>
              </w:tabs>
              <w:ind w:left="170" w:hanging="170"/>
            </w:pPr>
            <w:r w:rsidRPr="009A20DE">
              <w:t>evidence of a design mode.</w:t>
            </w:r>
          </w:p>
        </w:tc>
        <w:tc>
          <w:tcPr>
            <w:tcW w:w="3158" w:type="dxa"/>
          </w:tcPr>
          <w:p w14:paraId="21C7449C" w14:textId="77777777" w:rsidR="006753C5" w:rsidRPr="009A20DE" w:rsidRDefault="006753C5" w:rsidP="006753C5">
            <w:pPr>
              <w:pStyle w:val="TableBullet"/>
              <w:numPr>
                <w:ilvl w:val="0"/>
                <w:numId w:val="4"/>
              </w:numPr>
              <w:tabs>
                <w:tab w:val="clear" w:pos="284"/>
              </w:tabs>
              <w:ind w:left="170" w:hanging="170"/>
            </w:pPr>
            <w:r w:rsidRPr="009A20DE">
              <w:t>documentation of ideas.</w:t>
            </w:r>
          </w:p>
        </w:tc>
        <w:tc>
          <w:tcPr>
            <w:tcW w:w="3159" w:type="dxa"/>
          </w:tcPr>
          <w:p w14:paraId="749FE42B" w14:textId="77777777" w:rsidR="006753C5" w:rsidRPr="009A20DE" w:rsidRDefault="006753C5" w:rsidP="006753C5">
            <w:pPr>
              <w:pStyle w:val="TableBullet"/>
              <w:numPr>
                <w:ilvl w:val="0"/>
                <w:numId w:val="4"/>
              </w:numPr>
              <w:tabs>
                <w:tab w:val="clear" w:pos="284"/>
              </w:tabs>
              <w:ind w:left="170" w:hanging="170"/>
            </w:pPr>
            <w:r w:rsidRPr="009A20DE">
              <w:t>communication of ideas.</w:t>
            </w:r>
          </w:p>
        </w:tc>
        <w:tc>
          <w:tcPr>
            <w:tcW w:w="3701" w:type="dxa"/>
          </w:tcPr>
          <w:p w14:paraId="35013B1C" w14:textId="77777777" w:rsidR="006753C5" w:rsidRPr="009A20DE" w:rsidRDefault="006753C5" w:rsidP="006753C5">
            <w:pPr>
              <w:pStyle w:val="TableBullet"/>
              <w:numPr>
                <w:ilvl w:val="0"/>
                <w:numId w:val="4"/>
              </w:numPr>
              <w:tabs>
                <w:tab w:val="clear" w:pos="284"/>
              </w:tabs>
              <w:ind w:left="170" w:hanging="170"/>
            </w:pPr>
            <w:r w:rsidRPr="009A20DE">
              <w:t>documentation of thoughts.</w:t>
            </w:r>
          </w:p>
        </w:tc>
        <w:tc>
          <w:tcPr>
            <w:tcW w:w="906" w:type="dxa"/>
            <w:vAlign w:val="center"/>
            <w:hideMark/>
          </w:tcPr>
          <w:p w14:paraId="0B4573D2" w14:textId="77777777" w:rsidR="006753C5" w:rsidRPr="00FE3911" w:rsidRDefault="006753C5" w:rsidP="00494EAA">
            <w:pPr>
              <w:pStyle w:val="Tabletext"/>
              <w:rPr>
                <w:rFonts w:cs="Arial"/>
                <w:b/>
                <w:bCs/>
                <w:sz w:val="18"/>
                <w:szCs w:val="18"/>
              </w:rPr>
            </w:pPr>
            <w:r w:rsidRPr="00FE3911">
              <w:rPr>
                <w:rFonts w:cs="Arial"/>
                <w:b/>
                <w:bCs/>
                <w:sz w:val="18"/>
                <w:szCs w:val="18"/>
              </w:rPr>
              <w:t>E</w:t>
            </w:r>
          </w:p>
        </w:tc>
      </w:tr>
      <w:bookmarkEnd w:id="5"/>
    </w:tbl>
    <w:p w14:paraId="249646E9" w14:textId="2BB04A14" w:rsidR="00354DC9" w:rsidRDefault="00354DC9" w:rsidP="00531F0A">
      <w:pPr>
        <w:pStyle w:val="BodyText"/>
      </w:pPr>
    </w:p>
    <w:p w14:paraId="2516BA82" w14:textId="77777777" w:rsidR="00354DC9" w:rsidRDefault="00354DC9">
      <w:pPr>
        <w:spacing w:before="80" w:after="80"/>
        <w:rPr>
          <w:rFonts w:eastAsia="Times New Roman" w:cs="Times New Roman"/>
          <w:szCs w:val="24"/>
          <w:lang w:eastAsia="en-AU"/>
        </w:rPr>
      </w:pPr>
      <w:r>
        <w:br w:type="page"/>
      </w:r>
    </w:p>
    <w:p w14:paraId="41E9DF2F" w14:textId="1F21BE62" w:rsidR="00BA20F3" w:rsidRPr="0096786E" w:rsidRDefault="003F323C" w:rsidP="002E4859">
      <w:pPr>
        <w:pStyle w:val="Heading2"/>
      </w:pPr>
      <w:r>
        <w:lastRenderedPageBreak/>
        <w:t>Instrument-specific standards (B1</w:t>
      </w:r>
      <w:r w:rsidR="001C4E29">
        <w:t>): Project</w:t>
      </w:r>
      <w:r>
        <w:t xml:space="preserve"> — Representations</w:t>
      </w:r>
    </w:p>
    <w:tbl>
      <w:tblPr>
        <w:tblStyle w:val="QCAAtablestyle3"/>
        <w:tblW w:w="5000" w:type="pct"/>
        <w:tblLook w:val="0620" w:firstRow="1" w:lastRow="0" w:firstColumn="0" w:lastColumn="0" w:noHBand="1" w:noVBand="1"/>
      </w:tblPr>
      <w:tblGrid>
        <w:gridCol w:w="3189"/>
        <w:gridCol w:w="3193"/>
        <w:gridCol w:w="3193"/>
        <w:gridCol w:w="3604"/>
        <w:gridCol w:w="813"/>
      </w:tblGrid>
      <w:tr w:rsidR="00852D8B" w:rsidRPr="00D836F7" w14:paraId="41BE6CD9" w14:textId="77777777" w:rsidTr="00617310">
        <w:trPr>
          <w:cnfStyle w:val="100000000000" w:firstRow="1" w:lastRow="0" w:firstColumn="0" w:lastColumn="0" w:oddVBand="0" w:evenVBand="0" w:oddHBand="0" w:evenHBand="0" w:firstRowFirstColumn="0" w:firstRowLastColumn="0" w:lastRowFirstColumn="0" w:lastRowLastColumn="0"/>
          <w:trHeight w:val="199"/>
        </w:trPr>
        <w:tc>
          <w:tcPr>
            <w:tcW w:w="3165" w:type="dxa"/>
            <w:hideMark/>
          </w:tcPr>
          <w:p w14:paraId="6D4E4F78" w14:textId="77777777" w:rsidR="00852D8B" w:rsidRPr="00D836F7" w:rsidRDefault="00852D8B" w:rsidP="00802229">
            <w:pPr>
              <w:pStyle w:val="Tableheading"/>
              <w:rPr>
                <w:rFonts w:ascii="Arial" w:hAnsi="Arial" w:cs="Arial"/>
              </w:rPr>
            </w:pPr>
            <w:r>
              <w:rPr>
                <w:rFonts w:ascii="Arial" w:hAnsi="Arial" w:cs="Arial"/>
              </w:rPr>
              <w:t>Use media arts practices</w:t>
            </w:r>
          </w:p>
        </w:tc>
        <w:tc>
          <w:tcPr>
            <w:tcW w:w="3169" w:type="dxa"/>
          </w:tcPr>
          <w:p w14:paraId="704BAC78" w14:textId="77777777" w:rsidR="00852D8B" w:rsidRPr="00D836F7" w:rsidRDefault="00852D8B" w:rsidP="00802229">
            <w:pPr>
              <w:pStyle w:val="Tableheading"/>
              <w:rPr>
                <w:rFonts w:ascii="Arial" w:hAnsi="Arial" w:cs="Arial"/>
              </w:rPr>
            </w:pPr>
            <w:r>
              <w:rPr>
                <w:rFonts w:ascii="Arial" w:hAnsi="Arial" w:cs="Arial"/>
              </w:rPr>
              <w:t>Plan media artworks</w:t>
            </w:r>
          </w:p>
        </w:tc>
        <w:tc>
          <w:tcPr>
            <w:tcW w:w="3169" w:type="dxa"/>
          </w:tcPr>
          <w:p w14:paraId="22247DCB" w14:textId="77777777" w:rsidR="00852D8B" w:rsidRPr="00D836F7" w:rsidRDefault="00852D8B" w:rsidP="00802229">
            <w:pPr>
              <w:pStyle w:val="Tableheading"/>
              <w:rPr>
                <w:rFonts w:ascii="Arial" w:hAnsi="Arial" w:cs="Arial"/>
              </w:rPr>
            </w:pPr>
            <w:r>
              <w:rPr>
                <w:rFonts w:ascii="Arial" w:hAnsi="Arial" w:cs="Arial"/>
              </w:rPr>
              <w:t>Communicate ideas</w:t>
            </w:r>
          </w:p>
        </w:tc>
        <w:tc>
          <w:tcPr>
            <w:tcW w:w="3577" w:type="dxa"/>
          </w:tcPr>
          <w:p w14:paraId="6CFA9482" w14:textId="77777777" w:rsidR="00852D8B" w:rsidRPr="00D836F7" w:rsidRDefault="00852D8B" w:rsidP="00802229">
            <w:pPr>
              <w:pStyle w:val="Tableheading"/>
              <w:rPr>
                <w:rFonts w:ascii="Arial" w:hAnsi="Arial" w:cs="Arial"/>
              </w:rPr>
            </w:pPr>
            <w:r>
              <w:rPr>
                <w:rFonts w:ascii="Arial" w:hAnsi="Arial" w:cs="Arial"/>
              </w:rPr>
              <w:t>Evaluate media artworks</w:t>
            </w:r>
          </w:p>
        </w:tc>
        <w:tc>
          <w:tcPr>
            <w:tcW w:w="807" w:type="dxa"/>
            <w:hideMark/>
          </w:tcPr>
          <w:p w14:paraId="64202F2B" w14:textId="77777777" w:rsidR="00852D8B" w:rsidRPr="00D836F7" w:rsidRDefault="00852D8B" w:rsidP="00802229">
            <w:pPr>
              <w:pStyle w:val="Tableheading"/>
              <w:rPr>
                <w:rFonts w:ascii="Arial" w:hAnsi="Arial" w:cs="Arial"/>
              </w:rPr>
            </w:pPr>
            <w:r w:rsidRPr="00D836F7">
              <w:rPr>
                <w:rFonts w:ascii="Arial" w:hAnsi="Arial" w:cs="Arial"/>
              </w:rPr>
              <w:t>Grade</w:t>
            </w:r>
          </w:p>
        </w:tc>
      </w:tr>
      <w:tr w:rsidR="00852D8B" w:rsidRPr="00D836F7" w14:paraId="7CE34087" w14:textId="77777777" w:rsidTr="00617310">
        <w:trPr>
          <w:trHeight w:val="21"/>
        </w:trPr>
        <w:tc>
          <w:tcPr>
            <w:tcW w:w="13887" w:type="dxa"/>
            <w:gridSpan w:val="5"/>
          </w:tcPr>
          <w:p w14:paraId="41628DB5" w14:textId="77777777" w:rsidR="00852D8B" w:rsidRPr="006E6152" w:rsidRDefault="00852D8B" w:rsidP="00802229">
            <w:pPr>
              <w:pStyle w:val="Tabletext"/>
            </w:pPr>
            <w:r w:rsidRPr="006E6152">
              <w:t>The student work has the following characteristics:</w:t>
            </w:r>
          </w:p>
        </w:tc>
      </w:tr>
      <w:tr w:rsidR="00852D8B" w:rsidRPr="00FE3911" w14:paraId="29B9C979" w14:textId="77777777" w:rsidTr="00617310">
        <w:trPr>
          <w:trHeight w:val="192"/>
        </w:trPr>
        <w:tc>
          <w:tcPr>
            <w:tcW w:w="3165" w:type="dxa"/>
          </w:tcPr>
          <w:p w14:paraId="352F6AD6" w14:textId="77777777" w:rsidR="00852D8B" w:rsidRPr="006E6152" w:rsidRDefault="00852D8B" w:rsidP="00852D8B">
            <w:pPr>
              <w:pStyle w:val="TableBullet"/>
              <w:numPr>
                <w:ilvl w:val="0"/>
                <w:numId w:val="4"/>
              </w:numPr>
              <w:tabs>
                <w:tab w:val="clear" w:pos="284"/>
              </w:tabs>
              <w:ind w:left="170" w:hanging="170"/>
            </w:pPr>
            <w:r w:rsidRPr="006E6152">
              <w:t>use of media technologies and media techniques demonstrating self-direction and competency</w:t>
            </w:r>
          </w:p>
        </w:tc>
        <w:tc>
          <w:tcPr>
            <w:tcW w:w="3169" w:type="dxa"/>
          </w:tcPr>
          <w:p w14:paraId="77226DE1" w14:textId="77777777" w:rsidR="00852D8B" w:rsidRPr="006E6152" w:rsidRDefault="00852D8B" w:rsidP="00852D8B">
            <w:pPr>
              <w:pStyle w:val="TableBullet"/>
              <w:numPr>
                <w:ilvl w:val="0"/>
                <w:numId w:val="4"/>
              </w:numPr>
              <w:tabs>
                <w:tab w:val="clear" w:pos="284"/>
              </w:tabs>
              <w:ind w:left="170" w:hanging="170"/>
            </w:pPr>
            <w:r w:rsidRPr="006E6152">
              <w:t>planning that reveals strategic and self-directed artistic intentions</w:t>
            </w:r>
          </w:p>
        </w:tc>
        <w:tc>
          <w:tcPr>
            <w:tcW w:w="3169" w:type="dxa"/>
          </w:tcPr>
          <w:p w14:paraId="7EDE3E48" w14:textId="77777777" w:rsidR="00852D8B" w:rsidRPr="006E6152" w:rsidRDefault="00852D8B" w:rsidP="00852D8B">
            <w:pPr>
              <w:pStyle w:val="TableBullet"/>
              <w:numPr>
                <w:ilvl w:val="0"/>
                <w:numId w:val="4"/>
              </w:numPr>
              <w:tabs>
                <w:tab w:val="clear" w:pos="284"/>
              </w:tabs>
              <w:ind w:left="170" w:hanging="170"/>
            </w:pPr>
            <w:r w:rsidRPr="006E6152">
              <w:t>communication of ideas through self-directed features that enhance ideas</w:t>
            </w:r>
          </w:p>
        </w:tc>
        <w:tc>
          <w:tcPr>
            <w:tcW w:w="3577" w:type="dxa"/>
          </w:tcPr>
          <w:p w14:paraId="2F083F93" w14:textId="77777777" w:rsidR="00852D8B" w:rsidRPr="006E6152" w:rsidRDefault="00852D8B" w:rsidP="00852D8B">
            <w:pPr>
              <w:pStyle w:val="TableBullet"/>
              <w:numPr>
                <w:ilvl w:val="0"/>
                <w:numId w:val="4"/>
              </w:numPr>
              <w:tabs>
                <w:tab w:val="clear" w:pos="284"/>
              </w:tabs>
              <w:ind w:left="170" w:hanging="170"/>
            </w:pPr>
            <w:r w:rsidRPr="006E6152">
              <w:t>evaluation that reveals the interrelationship between purpose and context to inform practice</w:t>
            </w:r>
          </w:p>
        </w:tc>
        <w:tc>
          <w:tcPr>
            <w:tcW w:w="807" w:type="dxa"/>
          </w:tcPr>
          <w:p w14:paraId="6A7BC823" w14:textId="77777777" w:rsidR="00852D8B" w:rsidRPr="00FE3911" w:rsidRDefault="00852D8B" w:rsidP="00494EAA">
            <w:pPr>
              <w:pStyle w:val="Tabletext"/>
              <w:rPr>
                <w:rFonts w:cs="Arial"/>
                <w:b/>
                <w:bCs/>
                <w:sz w:val="18"/>
                <w:szCs w:val="18"/>
              </w:rPr>
            </w:pPr>
            <w:r w:rsidRPr="00FE3911">
              <w:rPr>
                <w:rFonts w:cs="Arial"/>
                <w:b/>
                <w:bCs/>
                <w:sz w:val="18"/>
                <w:szCs w:val="18"/>
              </w:rPr>
              <w:t>A</w:t>
            </w:r>
          </w:p>
        </w:tc>
      </w:tr>
      <w:tr w:rsidR="00852D8B" w:rsidRPr="00FE3911" w14:paraId="021BF263" w14:textId="77777777" w:rsidTr="00617310">
        <w:trPr>
          <w:trHeight w:val="372"/>
        </w:trPr>
        <w:tc>
          <w:tcPr>
            <w:tcW w:w="3165" w:type="dxa"/>
            <w:hideMark/>
          </w:tcPr>
          <w:p w14:paraId="5772E9DE" w14:textId="77777777" w:rsidR="00852D8B" w:rsidRPr="006E6152" w:rsidRDefault="00852D8B" w:rsidP="00852D8B">
            <w:pPr>
              <w:pStyle w:val="TableBullet"/>
              <w:numPr>
                <w:ilvl w:val="0"/>
                <w:numId w:val="4"/>
              </w:numPr>
              <w:tabs>
                <w:tab w:val="clear" w:pos="284"/>
              </w:tabs>
              <w:ind w:left="170" w:hanging="170"/>
            </w:pPr>
            <w:r w:rsidRPr="006E6152">
              <w:t>use of media technologies and media techniques demonstrating informed selection</w:t>
            </w:r>
          </w:p>
        </w:tc>
        <w:tc>
          <w:tcPr>
            <w:tcW w:w="3169" w:type="dxa"/>
          </w:tcPr>
          <w:p w14:paraId="6E82CB5A" w14:textId="77777777" w:rsidR="00852D8B" w:rsidRPr="006E6152" w:rsidRDefault="00852D8B" w:rsidP="00852D8B">
            <w:pPr>
              <w:pStyle w:val="TableBullet"/>
              <w:numPr>
                <w:ilvl w:val="0"/>
                <w:numId w:val="4"/>
              </w:numPr>
              <w:tabs>
                <w:tab w:val="clear" w:pos="284"/>
              </w:tabs>
              <w:ind w:left="170" w:hanging="170"/>
            </w:pPr>
            <w:r w:rsidRPr="006E6152">
              <w:t>planning that reveals clear and logical choices</w:t>
            </w:r>
          </w:p>
        </w:tc>
        <w:tc>
          <w:tcPr>
            <w:tcW w:w="3169" w:type="dxa"/>
          </w:tcPr>
          <w:p w14:paraId="2AC03681" w14:textId="77777777" w:rsidR="00852D8B" w:rsidRPr="006E6152" w:rsidRDefault="00852D8B" w:rsidP="00852D8B">
            <w:pPr>
              <w:pStyle w:val="TableBullet"/>
              <w:numPr>
                <w:ilvl w:val="0"/>
                <w:numId w:val="4"/>
              </w:numPr>
              <w:tabs>
                <w:tab w:val="clear" w:pos="284"/>
              </w:tabs>
              <w:ind w:left="170" w:hanging="170"/>
            </w:pPr>
            <w:r w:rsidRPr="006E6152">
              <w:t>communication of ideas that emphasises representations</w:t>
            </w:r>
            <w:r w:rsidRPr="006E6152" w:rsidDel="00312784">
              <w:t xml:space="preserve"> </w:t>
            </w:r>
          </w:p>
        </w:tc>
        <w:tc>
          <w:tcPr>
            <w:tcW w:w="3577" w:type="dxa"/>
          </w:tcPr>
          <w:p w14:paraId="2AF7C19D" w14:textId="77777777" w:rsidR="00852D8B" w:rsidRPr="006E6152" w:rsidRDefault="00852D8B" w:rsidP="00852D8B">
            <w:pPr>
              <w:pStyle w:val="TableBullet"/>
              <w:numPr>
                <w:ilvl w:val="0"/>
                <w:numId w:val="4"/>
              </w:numPr>
              <w:tabs>
                <w:tab w:val="clear" w:pos="284"/>
              </w:tabs>
              <w:ind w:left="170" w:hanging="170"/>
            </w:pPr>
            <w:r w:rsidRPr="006E6152">
              <w:t>evaluation shows well-reasoned justification of features to align to purpose and context</w:t>
            </w:r>
          </w:p>
        </w:tc>
        <w:tc>
          <w:tcPr>
            <w:tcW w:w="807" w:type="dxa"/>
            <w:hideMark/>
          </w:tcPr>
          <w:p w14:paraId="7DCB7A33" w14:textId="77777777" w:rsidR="00852D8B" w:rsidRPr="00FE3911" w:rsidRDefault="00852D8B" w:rsidP="00494EAA">
            <w:pPr>
              <w:pStyle w:val="Tabletext"/>
              <w:rPr>
                <w:rFonts w:cs="Arial"/>
                <w:b/>
                <w:bCs/>
                <w:sz w:val="18"/>
                <w:szCs w:val="18"/>
              </w:rPr>
            </w:pPr>
            <w:r w:rsidRPr="00FE3911">
              <w:rPr>
                <w:rFonts w:cs="Arial"/>
                <w:b/>
                <w:bCs/>
                <w:sz w:val="18"/>
                <w:szCs w:val="18"/>
              </w:rPr>
              <w:t>B</w:t>
            </w:r>
          </w:p>
        </w:tc>
      </w:tr>
      <w:tr w:rsidR="00852D8B" w:rsidRPr="00FE3911" w14:paraId="2CA006F9" w14:textId="77777777" w:rsidTr="00617310">
        <w:trPr>
          <w:trHeight w:val="20"/>
        </w:trPr>
        <w:tc>
          <w:tcPr>
            <w:tcW w:w="3165" w:type="dxa"/>
            <w:hideMark/>
          </w:tcPr>
          <w:p w14:paraId="052E7D2F" w14:textId="77777777" w:rsidR="00852D8B" w:rsidRPr="006E6152" w:rsidRDefault="00852D8B" w:rsidP="00852D8B">
            <w:pPr>
              <w:pStyle w:val="TableBullet"/>
              <w:numPr>
                <w:ilvl w:val="0"/>
                <w:numId w:val="4"/>
              </w:numPr>
              <w:tabs>
                <w:tab w:val="clear" w:pos="284"/>
              </w:tabs>
              <w:ind w:left="170" w:hanging="170"/>
            </w:pPr>
            <w:r w:rsidRPr="006E6152">
              <w:t>use of media technologies and media techniques to make a design product for a chosen social media</w:t>
            </w:r>
            <w:r>
              <w:t xml:space="preserve"> or </w:t>
            </w:r>
            <w:r w:rsidRPr="006E6152">
              <w:t>gaming platform</w:t>
            </w:r>
            <w:r w:rsidRPr="006E6152" w:rsidDel="00A975D1">
              <w:t xml:space="preserve"> </w:t>
            </w:r>
          </w:p>
        </w:tc>
        <w:tc>
          <w:tcPr>
            <w:tcW w:w="3169" w:type="dxa"/>
          </w:tcPr>
          <w:p w14:paraId="638536E9" w14:textId="77777777" w:rsidR="00852D8B" w:rsidRPr="006E6152" w:rsidRDefault="00852D8B" w:rsidP="00852D8B">
            <w:pPr>
              <w:pStyle w:val="TableBullet"/>
              <w:numPr>
                <w:ilvl w:val="0"/>
                <w:numId w:val="4"/>
              </w:numPr>
              <w:tabs>
                <w:tab w:val="clear" w:pos="284"/>
              </w:tabs>
              <w:ind w:left="170" w:hanging="170"/>
            </w:pPr>
            <w:r w:rsidRPr="006E6152">
              <w:t>planning for a media artwork for a social media</w:t>
            </w:r>
            <w:r>
              <w:t xml:space="preserve"> or </w:t>
            </w:r>
            <w:r w:rsidRPr="006E6152">
              <w:t xml:space="preserve">gaming platform that </w:t>
            </w:r>
            <w:r w:rsidRPr="00022AF6">
              <w:t>includes representations</w:t>
            </w:r>
          </w:p>
        </w:tc>
        <w:tc>
          <w:tcPr>
            <w:tcW w:w="3169" w:type="dxa"/>
          </w:tcPr>
          <w:p w14:paraId="08987A61" w14:textId="77777777" w:rsidR="00852D8B" w:rsidRPr="006E6152" w:rsidRDefault="00852D8B" w:rsidP="00852D8B">
            <w:pPr>
              <w:pStyle w:val="TableBullet"/>
              <w:numPr>
                <w:ilvl w:val="0"/>
                <w:numId w:val="4"/>
              </w:numPr>
              <w:tabs>
                <w:tab w:val="clear" w:pos="284"/>
              </w:tabs>
              <w:ind w:left="170" w:hanging="170"/>
            </w:pPr>
            <w:r w:rsidRPr="006E6152">
              <w:t xml:space="preserve">communication of ideas </w:t>
            </w:r>
            <w:r w:rsidRPr="00D9395C">
              <w:t>about representations through a design product</w:t>
            </w:r>
          </w:p>
        </w:tc>
        <w:tc>
          <w:tcPr>
            <w:tcW w:w="3577" w:type="dxa"/>
          </w:tcPr>
          <w:p w14:paraId="5C9B9B73" w14:textId="77777777" w:rsidR="00852D8B" w:rsidRPr="006E6152" w:rsidRDefault="00852D8B" w:rsidP="00852D8B">
            <w:pPr>
              <w:pStyle w:val="TableBullet"/>
              <w:numPr>
                <w:ilvl w:val="0"/>
                <w:numId w:val="4"/>
              </w:numPr>
              <w:tabs>
                <w:tab w:val="clear" w:pos="284"/>
              </w:tabs>
              <w:ind w:left="170" w:hanging="170"/>
            </w:pPr>
            <w:r w:rsidRPr="006E6152">
              <w:t>evaluation of choices in social media</w:t>
            </w:r>
            <w:r>
              <w:t xml:space="preserve"> or </w:t>
            </w:r>
            <w:r w:rsidRPr="006E6152">
              <w:t xml:space="preserve">gaming </w:t>
            </w:r>
            <w:r>
              <w:t>platforms</w:t>
            </w:r>
            <w:r w:rsidRPr="006E6152">
              <w:t>, using appropriate media arts terminology and language conventions</w:t>
            </w:r>
          </w:p>
        </w:tc>
        <w:tc>
          <w:tcPr>
            <w:tcW w:w="807" w:type="dxa"/>
            <w:hideMark/>
          </w:tcPr>
          <w:p w14:paraId="58A77E2A" w14:textId="77777777" w:rsidR="00852D8B" w:rsidRPr="00FE3911" w:rsidRDefault="00852D8B" w:rsidP="00494EAA">
            <w:pPr>
              <w:pStyle w:val="Tabletext"/>
              <w:rPr>
                <w:rFonts w:cs="Arial"/>
                <w:b/>
                <w:bCs/>
                <w:sz w:val="18"/>
                <w:szCs w:val="18"/>
              </w:rPr>
            </w:pPr>
            <w:r w:rsidRPr="00FE3911">
              <w:rPr>
                <w:rFonts w:cs="Arial"/>
                <w:b/>
                <w:bCs/>
                <w:sz w:val="18"/>
                <w:szCs w:val="18"/>
              </w:rPr>
              <w:t>C</w:t>
            </w:r>
          </w:p>
        </w:tc>
      </w:tr>
      <w:tr w:rsidR="00852D8B" w:rsidRPr="00FE3911" w14:paraId="60998725" w14:textId="77777777" w:rsidTr="00617310">
        <w:trPr>
          <w:trHeight w:val="20"/>
        </w:trPr>
        <w:tc>
          <w:tcPr>
            <w:tcW w:w="3165" w:type="dxa"/>
            <w:hideMark/>
          </w:tcPr>
          <w:p w14:paraId="12383FA6" w14:textId="77777777" w:rsidR="00852D8B" w:rsidRPr="006E6152" w:rsidRDefault="00852D8B" w:rsidP="00852D8B">
            <w:pPr>
              <w:pStyle w:val="TableBullet"/>
              <w:numPr>
                <w:ilvl w:val="0"/>
                <w:numId w:val="4"/>
              </w:numPr>
              <w:tabs>
                <w:tab w:val="clear" w:pos="284"/>
              </w:tabs>
              <w:ind w:left="170" w:hanging="170"/>
            </w:pPr>
            <w:r w:rsidRPr="006E6152">
              <w:t>experiments with technology</w:t>
            </w:r>
            <w:r>
              <w:t xml:space="preserve"> or </w:t>
            </w:r>
            <w:r w:rsidRPr="006E6152">
              <w:t>technique</w:t>
            </w:r>
          </w:p>
        </w:tc>
        <w:tc>
          <w:tcPr>
            <w:tcW w:w="3169" w:type="dxa"/>
          </w:tcPr>
          <w:p w14:paraId="12EE77D5" w14:textId="77777777" w:rsidR="00852D8B" w:rsidRPr="006E6152" w:rsidRDefault="00852D8B" w:rsidP="00852D8B">
            <w:pPr>
              <w:pStyle w:val="TableBullet"/>
              <w:numPr>
                <w:ilvl w:val="0"/>
                <w:numId w:val="4"/>
              </w:numPr>
              <w:tabs>
                <w:tab w:val="clear" w:pos="284"/>
              </w:tabs>
              <w:ind w:left="170" w:hanging="170"/>
            </w:pPr>
            <w:r w:rsidRPr="006E6152">
              <w:t>planning that links to ideas about representations</w:t>
            </w:r>
          </w:p>
        </w:tc>
        <w:tc>
          <w:tcPr>
            <w:tcW w:w="3169" w:type="dxa"/>
          </w:tcPr>
          <w:p w14:paraId="6177E684" w14:textId="77777777" w:rsidR="00852D8B" w:rsidRPr="006E6152" w:rsidRDefault="00852D8B" w:rsidP="00852D8B">
            <w:pPr>
              <w:pStyle w:val="TableBullet"/>
              <w:numPr>
                <w:ilvl w:val="0"/>
                <w:numId w:val="4"/>
              </w:numPr>
              <w:tabs>
                <w:tab w:val="clear" w:pos="284"/>
              </w:tabs>
              <w:ind w:left="170" w:hanging="170"/>
            </w:pPr>
            <w:r w:rsidRPr="006E6152">
              <w:t>communication of ideas that links to representations</w:t>
            </w:r>
          </w:p>
        </w:tc>
        <w:tc>
          <w:tcPr>
            <w:tcW w:w="3577" w:type="dxa"/>
          </w:tcPr>
          <w:p w14:paraId="4FD34260" w14:textId="77777777" w:rsidR="00852D8B" w:rsidRPr="006E6152" w:rsidRDefault="00852D8B" w:rsidP="00852D8B">
            <w:pPr>
              <w:pStyle w:val="TableBullet"/>
              <w:numPr>
                <w:ilvl w:val="0"/>
                <w:numId w:val="4"/>
              </w:numPr>
              <w:tabs>
                <w:tab w:val="clear" w:pos="284"/>
              </w:tabs>
              <w:ind w:left="170" w:hanging="170"/>
            </w:pPr>
            <w:r w:rsidRPr="006E6152">
              <w:t>statements of opinion linked to representations</w:t>
            </w:r>
          </w:p>
        </w:tc>
        <w:tc>
          <w:tcPr>
            <w:tcW w:w="807" w:type="dxa"/>
            <w:hideMark/>
          </w:tcPr>
          <w:p w14:paraId="76A63058" w14:textId="77777777" w:rsidR="00852D8B" w:rsidRPr="00FE3911" w:rsidRDefault="00852D8B" w:rsidP="00494EAA">
            <w:pPr>
              <w:pStyle w:val="Tabletext"/>
              <w:rPr>
                <w:rFonts w:cs="Arial"/>
                <w:b/>
                <w:bCs/>
                <w:sz w:val="18"/>
                <w:szCs w:val="18"/>
              </w:rPr>
            </w:pPr>
            <w:r w:rsidRPr="00FE3911">
              <w:rPr>
                <w:rFonts w:cs="Arial"/>
                <w:b/>
                <w:bCs/>
                <w:sz w:val="18"/>
                <w:szCs w:val="18"/>
              </w:rPr>
              <w:t>D</w:t>
            </w:r>
          </w:p>
        </w:tc>
      </w:tr>
      <w:tr w:rsidR="00852D8B" w:rsidRPr="00FE3911" w14:paraId="672CBB99" w14:textId="77777777" w:rsidTr="00617310">
        <w:trPr>
          <w:trHeight w:val="354"/>
        </w:trPr>
        <w:tc>
          <w:tcPr>
            <w:tcW w:w="3165" w:type="dxa"/>
            <w:hideMark/>
          </w:tcPr>
          <w:p w14:paraId="7CE274EC" w14:textId="77777777" w:rsidR="00852D8B" w:rsidRPr="006E6152" w:rsidRDefault="00852D8B" w:rsidP="00852D8B">
            <w:pPr>
              <w:pStyle w:val="TableBullet"/>
              <w:numPr>
                <w:ilvl w:val="0"/>
                <w:numId w:val="4"/>
              </w:numPr>
              <w:tabs>
                <w:tab w:val="clear" w:pos="284"/>
              </w:tabs>
              <w:ind w:left="170" w:hanging="170"/>
            </w:pPr>
            <w:r w:rsidRPr="006E6152">
              <w:t>evidence of a design mode.</w:t>
            </w:r>
          </w:p>
        </w:tc>
        <w:tc>
          <w:tcPr>
            <w:tcW w:w="3169" w:type="dxa"/>
          </w:tcPr>
          <w:p w14:paraId="16AC83D0" w14:textId="77777777" w:rsidR="00852D8B" w:rsidRPr="006E6152" w:rsidRDefault="00852D8B" w:rsidP="00852D8B">
            <w:pPr>
              <w:pStyle w:val="TableBullet"/>
              <w:numPr>
                <w:ilvl w:val="0"/>
                <w:numId w:val="4"/>
              </w:numPr>
              <w:tabs>
                <w:tab w:val="clear" w:pos="284"/>
              </w:tabs>
              <w:ind w:left="170" w:hanging="170"/>
            </w:pPr>
            <w:r w:rsidRPr="006E6152">
              <w:t xml:space="preserve"> documentation of ideas.</w:t>
            </w:r>
          </w:p>
        </w:tc>
        <w:tc>
          <w:tcPr>
            <w:tcW w:w="3169" w:type="dxa"/>
          </w:tcPr>
          <w:p w14:paraId="734982A0" w14:textId="77777777" w:rsidR="00852D8B" w:rsidRPr="006E6152" w:rsidRDefault="00852D8B" w:rsidP="00852D8B">
            <w:pPr>
              <w:pStyle w:val="TableBullet"/>
              <w:numPr>
                <w:ilvl w:val="0"/>
                <w:numId w:val="4"/>
              </w:numPr>
              <w:tabs>
                <w:tab w:val="clear" w:pos="284"/>
              </w:tabs>
              <w:ind w:left="170" w:hanging="170"/>
            </w:pPr>
            <w:r w:rsidRPr="006E6152">
              <w:t>communication of ideas.</w:t>
            </w:r>
          </w:p>
        </w:tc>
        <w:tc>
          <w:tcPr>
            <w:tcW w:w="3577" w:type="dxa"/>
          </w:tcPr>
          <w:p w14:paraId="66251993" w14:textId="77777777" w:rsidR="00852D8B" w:rsidRPr="006E6152" w:rsidRDefault="00852D8B" w:rsidP="00852D8B">
            <w:pPr>
              <w:pStyle w:val="TableBullet"/>
              <w:numPr>
                <w:ilvl w:val="0"/>
                <w:numId w:val="4"/>
              </w:numPr>
              <w:tabs>
                <w:tab w:val="clear" w:pos="284"/>
              </w:tabs>
              <w:ind w:left="170" w:hanging="170"/>
            </w:pPr>
            <w:r w:rsidRPr="006E6152">
              <w:t>documentation of thoughts.</w:t>
            </w:r>
          </w:p>
        </w:tc>
        <w:tc>
          <w:tcPr>
            <w:tcW w:w="807" w:type="dxa"/>
            <w:hideMark/>
          </w:tcPr>
          <w:p w14:paraId="38531A82" w14:textId="77777777" w:rsidR="00852D8B" w:rsidRPr="00FE3911" w:rsidRDefault="00852D8B" w:rsidP="00494EAA">
            <w:pPr>
              <w:pStyle w:val="Tabletext"/>
              <w:rPr>
                <w:rFonts w:cs="Arial"/>
                <w:b/>
                <w:bCs/>
                <w:sz w:val="18"/>
                <w:szCs w:val="18"/>
              </w:rPr>
            </w:pPr>
            <w:r w:rsidRPr="00FE3911">
              <w:rPr>
                <w:rFonts w:cs="Arial"/>
                <w:b/>
                <w:bCs/>
                <w:sz w:val="18"/>
                <w:szCs w:val="18"/>
              </w:rPr>
              <w:t>E</w:t>
            </w:r>
          </w:p>
        </w:tc>
      </w:tr>
    </w:tbl>
    <w:p w14:paraId="19660C8D" w14:textId="2A760948" w:rsidR="00354DC9" w:rsidRDefault="00354DC9" w:rsidP="00531F0A">
      <w:pPr>
        <w:pStyle w:val="BodyText"/>
      </w:pPr>
    </w:p>
    <w:p w14:paraId="0D4EE0C2" w14:textId="77777777" w:rsidR="00354DC9" w:rsidRDefault="00354DC9">
      <w:pPr>
        <w:spacing w:before="80" w:after="80"/>
        <w:rPr>
          <w:rFonts w:eastAsia="Times New Roman" w:cs="Times New Roman"/>
          <w:szCs w:val="24"/>
          <w:lang w:eastAsia="en-AU"/>
        </w:rPr>
      </w:pPr>
      <w:r>
        <w:br w:type="page"/>
      </w:r>
    </w:p>
    <w:p w14:paraId="6CC467ED" w14:textId="6C9169AD" w:rsidR="00BA20F3" w:rsidRPr="0096786E" w:rsidRDefault="003F323C" w:rsidP="002E4859">
      <w:pPr>
        <w:pStyle w:val="Heading2"/>
      </w:pPr>
      <w:r>
        <w:lastRenderedPageBreak/>
        <w:t>Instrument-specific standards (C1</w:t>
      </w:r>
      <w:r w:rsidR="001C4E29">
        <w:t>): Project</w:t>
      </w:r>
      <w:r>
        <w:t xml:space="preserve"> — Community</w:t>
      </w:r>
    </w:p>
    <w:tbl>
      <w:tblPr>
        <w:tblStyle w:val="QCAAtablestyle3"/>
        <w:tblW w:w="5000" w:type="pct"/>
        <w:tblLook w:val="0620" w:firstRow="1" w:lastRow="0" w:firstColumn="0" w:lastColumn="0" w:noHBand="1" w:noVBand="1"/>
      </w:tblPr>
      <w:tblGrid>
        <w:gridCol w:w="3167"/>
        <w:gridCol w:w="3167"/>
        <w:gridCol w:w="3168"/>
        <w:gridCol w:w="3578"/>
        <w:gridCol w:w="912"/>
      </w:tblGrid>
      <w:tr w:rsidR="003747F8" w:rsidRPr="00D836F7" w14:paraId="08A15CC7" w14:textId="77777777" w:rsidTr="002E4859">
        <w:trPr>
          <w:cnfStyle w:val="100000000000" w:firstRow="1" w:lastRow="0" w:firstColumn="0" w:lastColumn="0" w:oddVBand="0" w:evenVBand="0" w:oddHBand="0" w:evenHBand="0" w:firstRowFirstColumn="0" w:firstRowLastColumn="0" w:lastRowFirstColumn="0" w:lastRowLastColumn="0"/>
          <w:trHeight w:val="199"/>
        </w:trPr>
        <w:tc>
          <w:tcPr>
            <w:tcW w:w="3167" w:type="dxa"/>
            <w:hideMark/>
          </w:tcPr>
          <w:p w14:paraId="51409B59" w14:textId="77777777" w:rsidR="003747F8" w:rsidRPr="00D836F7" w:rsidRDefault="003747F8" w:rsidP="00802229">
            <w:pPr>
              <w:pStyle w:val="Tableheading"/>
              <w:rPr>
                <w:rFonts w:ascii="Arial" w:hAnsi="Arial" w:cs="Arial"/>
              </w:rPr>
            </w:pPr>
            <w:r>
              <w:rPr>
                <w:rFonts w:ascii="Arial" w:hAnsi="Arial" w:cs="Arial"/>
              </w:rPr>
              <w:t>Use media arts practices</w:t>
            </w:r>
          </w:p>
        </w:tc>
        <w:tc>
          <w:tcPr>
            <w:tcW w:w="3167" w:type="dxa"/>
          </w:tcPr>
          <w:p w14:paraId="369484F1" w14:textId="77777777" w:rsidR="003747F8" w:rsidRPr="00D836F7" w:rsidRDefault="003747F8" w:rsidP="00802229">
            <w:pPr>
              <w:pStyle w:val="Tableheading"/>
              <w:rPr>
                <w:rFonts w:ascii="Arial" w:hAnsi="Arial" w:cs="Arial"/>
              </w:rPr>
            </w:pPr>
            <w:r>
              <w:rPr>
                <w:rFonts w:ascii="Arial" w:hAnsi="Arial" w:cs="Arial"/>
              </w:rPr>
              <w:t>Plan media artworks</w:t>
            </w:r>
          </w:p>
        </w:tc>
        <w:tc>
          <w:tcPr>
            <w:tcW w:w="3168" w:type="dxa"/>
          </w:tcPr>
          <w:p w14:paraId="7ABCE2B2" w14:textId="77777777" w:rsidR="003747F8" w:rsidRPr="00D836F7" w:rsidRDefault="003747F8" w:rsidP="00802229">
            <w:pPr>
              <w:pStyle w:val="Tableheading"/>
              <w:rPr>
                <w:rFonts w:ascii="Arial" w:hAnsi="Arial" w:cs="Arial"/>
              </w:rPr>
            </w:pPr>
            <w:r>
              <w:rPr>
                <w:rFonts w:ascii="Arial" w:hAnsi="Arial" w:cs="Arial"/>
              </w:rPr>
              <w:t>Communicate ideas</w:t>
            </w:r>
          </w:p>
        </w:tc>
        <w:tc>
          <w:tcPr>
            <w:tcW w:w="3578" w:type="dxa"/>
          </w:tcPr>
          <w:p w14:paraId="3B51BC01" w14:textId="77777777" w:rsidR="003747F8" w:rsidRPr="00D836F7" w:rsidRDefault="003747F8" w:rsidP="00802229">
            <w:pPr>
              <w:pStyle w:val="Tableheading"/>
              <w:rPr>
                <w:rFonts w:ascii="Arial" w:hAnsi="Arial" w:cs="Arial"/>
              </w:rPr>
            </w:pPr>
            <w:r>
              <w:rPr>
                <w:rFonts w:ascii="Arial" w:hAnsi="Arial" w:cs="Arial"/>
              </w:rPr>
              <w:t>Evaluate media artworks</w:t>
            </w:r>
          </w:p>
        </w:tc>
        <w:tc>
          <w:tcPr>
            <w:tcW w:w="912" w:type="dxa"/>
            <w:hideMark/>
          </w:tcPr>
          <w:p w14:paraId="49A63739" w14:textId="77777777" w:rsidR="003747F8" w:rsidRPr="00D836F7" w:rsidRDefault="003747F8" w:rsidP="00802229">
            <w:pPr>
              <w:pStyle w:val="Tableheading"/>
              <w:rPr>
                <w:rFonts w:ascii="Arial" w:hAnsi="Arial" w:cs="Arial"/>
              </w:rPr>
            </w:pPr>
            <w:r w:rsidRPr="00D836F7">
              <w:rPr>
                <w:rFonts w:ascii="Arial" w:hAnsi="Arial" w:cs="Arial"/>
              </w:rPr>
              <w:t>Grade</w:t>
            </w:r>
          </w:p>
        </w:tc>
      </w:tr>
      <w:tr w:rsidR="003747F8" w:rsidRPr="00D836F7" w14:paraId="55599FD7" w14:textId="77777777" w:rsidTr="002E4859">
        <w:trPr>
          <w:trHeight w:val="21"/>
        </w:trPr>
        <w:tc>
          <w:tcPr>
            <w:tcW w:w="13992" w:type="dxa"/>
            <w:gridSpan w:val="5"/>
          </w:tcPr>
          <w:p w14:paraId="3170F451" w14:textId="77777777" w:rsidR="003747F8" w:rsidRPr="00F029A3" w:rsidRDefault="003747F8" w:rsidP="00802229">
            <w:pPr>
              <w:pStyle w:val="Tabletext"/>
            </w:pPr>
            <w:r w:rsidRPr="00F029A3">
              <w:t>The student work has the following characteristics:</w:t>
            </w:r>
          </w:p>
        </w:tc>
      </w:tr>
      <w:tr w:rsidR="003747F8" w:rsidRPr="00FE3911" w14:paraId="18AB2ED8" w14:textId="77777777" w:rsidTr="002E4859">
        <w:trPr>
          <w:trHeight w:val="192"/>
        </w:trPr>
        <w:tc>
          <w:tcPr>
            <w:tcW w:w="3167" w:type="dxa"/>
          </w:tcPr>
          <w:p w14:paraId="6A55E1D4" w14:textId="77777777" w:rsidR="003747F8" w:rsidRPr="00F029A3" w:rsidRDefault="003747F8" w:rsidP="003747F8">
            <w:pPr>
              <w:pStyle w:val="TableBullet"/>
              <w:numPr>
                <w:ilvl w:val="0"/>
                <w:numId w:val="4"/>
              </w:numPr>
              <w:tabs>
                <w:tab w:val="clear" w:pos="284"/>
              </w:tabs>
              <w:ind w:left="170" w:hanging="170"/>
            </w:pPr>
            <w:r w:rsidRPr="00F029A3">
              <w:t>use of media technologies and media techniques demonstrating self-direction and competency</w:t>
            </w:r>
          </w:p>
        </w:tc>
        <w:tc>
          <w:tcPr>
            <w:tcW w:w="3167" w:type="dxa"/>
          </w:tcPr>
          <w:p w14:paraId="7BC58357" w14:textId="77777777" w:rsidR="003747F8" w:rsidRPr="00F029A3" w:rsidRDefault="003747F8" w:rsidP="003747F8">
            <w:pPr>
              <w:pStyle w:val="TableBullet"/>
              <w:numPr>
                <w:ilvl w:val="0"/>
                <w:numId w:val="4"/>
              </w:numPr>
              <w:tabs>
                <w:tab w:val="clear" w:pos="284"/>
              </w:tabs>
              <w:ind w:left="170" w:hanging="170"/>
            </w:pPr>
            <w:r w:rsidRPr="00F029A3">
              <w:t>planning that reveals strategic and self-directed artistic intentions</w:t>
            </w:r>
          </w:p>
        </w:tc>
        <w:tc>
          <w:tcPr>
            <w:tcW w:w="3168" w:type="dxa"/>
          </w:tcPr>
          <w:p w14:paraId="634C8E13" w14:textId="77777777" w:rsidR="003747F8" w:rsidRPr="00F029A3" w:rsidRDefault="003747F8" w:rsidP="003747F8">
            <w:pPr>
              <w:pStyle w:val="TableBullet"/>
              <w:numPr>
                <w:ilvl w:val="0"/>
                <w:numId w:val="4"/>
              </w:numPr>
              <w:tabs>
                <w:tab w:val="clear" w:pos="284"/>
              </w:tabs>
              <w:ind w:left="170" w:hanging="170"/>
            </w:pPr>
            <w:r w:rsidRPr="00F029A3">
              <w:t>communication of ideas through self-directed features that enhance ideas</w:t>
            </w:r>
          </w:p>
        </w:tc>
        <w:tc>
          <w:tcPr>
            <w:tcW w:w="3578" w:type="dxa"/>
          </w:tcPr>
          <w:p w14:paraId="0AF35748" w14:textId="77777777" w:rsidR="003747F8" w:rsidRPr="00F029A3" w:rsidRDefault="003747F8" w:rsidP="003747F8">
            <w:pPr>
              <w:pStyle w:val="TableBullet"/>
              <w:numPr>
                <w:ilvl w:val="0"/>
                <w:numId w:val="4"/>
              </w:numPr>
              <w:tabs>
                <w:tab w:val="clear" w:pos="284"/>
              </w:tabs>
              <w:ind w:left="170" w:hanging="170"/>
            </w:pPr>
            <w:r w:rsidRPr="00F029A3">
              <w:t>evaluation that reveals the interrelationship between purpose and context to inform practice</w:t>
            </w:r>
          </w:p>
        </w:tc>
        <w:tc>
          <w:tcPr>
            <w:tcW w:w="912" w:type="dxa"/>
            <w:vAlign w:val="center"/>
          </w:tcPr>
          <w:p w14:paraId="3468199B" w14:textId="77777777" w:rsidR="003747F8" w:rsidRPr="00FE3911" w:rsidRDefault="003747F8" w:rsidP="003F323C">
            <w:pPr>
              <w:pStyle w:val="Tabletext"/>
              <w:rPr>
                <w:rFonts w:cs="Arial"/>
                <w:b/>
                <w:bCs/>
                <w:sz w:val="18"/>
                <w:szCs w:val="18"/>
              </w:rPr>
            </w:pPr>
            <w:r w:rsidRPr="00FE3911">
              <w:rPr>
                <w:rFonts w:cs="Arial"/>
                <w:b/>
                <w:bCs/>
                <w:sz w:val="18"/>
                <w:szCs w:val="18"/>
              </w:rPr>
              <w:t>A</w:t>
            </w:r>
          </w:p>
        </w:tc>
      </w:tr>
      <w:tr w:rsidR="003747F8" w:rsidRPr="00FE3911" w14:paraId="5C2C48E6" w14:textId="77777777" w:rsidTr="002E4859">
        <w:trPr>
          <w:trHeight w:val="372"/>
        </w:trPr>
        <w:tc>
          <w:tcPr>
            <w:tcW w:w="3167" w:type="dxa"/>
            <w:hideMark/>
          </w:tcPr>
          <w:p w14:paraId="7A30DEA5" w14:textId="77777777" w:rsidR="003747F8" w:rsidRPr="00F029A3" w:rsidRDefault="003747F8" w:rsidP="003747F8">
            <w:pPr>
              <w:pStyle w:val="TableBullet"/>
              <w:numPr>
                <w:ilvl w:val="0"/>
                <w:numId w:val="4"/>
              </w:numPr>
              <w:tabs>
                <w:tab w:val="clear" w:pos="284"/>
              </w:tabs>
              <w:ind w:left="170" w:hanging="170"/>
            </w:pPr>
            <w:r w:rsidRPr="00F029A3">
              <w:t>use of media technologies and media techniques demonstrating informed selection</w:t>
            </w:r>
          </w:p>
        </w:tc>
        <w:tc>
          <w:tcPr>
            <w:tcW w:w="3167" w:type="dxa"/>
          </w:tcPr>
          <w:p w14:paraId="3FDA5967" w14:textId="77777777" w:rsidR="003747F8" w:rsidRPr="00F029A3" w:rsidRDefault="003747F8" w:rsidP="003747F8">
            <w:pPr>
              <w:pStyle w:val="TableBullet"/>
              <w:numPr>
                <w:ilvl w:val="0"/>
                <w:numId w:val="4"/>
              </w:numPr>
              <w:tabs>
                <w:tab w:val="clear" w:pos="284"/>
              </w:tabs>
              <w:ind w:left="170" w:hanging="170"/>
            </w:pPr>
            <w:r w:rsidRPr="00F029A3">
              <w:t>planning that reveals clear and logical choices</w:t>
            </w:r>
          </w:p>
        </w:tc>
        <w:tc>
          <w:tcPr>
            <w:tcW w:w="3168" w:type="dxa"/>
          </w:tcPr>
          <w:p w14:paraId="36A488D4" w14:textId="77777777" w:rsidR="003747F8" w:rsidRPr="00F029A3" w:rsidRDefault="003747F8" w:rsidP="003747F8">
            <w:pPr>
              <w:pStyle w:val="TableBullet"/>
              <w:numPr>
                <w:ilvl w:val="0"/>
                <w:numId w:val="4"/>
              </w:numPr>
              <w:tabs>
                <w:tab w:val="clear" w:pos="284"/>
              </w:tabs>
              <w:ind w:left="170" w:hanging="170"/>
            </w:pPr>
            <w:r w:rsidRPr="00F029A3">
              <w:t>communication of ideas that emphasise a community message</w:t>
            </w:r>
            <w:r>
              <w:t xml:space="preserve"> or </w:t>
            </w:r>
            <w:r w:rsidRPr="00F029A3">
              <w:t>story</w:t>
            </w:r>
          </w:p>
        </w:tc>
        <w:tc>
          <w:tcPr>
            <w:tcW w:w="3578" w:type="dxa"/>
          </w:tcPr>
          <w:p w14:paraId="612200A2" w14:textId="77777777" w:rsidR="003747F8" w:rsidRPr="00F029A3" w:rsidRDefault="003747F8" w:rsidP="003747F8">
            <w:pPr>
              <w:pStyle w:val="TableBullet"/>
              <w:numPr>
                <w:ilvl w:val="0"/>
                <w:numId w:val="4"/>
              </w:numPr>
              <w:tabs>
                <w:tab w:val="clear" w:pos="284"/>
              </w:tabs>
              <w:ind w:left="170" w:hanging="170"/>
            </w:pPr>
            <w:r w:rsidRPr="00F029A3">
              <w:t>evaluation shows well-reasoned justification of features to align to purpose and context</w:t>
            </w:r>
          </w:p>
        </w:tc>
        <w:tc>
          <w:tcPr>
            <w:tcW w:w="912" w:type="dxa"/>
            <w:vAlign w:val="center"/>
            <w:hideMark/>
          </w:tcPr>
          <w:p w14:paraId="707F3BF6" w14:textId="77777777" w:rsidR="003747F8" w:rsidRPr="00FE3911" w:rsidRDefault="003747F8" w:rsidP="003F323C">
            <w:pPr>
              <w:pStyle w:val="Tabletext"/>
              <w:rPr>
                <w:rFonts w:cs="Arial"/>
                <w:b/>
                <w:bCs/>
                <w:sz w:val="18"/>
                <w:szCs w:val="18"/>
              </w:rPr>
            </w:pPr>
            <w:r w:rsidRPr="00FE3911">
              <w:rPr>
                <w:rFonts w:cs="Arial"/>
                <w:b/>
                <w:bCs/>
                <w:sz w:val="18"/>
                <w:szCs w:val="18"/>
              </w:rPr>
              <w:t>B</w:t>
            </w:r>
          </w:p>
        </w:tc>
      </w:tr>
      <w:tr w:rsidR="003747F8" w:rsidRPr="00FE3911" w14:paraId="4C0AE0C0" w14:textId="77777777" w:rsidTr="002E4859">
        <w:trPr>
          <w:trHeight w:val="20"/>
        </w:trPr>
        <w:tc>
          <w:tcPr>
            <w:tcW w:w="3167" w:type="dxa"/>
            <w:hideMark/>
          </w:tcPr>
          <w:p w14:paraId="29F57533" w14:textId="77777777" w:rsidR="003747F8" w:rsidRPr="00F029A3" w:rsidRDefault="003747F8" w:rsidP="003747F8">
            <w:pPr>
              <w:pStyle w:val="TableBullet"/>
              <w:numPr>
                <w:ilvl w:val="0"/>
                <w:numId w:val="4"/>
              </w:numPr>
              <w:tabs>
                <w:tab w:val="clear" w:pos="284"/>
              </w:tabs>
              <w:ind w:left="170" w:hanging="170"/>
            </w:pPr>
            <w:r w:rsidRPr="00F029A3">
              <w:t>use of media technologies and media techniques to make a design product relating to community</w:t>
            </w:r>
            <w:r w:rsidRPr="00F029A3" w:rsidDel="00692F44">
              <w:t xml:space="preserve"> </w:t>
            </w:r>
          </w:p>
        </w:tc>
        <w:tc>
          <w:tcPr>
            <w:tcW w:w="3167" w:type="dxa"/>
          </w:tcPr>
          <w:p w14:paraId="489DF09B" w14:textId="77777777" w:rsidR="003747F8" w:rsidRPr="00F029A3" w:rsidRDefault="003747F8" w:rsidP="003747F8">
            <w:pPr>
              <w:pStyle w:val="TableBullet"/>
              <w:numPr>
                <w:ilvl w:val="0"/>
                <w:numId w:val="4"/>
              </w:numPr>
              <w:tabs>
                <w:tab w:val="clear" w:pos="284"/>
              </w:tabs>
              <w:ind w:left="170" w:hanging="170"/>
            </w:pPr>
            <w:r w:rsidRPr="00F029A3">
              <w:t>planning for a media artwork that celebrates</w:t>
            </w:r>
            <w:r>
              <w:t xml:space="preserve"> or </w:t>
            </w:r>
            <w:r w:rsidRPr="00F029A3">
              <w:t>advocates for a chosen community</w:t>
            </w:r>
            <w:r>
              <w:t xml:space="preserve"> or </w:t>
            </w:r>
            <w:r w:rsidRPr="00F029A3">
              <w:t>informs audiences about community</w:t>
            </w:r>
          </w:p>
        </w:tc>
        <w:tc>
          <w:tcPr>
            <w:tcW w:w="3168" w:type="dxa"/>
          </w:tcPr>
          <w:p w14:paraId="6E24444C" w14:textId="77777777" w:rsidR="003747F8" w:rsidRPr="00F029A3" w:rsidRDefault="003747F8" w:rsidP="003747F8">
            <w:pPr>
              <w:pStyle w:val="TableBullet"/>
              <w:numPr>
                <w:ilvl w:val="0"/>
                <w:numId w:val="4"/>
              </w:numPr>
              <w:tabs>
                <w:tab w:val="clear" w:pos="284"/>
              </w:tabs>
              <w:ind w:left="170" w:hanging="170"/>
            </w:pPr>
            <w:r w:rsidRPr="00F029A3">
              <w:t>communication of ideas about a person, e</w:t>
            </w:r>
            <w:r>
              <w:t xml:space="preserve">vent, issue or other aspect </w:t>
            </w:r>
            <w:r w:rsidRPr="00F029A3">
              <w:t>in a community through a design product</w:t>
            </w:r>
          </w:p>
        </w:tc>
        <w:tc>
          <w:tcPr>
            <w:tcW w:w="3578" w:type="dxa"/>
          </w:tcPr>
          <w:p w14:paraId="005CF739" w14:textId="77777777" w:rsidR="003747F8" w:rsidRPr="00F029A3" w:rsidRDefault="003747F8" w:rsidP="003747F8">
            <w:pPr>
              <w:pStyle w:val="TableBullet"/>
              <w:numPr>
                <w:ilvl w:val="0"/>
                <w:numId w:val="4"/>
              </w:numPr>
              <w:tabs>
                <w:tab w:val="clear" w:pos="284"/>
              </w:tabs>
              <w:ind w:left="170" w:hanging="170"/>
            </w:pPr>
            <w:r w:rsidRPr="00F029A3">
              <w:t>evaluation of choices in a design product to communicate about a community, using appropriate media arts terminology and language conventions</w:t>
            </w:r>
          </w:p>
        </w:tc>
        <w:tc>
          <w:tcPr>
            <w:tcW w:w="912" w:type="dxa"/>
            <w:vAlign w:val="center"/>
            <w:hideMark/>
          </w:tcPr>
          <w:p w14:paraId="0984F07F" w14:textId="77777777" w:rsidR="003747F8" w:rsidRPr="00FE3911" w:rsidRDefault="003747F8" w:rsidP="003F323C">
            <w:pPr>
              <w:pStyle w:val="Tabletext"/>
              <w:rPr>
                <w:rFonts w:cs="Arial"/>
                <w:b/>
                <w:bCs/>
                <w:sz w:val="18"/>
                <w:szCs w:val="18"/>
              </w:rPr>
            </w:pPr>
            <w:r w:rsidRPr="00FE3911">
              <w:rPr>
                <w:rFonts w:cs="Arial"/>
                <w:b/>
                <w:bCs/>
                <w:sz w:val="18"/>
                <w:szCs w:val="18"/>
              </w:rPr>
              <w:t>C</w:t>
            </w:r>
          </w:p>
        </w:tc>
      </w:tr>
      <w:tr w:rsidR="003747F8" w:rsidRPr="00FE3911" w14:paraId="4ABF5163" w14:textId="77777777" w:rsidTr="002E4859">
        <w:trPr>
          <w:trHeight w:val="20"/>
        </w:trPr>
        <w:tc>
          <w:tcPr>
            <w:tcW w:w="3167" w:type="dxa"/>
            <w:hideMark/>
          </w:tcPr>
          <w:p w14:paraId="585CF8D6" w14:textId="77777777" w:rsidR="003747F8" w:rsidRPr="00F029A3" w:rsidRDefault="003747F8" w:rsidP="003747F8">
            <w:pPr>
              <w:pStyle w:val="TableBullet"/>
              <w:numPr>
                <w:ilvl w:val="0"/>
                <w:numId w:val="4"/>
              </w:numPr>
              <w:tabs>
                <w:tab w:val="clear" w:pos="284"/>
              </w:tabs>
              <w:ind w:left="170" w:hanging="170"/>
            </w:pPr>
            <w:r w:rsidRPr="00F029A3">
              <w:t>experiments with technology</w:t>
            </w:r>
            <w:r>
              <w:t xml:space="preserve"> or </w:t>
            </w:r>
            <w:r w:rsidRPr="00F029A3">
              <w:t>technique</w:t>
            </w:r>
          </w:p>
        </w:tc>
        <w:tc>
          <w:tcPr>
            <w:tcW w:w="3167" w:type="dxa"/>
          </w:tcPr>
          <w:p w14:paraId="01C30529" w14:textId="77777777" w:rsidR="003747F8" w:rsidRPr="00F029A3" w:rsidRDefault="003747F8" w:rsidP="003747F8">
            <w:pPr>
              <w:pStyle w:val="TableBullet"/>
              <w:numPr>
                <w:ilvl w:val="0"/>
                <w:numId w:val="4"/>
              </w:numPr>
              <w:tabs>
                <w:tab w:val="clear" w:pos="284"/>
              </w:tabs>
              <w:ind w:left="170" w:hanging="170"/>
            </w:pPr>
            <w:r w:rsidRPr="00F029A3">
              <w:t>planning that links to ideas about a community</w:t>
            </w:r>
          </w:p>
        </w:tc>
        <w:tc>
          <w:tcPr>
            <w:tcW w:w="3168" w:type="dxa"/>
          </w:tcPr>
          <w:p w14:paraId="31A99A16" w14:textId="77777777" w:rsidR="003747F8" w:rsidRPr="00F029A3" w:rsidRDefault="003747F8" w:rsidP="003747F8">
            <w:pPr>
              <w:pStyle w:val="TableBullet"/>
              <w:numPr>
                <w:ilvl w:val="0"/>
                <w:numId w:val="4"/>
              </w:numPr>
              <w:tabs>
                <w:tab w:val="clear" w:pos="284"/>
              </w:tabs>
              <w:ind w:left="170" w:hanging="170"/>
            </w:pPr>
            <w:r w:rsidRPr="00F029A3">
              <w:t xml:space="preserve">communication of ideas that link to a community </w:t>
            </w:r>
          </w:p>
        </w:tc>
        <w:tc>
          <w:tcPr>
            <w:tcW w:w="3578" w:type="dxa"/>
          </w:tcPr>
          <w:p w14:paraId="52890D91" w14:textId="77777777" w:rsidR="003747F8" w:rsidRPr="00F029A3" w:rsidRDefault="003747F8" w:rsidP="003747F8">
            <w:pPr>
              <w:pStyle w:val="TableBullet"/>
              <w:numPr>
                <w:ilvl w:val="0"/>
                <w:numId w:val="4"/>
              </w:numPr>
              <w:tabs>
                <w:tab w:val="clear" w:pos="284"/>
              </w:tabs>
              <w:ind w:left="170" w:hanging="170"/>
            </w:pPr>
            <w:r w:rsidRPr="00F029A3">
              <w:t>statements of opinion linked to a community</w:t>
            </w:r>
          </w:p>
        </w:tc>
        <w:tc>
          <w:tcPr>
            <w:tcW w:w="912" w:type="dxa"/>
            <w:vAlign w:val="center"/>
            <w:hideMark/>
          </w:tcPr>
          <w:p w14:paraId="6EDA60C5" w14:textId="77777777" w:rsidR="003747F8" w:rsidRPr="00FE3911" w:rsidRDefault="003747F8" w:rsidP="003F323C">
            <w:pPr>
              <w:pStyle w:val="Tabletext"/>
              <w:rPr>
                <w:rFonts w:cs="Arial"/>
                <w:b/>
                <w:bCs/>
                <w:sz w:val="18"/>
                <w:szCs w:val="18"/>
              </w:rPr>
            </w:pPr>
            <w:r w:rsidRPr="00FE3911">
              <w:rPr>
                <w:rFonts w:cs="Arial"/>
                <w:b/>
                <w:bCs/>
                <w:sz w:val="18"/>
                <w:szCs w:val="18"/>
              </w:rPr>
              <w:t>D</w:t>
            </w:r>
          </w:p>
        </w:tc>
      </w:tr>
      <w:tr w:rsidR="003747F8" w:rsidRPr="00FE3911" w14:paraId="472D8B45" w14:textId="77777777" w:rsidTr="002E4859">
        <w:trPr>
          <w:trHeight w:val="354"/>
        </w:trPr>
        <w:tc>
          <w:tcPr>
            <w:tcW w:w="3167" w:type="dxa"/>
            <w:hideMark/>
          </w:tcPr>
          <w:p w14:paraId="28A22B7E" w14:textId="77777777" w:rsidR="003747F8" w:rsidRPr="00F029A3" w:rsidRDefault="003747F8" w:rsidP="003747F8">
            <w:pPr>
              <w:pStyle w:val="TableBullet"/>
              <w:numPr>
                <w:ilvl w:val="0"/>
                <w:numId w:val="4"/>
              </w:numPr>
              <w:tabs>
                <w:tab w:val="clear" w:pos="284"/>
              </w:tabs>
              <w:ind w:left="170" w:hanging="170"/>
            </w:pPr>
            <w:r w:rsidRPr="00F029A3">
              <w:t>evidence of a design mode.</w:t>
            </w:r>
          </w:p>
        </w:tc>
        <w:tc>
          <w:tcPr>
            <w:tcW w:w="3167" w:type="dxa"/>
          </w:tcPr>
          <w:p w14:paraId="706B4328" w14:textId="77777777" w:rsidR="003747F8" w:rsidRPr="00F029A3" w:rsidRDefault="003747F8" w:rsidP="003747F8">
            <w:pPr>
              <w:pStyle w:val="TableBullet"/>
              <w:numPr>
                <w:ilvl w:val="0"/>
                <w:numId w:val="4"/>
              </w:numPr>
              <w:tabs>
                <w:tab w:val="clear" w:pos="284"/>
              </w:tabs>
              <w:ind w:left="170" w:hanging="170"/>
            </w:pPr>
            <w:r w:rsidRPr="00F029A3">
              <w:t>documentation of ideas.</w:t>
            </w:r>
          </w:p>
        </w:tc>
        <w:tc>
          <w:tcPr>
            <w:tcW w:w="3168" w:type="dxa"/>
          </w:tcPr>
          <w:p w14:paraId="5DFC532F" w14:textId="77777777" w:rsidR="003747F8" w:rsidRPr="00F029A3" w:rsidRDefault="003747F8" w:rsidP="003747F8">
            <w:pPr>
              <w:pStyle w:val="TableBullet"/>
              <w:numPr>
                <w:ilvl w:val="0"/>
                <w:numId w:val="4"/>
              </w:numPr>
              <w:tabs>
                <w:tab w:val="clear" w:pos="284"/>
              </w:tabs>
              <w:ind w:left="170" w:hanging="170"/>
            </w:pPr>
            <w:r w:rsidRPr="00F029A3">
              <w:t>communication of ideas.</w:t>
            </w:r>
          </w:p>
        </w:tc>
        <w:tc>
          <w:tcPr>
            <w:tcW w:w="3578" w:type="dxa"/>
          </w:tcPr>
          <w:p w14:paraId="34102371" w14:textId="77777777" w:rsidR="003747F8" w:rsidRPr="00F029A3" w:rsidRDefault="003747F8" w:rsidP="003747F8">
            <w:pPr>
              <w:pStyle w:val="TableBullet"/>
              <w:numPr>
                <w:ilvl w:val="0"/>
                <w:numId w:val="4"/>
              </w:numPr>
              <w:tabs>
                <w:tab w:val="clear" w:pos="284"/>
              </w:tabs>
              <w:ind w:left="170" w:hanging="170"/>
            </w:pPr>
            <w:r w:rsidRPr="00F029A3">
              <w:t>documentation of thoughts.</w:t>
            </w:r>
          </w:p>
        </w:tc>
        <w:tc>
          <w:tcPr>
            <w:tcW w:w="912" w:type="dxa"/>
            <w:vAlign w:val="center"/>
            <w:hideMark/>
          </w:tcPr>
          <w:p w14:paraId="6A2C7912" w14:textId="77777777" w:rsidR="003747F8" w:rsidRPr="00FE3911" w:rsidRDefault="003747F8" w:rsidP="003F323C">
            <w:pPr>
              <w:pStyle w:val="Tabletext"/>
              <w:rPr>
                <w:rFonts w:cs="Arial"/>
                <w:b/>
                <w:bCs/>
                <w:sz w:val="18"/>
                <w:szCs w:val="18"/>
              </w:rPr>
            </w:pPr>
            <w:r w:rsidRPr="00FE3911">
              <w:rPr>
                <w:rFonts w:cs="Arial"/>
                <w:b/>
                <w:bCs/>
                <w:sz w:val="18"/>
                <w:szCs w:val="18"/>
              </w:rPr>
              <w:t>E</w:t>
            </w:r>
          </w:p>
        </w:tc>
      </w:tr>
    </w:tbl>
    <w:p w14:paraId="22221542" w14:textId="3CB5AB3C" w:rsidR="00354DC9" w:rsidRDefault="00354DC9" w:rsidP="00531F0A">
      <w:pPr>
        <w:pStyle w:val="BodyText"/>
      </w:pPr>
    </w:p>
    <w:p w14:paraId="2076FFDB" w14:textId="77777777" w:rsidR="00354DC9" w:rsidRDefault="00354DC9">
      <w:pPr>
        <w:spacing w:before="80" w:after="80"/>
        <w:rPr>
          <w:rFonts w:eastAsia="Times New Roman" w:cs="Times New Roman"/>
          <w:szCs w:val="24"/>
          <w:lang w:eastAsia="en-AU"/>
        </w:rPr>
      </w:pPr>
      <w:r>
        <w:br w:type="page"/>
      </w:r>
    </w:p>
    <w:p w14:paraId="04DFDEDF" w14:textId="218FF4E8" w:rsidR="00BA20F3" w:rsidRPr="0096786E" w:rsidRDefault="003F323C" w:rsidP="002E4859">
      <w:pPr>
        <w:pStyle w:val="Heading2"/>
      </w:pPr>
      <w:r>
        <w:lastRenderedPageBreak/>
        <w:t>Instrument-specific standards (D1</w:t>
      </w:r>
      <w:r w:rsidR="001C4E29">
        <w:t>): Project</w:t>
      </w:r>
      <w:r>
        <w:t xml:space="preserve"> — Persuasion</w:t>
      </w:r>
    </w:p>
    <w:tbl>
      <w:tblPr>
        <w:tblStyle w:val="QCAAtablestyle3"/>
        <w:tblW w:w="5031" w:type="pct"/>
        <w:tblLook w:val="0620" w:firstRow="1" w:lastRow="0" w:firstColumn="0" w:lastColumn="0" w:noHBand="1" w:noVBand="1"/>
      </w:tblPr>
      <w:tblGrid>
        <w:gridCol w:w="3158"/>
        <w:gridCol w:w="3157"/>
        <w:gridCol w:w="3158"/>
        <w:gridCol w:w="3700"/>
        <w:gridCol w:w="906"/>
      </w:tblGrid>
      <w:tr w:rsidR="00354DC9" w:rsidRPr="00D836F7" w14:paraId="00010695" w14:textId="77777777" w:rsidTr="00617310">
        <w:trPr>
          <w:cnfStyle w:val="100000000000" w:firstRow="1" w:lastRow="0" w:firstColumn="0" w:lastColumn="0" w:oddVBand="0" w:evenVBand="0" w:oddHBand="0" w:evenHBand="0" w:firstRowFirstColumn="0" w:firstRowLastColumn="0" w:lastRowFirstColumn="0" w:lastRowLastColumn="0"/>
          <w:trHeight w:val="199"/>
        </w:trPr>
        <w:tc>
          <w:tcPr>
            <w:tcW w:w="3158" w:type="dxa"/>
            <w:hideMark/>
          </w:tcPr>
          <w:p w14:paraId="2C716F79" w14:textId="77777777" w:rsidR="00354DC9" w:rsidRPr="00D836F7" w:rsidRDefault="00354DC9" w:rsidP="00802229">
            <w:pPr>
              <w:pStyle w:val="Tableheading"/>
              <w:rPr>
                <w:rFonts w:ascii="Arial" w:hAnsi="Arial" w:cs="Arial"/>
              </w:rPr>
            </w:pPr>
            <w:r>
              <w:rPr>
                <w:rFonts w:ascii="Arial" w:hAnsi="Arial" w:cs="Arial"/>
              </w:rPr>
              <w:t>Use media arts practices</w:t>
            </w:r>
          </w:p>
        </w:tc>
        <w:tc>
          <w:tcPr>
            <w:tcW w:w="3157" w:type="dxa"/>
          </w:tcPr>
          <w:p w14:paraId="16CE444F" w14:textId="77777777" w:rsidR="00354DC9" w:rsidRPr="00D836F7" w:rsidRDefault="00354DC9" w:rsidP="00802229">
            <w:pPr>
              <w:pStyle w:val="Tableheading"/>
              <w:rPr>
                <w:rFonts w:ascii="Arial" w:hAnsi="Arial" w:cs="Arial"/>
              </w:rPr>
            </w:pPr>
            <w:r>
              <w:rPr>
                <w:rFonts w:ascii="Arial" w:hAnsi="Arial" w:cs="Arial"/>
              </w:rPr>
              <w:t>Plan media artworks</w:t>
            </w:r>
          </w:p>
        </w:tc>
        <w:tc>
          <w:tcPr>
            <w:tcW w:w="3158" w:type="dxa"/>
          </w:tcPr>
          <w:p w14:paraId="021F4BE4" w14:textId="77777777" w:rsidR="00354DC9" w:rsidRPr="00D836F7" w:rsidRDefault="00354DC9" w:rsidP="00802229">
            <w:pPr>
              <w:pStyle w:val="Tableheading"/>
              <w:rPr>
                <w:rFonts w:ascii="Arial" w:hAnsi="Arial" w:cs="Arial"/>
              </w:rPr>
            </w:pPr>
            <w:r>
              <w:rPr>
                <w:rFonts w:ascii="Arial" w:hAnsi="Arial" w:cs="Arial"/>
              </w:rPr>
              <w:t>Communicate ideas</w:t>
            </w:r>
          </w:p>
        </w:tc>
        <w:tc>
          <w:tcPr>
            <w:tcW w:w="3700" w:type="dxa"/>
          </w:tcPr>
          <w:p w14:paraId="05AF1E5B" w14:textId="77777777" w:rsidR="00354DC9" w:rsidRPr="00D836F7" w:rsidRDefault="00354DC9" w:rsidP="00802229">
            <w:pPr>
              <w:pStyle w:val="Tableheading"/>
              <w:rPr>
                <w:rFonts w:ascii="Arial" w:hAnsi="Arial" w:cs="Arial"/>
              </w:rPr>
            </w:pPr>
            <w:r>
              <w:rPr>
                <w:rFonts w:ascii="Arial" w:hAnsi="Arial" w:cs="Arial"/>
              </w:rPr>
              <w:t>Evaluate media artworks</w:t>
            </w:r>
          </w:p>
        </w:tc>
        <w:tc>
          <w:tcPr>
            <w:tcW w:w="906" w:type="dxa"/>
            <w:hideMark/>
          </w:tcPr>
          <w:p w14:paraId="2A2C4934" w14:textId="77777777" w:rsidR="00354DC9" w:rsidRPr="00D836F7" w:rsidRDefault="00354DC9" w:rsidP="00802229">
            <w:pPr>
              <w:pStyle w:val="Tableheading"/>
              <w:rPr>
                <w:rFonts w:ascii="Arial" w:hAnsi="Arial" w:cs="Arial"/>
              </w:rPr>
            </w:pPr>
            <w:r w:rsidRPr="00D836F7">
              <w:rPr>
                <w:rFonts w:ascii="Arial" w:hAnsi="Arial" w:cs="Arial"/>
              </w:rPr>
              <w:t>Grade</w:t>
            </w:r>
          </w:p>
        </w:tc>
      </w:tr>
      <w:tr w:rsidR="00354DC9" w:rsidRPr="00D836F7" w14:paraId="6749EFB9" w14:textId="77777777" w:rsidTr="00617310">
        <w:trPr>
          <w:trHeight w:val="21"/>
        </w:trPr>
        <w:tc>
          <w:tcPr>
            <w:tcW w:w="14079" w:type="dxa"/>
            <w:gridSpan w:val="5"/>
          </w:tcPr>
          <w:p w14:paraId="42663D49" w14:textId="77777777" w:rsidR="00354DC9" w:rsidRPr="00D836F7" w:rsidRDefault="00354DC9" w:rsidP="00802229">
            <w:pPr>
              <w:pStyle w:val="Tabletext"/>
              <w:rPr>
                <w:rFonts w:cs="Arial"/>
              </w:rPr>
            </w:pPr>
            <w:r w:rsidRPr="00D836F7">
              <w:rPr>
                <w:rFonts w:cs="Arial"/>
              </w:rPr>
              <w:t>The student work has the following characteristics:</w:t>
            </w:r>
          </w:p>
        </w:tc>
      </w:tr>
      <w:tr w:rsidR="00354DC9" w:rsidRPr="00FE3911" w14:paraId="7649D545" w14:textId="77777777" w:rsidTr="00617310">
        <w:trPr>
          <w:trHeight w:val="192"/>
        </w:trPr>
        <w:tc>
          <w:tcPr>
            <w:tcW w:w="3158" w:type="dxa"/>
          </w:tcPr>
          <w:p w14:paraId="1A7E8631" w14:textId="77777777" w:rsidR="00354DC9" w:rsidRPr="00E95234" w:rsidRDefault="00354DC9" w:rsidP="00354DC9">
            <w:pPr>
              <w:pStyle w:val="TableBullet"/>
              <w:numPr>
                <w:ilvl w:val="0"/>
                <w:numId w:val="4"/>
              </w:numPr>
              <w:tabs>
                <w:tab w:val="clear" w:pos="284"/>
              </w:tabs>
              <w:ind w:left="170" w:hanging="170"/>
            </w:pPr>
            <w:r w:rsidRPr="00E95234">
              <w:t>use of media technologies and media techniques demonstrating self-direction and competency</w:t>
            </w:r>
          </w:p>
        </w:tc>
        <w:tc>
          <w:tcPr>
            <w:tcW w:w="3157" w:type="dxa"/>
          </w:tcPr>
          <w:p w14:paraId="02EED48E" w14:textId="77777777" w:rsidR="00354DC9" w:rsidRPr="00E95234" w:rsidRDefault="00354DC9" w:rsidP="00354DC9">
            <w:pPr>
              <w:pStyle w:val="TableBullet"/>
              <w:numPr>
                <w:ilvl w:val="0"/>
                <w:numId w:val="4"/>
              </w:numPr>
              <w:tabs>
                <w:tab w:val="clear" w:pos="284"/>
              </w:tabs>
              <w:ind w:left="170" w:hanging="170"/>
            </w:pPr>
            <w:r w:rsidRPr="00E95234">
              <w:t>planning that reveals strategic and self-directed artistic intentions</w:t>
            </w:r>
          </w:p>
        </w:tc>
        <w:tc>
          <w:tcPr>
            <w:tcW w:w="3158" w:type="dxa"/>
          </w:tcPr>
          <w:p w14:paraId="1F5CFB64" w14:textId="77777777" w:rsidR="00354DC9" w:rsidRPr="00E95234" w:rsidRDefault="00354DC9" w:rsidP="00354DC9">
            <w:pPr>
              <w:pStyle w:val="TableBullet"/>
              <w:numPr>
                <w:ilvl w:val="0"/>
                <w:numId w:val="4"/>
              </w:numPr>
              <w:tabs>
                <w:tab w:val="clear" w:pos="284"/>
              </w:tabs>
              <w:ind w:left="170" w:hanging="170"/>
            </w:pPr>
            <w:r w:rsidRPr="00E95234">
              <w:t>communication of ideas through self-directed features that enhance ideas</w:t>
            </w:r>
          </w:p>
        </w:tc>
        <w:tc>
          <w:tcPr>
            <w:tcW w:w="3700" w:type="dxa"/>
          </w:tcPr>
          <w:p w14:paraId="4D2500D3" w14:textId="77777777" w:rsidR="00354DC9" w:rsidRPr="00E95234" w:rsidRDefault="00354DC9" w:rsidP="00354DC9">
            <w:pPr>
              <w:pStyle w:val="TableBullet"/>
              <w:numPr>
                <w:ilvl w:val="0"/>
                <w:numId w:val="4"/>
              </w:numPr>
              <w:tabs>
                <w:tab w:val="clear" w:pos="284"/>
              </w:tabs>
              <w:ind w:left="170" w:hanging="170"/>
            </w:pPr>
            <w:r w:rsidRPr="00E95234">
              <w:t>evaluation that reveals the interrelationship between purpose and context to inform practice</w:t>
            </w:r>
          </w:p>
        </w:tc>
        <w:tc>
          <w:tcPr>
            <w:tcW w:w="906" w:type="dxa"/>
            <w:vAlign w:val="center"/>
          </w:tcPr>
          <w:p w14:paraId="1F9D72CD" w14:textId="77777777" w:rsidR="00354DC9" w:rsidRPr="00FE3911" w:rsidRDefault="00354DC9" w:rsidP="00494EAA">
            <w:pPr>
              <w:pStyle w:val="Tabletext"/>
              <w:rPr>
                <w:rFonts w:cs="Arial"/>
                <w:b/>
                <w:bCs/>
                <w:sz w:val="18"/>
                <w:szCs w:val="18"/>
              </w:rPr>
            </w:pPr>
            <w:r w:rsidRPr="00FE3911">
              <w:rPr>
                <w:rFonts w:cs="Arial"/>
                <w:b/>
                <w:bCs/>
                <w:sz w:val="18"/>
                <w:szCs w:val="18"/>
              </w:rPr>
              <w:t>A</w:t>
            </w:r>
          </w:p>
        </w:tc>
      </w:tr>
      <w:tr w:rsidR="00354DC9" w:rsidRPr="00FE3911" w14:paraId="350652D4" w14:textId="77777777" w:rsidTr="00617310">
        <w:trPr>
          <w:trHeight w:val="372"/>
        </w:trPr>
        <w:tc>
          <w:tcPr>
            <w:tcW w:w="3158" w:type="dxa"/>
            <w:hideMark/>
          </w:tcPr>
          <w:p w14:paraId="0987BE1E" w14:textId="77777777" w:rsidR="00354DC9" w:rsidRPr="00E95234" w:rsidRDefault="00354DC9" w:rsidP="00354DC9">
            <w:pPr>
              <w:pStyle w:val="TableBullet"/>
              <w:numPr>
                <w:ilvl w:val="0"/>
                <w:numId w:val="4"/>
              </w:numPr>
              <w:tabs>
                <w:tab w:val="clear" w:pos="284"/>
              </w:tabs>
              <w:ind w:left="170" w:hanging="170"/>
            </w:pPr>
            <w:r w:rsidRPr="00E95234">
              <w:t>use of media technologies and media techniques demonstrating informed selection</w:t>
            </w:r>
          </w:p>
        </w:tc>
        <w:tc>
          <w:tcPr>
            <w:tcW w:w="3157" w:type="dxa"/>
          </w:tcPr>
          <w:p w14:paraId="379536BA" w14:textId="77777777" w:rsidR="00354DC9" w:rsidRPr="00E95234" w:rsidRDefault="00354DC9" w:rsidP="00354DC9">
            <w:pPr>
              <w:pStyle w:val="TableBullet"/>
              <w:numPr>
                <w:ilvl w:val="0"/>
                <w:numId w:val="4"/>
              </w:numPr>
              <w:tabs>
                <w:tab w:val="clear" w:pos="284"/>
              </w:tabs>
              <w:ind w:left="170" w:hanging="170"/>
            </w:pPr>
            <w:r w:rsidRPr="00E95234">
              <w:t>planning that reveals clear and logical choices</w:t>
            </w:r>
          </w:p>
        </w:tc>
        <w:tc>
          <w:tcPr>
            <w:tcW w:w="3158" w:type="dxa"/>
          </w:tcPr>
          <w:p w14:paraId="72614F64" w14:textId="77777777" w:rsidR="00354DC9" w:rsidRPr="00E95234" w:rsidRDefault="00354DC9" w:rsidP="00354DC9">
            <w:pPr>
              <w:pStyle w:val="TableBullet"/>
              <w:numPr>
                <w:ilvl w:val="0"/>
                <w:numId w:val="4"/>
              </w:numPr>
              <w:tabs>
                <w:tab w:val="clear" w:pos="284"/>
              </w:tabs>
              <w:ind w:left="170" w:hanging="170"/>
            </w:pPr>
            <w:r w:rsidRPr="00E95234">
              <w:t>communication of ideas through well-selected features that target a specific audience</w:t>
            </w:r>
          </w:p>
        </w:tc>
        <w:tc>
          <w:tcPr>
            <w:tcW w:w="3700" w:type="dxa"/>
          </w:tcPr>
          <w:p w14:paraId="1A2F96A8" w14:textId="77777777" w:rsidR="00354DC9" w:rsidRPr="00E95234" w:rsidRDefault="00354DC9" w:rsidP="00354DC9">
            <w:pPr>
              <w:pStyle w:val="TableBullet"/>
              <w:numPr>
                <w:ilvl w:val="0"/>
                <w:numId w:val="4"/>
              </w:numPr>
              <w:tabs>
                <w:tab w:val="clear" w:pos="284"/>
              </w:tabs>
              <w:ind w:left="170" w:hanging="170"/>
            </w:pPr>
            <w:r w:rsidRPr="00E95234">
              <w:t>evaluation shows well-reasoned justification of features to align to purpose and context</w:t>
            </w:r>
          </w:p>
        </w:tc>
        <w:tc>
          <w:tcPr>
            <w:tcW w:w="906" w:type="dxa"/>
            <w:vAlign w:val="center"/>
            <w:hideMark/>
          </w:tcPr>
          <w:p w14:paraId="2EB37117" w14:textId="77777777" w:rsidR="00354DC9" w:rsidRPr="00FE3911" w:rsidRDefault="00354DC9" w:rsidP="00494EAA">
            <w:pPr>
              <w:pStyle w:val="Tabletext"/>
              <w:rPr>
                <w:rFonts w:cs="Arial"/>
                <w:b/>
                <w:bCs/>
                <w:sz w:val="18"/>
                <w:szCs w:val="18"/>
              </w:rPr>
            </w:pPr>
            <w:r w:rsidRPr="00FE3911">
              <w:rPr>
                <w:rFonts w:cs="Arial"/>
                <w:b/>
                <w:bCs/>
                <w:sz w:val="18"/>
                <w:szCs w:val="18"/>
              </w:rPr>
              <w:t>B</w:t>
            </w:r>
          </w:p>
        </w:tc>
      </w:tr>
      <w:tr w:rsidR="00354DC9" w:rsidRPr="00FE3911" w14:paraId="53009100" w14:textId="77777777" w:rsidTr="00617310">
        <w:trPr>
          <w:trHeight w:val="20"/>
        </w:trPr>
        <w:tc>
          <w:tcPr>
            <w:tcW w:w="3158" w:type="dxa"/>
            <w:hideMark/>
          </w:tcPr>
          <w:p w14:paraId="4EA44FD4" w14:textId="77777777" w:rsidR="00354DC9" w:rsidRPr="00E95234" w:rsidRDefault="00354DC9" w:rsidP="00354DC9">
            <w:pPr>
              <w:pStyle w:val="TableBullet"/>
              <w:numPr>
                <w:ilvl w:val="0"/>
                <w:numId w:val="4"/>
              </w:numPr>
              <w:tabs>
                <w:tab w:val="clear" w:pos="284"/>
              </w:tabs>
              <w:ind w:left="170" w:hanging="170"/>
            </w:pPr>
            <w:r w:rsidRPr="00E95234">
              <w:t>use of media technologies and media techniques to make a design pitch</w:t>
            </w:r>
            <w:r w:rsidRPr="00E95234" w:rsidDel="00DA73E2">
              <w:t xml:space="preserve"> </w:t>
            </w:r>
          </w:p>
        </w:tc>
        <w:tc>
          <w:tcPr>
            <w:tcW w:w="3157" w:type="dxa"/>
          </w:tcPr>
          <w:p w14:paraId="1097566E" w14:textId="77777777" w:rsidR="00354DC9" w:rsidRPr="00E95234" w:rsidRDefault="00354DC9" w:rsidP="00354DC9">
            <w:pPr>
              <w:pStyle w:val="TableBullet"/>
              <w:numPr>
                <w:ilvl w:val="0"/>
                <w:numId w:val="4"/>
              </w:numPr>
              <w:tabs>
                <w:tab w:val="clear" w:pos="284"/>
              </w:tabs>
              <w:ind w:left="170" w:hanging="170"/>
            </w:pPr>
            <w:r w:rsidRPr="00E95234">
              <w:t>planning for a media artwork that follows marketing styles</w:t>
            </w:r>
            <w:r>
              <w:t xml:space="preserve"> or </w:t>
            </w:r>
            <w:r w:rsidRPr="00E95234">
              <w:t>trends for an identified purpose</w:t>
            </w:r>
          </w:p>
        </w:tc>
        <w:tc>
          <w:tcPr>
            <w:tcW w:w="3158" w:type="dxa"/>
          </w:tcPr>
          <w:p w14:paraId="18DB6858" w14:textId="77777777" w:rsidR="00354DC9" w:rsidRPr="00E95234" w:rsidRDefault="00354DC9" w:rsidP="00354DC9">
            <w:pPr>
              <w:pStyle w:val="TableBullet"/>
              <w:numPr>
                <w:ilvl w:val="0"/>
                <w:numId w:val="4"/>
              </w:numPr>
              <w:tabs>
                <w:tab w:val="clear" w:pos="284"/>
              </w:tabs>
              <w:ind w:left="170" w:hanging="170"/>
            </w:pPr>
            <w:r w:rsidRPr="00E95234">
              <w:t xml:space="preserve">communication of ideas </w:t>
            </w:r>
            <w:r>
              <w:t>in a persuasive design pitch</w:t>
            </w:r>
          </w:p>
        </w:tc>
        <w:tc>
          <w:tcPr>
            <w:tcW w:w="3700" w:type="dxa"/>
          </w:tcPr>
          <w:p w14:paraId="343EBC28" w14:textId="77777777" w:rsidR="00354DC9" w:rsidRPr="00E95234" w:rsidRDefault="00354DC9" w:rsidP="00354DC9">
            <w:pPr>
              <w:pStyle w:val="TableBullet"/>
              <w:numPr>
                <w:ilvl w:val="0"/>
                <w:numId w:val="4"/>
              </w:numPr>
              <w:tabs>
                <w:tab w:val="clear" w:pos="284"/>
              </w:tabs>
              <w:ind w:left="170" w:hanging="170"/>
            </w:pPr>
            <w:r w:rsidRPr="00E95234">
              <w:t xml:space="preserve">evaluation of </w:t>
            </w:r>
            <w:r>
              <w:t xml:space="preserve">a </w:t>
            </w:r>
            <w:r w:rsidRPr="00E95234">
              <w:t xml:space="preserve">persuasive </w:t>
            </w:r>
            <w:r>
              <w:t>design</w:t>
            </w:r>
            <w:r w:rsidRPr="00E95234">
              <w:t xml:space="preserve"> pitch, using appropriate media arts terminology and language conventions</w:t>
            </w:r>
          </w:p>
        </w:tc>
        <w:tc>
          <w:tcPr>
            <w:tcW w:w="906" w:type="dxa"/>
            <w:vAlign w:val="center"/>
            <w:hideMark/>
          </w:tcPr>
          <w:p w14:paraId="65C5093F" w14:textId="77777777" w:rsidR="00354DC9" w:rsidRPr="00FE3911" w:rsidRDefault="00354DC9" w:rsidP="00494EAA">
            <w:pPr>
              <w:pStyle w:val="Tabletext"/>
              <w:rPr>
                <w:rFonts w:cs="Arial"/>
                <w:b/>
                <w:bCs/>
                <w:sz w:val="18"/>
                <w:szCs w:val="18"/>
              </w:rPr>
            </w:pPr>
            <w:r w:rsidRPr="00FE3911">
              <w:rPr>
                <w:rFonts w:cs="Arial"/>
                <w:b/>
                <w:bCs/>
                <w:sz w:val="18"/>
                <w:szCs w:val="18"/>
              </w:rPr>
              <w:t>C</w:t>
            </w:r>
          </w:p>
        </w:tc>
      </w:tr>
      <w:tr w:rsidR="00354DC9" w:rsidRPr="00FE3911" w14:paraId="4BAAF409" w14:textId="77777777" w:rsidTr="00617310">
        <w:trPr>
          <w:trHeight w:val="20"/>
        </w:trPr>
        <w:tc>
          <w:tcPr>
            <w:tcW w:w="3158" w:type="dxa"/>
            <w:hideMark/>
          </w:tcPr>
          <w:p w14:paraId="57C7820B" w14:textId="77777777" w:rsidR="00354DC9" w:rsidRPr="00E95234" w:rsidRDefault="00354DC9" w:rsidP="00354DC9">
            <w:pPr>
              <w:pStyle w:val="TableBullet"/>
              <w:numPr>
                <w:ilvl w:val="0"/>
                <w:numId w:val="4"/>
              </w:numPr>
              <w:tabs>
                <w:tab w:val="clear" w:pos="284"/>
              </w:tabs>
              <w:ind w:left="170" w:hanging="170"/>
            </w:pPr>
            <w:r w:rsidRPr="00E95234">
              <w:t>experiments with technology</w:t>
            </w:r>
            <w:r>
              <w:t xml:space="preserve"> or </w:t>
            </w:r>
            <w:r w:rsidRPr="00E95234">
              <w:t>technique</w:t>
            </w:r>
          </w:p>
        </w:tc>
        <w:tc>
          <w:tcPr>
            <w:tcW w:w="3157" w:type="dxa"/>
          </w:tcPr>
          <w:p w14:paraId="1BD4C00F" w14:textId="77777777" w:rsidR="00354DC9" w:rsidRPr="00E95234" w:rsidRDefault="00354DC9" w:rsidP="00354DC9">
            <w:pPr>
              <w:pStyle w:val="TableBullet"/>
              <w:numPr>
                <w:ilvl w:val="0"/>
                <w:numId w:val="4"/>
              </w:numPr>
              <w:tabs>
                <w:tab w:val="clear" w:pos="284"/>
              </w:tabs>
              <w:ind w:left="170" w:hanging="170"/>
            </w:pPr>
            <w:r w:rsidRPr="00E95234">
              <w:t>planning that links to ideas about purpose</w:t>
            </w:r>
            <w:r>
              <w:t xml:space="preserve"> or </w:t>
            </w:r>
            <w:r w:rsidRPr="00E95234">
              <w:t>context</w:t>
            </w:r>
          </w:p>
        </w:tc>
        <w:tc>
          <w:tcPr>
            <w:tcW w:w="3158" w:type="dxa"/>
          </w:tcPr>
          <w:p w14:paraId="4BD8ADAE" w14:textId="77777777" w:rsidR="00354DC9" w:rsidRPr="00E95234" w:rsidRDefault="00354DC9" w:rsidP="00354DC9">
            <w:pPr>
              <w:pStyle w:val="TableBullet"/>
              <w:numPr>
                <w:ilvl w:val="0"/>
                <w:numId w:val="4"/>
              </w:numPr>
              <w:tabs>
                <w:tab w:val="clear" w:pos="284"/>
              </w:tabs>
              <w:ind w:left="170" w:hanging="170"/>
            </w:pPr>
            <w:r w:rsidRPr="00E95234">
              <w:t>communication of ideas that link to a specific audience</w:t>
            </w:r>
          </w:p>
        </w:tc>
        <w:tc>
          <w:tcPr>
            <w:tcW w:w="3700" w:type="dxa"/>
          </w:tcPr>
          <w:p w14:paraId="528BC8D2" w14:textId="77777777" w:rsidR="00354DC9" w:rsidRPr="00E95234" w:rsidRDefault="00354DC9" w:rsidP="00354DC9">
            <w:pPr>
              <w:pStyle w:val="TableBullet"/>
              <w:numPr>
                <w:ilvl w:val="0"/>
                <w:numId w:val="4"/>
              </w:numPr>
              <w:tabs>
                <w:tab w:val="clear" w:pos="284"/>
              </w:tabs>
              <w:ind w:left="170" w:hanging="170"/>
            </w:pPr>
            <w:r w:rsidRPr="00E95234">
              <w:t>statements of opinion linked to a specific audience</w:t>
            </w:r>
          </w:p>
        </w:tc>
        <w:tc>
          <w:tcPr>
            <w:tcW w:w="906" w:type="dxa"/>
            <w:vAlign w:val="center"/>
            <w:hideMark/>
          </w:tcPr>
          <w:p w14:paraId="57A40D9C" w14:textId="77777777" w:rsidR="00354DC9" w:rsidRPr="00FE3911" w:rsidRDefault="00354DC9" w:rsidP="00494EAA">
            <w:pPr>
              <w:pStyle w:val="Tabletext"/>
              <w:rPr>
                <w:rFonts w:cs="Arial"/>
                <w:b/>
                <w:bCs/>
                <w:sz w:val="18"/>
                <w:szCs w:val="18"/>
              </w:rPr>
            </w:pPr>
            <w:r w:rsidRPr="00FE3911">
              <w:rPr>
                <w:rFonts w:cs="Arial"/>
                <w:b/>
                <w:bCs/>
                <w:sz w:val="18"/>
                <w:szCs w:val="18"/>
              </w:rPr>
              <w:t>D</w:t>
            </w:r>
          </w:p>
        </w:tc>
      </w:tr>
      <w:tr w:rsidR="00354DC9" w:rsidRPr="00FE3911" w14:paraId="39FF811F" w14:textId="77777777" w:rsidTr="00617310">
        <w:trPr>
          <w:trHeight w:val="354"/>
        </w:trPr>
        <w:tc>
          <w:tcPr>
            <w:tcW w:w="3158" w:type="dxa"/>
            <w:hideMark/>
          </w:tcPr>
          <w:p w14:paraId="7860D95A" w14:textId="77777777" w:rsidR="00354DC9" w:rsidRPr="00E95234" w:rsidRDefault="00354DC9" w:rsidP="00354DC9">
            <w:pPr>
              <w:pStyle w:val="TableBullet"/>
              <w:numPr>
                <w:ilvl w:val="0"/>
                <w:numId w:val="4"/>
              </w:numPr>
              <w:tabs>
                <w:tab w:val="clear" w:pos="284"/>
              </w:tabs>
              <w:ind w:left="170" w:hanging="170"/>
            </w:pPr>
            <w:r w:rsidRPr="00E95234">
              <w:t>evidence of a design mode.</w:t>
            </w:r>
          </w:p>
        </w:tc>
        <w:tc>
          <w:tcPr>
            <w:tcW w:w="3157" w:type="dxa"/>
          </w:tcPr>
          <w:p w14:paraId="367F5AF7" w14:textId="77777777" w:rsidR="00354DC9" w:rsidRPr="00E95234" w:rsidRDefault="00354DC9" w:rsidP="00354DC9">
            <w:pPr>
              <w:pStyle w:val="TableBullet"/>
              <w:numPr>
                <w:ilvl w:val="0"/>
                <w:numId w:val="4"/>
              </w:numPr>
              <w:tabs>
                <w:tab w:val="clear" w:pos="284"/>
              </w:tabs>
              <w:ind w:left="170" w:hanging="170"/>
            </w:pPr>
            <w:r w:rsidRPr="00E95234">
              <w:t>documentation of ideas.</w:t>
            </w:r>
          </w:p>
        </w:tc>
        <w:tc>
          <w:tcPr>
            <w:tcW w:w="3158" w:type="dxa"/>
          </w:tcPr>
          <w:p w14:paraId="4ED18694" w14:textId="77777777" w:rsidR="00354DC9" w:rsidRPr="00E95234" w:rsidRDefault="00354DC9" w:rsidP="00354DC9">
            <w:pPr>
              <w:pStyle w:val="TableBullet"/>
              <w:numPr>
                <w:ilvl w:val="0"/>
                <w:numId w:val="4"/>
              </w:numPr>
              <w:tabs>
                <w:tab w:val="clear" w:pos="284"/>
              </w:tabs>
              <w:ind w:left="170" w:hanging="170"/>
            </w:pPr>
            <w:r w:rsidRPr="00E95234">
              <w:t>communication of ideas.</w:t>
            </w:r>
          </w:p>
        </w:tc>
        <w:tc>
          <w:tcPr>
            <w:tcW w:w="3700" w:type="dxa"/>
          </w:tcPr>
          <w:p w14:paraId="5724B53B" w14:textId="77777777" w:rsidR="00354DC9" w:rsidRPr="00E95234" w:rsidRDefault="00354DC9" w:rsidP="00354DC9">
            <w:pPr>
              <w:pStyle w:val="TableBullet"/>
              <w:numPr>
                <w:ilvl w:val="0"/>
                <w:numId w:val="4"/>
              </w:numPr>
              <w:tabs>
                <w:tab w:val="clear" w:pos="284"/>
              </w:tabs>
              <w:ind w:left="170" w:hanging="170"/>
            </w:pPr>
            <w:r w:rsidRPr="00E95234">
              <w:t>documentation of thoughts.</w:t>
            </w:r>
          </w:p>
        </w:tc>
        <w:tc>
          <w:tcPr>
            <w:tcW w:w="906" w:type="dxa"/>
            <w:vAlign w:val="center"/>
            <w:hideMark/>
          </w:tcPr>
          <w:p w14:paraId="36496DA1" w14:textId="77777777" w:rsidR="00354DC9" w:rsidRPr="00FE3911" w:rsidRDefault="00354DC9" w:rsidP="00494EAA">
            <w:pPr>
              <w:pStyle w:val="Tabletext"/>
              <w:rPr>
                <w:rFonts w:cs="Arial"/>
                <w:b/>
                <w:bCs/>
                <w:sz w:val="18"/>
                <w:szCs w:val="18"/>
              </w:rPr>
            </w:pPr>
            <w:r w:rsidRPr="00FE3911">
              <w:rPr>
                <w:rFonts w:cs="Arial"/>
                <w:b/>
                <w:bCs/>
                <w:sz w:val="18"/>
                <w:szCs w:val="18"/>
              </w:rPr>
              <w:t>E</w:t>
            </w:r>
          </w:p>
        </w:tc>
      </w:tr>
    </w:tbl>
    <w:p w14:paraId="399EF496" w14:textId="301BF36E" w:rsidR="00354DC9" w:rsidRDefault="00354DC9" w:rsidP="00531F0A">
      <w:pPr>
        <w:pStyle w:val="BodyText"/>
        <w:sectPr w:rsidR="00354DC9"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D26E" w14:textId="77777777" w:rsidR="00E23153" w:rsidRDefault="00E2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C08" w14:textId="77777777" w:rsidR="00E23153" w:rsidRDefault="00E23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5"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7CD631F" w:rsidR="00813131" w:rsidRDefault="00646EB7"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3F323C">
                <w:t>230632</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23A9C66B" w:rsidR="00F84C8D" w:rsidRDefault="00646EB7"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MsQ0g=="/>
            </w:sdtPr>
            <w:sdtEndPr/>
            <w:sdtContent>
              <w:r>
                <w:t>Media 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06EC">
                <w:t>2024 v1.0</w:t>
              </w:r>
            </w:sdtContent>
          </w:sdt>
        </w:p>
        <w:p w14:paraId="581428E7" w14:textId="49ADB82B" w:rsidR="00813131" w:rsidRPr="00CF35B0" w:rsidRDefault="00646EB7"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F323C">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1306EC">
                <w:t>Project</w:t>
              </w:r>
            </w:sdtContent>
          </w:sdt>
          <w:r w:rsidR="00E23153">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3F323C">
            <w:t xml:space="preserve">workshop </w:t>
          </w:r>
          <w:r w:rsidR="00515397" w:rsidRPr="00515397">
            <w:t xml:space="preserve">sample assessment </w:t>
          </w:r>
          <w:r w:rsidR="003F323C">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5FF27542"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46EB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46EB7">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6902F6F8" w:rsidR="006B4B8A" w:rsidRDefault="00646EB7"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MsQ0g=="/>
            </w:sdtPr>
            <w:sdtEndPr/>
            <w:sdtContent>
              <w:r>
                <w:t>Media 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06EC">
                <w:t>2024 v1.0</w:t>
              </w:r>
            </w:sdtContent>
          </w:sdt>
        </w:p>
        <w:p w14:paraId="3F9EBDA9" w14:textId="3088D727" w:rsidR="00813131" w:rsidRPr="009B15D7" w:rsidRDefault="00646EB7"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F323C">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1306EC">
                <w:t>Project</w:t>
              </w:r>
            </w:sdtContent>
          </w:sdt>
          <w:r w:rsidR="00E23153">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3F323C">
            <w:t xml:space="preserve">workshop </w:t>
          </w:r>
          <w:r w:rsidR="009B15D7" w:rsidRPr="009B15D7">
            <w:t xml:space="preserve">sample assessment </w:t>
          </w:r>
          <w:r w:rsidR="003F323C">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F5F4AC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46EB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46EB7">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1F4DFDB7" w:rsidR="006B4B8A" w:rsidRDefault="00646EB7"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MsQ0g=="/>
            </w:sdtPr>
            <w:sdtEndPr/>
            <w:sdtContent>
              <w:r>
                <w:t>Media 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06EC">
                <w:t>2024 v1.0</w:t>
              </w:r>
            </w:sdtContent>
          </w:sdt>
        </w:p>
        <w:p w14:paraId="0ABA1979" w14:textId="40840D83" w:rsidR="00813131" w:rsidRPr="009B15D7" w:rsidRDefault="00646EB7"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F323C">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306EC">
                <w:t>Project</w:t>
              </w:r>
            </w:sdtContent>
          </w:sdt>
          <w:r w:rsidR="00E23153">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3F323C">
            <w:t xml:space="preserve">workshop </w:t>
          </w:r>
          <w:r w:rsidR="009B15D7" w:rsidRPr="009B15D7">
            <w:t xml:space="preserve">sample assessment </w:t>
          </w:r>
          <w:r w:rsidR="003F323C">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6306A05"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46EB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46EB7">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646EB7">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646EB7">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646EB7">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5AF9" w14:textId="77777777" w:rsidR="00E23153" w:rsidRDefault="00E2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EA" w14:textId="77777777" w:rsidR="00E23153" w:rsidRDefault="00E231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646EB7">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646EB7">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646EB7">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CAC" w14:textId="77777777" w:rsidR="003F323C" w:rsidRPr="00475A3A" w:rsidRDefault="003F323C" w:rsidP="003F323C">
    <w:pPr>
      <w:widowControl w:val="0"/>
      <w:shd w:val="clear" w:color="auto" w:fill="C1F0FF"/>
      <w:spacing w:before="100" w:after="100" w:line="264" w:lineRule="auto"/>
      <w:ind w:left="284" w:hanging="284"/>
      <w:rPr>
        <w:rFonts w:ascii="Arial" w:eastAsia="Times New Roman" w:hAnsi="Arial" w:cs="Times New Roman"/>
        <w:sz w:val="18"/>
        <w:szCs w:val="21"/>
      </w:rPr>
    </w:pPr>
    <w:bookmarkStart w:id="6" w:name="_Hlk132375351"/>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bookmarkEnd w:id="6"/>
  <w:p w14:paraId="265F4D82" w14:textId="77777777" w:rsidR="0012337F" w:rsidRDefault="001233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646EB7">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06EC"/>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C4E29"/>
    <w:rsid w:val="001D00C6"/>
    <w:rsid w:val="001D3A41"/>
    <w:rsid w:val="001D4688"/>
    <w:rsid w:val="001D6BDF"/>
    <w:rsid w:val="001E1890"/>
    <w:rsid w:val="001E1E31"/>
    <w:rsid w:val="001E618A"/>
    <w:rsid w:val="001F03F6"/>
    <w:rsid w:val="001F16CA"/>
    <w:rsid w:val="001F2AD3"/>
    <w:rsid w:val="001F66A7"/>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4859"/>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4DC9"/>
    <w:rsid w:val="003553D9"/>
    <w:rsid w:val="00360733"/>
    <w:rsid w:val="00361061"/>
    <w:rsid w:val="003611AF"/>
    <w:rsid w:val="003611D6"/>
    <w:rsid w:val="00363133"/>
    <w:rsid w:val="00364A1E"/>
    <w:rsid w:val="00367400"/>
    <w:rsid w:val="00370F98"/>
    <w:rsid w:val="00371FAE"/>
    <w:rsid w:val="0037398C"/>
    <w:rsid w:val="0037433D"/>
    <w:rsid w:val="003747F8"/>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323C"/>
    <w:rsid w:val="003F58D7"/>
    <w:rsid w:val="0040339E"/>
    <w:rsid w:val="00404615"/>
    <w:rsid w:val="00407776"/>
    <w:rsid w:val="00410047"/>
    <w:rsid w:val="00410467"/>
    <w:rsid w:val="00412450"/>
    <w:rsid w:val="00413C60"/>
    <w:rsid w:val="00414A32"/>
    <w:rsid w:val="00415725"/>
    <w:rsid w:val="004178B4"/>
    <w:rsid w:val="00417FC1"/>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0AA7"/>
    <w:rsid w:val="00482EDE"/>
    <w:rsid w:val="00491C59"/>
    <w:rsid w:val="004926CA"/>
    <w:rsid w:val="00494EA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17310"/>
    <w:rsid w:val="00620553"/>
    <w:rsid w:val="00627FA1"/>
    <w:rsid w:val="00633235"/>
    <w:rsid w:val="006408F5"/>
    <w:rsid w:val="006416C3"/>
    <w:rsid w:val="0064613A"/>
    <w:rsid w:val="0064636C"/>
    <w:rsid w:val="00646EB7"/>
    <w:rsid w:val="00651BE3"/>
    <w:rsid w:val="006527EE"/>
    <w:rsid w:val="0065325A"/>
    <w:rsid w:val="00662709"/>
    <w:rsid w:val="00666903"/>
    <w:rsid w:val="00666FBB"/>
    <w:rsid w:val="0067285F"/>
    <w:rsid w:val="00673CBD"/>
    <w:rsid w:val="00674316"/>
    <w:rsid w:val="006753C5"/>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2D8B"/>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7E9"/>
    <w:rsid w:val="008B3E13"/>
    <w:rsid w:val="008B40ED"/>
    <w:rsid w:val="008B4BF7"/>
    <w:rsid w:val="008B5D8F"/>
    <w:rsid w:val="008B70B0"/>
    <w:rsid w:val="008C4827"/>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0F3"/>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3153"/>
    <w:rsid w:val="00E27365"/>
    <w:rsid w:val="00E347CE"/>
    <w:rsid w:val="00E35419"/>
    <w:rsid w:val="00E35834"/>
    <w:rsid w:val="00E37D9B"/>
    <w:rsid w:val="00E4035B"/>
    <w:rsid w:val="00E41981"/>
    <w:rsid w:val="00E43CA2"/>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2940"/>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6753C5"/>
    <w:rPr>
      <w:b/>
      <w:sz w:val="20"/>
    </w:rPr>
  </w:style>
  <w:style w:type="character" w:customStyle="1" w:styleId="TableBulletChar">
    <w:name w:val="Table Bullet Char"/>
    <w:basedOn w:val="TabletextChar"/>
    <w:link w:val="TableBullet"/>
    <w:uiPriority w:val="4"/>
    <w:rsid w:val="006753C5"/>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6753C5"/>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AF1448">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AF1448">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BF564C" w:rsidP="00BF564C">
          <w:pPr>
            <w:pStyle w:val="A4F1A31CB68E437ABD6064D1FC91074F2"/>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AF1448">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BF564C" w:rsidP="00BF564C">
          <w:pPr>
            <w:pStyle w:val="BD16399BBEC34F7A8426066C300E80752"/>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BF564C" w:rsidP="00BF564C">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BF564C" w:rsidP="00BF564C">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BF564C" w:rsidP="00BF564C">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BF564C" w:rsidP="00BF564C">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BF564C" w:rsidP="00BF564C">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BF564C" w:rsidP="00BF564C">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BF564C" w:rsidP="00BF564C">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BF564C" w:rsidP="00BF564C">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BF564C" w:rsidP="00BF564C">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BF564C" w:rsidP="00BF564C">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BF564C" w:rsidP="00BF564C">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BF564C" w:rsidP="00BF564C">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AF1448">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AF1448">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AF1448">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AF1448">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BF564C" w:rsidP="00BF564C">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AF1448">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BF564C" w:rsidP="00BF564C">
          <w:pPr>
            <w:pStyle w:val="9692BDF5646141218CAC397D2ACF36952"/>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BF564C" w:rsidP="00BF564C">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AF1448">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AF1448">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BF564C" w:rsidP="00BF564C">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AF1448">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BF564C" w:rsidP="00BF564C">
          <w:pPr>
            <w:pStyle w:val="DDDE194668DA478F8548D4CEE8E5B14E2"/>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BF564C" w:rsidP="00BF564C">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AF1448">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AF1448">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BF564C" w:rsidP="00BF564C">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AF1448">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BF564C" w:rsidP="00BF564C">
          <w:pPr>
            <w:pStyle w:val="39274F128CB7463780945109754979212"/>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BF564C" w:rsidP="00BF564C">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2B97"/>
    <w:multiLevelType w:val="multilevel"/>
    <w:tmpl w:val="D5DE593E"/>
    <w:lvl w:ilvl="0">
      <w:start w:val="1"/>
      <w:numFmt w:val="decimal"/>
      <w:pStyle w:val="78CC4F41D4F14A3CA7EAE8CE2D2A4A8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2D281C"/>
    <w:multiLevelType w:val="multilevel"/>
    <w:tmpl w:val="CE0AF782"/>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6836583">
    <w:abstractNumId w:val="1"/>
  </w:num>
  <w:num w:numId="2" w16cid:durableId="2276140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6707AD"/>
    <w:rsid w:val="00AF1448"/>
    <w:rsid w:val="00BF564C"/>
    <w:rsid w:val="00E62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BF564C"/>
    <w:rPr>
      <w:color w:val="808080"/>
      <w14:numForm w14:val="lining"/>
    </w:rPr>
  </w:style>
  <w:style w:type="paragraph" w:customStyle="1" w:styleId="A4F1A31CB68E437ABD6064D1FC91074F1">
    <w:name w:val="A4F1A31CB68E437ABD6064D1FC91074F1"/>
    <w:rsid w:val="00E6274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E6274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E62742"/>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E62742"/>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E62742"/>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E62742"/>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E62742"/>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E62742"/>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E62742"/>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E6274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E6274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E6274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E62742"/>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E62742"/>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E62742"/>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E6274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E62742"/>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E62742"/>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E62742"/>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E62742"/>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E62742"/>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E62742"/>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E62742"/>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E62742"/>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E62742"/>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E62742"/>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E62742"/>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BF564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BF564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BF564C"/>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BF564C"/>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BF564C"/>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BF564C"/>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BF564C"/>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BF564C"/>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BF564C"/>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BF564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BF564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BF564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BF564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BF564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BF564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BF564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BF564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BF564C"/>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BF564C"/>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BF564C"/>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BF564C"/>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BF564C"/>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BF564C"/>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BF564C"/>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BF564C"/>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BF564C"/>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BF564C"/>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w:rsidRDefault="003F323C"&gt;&lt;w:r&gt;&lt;w:t&gt;Media 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12C6E08B-B726-4463-A312-7282C08FA87E}">
  <ds:schemaRefs>
    <ds:schemaRef ds:uri="f493214f-b0fe-439f-a075-edfcce671620"/>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11834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5</cp:revision>
  <cp:lastPrinted>2023-02-15T21:11:00Z</cp:lastPrinted>
  <dcterms:created xsi:type="dcterms:W3CDTF">2023-05-02T03:20:00Z</dcterms:created>
  <dcterms:modified xsi:type="dcterms:W3CDTF">2023-05-04T06:00:00Z</dcterms:modified>
  <cp:category>230632</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