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E8" w:rsidRDefault="009E63E8" w:rsidP="009E63E8">
      <w:bookmarkStart w:id="0" w:name="_GoBack"/>
      <w:bookmarkEnd w:id="0"/>
    </w:p>
    <w:p w:rsidR="007F3E79" w:rsidRDefault="009E63E8" w:rsidP="009E63E8">
      <w:r w:rsidRPr="00513093">
        <w:t xml:space="preserve">Year 1 Learning Statements </w:t>
      </w:r>
      <w:r w:rsidR="009112A2">
        <w:t xml:space="preserve">identify what should be taught and </w:t>
      </w:r>
      <w:r w:rsidRPr="00513093">
        <w:t>what is important for ch</w:t>
      </w:r>
      <w:r w:rsidR="00D4389B">
        <w:t xml:space="preserve">ildren to have opportunities to </w:t>
      </w:r>
      <w:r w:rsidRPr="00513093">
        <w:t xml:space="preserve">know, understand and be able to do by the end of Year 1. </w:t>
      </w:r>
    </w:p>
    <w:p w:rsidR="00F95FBC" w:rsidRDefault="007F3E79">
      <w:r>
        <w:br/>
        <w:t>The statements</w:t>
      </w:r>
      <w:r w:rsidR="009E63E8" w:rsidRPr="00513093">
        <w:t xml:space="preserve"> support continuity in learning between the Prep Year and Year 1 </w:t>
      </w:r>
      <w:r w:rsidR="00E76C79">
        <w:t>and</w:t>
      </w:r>
      <w:r w:rsidR="009E63E8">
        <w:t xml:space="preserve"> </w:t>
      </w:r>
      <w:r w:rsidR="009E63E8" w:rsidRPr="00513093">
        <w:t xml:space="preserve">also link to future learning by providing a foundation that leads to the demonstration of </w:t>
      </w:r>
      <w:r w:rsidR="009E63E8" w:rsidRPr="0098619B">
        <w:rPr>
          <w:i/>
          <w:iCs/>
        </w:rPr>
        <w:t>Essential Learnings</w:t>
      </w:r>
      <w:r w:rsidR="009E63E8" w:rsidRPr="00513093">
        <w:t xml:space="preserve"> </w:t>
      </w:r>
      <w:r w:rsidR="009E63E8" w:rsidRPr="009112A2">
        <w:rPr>
          <w:i/>
        </w:rPr>
        <w:t>by the end of Year 3</w:t>
      </w:r>
      <w:r w:rsidR="009E63E8" w:rsidRPr="00513093">
        <w:t>.</w:t>
      </w:r>
    </w:p>
    <w:p w:rsidR="00F95FBC" w:rsidRDefault="00E020F9">
      <w:r>
        <w:t xml:space="preserve">  </w:t>
      </w:r>
    </w:p>
    <w:tbl>
      <w:tblPr>
        <w:tblStyle w:val="TableGrid"/>
        <w:tblW w:w="4954" w:type="pct"/>
        <w:tblInd w:w="29"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ayout w:type="fixed"/>
        <w:tblCellMar>
          <w:top w:w="85" w:type="dxa"/>
          <w:left w:w="85" w:type="dxa"/>
          <w:bottom w:w="85" w:type="dxa"/>
          <w:right w:w="85" w:type="dxa"/>
        </w:tblCellMar>
        <w:tblLook w:val="01E0" w:firstRow="1" w:lastRow="1" w:firstColumn="1" w:lastColumn="1" w:noHBand="0" w:noVBand="0"/>
      </w:tblPr>
      <w:tblGrid>
        <w:gridCol w:w="1036"/>
        <w:gridCol w:w="7982"/>
        <w:gridCol w:w="701"/>
      </w:tblGrid>
      <w:tr w:rsidR="00437A62" w:rsidRPr="00B765A2">
        <w:trPr>
          <w:cantSplit/>
          <w:trHeight w:val="313"/>
        </w:trPr>
        <w:tc>
          <w:tcPr>
            <w:tcW w:w="1036" w:type="dxa"/>
            <w:tcBorders>
              <w:top w:val="single" w:sz="6" w:space="0" w:color="008080"/>
              <w:left w:val="single" w:sz="6" w:space="0" w:color="008080"/>
              <w:bottom w:val="single" w:sz="6" w:space="0" w:color="008080"/>
              <w:right w:val="single" w:sz="6" w:space="0" w:color="008080"/>
            </w:tcBorders>
            <w:shd w:val="clear" w:color="auto" w:fill="EFF6F7"/>
            <w:tcMar>
              <w:top w:w="57" w:type="dxa"/>
              <w:bottom w:w="57" w:type="dxa"/>
            </w:tcMar>
            <w:vAlign w:val="bottom"/>
          </w:tcPr>
          <w:p w:rsidR="00437A62" w:rsidRPr="009809F0" w:rsidRDefault="00031386" w:rsidP="00031386">
            <w:pPr>
              <w:pStyle w:val="tableEarlylearningareaspurple"/>
              <w:spacing w:line="200" w:lineRule="exact"/>
              <w:jc w:val="left"/>
              <w:rPr>
                <w:color w:val="008080"/>
                <w:sz w:val="36"/>
                <w:szCs w:val="36"/>
              </w:rPr>
            </w:pPr>
            <w:r>
              <w:rPr>
                <w:color w:val="008080"/>
                <w:sz w:val="20"/>
                <w:szCs w:val="20"/>
              </w:rPr>
              <w:t>Early learning a</w:t>
            </w:r>
            <w:r w:rsidR="00437A62" w:rsidRPr="009809F0">
              <w:rPr>
                <w:color w:val="008080"/>
                <w:sz w:val="20"/>
                <w:szCs w:val="20"/>
              </w:rPr>
              <w:t>reas</w:t>
            </w:r>
            <w:r w:rsidR="00437A62" w:rsidRPr="009809F0" w:rsidDel="008F7F45">
              <w:rPr>
                <w:color w:val="008080"/>
                <w:sz w:val="36"/>
                <w:szCs w:val="36"/>
              </w:rPr>
              <w:t xml:space="preserve"> </w:t>
            </w:r>
          </w:p>
        </w:tc>
        <w:tc>
          <w:tcPr>
            <w:tcW w:w="7982" w:type="dxa"/>
            <w:tcBorders>
              <w:top w:val="single" w:sz="6" w:space="0" w:color="008080"/>
              <w:left w:val="single" w:sz="6" w:space="0" w:color="008080"/>
              <w:bottom w:val="single" w:sz="6" w:space="0" w:color="008080"/>
              <w:right w:val="single" w:sz="6" w:space="0" w:color="008080"/>
            </w:tcBorders>
            <w:shd w:val="clear" w:color="auto" w:fill="EFF6F7"/>
            <w:tcMar>
              <w:top w:w="57" w:type="dxa"/>
              <w:bottom w:w="57" w:type="dxa"/>
            </w:tcMar>
            <w:vAlign w:val="bottom"/>
          </w:tcPr>
          <w:p w:rsidR="00437A62" w:rsidRPr="009809F0" w:rsidRDefault="00437A62" w:rsidP="00E757A0">
            <w:pPr>
              <w:pStyle w:val="tableEarlylearningareaspurple"/>
              <w:spacing w:line="240" w:lineRule="auto"/>
              <w:jc w:val="left"/>
              <w:rPr>
                <w:color w:val="008080"/>
                <w:sz w:val="36"/>
                <w:szCs w:val="36"/>
              </w:rPr>
            </w:pPr>
            <w:r w:rsidRPr="009809F0">
              <w:rPr>
                <w:color w:val="008080"/>
                <w:sz w:val="32"/>
                <w:szCs w:val="32"/>
              </w:rPr>
              <w:t>Learning Statements</w:t>
            </w:r>
          </w:p>
        </w:tc>
        <w:tc>
          <w:tcPr>
            <w:tcW w:w="701" w:type="dxa"/>
            <w:tcBorders>
              <w:top w:val="single" w:sz="6" w:space="0" w:color="008080"/>
              <w:left w:val="single" w:sz="6" w:space="0" w:color="008080"/>
              <w:bottom w:val="single" w:sz="6" w:space="0" w:color="008080"/>
              <w:right w:val="single" w:sz="6" w:space="0" w:color="008080"/>
            </w:tcBorders>
            <w:shd w:val="clear" w:color="auto" w:fill="EFF6F7"/>
            <w:tcMar>
              <w:top w:w="57" w:type="dxa"/>
              <w:bottom w:w="57" w:type="dxa"/>
            </w:tcMar>
            <w:vAlign w:val="bottom"/>
          </w:tcPr>
          <w:p w:rsidR="00437A62" w:rsidRPr="009809F0" w:rsidRDefault="00437A62" w:rsidP="00031386">
            <w:pPr>
              <w:pStyle w:val="tableEarlylearningareaspurple"/>
              <w:spacing w:line="200" w:lineRule="exact"/>
              <w:jc w:val="left"/>
              <w:rPr>
                <w:color w:val="008080"/>
                <w:sz w:val="20"/>
                <w:szCs w:val="20"/>
              </w:rPr>
            </w:pPr>
            <w:r w:rsidRPr="009809F0">
              <w:rPr>
                <w:color w:val="008080"/>
                <w:sz w:val="20"/>
                <w:szCs w:val="20"/>
              </w:rPr>
              <w:t>Link to KLA</w:t>
            </w:r>
          </w:p>
        </w:tc>
      </w:tr>
      <w:tr w:rsidR="00437A62" w:rsidRPr="00B765A2">
        <w:trPr>
          <w:cantSplit/>
          <w:trHeight w:val="2585"/>
        </w:trPr>
        <w:tc>
          <w:tcPr>
            <w:tcW w:w="1036" w:type="dxa"/>
            <w:tcBorders>
              <w:top w:val="single" w:sz="6" w:space="0" w:color="008080"/>
              <w:left w:val="nil"/>
              <w:bottom w:val="nil"/>
              <w:right w:val="single" w:sz="6" w:space="0" w:color="008080"/>
            </w:tcBorders>
            <w:shd w:val="clear" w:color="auto" w:fill="009999"/>
            <w:textDirection w:val="btLr"/>
            <w:vAlign w:val="center"/>
          </w:tcPr>
          <w:p w:rsidR="00437A62" w:rsidRPr="00B765A2" w:rsidRDefault="00437A62" w:rsidP="00E757A0">
            <w:pPr>
              <w:pStyle w:val="tableEarlylearningareaspurple"/>
              <w:ind w:left="113" w:right="113"/>
              <w:rPr>
                <w:color w:val="FFFFFF"/>
              </w:rPr>
            </w:pPr>
            <w:r w:rsidRPr="00B765A2">
              <w:rPr>
                <w:color w:val="FFFFFF"/>
                <w:szCs w:val="32"/>
              </w:rPr>
              <w:t>Social and personal learning</w:t>
            </w:r>
            <w:r w:rsidRPr="00B765A2" w:rsidDel="008F7F45">
              <w:rPr>
                <w:color w:val="FFFFFF"/>
              </w:rPr>
              <w:t xml:space="preserve"> </w:t>
            </w:r>
          </w:p>
        </w:tc>
        <w:tc>
          <w:tcPr>
            <w:tcW w:w="7982" w:type="dxa"/>
            <w:tcBorders>
              <w:top w:val="single" w:sz="6" w:space="0" w:color="008080"/>
              <w:left w:val="single" w:sz="6" w:space="0" w:color="008080"/>
              <w:bottom w:val="single" w:sz="6" w:space="0" w:color="008080"/>
              <w:right w:val="single" w:sz="6" w:space="0" w:color="008080"/>
            </w:tcBorders>
          </w:tcPr>
          <w:p w:rsidR="00437A62" w:rsidRPr="001B737A" w:rsidRDefault="00437A62" w:rsidP="001B737A">
            <w:pPr>
              <w:pStyle w:val="organisergrey"/>
            </w:pPr>
            <w:r w:rsidRPr="001B737A">
              <w:t>Sense of self and others</w:t>
            </w:r>
          </w:p>
          <w:p w:rsidR="00437A62" w:rsidRPr="001B737A" w:rsidRDefault="00437A62" w:rsidP="001B737A">
            <w:pPr>
              <w:pStyle w:val="childrenbuild"/>
            </w:pPr>
            <w:r w:rsidRPr="001B737A">
              <w:t>Children build knowledge, understanding and skills to:</w:t>
            </w:r>
          </w:p>
          <w:p w:rsidR="00437A62" w:rsidRPr="006311AE" w:rsidRDefault="00437A62" w:rsidP="00E757A0">
            <w:pPr>
              <w:pStyle w:val="Bulletslevel1"/>
            </w:pPr>
            <w:r w:rsidRPr="006311AE">
              <w:t>investigate their sense of self as a member of different communities including home, school and broader cultural groups</w:t>
            </w:r>
          </w:p>
          <w:p w:rsidR="00437A62" w:rsidRPr="006311AE" w:rsidRDefault="00437A62" w:rsidP="00E757A0">
            <w:pPr>
              <w:pStyle w:val="Bulletslevel1"/>
            </w:pPr>
            <w:r w:rsidRPr="006311AE">
              <w:t>participate in the development of social rules and suggest roles and responsibilities for maintaining these rules</w:t>
            </w:r>
          </w:p>
          <w:p w:rsidR="00437A62" w:rsidRDefault="00437A62" w:rsidP="00E757A0">
            <w:pPr>
              <w:pStyle w:val="Bulletslevel1"/>
            </w:pPr>
            <w:r w:rsidRPr="006311AE">
              <w:t>respond positively to changes in learning en</w:t>
            </w:r>
            <w:r>
              <w:t xml:space="preserve">vironments and other school </w:t>
            </w:r>
            <w:r w:rsidRPr="006311AE">
              <w:t>contexts</w:t>
            </w:r>
          </w:p>
          <w:p w:rsidR="00437A62" w:rsidRPr="006311AE" w:rsidRDefault="00437A62" w:rsidP="00E757A0">
            <w:pPr>
              <w:pStyle w:val="Bulletslevel1"/>
            </w:pPr>
            <w:r w:rsidRPr="006311AE">
              <w:t>resolve conflicts in peaceful ways</w:t>
            </w:r>
          </w:p>
          <w:p w:rsidR="00437A62" w:rsidRPr="006311AE" w:rsidRDefault="00437A62" w:rsidP="00E757A0">
            <w:pPr>
              <w:pStyle w:val="Bulletslevel1"/>
            </w:pPr>
            <w:r w:rsidRPr="006311AE">
              <w:t>persevere with new learning experiences</w:t>
            </w:r>
          </w:p>
          <w:p w:rsidR="00437A62" w:rsidRPr="006311AE" w:rsidRDefault="00437A62" w:rsidP="00E757A0">
            <w:pPr>
              <w:pStyle w:val="Bulletslevel1"/>
            </w:pPr>
            <w:r w:rsidRPr="006311AE">
              <w:t>demonstrate responsibility for materials and behaviour in the learning environment</w:t>
            </w:r>
          </w:p>
          <w:p w:rsidR="00437A62" w:rsidRDefault="00437A62" w:rsidP="00E757A0">
            <w:pPr>
              <w:pStyle w:val="Bulletslevel1"/>
            </w:pPr>
            <w:r w:rsidRPr="006311AE">
              <w:t xml:space="preserve">identify and discuss values associated with being fair and behaving </w:t>
            </w:r>
            <w:r>
              <w:t>with respect</w:t>
            </w:r>
          </w:p>
          <w:p w:rsidR="00437A62" w:rsidRDefault="00437A62" w:rsidP="00E757A0">
            <w:pPr>
              <w:pStyle w:val="Bulletslevel1"/>
            </w:pPr>
            <w:r w:rsidRPr="006311AE">
              <w:t xml:space="preserve">reflect on </w:t>
            </w:r>
            <w:r>
              <w:t xml:space="preserve">and identify how </w:t>
            </w:r>
            <w:r w:rsidRPr="006311AE">
              <w:t xml:space="preserve">strategies </w:t>
            </w:r>
            <w:r>
              <w:t xml:space="preserve">contribute </w:t>
            </w:r>
            <w:r w:rsidRPr="006311AE">
              <w:t>to fairness and respectful behaviour.</w:t>
            </w:r>
          </w:p>
        </w:tc>
        <w:tc>
          <w:tcPr>
            <w:tcW w:w="701" w:type="dxa"/>
            <w:vMerge w:val="restart"/>
            <w:tcBorders>
              <w:top w:val="single" w:sz="6" w:space="0" w:color="008080"/>
              <w:left w:val="single" w:sz="6" w:space="0" w:color="008080"/>
            </w:tcBorders>
            <w:shd w:val="clear" w:color="auto" w:fill="009999"/>
            <w:textDirection w:val="btLr"/>
            <w:vAlign w:val="center"/>
          </w:tcPr>
          <w:p w:rsidR="00437A62" w:rsidRPr="00B765A2" w:rsidRDefault="00437A62" w:rsidP="00E757A0">
            <w:pPr>
              <w:pStyle w:val="tableEarlylearningareaspurple"/>
              <w:spacing w:before="60" w:after="60" w:line="240" w:lineRule="exact"/>
              <w:rPr>
                <w:color w:val="FFFFFF"/>
              </w:rPr>
            </w:pPr>
            <w:r w:rsidRPr="00B765A2">
              <w:rPr>
                <w:color w:val="FFFFFF"/>
              </w:rPr>
              <w:t>Health and Physical Education</w:t>
            </w:r>
          </w:p>
        </w:tc>
      </w:tr>
      <w:tr w:rsidR="00437A62" w:rsidRPr="00B765A2">
        <w:tc>
          <w:tcPr>
            <w:tcW w:w="1036" w:type="dxa"/>
            <w:vMerge w:val="restart"/>
            <w:tcBorders>
              <w:top w:val="single" w:sz="8" w:space="0" w:color="FFFFFF"/>
              <w:left w:val="nil"/>
              <w:bottom w:val="nil"/>
              <w:right w:val="single" w:sz="6" w:space="0" w:color="008080"/>
            </w:tcBorders>
            <w:shd w:val="clear" w:color="auto" w:fill="009999"/>
            <w:textDirection w:val="btLr"/>
            <w:vAlign w:val="center"/>
          </w:tcPr>
          <w:p w:rsidR="00437A62" w:rsidRPr="00B765A2" w:rsidRDefault="00437A62" w:rsidP="00E757A0">
            <w:pPr>
              <w:pStyle w:val="tableEarlylearningareaspurple"/>
              <w:ind w:left="113" w:right="113"/>
              <w:rPr>
                <w:color w:val="FFFFFF"/>
              </w:rPr>
            </w:pPr>
            <w:r w:rsidRPr="00B765A2">
              <w:rPr>
                <w:color w:val="FFFFFF"/>
              </w:rPr>
              <w:t>Health and physical learning</w:t>
            </w:r>
          </w:p>
        </w:tc>
        <w:tc>
          <w:tcPr>
            <w:tcW w:w="7982" w:type="dxa"/>
            <w:tcBorders>
              <w:top w:val="single" w:sz="6" w:space="0" w:color="008080"/>
              <w:left w:val="single" w:sz="6" w:space="0" w:color="008080"/>
              <w:bottom w:val="single" w:sz="6" w:space="0" w:color="008080"/>
              <w:right w:val="single" w:sz="6" w:space="0" w:color="008080"/>
            </w:tcBorders>
          </w:tcPr>
          <w:p w:rsidR="00437A62" w:rsidRPr="00E50635" w:rsidRDefault="00437A62" w:rsidP="004734BF">
            <w:pPr>
              <w:pStyle w:val="organisergrey"/>
            </w:pPr>
            <w:r>
              <w:t>H</w:t>
            </w:r>
            <w:r w:rsidRPr="00E50635">
              <w:t>ealth</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 xml:space="preserve">identify and </w:t>
            </w:r>
            <w:r w:rsidR="00195617">
              <w:t xml:space="preserve">plan </w:t>
            </w:r>
            <w:r>
              <w:t xml:space="preserve">actions </w:t>
            </w:r>
            <w:r w:rsidR="00195617">
              <w:t xml:space="preserve">and routines </w:t>
            </w:r>
            <w:r>
              <w:t>that support personal hygiene</w:t>
            </w:r>
          </w:p>
          <w:p w:rsidR="00437A62" w:rsidRDefault="00195617" w:rsidP="00E757A0">
            <w:pPr>
              <w:pStyle w:val="Bulletslevel1"/>
            </w:pPr>
            <w:r>
              <w:t xml:space="preserve">plan and use </w:t>
            </w:r>
            <w:r w:rsidR="00437A62">
              <w:t xml:space="preserve">safe behaviours </w:t>
            </w:r>
            <w:r>
              <w:t xml:space="preserve">when </w:t>
            </w:r>
            <w:r w:rsidR="00437A62">
              <w:t>interact</w:t>
            </w:r>
            <w:r>
              <w:t>ing</w:t>
            </w:r>
            <w:r w:rsidR="00437A62">
              <w:t xml:space="preserve"> with people</w:t>
            </w:r>
            <w:r>
              <w:t xml:space="preserve"> and in a variety of school contexts</w:t>
            </w:r>
          </w:p>
          <w:p w:rsidR="00437A62" w:rsidRDefault="00437A62" w:rsidP="00E757A0">
            <w:pPr>
              <w:pStyle w:val="Bulletslevel1"/>
            </w:pPr>
            <w:r>
              <w:t xml:space="preserve">identify healthy </w:t>
            </w:r>
            <w:r w:rsidR="00195617">
              <w:t xml:space="preserve">food </w:t>
            </w:r>
            <w:r>
              <w:t xml:space="preserve">choices </w:t>
            </w:r>
          </w:p>
          <w:p w:rsidR="00437A62" w:rsidRDefault="00437A62" w:rsidP="00E757A0">
            <w:pPr>
              <w:pStyle w:val="Bulletslevel1"/>
            </w:pPr>
            <w:r>
              <w:t xml:space="preserve">describe the main roles of familiar health services and workers </w:t>
            </w:r>
          </w:p>
          <w:p w:rsidR="00437A62" w:rsidRDefault="00437A62" w:rsidP="00E757A0">
            <w:pPr>
              <w:pStyle w:val="Bulletslevel1"/>
            </w:pPr>
            <w:r>
              <w:t>reflect on and identify how choices and actions influence health and wellbeing.</w:t>
            </w:r>
          </w:p>
        </w:tc>
        <w:tc>
          <w:tcPr>
            <w:tcW w:w="701" w:type="dxa"/>
            <w:vMerge/>
            <w:tcBorders>
              <w:left w:val="single" w:sz="6" w:space="0" w:color="008080"/>
            </w:tcBorders>
            <w:shd w:val="clear" w:color="auto" w:fill="009999"/>
          </w:tcPr>
          <w:p w:rsidR="00437A62" w:rsidRPr="00B765A2" w:rsidRDefault="00437A62" w:rsidP="00E757A0">
            <w:pPr>
              <w:pStyle w:val="Heading2"/>
              <w:rPr>
                <w:color w:val="FFFFFF"/>
              </w:rPr>
            </w:pPr>
          </w:p>
        </w:tc>
      </w:tr>
      <w:tr w:rsidR="00437A62" w:rsidRPr="00B765A2">
        <w:trPr>
          <w:trHeight w:val="2108"/>
        </w:trPr>
        <w:tc>
          <w:tcPr>
            <w:tcW w:w="1036" w:type="dxa"/>
            <w:vMerge/>
            <w:tcBorders>
              <w:top w:val="single" w:sz="8" w:space="0" w:color="FFFFFF"/>
              <w:left w:val="nil"/>
              <w:bottom w:val="nil"/>
              <w:right w:val="single" w:sz="6" w:space="0" w:color="008080"/>
            </w:tcBorders>
            <w:shd w:val="clear" w:color="auto" w:fill="009999"/>
          </w:tcPr>
          <w:p w:rsidR="00437A62" w:rsidRDefault="00437A62" w:rsidP="00E757A0">
            <w:pPr>
              <w:pStyle w:val="Bulletslevel1"/>
            </w:pPr>
          </w:p>
        </w:tc>
        <w:tc>
          <w:tcPr>
            <w:tcW w:w="7982" w:type="dxa"/>
            <w:tcBorders>
              <w:top w:val="single" w:sz="6" w:space="0" w:color="008080"/>
              <w:left w:val="single" w:sz="6" w:space="0" w:color="008080"/>
              <w:bottom w:val="single" w:sz="6" w:space="0" w:color="008080"/>
              <w:right w:val="single" w:sz="6" w:space="0" w:color="008080"/>
            </w:tcBorders>
          </w:tcPr>
          <w:p w:rsidR="00437A62" w:rsidRDefault="00437A62" w:rsidP="004734BF">
            <w:pPr>
              <w:pStyle w:val="organisergrey"/>
            </w:pPr>
            <w:r>
              <w:t>Fundam</w:t>
            </w:r>
            <w:r w:rsidRPr="00D00DD4">
              <w:rPr>
                <w:rStyle w:val="organisergreyCharChar"/>
              </w:rPr>
              <w:t>ent</w:t>
            </w:r>
            <w:r>
              <w:t>al movement skills</w:t>
            </w:r>
          </w:p>
          <w:p w:rsidR="00437A62" w:rsidRPr="00E50635" w:rsidRDefault="00437A62" w:rsidP="001B737A">
            <w:pPr>
              <w:pStyle w:val="childrenbuild"/>
            </w:pPr>
            <w:r w:rsidRPr="00E50635">
              <w:t xml:space="preserve">Children </w:t>
            </w:r>
            <w:r>
              <w:t xml:space="preserve">build knowledge, understanding and skills </w:t>
            </w:r>
            <w:r w:rsidRPr="00E50635">
              <w:t>to</w:t>
            </w:r>
            <w:r>
              <w:t>:</w:t>
            </w:r>
          </w:p>
          <w:p w:rsidR="00437A62" w:rsidRDefault="00437A62" w:rsidP="00E757A0">
            <w:pPr>
              <w:pStyle w:val="Bulletslevel1"/>
            </w:pPr>
            <w:r>
              <w:t>use different locomotor and non-locomotor movements, positions, actions and changes of direction with increasing strength, flexibility, balance and coordination</w:t>
            </w:r>
          </w:p>
          <w:p w:rsidR="00437A62" w:rsidRDefault="00437A62" w:rsidP="00E757A0">
            <w:pPr>
              <w:pStyle w:val="Bulletslevel1"/>
            </w:pPr>
            <w:r>
              <w:t>integrate fine-motor movements to manipulate materials, tools and objects with coordination and control</w:t>
            </w:r>
          </w:p>
          <w:p w:rsidR="00437A62" w:rsidRDefault="00437A62" w:rsidP="00E757A0">
            <w:pPr>
              <w:pStyle w:val="Bulletslevel1"/>
            </w:pPr>
            <w:r>
              <w:t>discuss how parts of their body function in movement activities</w:t>
            </w:r>
          </w:p>
          <w:p w:rsidR="00437A62" w:rsidRDefault="00437A62" w:rsidP="00E757A0">
            <w:pPr>
              <w:pStyle w:val="Bulletslevel1"/>
            </w:pPr>
            <w:r>
              <w:t>participate in physical activity and describe the physical and emotional effects that result</w:t>
            </w:r>
          </w:p>
          <w:p w:rsidR="00437A62" w:rsidRDefault="00437A62" w:rsidP="00E757A0">
            <w:pPr>
              <w:pStyle w:val="Bulletslevel1"/>
            </w:pPr>
            <w:r>
              <w:t>reflect on and identify how choices and actions influence participation in physical activity.</w:t>
            </w:r>
          </w:p>
        </w:tc>
        <w:tc>
          <w:tcPr>
            <w:tcW w:w="701" w:type="dxa"/>
            <w:vMerge/>
            <w:tcBorders>
              <w:left w:val="single" w:sz="6" w:space="0" w:color="008080"/>
            </w:tcBorders>
            <w:shd w:val="clear" w:color="auto" w:fill="009999"/>
          </w:tcPr>
          <w:p w:rsidR="00437A62" w:rsidRPr="00B765A2" w:rsidRDefault="00437A62" w:rsidP="00E757A0">
            <w:pPr>
              <w:pStyle w:val="Heading2"/>
              <w:rPr>
                <w:color w:val="FFFFFF"/>
              </w:rPr>
            </w:pPr>
          </w:p>
        </w:tc>
      </w:tr>
    </w:tbl>
    <w:p w:rsidR="00437A62" w:rsidRDefault="00437A62" w:rsidP="00B02A7A"/>
    <w:p w:rsidR="00437A62" w:rsidRDefault="00437A62" w:rsidP="00B02A7A"/>
    <w:tbl>
      <w:tblPr>
        <w:tblStyle w:val="TableGrid"/>
        <w:tblW w:w="9715" w:type="dxa"/>
        <w:tblInd w:w="29" w:type="dxa"/>
        <w:tblBorders>
          <w:top w:val="single" w:sz="8" w:space="0" w:color="008080"/>
          <w:left w:val="single" w:sz="8" w:space="0" w:color="008080"/>
          <w:bottom w:val="single" w:sz="8" w:space="0" w:color="008080"/>
          <w:right w:val="single" w:sz="8" w:space="0" w:color="008080"/>
          <w:insideH w:val="single" w:sz="6" w:space="0" w:color="008080"/>
          <w:insideV w:val="single" w:sz="6" w:space="0" w:color="008080"/>
        </w:tblBorders>
        <w:tblLayout w:type="fixed"/>
        <w:tblCellMar>
          <w:top w:w="85" w:type="dxa"/>
          <w:left w:w="85" w:type="dxa"/>
          <w:bottom w:w="85" w:type="dxa"/>
          <w:right w:w="85" w:type="dxa"/>
        </w:tblCellMar>
        <w:tblLook w:val="01E0" w:firstRow="1" w:lastRow="1" w:firstColumn="1" w:lastColumn="1" w:noHBand="0" w:noVBand="0"/>
      </w:tblPr>
      <w:tblGrid>
        <w:gridCol w:w="1022"/>
        <w:gridCol w:w="7993"/>
        <w:gridCol w:w="700"/>
      </w:tblGrid>
      <w:tr w:rsidR="00437A62" w:rsidRPr="00B765A2">
        <w:trPr>
          <w:cantSplit/>
          <w:trHeight w:val="490"/>
        </w:trPr>
        <w:tc>
          <w:tcPr>
            <w:tcW w:w="1022" w:type="dxa"/>
            <w:tcBorders>
              <w:top w:val="single" w:sz="6" w:space="0" w:color="008080"/>
              <w:left w:val="single" w:sz="6" w:space="0" w:color="008080"/>
              <w:bottom w:val="single" w:sz="6" w:space="0" w:color="008080"/>
            </w:tcBorders>
            <w:shd w:val="clear" w:color="auto" w:fill="EFF6F7"/>
            <w:tcMar>
              <w:top w:w="0" w:type="dxa"/>
              <w:bottom w:w="57" w:type="dxa"/>
            </w:tcMar>
            <w:vAlign w:val="bottom"/>
          </w:tcPr>
          <w:p w:rsidR="00437A62" w:rsidRPr="004372DA" w:rsidRDefault="00437A62" w:rsidP="00031386">
            <w:pPr>
              <w:pStyle w:val="Tableheading"/>
              <w:rPr>
                <w:color w:val="008080"/>
              </w:rPr>
            </w:pPr>
            <w:r w:rsidRPr="004372DA">
              <w:rPr>
                <w:color w:val="008080"/>
              </w:rPr>
              <w:t>Early Learning Areas</w:t>
            </w:r>
          </w:p>
        </w:tc>
        <w:tc>
          <w:tcPr>
            <w:tcW w:w="7993" w:type="dxa"/>
            <w:tcBorders>
              <w:top w:val="single" w:sz="6" w:space="0" w:color="008080"/>
              <w:bottom w:val="single" w:sz="6" w:space="0" w:color="008080"/>
            </w:tcBorders>
            <w:shd w:val="clear" w:color="auto" w:fill="EFF6F7"/>
            <w:tcMar>
              <w:top w:w="0" w:type="dxa"/>
              <w:bottom w:w="57" w:type="dxa"/>
            </w:tcMar>
            <w:vAlign w:val="bottom"/>
          </w:tcPr>
          <w:p w:rsidR="00437A62" w:rsidRPr="004372DA" w:rsidRDefault="00437A62" w:rsidP="00E757A0">
            <w:pPr>
              <w:pStyle w:val="Tableheading"/>
              <w:spacing w:line="240" w:lineRule="auto"/>
              <w:rPr>
                <w:color w:val="008080"/>
                <w:sz w:val="32"/>
                <w:szCs w:val="32"/>
              </w:rPr>
            </w:pPr>
            <w:r w:rsidRPr="004372DA">
              <w:rPr>
                <w:color w:val="008080"/>
                <w:sz w:val="32"/>
                <w:szCs w:val="32"/>
              </w:rPr>
              <w:t>Learning Statements</w:t>
            </w:r>
          </w:p>
        </w:tc>
        <w:tc>
          <w:tcPr>
            <w:tcW w:w="700" w:type="dxa"/>
            <w:tcBorders>
              <w:top w:val="single" w:sz="6" w:space="0" w:color="008080"/>
              <w:bottom w:val="single" w:sz="6" w:space="0" w:color="008080"/>
              <w:right w:val="single" w:sz="6" w:space="0" w:color="008080"/>
            </w:tcBorders>
            <w:shd w:val="clear" w:color="auto" w:fill="EFF6F7"/>
            <w:tcMar>
              <w:top w:w="0" w:type="dxa"/>
              <w:bottom w:w="57" w:type="dxa"/>
            </w:tcMar>
            <w:vAlign w:val="bottom"/>
          </w:tcPr>
          <w:p w:rsidR="00437A62" w:rsidRPr="004372DA" w:rsidRDefault="00437A62" w:rsidP="00031386">
            <w:pPr>
              <w:pStyle w:val="Tableheading"/>
              <w:rPr>
                <w:color w:val="008080"/>
              </w:rPr>
            </w:pPr>
            <w:r w:rsidRPr="004372DA">
              <w:rPr>
                <w:color w:val="008080"/>
              </w:rPr>
              <w:t>Link to KLA</w:t>
            </w:r>
          </w:p>
        </w:tc>
      </w:tr>
      <w:tr w:rsidR="00437A62" w:rsidRPr="00B765A2">
        <w:trPr>
          <w:cantSplit/>
          <w:trHeight w:val="1134"/>
        </w:trPr>
        <w:tc>
          <w:tcPr>
            <w:tcW w:w="1022" w:type="dxa"/>
            <w:vMerge w:val="restart"/>
            <w:tcBorders>
              <w:top w:val="single" w:sz="6" w:space="0" w:color="008080"/>
              <w:bottom w:val="single" w:sz="6" w:space="0" w:color="008080"/>
            </w:tcBorders>
            <w:shd w:val="clear" w:color="auto" w:fill="009999"/>
            <w:textDirection w:val="btLr"/>
            <w:vAlign w:val="center"/>
          </w:tcPr>
          <w:p w:rsidR="00437A62" w:rsidRPr="00B765A2" w:rsidRDefault="002825CC" w:rsidP="00E757A0">
            <w:pPr>
              <w:pStyle w:val="tableEarlylearningareaspurple"/>
              <w:rPr>
                <w:color w:val="FFFFFF"/>
              </w:rPr>
            </w:pPr>
            <w:r w:rsidRPr="00B765A2">
              <w:rPr>
                <w:color w:val="FFFFFF"/>
              </w:rPr>
              <w:lastRenderedPageBreak/>
              <w:t>Language</w:t>
            </w:r>
            <w:r w:rsidR="00437A62" w:rsidRPr="00B765A2">
              <w:rPr>
                <w:color w:val="FFFFFF"/>
              </w:rPr>
              <w:t xml:space="preserve"> learning and communication</w:t>
            </w:r>
          </w:p>
        </w:tc>
        <w:tc>
          <w:tcPr>
            <w:tcW w:w="7993" w:type="dxa"/>
            <w:tcBorders>
              <w:top w:val="single" w:sz="6" w:space="0" w:color="008080"/>
              <w:bottom w:val="single" w:sz="6" w:space="0" w:color="008080"/>
            </w:tcBorders>
          </w:tcPr>
          <w:p w:rsidR="00437A62" w:rsidRDefault="00437A62" w:rsidP="004734BF">
            <w:pPr>
              <w:pStyle w:val="organisergrey"/>
            </w:pPr>
            <w:r>
              <w:t>S</w:t>
            </w:r>
            <w:r w:rsidRPr="00E50635">
              <w:t xml:space="preserve">peaking </w:t>
            </w:r>
            <w:r w:rsidRPr="00D00DD4">
              <w:rPr>
                <w:rStyle w:val="organisergreyCharChar"/>
              </w:rPr>
              <w:t>and listening</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Pr="001B737A" w:rsidRDefault="00437A62" w:rsidP="001B737A">
            <w:pPr>
              <w:pStyle w:val="Bulletslevel1"/>
            </w:pPr>
            <w:r w:rsidRPr="001B737A">
              <w:t>communicate for different purposes including to build relationships, express and explore ideas, tell stories, identify feelings and opinions, give and follow directions and instructions, describe events, and to get things done</w:t>
            </w:r>
          </w:p>
          <w:p w:rsidR="00437A62" w:rsidRPr="001B737A" w:rsidRDefault="00437A62" w:rsidP="001B737A">
            <w:pPr>
              <w:pStyle w:val="Bulletslevel1"/>
            </w:pPr>
            <w:r w:rsidRPr="001B737A">
              <w:t xml:space="preserve">interpret and construct a range of text types for different purposes and </w:t>
            </w:r>
            <w:r w:rsidR="001B737A">
              <w:t xml:space="preserve">contexts in Standard </w:t>
            </w:r>
            <w:r w:rsidRPr="001B737A">
              <w:t>Australian English (SAE) including explanations, oral recounts, simple rhymes and stories, greetings and farewells, and observation-comments</w:t>
            </w:r>
          </w:p>
          <w:p w:rsidR="00437A62" w:rsidRDefault="00437A62" w:rsidP="001B737A">
            <w:pPr>
              <w:pStyle w:val="Bulletslevel1"/>
            </w:pPr>
            <w:r>
              <w:t xml:space="preserve">participate in </w:t>
            </w:r>
            <w:r w:rsidRPr="001B737A">
              <w:t>conversations</w:t>
            </w:r>
            <w:r>
              <w:t xml:space="preserve"> and discussions in one-on-one, small and large group situations</w:t>
            </w:r>
          </w:p>
          <w:p w:rsidR="00437A62" w:rsidRDefault="00437A62" w:rsidP="001B737A">
            <w:pPr>
              <w:pStyle w:val="Bulletslevel1"/>
            </w:pPr>
            <w:r w:rsidRPr="001B737A">
              <w:t>use and respond appropriately to statements, questions and</w:t>
            </w:r>
            <w:r>
              <w:t xml:space="preserve"> commands to support the purpose for speaking </w:t>
            </w:r>
          </w:p>
          <w:p w:rsidR="00437A62" w:rsidRDefault="00437A62" w:rsidP="00E757A0">
            <w:pPr>
              <w:pStyle w:val="Bulletslevel1"/>
            </w:pPr>
            <w:r>
              <w:t xml:space="preserve">use active listening strategies and agreed conventions for speaking to participate in conversations and discussions </w:t>
            </w:r>
          </w:p>
          <w:p w:rsidR="00437A62" w:rsidRDefault="00437A62" w:rsidP="00E757A0">
            <w:pPr>
              <w:pStyle w:val="Bulletslevel1"/>
            </w:pPr>
            <w:r>
              <w:t xml:space="preserve">use language conventions, vocabulary and connectives of time to link ideas clearly in texts </w:t>
            </w:r>
          </w:p>
          <w:p w:rsidR="00437A62" w:rsidRDefault="00437A62" w:rsidP="00E757A0">
            <w:pPr>
              <w:pStyle w:val="Bulletslevel1"/>
            </w:pPr>
            <w:r>
              <w:t>recognise and use vocabulary about different topics to label, categorise, describe and explain</w:t>
            </w:r>
          </w:p>
          <w:p w:rsidR="00437A62" w:rsidRDefault="00437A62" w:rsidP="00E757A0">
            <w:pPr>
              <w:pStyle w:val="Bulletslevel1"/>
            </w:pPr>
            <w:r>
              <w:t xml:space="preserve">use figurative language to represent feelings and imagery or establish a voice in texts </w:t>
            </w:r>
          </w:p>
          <w:p w:rsidR="00437A62" w:rsidRDefault="00437A62" w:rsidP="00E757A0">
            <w:pPr>
              <w:pStyle w:val="Bulletslevel1"/>
            </w:pPr>
            <w:r>
              <w:t>interpret imagery in literary texts including poetry, oral stories and stories read aloud and attend to voice, pitch, volume, facial expressions and gestures in spoken texts</w:t>
            </w:r>
          </w:p>
          <w:p w:rsidR="00437A62" w:rsidRDefault="00195617" w:rsidP="00E757A0">
            <w:pPr>
              <w:pStyle w:val="Bulletslevel1"/>
            </w:pPr>
            <w:r>
              <w:t xml:space="preserve">reflect on </w:t>
            </w:r>
            <w:r w:rsidR="00437A62">
              <w:t>how or why people, characters, places, events and things have been represented in particular ways in texts and generate possible alternatives.</w:t>
            </w:r>
          </w:p>
        </w:tc>
        <w:tc>
          <w:tcPr>
            <w:tcW w:w="700" w:type="dxa"/>
            <w:vMerge w:val="restart"/>
            <w:tcBorders>
              <w:top w:val="single" w:sz="6" w:space="0" w:color="008080"/>
              <w:bottom w:val="single" w:sz="6" w:space="0" w:color="008080"/>
            </w:tcBorders>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English</w:t>
            </w:r>
          </w:p>
          <w:p w:rsidR="00437A62" w:rsidRPr="00B765A2" w:rsidRDefault="00437A62" w:rsidP="00E757A0">
            <w:pPr>
              <w:pStyle w:val="tableEarlylearningareaspurple"/>
              <w:rPr>
                <w:color w:val="FFFFFF"/>
              </w:rPr>
            </w:pPr>
            <w:r w:rsidRPr="00B765A2">
              <w:rPr>
                <w:color w:val="FFFFFF"/>
              </w:rPr>
              <w:t>Literacy across the curriculum</w:t>
            </w:r>
          </w:p>
        </w:tc>
      </w:tr>
      <w:tr w:rsidR="00437A62" w:rsidRPr="00B765A2">
        <w:tc>
          <w:tcPr>
            <w:tcW w:w="1022" w:type="dxa"/>
            <w:vMerge/>
            <w:tcBorders>
              <w:top w:val="single" w:sz="6" w:space="0" w:color="008080"/>
              <w:bottom w:val="single" w:sz="6" w:space="0" w:color="008080"/>
            </w:tcBorders>
            <w:shd w:val="clear" w:color="auto" w:fill="009999"/>
            <w:vAlign w:val="center"/>
          </w:tcPr>
          <w:p w:rsidR="00437A62" w:rsidRDefault="00437A62" w:rsidP="00E757A0">
            <w:pPr>
              <w:pStyle w:val="Heading2"/>
              <w:jc w:val="center"/>
            </w:pPr>
          </w:p>
        </w:tc>
        <w:tc>
          <w:tcPr>
            <w:tcW w:w="7993" w:type="dxa"/>
            <w:tcBorders>
              <w:top w:val="single" w:sz="6" w:space="0" w:color="008080"/>
              <w:bottom w:val="single" w:sz="6" w:space="0" w:color="008080"/>
            </w:tcBorders>
          </w:tcPr>
          <w:p w:rsidR="00437A62" w:rsidRDefault="00437A62" w:rsidP="004734BF">
            <w:pPr>
              <w:pStyle w:val="organisergrey"/>
            </w:pPr>
            <w:smartTag w:uri="urn:schemas-microsoft-com:office:smarttags" w:element="place">
              <w:smartTag w:uri="urn:schemas-microsoft-com:office:smarttags" w:element="City">
                <w:r>
                  <w:t>R</w:t>
                </w:r>
                <w:r w:rsidRPr="00E50635">
                  <w:t>eading</w:t>
                </w:r>
              </w:smartTag>
            </w:smartTag>
            <w:r w:rsidRPr="00E50635">
              <w:t xml:space="preserve"> </w:t>
            </w:r>
            <w:r w:rsidRPr="00D00DD4">
              <w:rPr>
                <w:rStyle w:val="organisergreyCharChar"/>
              </w:rPr>
              <w:t>and viewing</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read or view a range of print and electronic text types for different purposes and contexts including narratives, recounts, rhymes, instructions, invitations and recipes</w:t>
            </w:r>
          </w:p>
          <w:p w:rsidR="00437A62" w:rsidRDefault="00437A62" w:rsidP="00E757A0">
            <w:pPr>
              <w:pStyle w:val="Bulletslevel1"/>
            </w:pPr>
            <w:r>
              <w:t xml:space="preserve">use concepts of print, including alphabetic knowledge and knowledge of symbols, when reading written, electronic or multimodal texts </w:t>
            </w:r>
          </w:p>
          <w:p w:rsidR="00437A62" w:rsidRDefault="00437A62" w:rsidP="00E757A0">
            <w:pPr>
              <w:pStyle w:val="Bulletslevel1"/>
            </w:pPr>
            <w:r>
              <w:t xml:space="preserve">read with automaticity and fluency using prior knowledge and by predicting and confirming words using graphophonic, semantic and syntactic cues </w:t>
            </w:r>
          </w:p>
          <w:p w:rsidR="00437A62" w:rsidRDefault="00437A62" w:rsidP="00E757A0">
            <w:pPr>
              <w:pStyle w:val="Bulletslevel1"/>
            </w:pPr>
            <w:r>
              <w:t>use a range of strategies to make meaning from the language, visual and structural features of text</w:t>
            </w:r>
          </w:p>
          <w:p w:rsidR="00437A62" w:rsidRDefault="00437A62" w:rsidP="00E757A0">
            <w:pPr>
              <w:pStyle w:val="Bulletslevel1"/>
            </w:pPr>
            <w:r>
              <w:t>draw on a range of strategies to maintain meaning including sub-vocalising, reading on and re</w:t>
            </w:r>
            <w:r w:rsidR="00AF1A29">
              <w:noBreakHyphen/>
            </w:r>
            <w:r>
              <w:t>reading</w:t>
            </w:r>
          </w:p>
          <w:p w:rsidR="00437A62" w:rsidRPr="006311AE" w:rsidRDefault="00437A62" w:rsidP="00E757A0">
            <w:pPr>
              <w:pStyle w:val="Bulletslevel1"/>
            </w:pPr>
            <w:r w:rsidRPr="006311AE">
              <w:t>understand supportive texts by recalling and locating information directly stated in the text, retelling events in appropriate sequence to summarise, and drawing simple inferences from visual and print information contained in the text</w:t>
            </w:r>
          </w:p>
          <w:p w:rsidR="00437A62" w:rsidRDefault="00437A62" w:rsidP="00E757A0">
            <w:pPr>
              <w:pStyle w:val="Bulletslevel1"/>
            </w:pPr>
            <w:r>
              <w:t xml:space="preserve">explore how texts use figurative language to make images, or to create rhyme or rhythm in the language </w:t>
            </w:r>
          </w:p>
          <w:p w:rsidR="00437A62" w:rsidRDefault="00195617" w:rsidP="00E757A0">
            <w:pPr>
              <w:pStyle w:val="Bulletslevel1"/>
            </w:pPr>
            <w:r>
              <w:t xml:space="preserve">reflect on </w:t>
            </w:r>
            <w:r w:rsidR="00437A62">
              <w:t>how texts represent people, characters, places, events and things in different ways depending on the type of text and the choices the author makes.</w:t>
            </w:r>
          </w:p>
        </w:tc>
        <w:tc>
          <w:tcPr>
            <w:tcW w:w="700" w:type="dxa"/>
            <w:vMerge/>
            <w:tcBorders>
              <w:top w:val="single" w:sz="6" w:space="0" w:color="008080"/>
              <w:bottom w:val="single" w:sz="6" w:space="0" w:color="008080"/>
            </w:tcBorders>
            <w:shd w:val="clear" w:color="auto" w:fill="009999"/>
          </w:tcPr>
          <w:p w:rsidR="00437A62" w:rsidRPr="00B765A2" w:rsidRDefault="00437A62" w:rsidP="00E757A0">
            <w:pPr>
              <w:pStyle w:val="Heading2"/>
              <w:rPr>
                <w:color w:val="FFFFFF"/>
              </w:rPr>
            </w:pPr>
          </w:p>
        </w:tc>
      </w:tr>
      <w:tr w:rsidR="00437A62" w:rsidRPr="00B765A2">
        <w:tc>
          <w:tcPr>
            <w:tcW w:w="1022" w:type="dxa"/>
            <w:vMerge/>
            <w:tcBorders>
              <w:top w:val="single" w:sz="6" w:space="0" w:color="008080"/>
              <w:bottom w:val="single" w:sz="8" w:space="0" w:color="008080"/>
            </w:tcBorders>
            <w:shd w:val="clear" w:color="auto" w:fill="009999"/>
            <w:vAlign w:val="center"/>
          </w:tcPr>
          <w:p w:rsidR="00437A62" w:rsidRDefault="00437A62" w:rsidP="00E757A0">
            <w:pPr>
              <w:pStyle w:val="Heading2"/>
              <w:jc w:val="center"/>
            </w:pPr>
          </w:p>
        </w:tc>
        <w:tc>
          <w:tcPr>
            <w:tcW w:w="7993" w:type="dxa"/>
            <w:tcBorders>
              <w:top w:val="single" w:sz="6" w:space="0" w:color="008080"/>
              <w:bottom w:val="single" w:sz="6" w:space="0" w:color="008080"/>
            </w:tcBorders>
          </w:tcPr>
          <w:p w:rsidR="00437A62" w:rsidRDefault="00437A62" w:rsidP="004734BF">
            <w:pPr>
              <w:pStyle w:val="organisergrey"/>
            </w:pPr>
            <w:r>
              <w:t>W</w:t>
            </w:r>
            <w:r w:rsidRPr="00E50635">
              <w:t>riting and designing</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keepNext/>
            </w:pPr>
            <w:r>
              <w:t>identify a purpose and topic for writing and designing a small range of text types including personal recount, observation-com</w:t>
            </w:r>
            <w:r w:rsidR="00031386">
              <w:t>ment</w:t>
            </w:r>
            <w:r>
              <w:t xml:space="preserve"> and simple description</w:t>
            </w:r>
          </w:p>
          <w:p w:rsidR="00437A62" w:rsidRDefault="00437A62" w:rsidP="00E757A0">
            <w:pPr>
              <w:pStyle w:val="Bulletslevel1"/>
              <w:keepNext/>
            </w:pPr>
            <w:r>
              <w:t>plan and organise own writing using models, drawings, discussions and other activities</w:t>
            </w:r>
          </w:p>
          <w:p w:rsidR="00437A62" w:rsidRDefault="00437A62" w:rsidP="00E757A0">
            <w:pPr>
              <w:pStyle w:val="Bulletslevel1"/>
              <w:keepNext/>
            </w:pPr>
            <w:r>
              <w:t>use some stages of modelled text types to organise own writing</w:t>
            </w:r>
          </w:p>
          <w:p w:rsidR="00437A62" w:rsidRDefault="00437A62" w:rsidP="00E757A0">
            <w:pPr>
              <w:pStyle w:val="Bulletslevel1"/>
              <w:keepNext/>
            </w:pPr>
            <w:r>
              <w:t xml:space="preserve">select vocabulary that relates to the topic and maintains the meaning of the text </w:t>
            </w:r>
          </w:p>
          <w:p w:rsidR="00437A62" w:rsidRDefault="00437A62" w:rsidP="00E757A0">
            <w:pPr>
              <w:pStyle w:val="Bulletslevel1"/>
              <w:keepNext/>
            </w:pPr>
            <w:r>
              <w:t>use language features such as noun and verb groups to describe meaning about events, places or things</w:t>
            </w:r>
          </w:p>
          <w:p w:rsidR="00437A62" w:rsidRDefault="00437A62" w:rsidP="00E757A0">
            <w:pPr>
              <w:pStyle w:val="Bulletslevel1"/>
              <w:keepNext/>
            </w:pPr>
            <w:r>
              <w:t>use correct grammar and punctuation for proper nouns and simple sentences including statements, questions and commands</w:t>
            </w:r>
          </w:p>
          <w:p w:rsidR="00437A62" w:rsidRDefault="00437A62" w:rsidP="00E757A0">
            <w:pPr>
              <w:pStyle w:val="Bulletslevel1"/>
              <w:keepNext/>
            </w:pPr>
            <w:r>
              <w:t>use conjunctions and pronoun referencing, and maintain tense to keep cohesion in own texts</w:t>
            </w:r>
          </w:p>
          <w:p w:rsidR="00437A62" w:rsidRDefault="00437A62" w:rsidP="00E757A0">
            <w:pPr>
              <w:pStyle w:val="Bulletslevel1"/>
              <w:keepNext/>
            </w:pPr>
            <w:r>
              <w:t>spell high-frequency words and familiar words correctly</w:t>
            </w:r>
          </w:p>
          <w:p w:rsidR="00437A62" w:rsidRDefault="00437A62" w:rsidP="00E757A0">
            <w:pPr>
              <w:pStyle w:val="Bulletslevel1"/>
              <w:keepNext/>
            </w:pPr>
            <w:r>
              <w:t>use strategies to spell unfamiliar words and to check words using authoritative sources including word lists or personal dictionaries</w:t>
            </w:r>
          </w:p>
          <w:p w:rsidR="00D4389B" w:rsidRDefault="00437A62" w:rsidP="00D4389B">
            <w:pPr>
              <w:pStyle w:val="Bulletslevel1"/>
              <w:keepNext/>
            </w:pPr>
            <w:r>
              <w:t>edit own writing for meaning and proofread for misspelt words and basic punctuation e</w:t>
            </w:r>
            <w:r w:rsidR="00D4389B">
              <w:t>rrors (capitals and full stops)</w:t>
            </w:r>
          </w:p>
          <w:p w:rsidR="00437A62" w:rsidRPr="00D4389B" w:rsidRDefault="00D4389B" w:rsidP="00D4389B">
            <w:pPr>
              <w:pStyle w:val="Bulletslevel1"/>
              <w:keepNext/>
            </w:pPr>
            <w:r>
              <w:t>reflect on how figurative language or visuals add meaning and imagery to own texts or represent people, characters, places, events and things.</w:t>
            </w:r>
          </w:p>
        </w:tc>
        <w:tc>
          <w:tcPr>
            <w:tcW w:w="700" w:type="dxa"/>
            <w:vMerge/>
            <w:tcBorders>
              <w:top w:val="single" w:sz="6" w:space="0" w:color="008080"/>
              <w:bottom w:val="single" w:sz="6" w:space="0" w:color="008080"/>
              <w:right w:val="single" w:sz="6" w:space="0" w:color="008080"/>
            </w:tcBorders>
            <w:shd w:val="clear" w:color="auto" w:fill="009999"/>
          </w:tcPr>
          <w:p w:rsidR="00437A62" w:rsidRPr="00B765A2" w:rsidRDefault="00437A62" w:rsidP="00E757A0">
            <w:pPr>
              <w:pStyle w:val="Heading2"/>
              <w:rPr>
                <w:color w:val="FFFFFF"/>
              </w:rPr>
            </w:pPr>
          </w:p>
        </w:tc>
      </w:tr>
    </w:tbl>
    <w:p w:rsidR="00437A62" w:rsidRDefault="00437A62" w:rsidP="00B02A7A"/>
    <w:tbl>
      <w:tblPr>
        <w:tblStyle w:val="TableGrid"/>
        <w:tblW w:w="4952" w:type="pct"/>
        <w:tblInd w:w="29"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CellMar>
          <w:top w:w="85" w:type="dxa"/>
          <w:left w:w="85" w:type="dxa"/>
          <w:bottom w:w="85" w:type="dxa"/>
          <w:right w:w="85" w:type="dxa"/>
        </w:tblCellMar>
        <w:tblLook w:val="01E0" w:firstRow="1" w:lastRow="1" w:firstColumn="1" w:lastColumn="1" w:noHBand="0" w:noVBand="0"/>
      </w:tblPr>
      <w:tblGrid>
        <w:gridCol w:w="1022"/>
        <w:gridCol w:w="7996"/>
        <w:gridCol w:w="697"/>
      </w:tblGrid>
      <w:tr w:rsidR="00437A62" w:rsidRPr="00B765A2">
        <w:trPr>
          <w:cantSplit/>
          <w:trHeight w:val="149"/>
        </w:trPr>
        <w:tc>
          <w:tcPr>
            <w:tcW w:w="1022" w:type="dxa"/>
            <w:shd w:val="clear" w:color="auto" w:fill="EFF6F7"/>
            <w:tcMar>
              <w:top w:w="28" w:type="dxa"/>
              <w:bottom w:w="57" w:type="dxa"/>
            </w:tcMar>
            <w:vAlign w:val="bottom"/>
          </w:tcPr>
          <w:p w:rsidR="00437A62" w:rsidRPr="004372DA" w:rsidRDefault="00437A62" w:rsidP="00E757A0">
            <w:pPr>
              <w:pStyle w:val="Tableheading"/>
              <w:jc w:val="center"/>
              <w:rPr>
                <w:color w:val="008080"/>
              </w:rPr>
            </w:pPr>
            <w:r w:rsidRPr="004372DA">
              <w:rPr>
                <w:color w:val="008080"/>
              </w:rPr>
              <w:lastRenderedPageBreak/>
              <w:t>Early Learning Areas</w:t>
            </w:r>
          </w:p>
        </w:tc>
        <w:tc>
          <w:tcPr>
            <w:tcW w:w="7996" w:type="dxa"/>
            <w:shd w:val="clear" w:color="auto" w:fill="EFF6F7"/>
            <w:tcMar>
              <w:top w:w="28" w:type="dxa"/>
              <w:bottom w:w="57" w:type="dxa"/>
            </w:tcMar>
            <w:vAlign w:val="bottom"/>
          </w:tcPr>
          <w:p w:rsidR="00437A62" w:rsidRPr="004372DA" w:rsidRDefault="00437A62" w:rsidP="00E757A0">
            <w:pPr>
              <w:pStyle w:val="Tableheading"/>
              <w:spacing w:line="240" w:lineRule="auto"/>
              <w:rPr>
                <w:color w:val="008080"/>
                <w:sz w:val="32"/>
                <w:szCs w:val="32"/>
              </w:rPr>
            </w:pPr>
            <w:r w:rsidRPr="004372DA">
              <w:rPr>
                <w:color w:val="008080"/>
                <w:sz w:val="32"/>
                <w:szCs w:val="32"/>
              </w:rPr>
              <w:t>Learning Statements</w:t>
            </w:r>
          </w:p>
        </w:tc>
        <w:tc>
          <w:tcPr>
            <w:tcW w:w="697" w:type="dxa"/>
            <w:shd w:val="clear" w:color="auto" w:fill="EFF6F7"/>
            <w:tcMar>
              <w:top w:w="28" w:type="dxa"/>
              <w:bottom w:w="57" w:type="dxa"/>
            </w:tcMar>
            <w:vAlign w:val="bottom"/>
          </w:tcPr>
          <w:p w:rsidR="00437A62" w:rsidRPr="004372DA" w:rsidRDefault="00437A62" w:rsidP="00E757A0">
            <w:pPr>
              <w:pStyle w:val="Tableheading"/>
              <w:jc w:val="center"/>
              <w:rPr>
                <w:color w:val="008080"/>
              </w:rPr>
            </w:pPr>
            <w:r w:rsidRPr="004372DA">
              <w:rPr>
                <w:color w:val="008080"/>
              </w:rPr>
              <w:t>Link to KLA</w:t>
            </w:r>
          </w:p>
        </w:tc>
      </w:tr>
      <w:tr w:rsidR="00437A62" w:rsidRPr="00B765A2">
        <w:trPr>
          <w:cantSplit/>
          <w:trHeight w:val="1134"/>
        </w:trPr>
        <w:tc>
          <w:tcPr>
            <w:tcW w:w="1022" w:type="dxa"/>
            <w:vMerge w:val="restart"/>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Early mathematical understandings</w:t>
            </w:r>
          </w:p>
        </w:tc>
        <w:tc>
          <w:tcPr>
            <w:tcW w:w="7996" w:type="dxa"/>
          </w:tcPr>
          <w:p w:rsidR="00437A62" w:rsidRDefault="00437A62" w:rsidP="004734BF">
            <w:pPr>
              <w:pStyle w:val="organisergrey"/>
            </w:pPr>
            <w:r>
              <w:t>N</w:t>
            </w:r>
            <w:r w:rsidRPr="00E50635">
              <w:t>umber</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count up to 100 and identify and represent whole numbers to at least 50</w:t>
            </w:r>
          </w:p>
          <w:p w:rsidR="00437A62" w:rsidRDefault="00437A62" w:rsidP="00E757A0">
            <w:pPr>
              <w:pStyle w:val="Bulletslevel1"/>
            </w:pPr>
            <w:r>
              <w:t xml:space="preserve">order and position whole numbers to 20 using 0 and 10 as key reference points </w:t>
            </w:r>
          </w:p>
          <w:p w:rsidR="00437A62" w:rsidRDefault="00437A62" w:rsidP="00E757A0">
            <w:pPr>
              <w:pStyle w:val="Bulletslevel1"/>
            </w:pPr>
            <w:r>
              <w:t xml:space="preserve">identify and compare the quantity of whole numbers to at least 50 using place value </w:t>
            </w:r>
            <w:r w:rsidR="002825CC">
              <w:br/>
            </w:r>
            <w:r>
              <w:t>(tens and ones) and non-standard partitions</w:t>
            </w:r>
          </w:p>
          <w:p w:rsidR="00437A62" w:rsidRDefault="00437A62" w:rsidP="00E757A0">
            <w:pPr>
              <w:pStyle w:val="Bulletslevel1"/>
            </w:pPr>
            <w:r>
              <w:t>represent numerals to 20 and number words to 10</w:t>
            </w:r>
          </w:p>
          <w:p w:rsidR="00437A62" w:rsidRDefault="00437A62" w:rsidP="00E757A0">
            <w:pPr>
              <w:pStyle w:val="Bulletslevel1"/>
            </w:pPr>
            <w:r>
              <w:t>identify a “whole” and a “half” as one of two equal parts of whole collections and lengths</w:t>
            </w:r>
          </w:p>
          <w:p w:rsidR="00437A62" w:rsidRDefault="00437A62" w:rsidP="00E757A0">
            <w:pPr>
              <w:pStyle w:val="Bulletslevel1"/>
            </w:pPr>
            <w:r>
              <w:t xml:space="preserve">identify from situations and visuals whether combining, adding, taking away or finding the difference is required for everyday situations and stories </w:t>
            </w:r>
          </w:p>
          <w:p w:rsidR="00437A62" w:rsidRDefault="00437A62" w:rsidP="00E757A0">
            <w:pPr>
              <w:pStyle w:val="Bulletslevel1"/>
            </w:pPr>
            <w:r>
              <w:t xml:space="preserve">work out basic facts and mental strategies to combine, add, take away or find the difference required in everyday situations and explain the processes used </w:t>
            </w:r>
          </w:p>
          <w:p w:rsidR="00437A62" w:rsidRPr="00E50635" w:rsidRDefault="00437A62" w:rsidP="00E757A0">
            <w:pPr>
              <w:pStyle w:val="Bulletslevel1"/>
            </w:pPr>
            <w:r w:rsidRPr="00E50635">
              <w:t>solve adding and taking away problems involving single-digit whole numbers and check the reasonableness of the solution</w:t>
            </w:r>
          </w:p>
          <w:p w:rsidR="00437A62" w:rsidRDefault="00437A62" w:rsidP="00E757A0">
            <w:pPr>
              <w:pStyle w:val="Bulletslevel1"/>
            </w:pPr>
            <w:r>
              <w:t>create adding and taking away stories using drawings or actions to represent number expressions (2 + 3)</w:t>
            </w:r>
          </w:p>
          <w:p w:rsidR="00437A62" w:rsidRDefault="00437A62" w:rsidP="00E757A0">
            <w:pPr>
              <w:pStyle w:val="Bulletslevel1"/>
            </w:pPr>
            <w:r>
              <w:t>identify from given situations and visuals whether repeated addition (combining) or repeated subtraction (sharing) is occurring and give reasons</w:t>
            </w:r>
          </w:p>
          <w:p w:rsidR="00437A62" w:rsidRDefault="00437A62" w:rsidP="00E757A0">
            <w:pPr>
              <w:pStyle w:val="Bulletslevel1"/>
            </w:pPr>
            <w:r>
              <w:t>count or subitise</w:t>
            </w:r>
            <w:r w:rsidR="00195617">
              <w:t xml:space="preserve"> (identify small groups without counting)</w:t>
            </w:r>
            <w:r>
              <w:t xml:space="preserve"> the number of groups or rows and the number of objects in each group or row and record this using drawings and diagrams</w:t>
            </w:r>
          </w:p>
          <w:p w:rsidR="00437A62" w:rsidRDefault="00437A62" w:rsidP="00E757A0">
            <w:pPr>
              <w:pStyle w:val="Bulletslevel1"/>
            </w:pPr>
            <w:r>
              <w:t>solve grouping problems for single-digit whole numbers and check the reasonableness of the solution</w:t>
            </w:r>
          </w:p>
          <w:p w:rsidR="00437A62" w:rsidRDefault="00437A62" w:rsidP="00E757A0">
            <w:pPr>
              <w:pStyle w:val="Bulletslevel1"/>
            </w:pPr>
            <w:r>
              <w:t>create, using drawings and words, multiplication stories to represent situations using repeated addition or repeated subtraction (two groups of three is equal to six)</w:t>
            </w:r>
          </w:p>
          <w:p w:rsidR="00437A62" w:rsidRPr="00E72DE6" w:rsidRDefault="00437A62" w:rsidP="00E757A0">
            <w:pPr>
              <w:pStyle w:val="Bulletslevel1"/>
            </w:pPr>
            <w:r w:rsidRPr="00E72DE6">
              <w:t>maintain equivalent value when exchanging a single coin or note for multiples of one type of a lesser value coin or note</w:t>
            </w:r>
          </w:p>
          <w:p w:rsidR="00437A62" w:rsidRDefault="00437A62" w:rsidP="00E757A0">
            <w:pPr>
              <w:pStyle w:val="Bulletslevel1"/>
            </w:pPr>
            <w:r>
              <w:t>reflect on strategies used to represent number and calculations using small whole numbers for different contexts.</w:t>
            </w:r>
          </w:p>
        </w:tc>
        <w:tc>
          <w:tcPr>
            <w:tcW w:w="697" w:type="dxa"/>
            <w:vMerge w:val="restart"/>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Mathematics</w:t>
            </w:r>
          </w:p>
          <w:p w:rsidR="00437A62" w:rsidRPr="00B765A2" w:rsidRDefault="00437A62" w:rsidP="00E757A0">
            <w:pPr>
              <w:pStyle w:val="tableEarlylearningareaspurple"/>
              <w:rPr>
                <w:color w:val="FFFFFF"/>
              </w:rPr>
            </w:pPr>
            <w:r w:rsidRPr="00B765A2">
              <w:rPr>
                <w:color w:val="FFFFFF"/>
              </w:rPr>
              <w:t>Numeracy across the curriculum</w:t>
            </w:r>
          </w:p>
        </w:tc>
      </w:tr>
      <w:tr w:rsidR="00437A62" w:rsidRPr="00B765A2">
        <w:trPr>
          <w:cantSplit/>
          <w:trHeight w:val="1300"/>
        </w:trPr>
        <w:tc>
          <w:tcPr>
            <w:tcW w:w="1022" w:type="dxa"/>
            <w:vMerge/>
            <w:shd w:val="clear" w:color="auto" w:fill="009999"/>
            <w:textDirection w:val="btLr"/>
            <w:vAlign w:val="center"/>
          </w:tcPr>
          <w:p w:rsidR="00437A62" w:rsidRPr="005C38EF" w:rsidRDefault="00437A62" w:rsidP="00E757A0">
            <w:pPr>
              <w:pStyle w:val="tableEarlylearningareaspurple"/>
            </w:pPr>
          </w:p>
        </w:tc>
        <w:tc>
          <w:tcPr>
            <w:tcW w:w="7996" w:type="dxa"/>
          </w:tcPr>
          <w:p w:rsidR="00437A62" w:rsidRDefault="00437A62" w:rsidP="004734BF">
            <w:pPr>
              <w:pStyle w:val="organisergrey"/>
            </w:pPr>
            <w:r>
              <w:t>P</w:t>
            </w:r>
            <w:r w:rsidRPr="00E50635">
              <w:t>atterns and algebra</w:t>
            </w:r>
            <w:r>
              <w:t xml:space="preserve"> </w:t>
            </w:r>
          </w:p>
          <w:p w:rsidR="00437A62" w:rsidRPr="00E50635" w:rsidRDefault="00437A62" w:rsidP="001B737A">
            <w:pPr>
              <w:pStyle w:val="childrenbuild"/>
            </w:pPr>
            <w:r w:rsidRPr="00847C6F">
              <w:t xml:space="preserve">Children build knowledge, understanding and </w:t>
            </w:r>
            <w:r>
              <w:t xml:space="preserve">skills </w:t>
            </w:r>
            <w:r w:rsidRPr="00847C6F">
              <w:t>to</w:t>
            </w:r>
            <w:r w:rsidRPr="00E50635">
              <w:t>:</w:t>
            </w:r>
          </w:p>
          <w:p w:rsidR="00437A62" w:rsidRDefault="00437A62" w:rsidP="00E757A0">
            <w:pPr>
              <w:pStyle w:val="Bulletslevel1"/>
            </w:pPr>
            <w:r>
              <w:t>identify, create, and extend increasing or decreasing patterns and describe the rules used in words</w:t>
            </w:r>
          </w:p>
          <w:p w:rsidR="00437A62" w:rsidRDefault="00437A62" w:rsidP="00E757A0">
            <w:pPr>
              <w:pStyle w:val="Bulletslevel1"/>
            </w:pPr>
            <w:r>
              <w:t>identify the repeating elements in a pattern and make the same pattern using different materials, actions or colours</w:t>
            </w:r>
          </w:p>
          <w:p w:rsidR="00437A62" w:rsidRDefault="00437A62" w:rsidP="00E757A0">
            <w:pPr>
              <w:pStyle w:val="Bulletslevel1"/>
            </w:pPr>
            <w:r>
              <w:t>communicate equiva</w:t>
            </w:r>
            <w:r w:rsidR="002825CC">
              <w:t>lence as “balances”, “equal to” and “same as</w:t>
            </w:r>
            <w:r>
              <w:t>” using the guess and check strategy</w:t>
            </w:r>
          </w:p>
          <w:p w:rsidR="00437A62" w:rsidRDefault="00437A62" w:rsidP="00E757A0">
            <w:pPr>
              <w:pStyle w:val="Bulletslevel1"/>
            </w:pPr>
            <w:r>
              <w:t>reflect on strategies to create patterns and maintain balance (equivalence).</w:t>
            </w:r>
          </w:p>
        </w:tc>
        <w:tc>
          <w:tcPr>
            <w:tcW w:w="697" w:type="dxa"/>
            <w:vMerge/>
            <w:shd w:val="clear" w:color="auto" w:fill="009999"/>
            <w:textDirection w:val="btLr"/>
            <w:vAlign w:val="center"/>
          </w:tcPr>
          <w:p w:rsidR="00437A62" w:rsidRPr="00B765A2" w:rsidRDefault="00437A62" w:rsidP="00E757A0">
            <w:pPr>
              <w:pStyle w:val="tableEarlylearningareaspurple"/>
              <w:rPr>
                <w:color w:val="FFFFFF"/>
              </w:rPr>
            </w:pPr>
          </w:p>
        </w:tc>
      </w:tr>
      <w:tr w:rsidR="00437A62" w:rsidRPr="00B765A2">
        <w:trPr>
          <w:cantSplit/>
          <w:trHeight w:val="2488"/>
        </w:trPr>
        <w:tc>
          <w:tcPr>
            <w:tcW w:w="1022" w:type="dxa"/>
            <w:vMerge/>
            <w:shd w:val="clear" w:color="auto" w:fill="009999"/>
            <w:textDirection w:val="btLr"/>
            <w:vAlign w:val="center"/>
          </w:tcPr>
          <w:p w:rsidR="00437A62" w:rsidRPr="005C38EF" w:rsidRDefault="00437A62" w:rsidP="00E757A0">
            <w:pPr>
              <w:pStyle w:val="tableEarlylearningareaspurple"/>
            </w:pPr>
          </w:p>
        </w:tc>
        <w:tc>
          <w:tcPr>
            <w:tcW w:w="7996" w:type="dxa"/>
          </w:tcPr>
          <w:p w:rsidR="00437A62" w:rsidRPr="00820DE9" w:rsidRDefault="00437A62" w:rsidP="004734BF">
            <w:pPr>
              <w:pStyle w:val="organisergrey"/>
            </w:pPr>
            <w:r>
              <w:t>Measurement</w:t>
            </w:r>
            <w:r w:rsidRPr="00820DE9">
              <w:t xml:space="preserve"> </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directly compare measurable attributes of objects and describe the relationship (longer/shorter, bigger/smaller, holds more/less, heavier/lighter)</w:t>
            </w:r>
          </w:p>
          <w:p w:rsidR="00437A62" w:rsidRDefault="00437A62" w:rsidP="00E757A0">
            <w:pPr>
              <w:pStyle w:val="Bulletslevel1"/>
            </w:pPr>
            <w:r>
              <w:t>order the length of three objects by aligning their bases and for mass by hefting</w:t>
            </w:r>
            <w:r w:rsidR="002825CC">
              <w:t>,</w:t>
            </w:r>
            <w:r>
              <w:t xml:space="preserve"> and describe the order (long/longer/longest and heavy/heavier/heaviest)</w:t>
            </w:r>
          </w:p>
          <w:p w:rsidR="00437A62" w:rsidRDefault="00437A62" w:rsidP="00E757A0">
            <w:pPr>
              <w:pStyle w:val="Bulletslevel1"/>
            </w:pPr>
            <w:r>
              <w:t>describe ways to measure length, area, and volume using multiple repeats of uniform non</w:t>
            </w:r>
            <w:r w:rsidR="00AF1A29">
              <w:noBreakHyphen/>
            </w:r>
            <w:r>
              <w:t>standard units and attending to gaps and overlaps</w:t>
            </w:r>
            <w:r w:rsidR="002825CC">
              <w:t>,</w:t>
            </w:r>
            <w:r>
              <w:t xml:space="preserve"> and for mass by hefting</w:t>
            </w:r>
          </w:p>
          <w:p w:rsidR="00437A62" w:rsidRDefault="00437A62" w:rsidP="00E757A0">
            <w:pPr>
              <w:pStyle w:val="Bulletslevel1"/>
            </w:pPr>
            <w:r>
              <w:t>make reasonable estimates of length and area using mind pictures of different non-standard units</w:t>
            </w:r>
          </w:p>
          <w:p w:rsidR="00437A62" w:rsidRDefault="00437A62" w:rsidP="00E757A0">
            <w:pPr>
              <w:pStyle w:val="Bulletslevel1"/>
            </w:pPr>
            <w:r>
              <w:t>name days of the week and identify o’clock times for daily routines</w:t>
            </w:r>
          </w:p>
          <w:p w:rsidR="00437A62" w:rsidRDefault="00437A62" w:rsidP="00E757A0">
            <w:pPr>
              <w:pStyle w:val="Bulletslevel1"/>
            </w:pPr>
            <w:r>
              <w:t>compare the duration of familiar events using the same starting time (point in time); describe differences as “more time” or “less time” and identify the pass</w:t>
            </w:r>
            <w:r w:rsidR="00031386">
              <w:t>ing of time using “yesterday”, “</w:t>
            </w:r>
            <w:r>
              <w:t>today” and “tomorrow”</w:t>
            </w:r>
          </w:p>
          <w:p w:rsidR="00437A62" w:rsidRDefault="00437A62" w:rsidP="00E757A0">
            <w:pPr>
              <w:pStyle w:val="Bulletslevel1"/>
            </w:pPr>
            <w:r>
              <w:t>reflect on strategies for measuring.</w:t>
            </w:r>
          </w:p>
        </w:tc>
        <w:tc>
          <w:tcPr>
            <w:tcW w:w="697" w:type="dxa"/>
            <w:vMerge/>
            <w:shd w:val="clear" w:color="auto" w:fill="009999"/>
            <w:textDirection w:val="btLr"/>
            <w:vAlign w:val="center"/>
          </w:tcPr>
          <w:p w:rsidR="00437A62" w:rsidRPr="00B765A2" w:rsidRDefault="00437A62" w:rsidP="00E757A0">
            <w:pPr>
              <w:pStyle w:val="tableEarlylearningareaspurple"/>
              <w:rPr>
                <w:color w:val="FFFFFF"/>
              </w:rPr>
            </w:pPr>
          </w:p>
        </w:tc>
      </w:tr>
    </w:tbl>
    <w:p w:rsidR="00437A62" w:rsidRDefault="00437A62" w:rsidP="00B02A7A"/>
    <w:tbl>
      <w:tblPr>
        <w:tblStyle w:val="TableGrid"/>
        <w:tblW w:w="9715" w:type="dxa"/>
        <w:tblInd w:w="29"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ayout w:type="fixed"/>
        <w:tblCellMar>
          <w:top w:w="85" w:type="dxa"/>
          <w:left w:w="85" w:type="dxa"/>
          <w:bottom w:w="85" w:type="dxa"/>
          <w:right w:w="85" w:type="dxa"/>
        </w:tblCellMar>
        <w:tblLook w:val="01E0" w:firstRow="1" w:lastRow="1" w:firstColumn="1" w:lastColumn="1" w:noHBand="0" w:noVBand="0"/>
      </w:tblPr>
      <w:tblGrid>
        <w:gridCol w:w="1022"/>
        <w:gridCol w:w="7993"/>
        <w:gridCol w:w="700"/>
      </w:tblGrid>
      <w:tr w:rsidR="00437A62" w:rsidRPr="00B765A2">
        <w:trPr>
          <w:cantSplit/>
          <w:trHeight w:val="16"/>
        </w:trPr>
        <w:tc>
          <w:tcPr>
            <w:tcW w:w="1022" w:type="dxa"/>
            <w:tcBorders>
              <w:top w:val="single" w:sz="6" w:space="0" w:color="008080"/>
              <w:left w:val="single" w:sz="6" w:space="0" w:color="008080"/>
              <w:bottom w:val="single" w:sz="6" w:space="0" w:color="008080"/>
              <w:right w:val="single" w:sz="6" w:space="0" w:color="008080"/>
            </w:tcBorders>
            <w:shd w:val="clear" w:color="auto" w:fill="EFF6F7"/>
            <w:tcMar>
              <w:top w:w="28" w:type="dxa"/>
              <w:bottom w:w="57" w:type="dxa"/>
            </w:tcMar>
            <w:vAlign w:val="bottom"/>
          </w:tcPr>
          <w:p w:rsidR="00437A62" w:rsidRPr="004372DA" w:rsidRDefault="00437A62" w:rsidP="00E757A0">
            <w:pPr>
              <w:pStyle w:val="Tableheading"/>
              <w:jc w:val="center"/>
              <w:rPr>
                <w:color w:val="008080"/>
              </w:rPr>
            </w:pPr>
            <w:r w:rsidRPr="004372DA">
              <w:rPr>
                <w:color w:val="008080"/>
              </w:rPr>
              <w:t>Early Learning Areas</w:t>
            </w:r>
          </w:p>
        </w:tc>
        <w:tc>
          <w:tcPr>
            <w:tcW w:w="7993" w:type="dxa"/>
            <w:tcBorders>
              <w:top w:val="single" w:sz="6" w:space="0" w:color="008080"/>
              <w:left w:val="single" w:sz="6" w:space="0" w:color="008080"/>
              <w:bottom w:val="single" w:sz="6" w:space="0" w:color="008080"/>
              <w:right w:val="single" w:sz="6" w:space="0" w:color="008080"/>
            </w:tcBorders>
            <w:shd w:val="clear" w:color="auto" w:fill="EFF6F7"/>
            <w:tcMar>
              <w:top w:w="28" w:type="dxa"/>
              <w:bottom w:w="57" w:type="dxa"/>
            </w:tcMar>
            <w:vAlign w:val="bottom"/>
          </w:tcPr>
          <w:p w:rsidR="00437A62" w:rsidRPr="004372DA" w:rsidRDefault="00437A62" w:rsidP="00E757A0">
            <w:pPr>
              <w:pStyle w:val="Tableheading"/>
              <w:spacing w:line="240" w:lineRule="auto"/>
              <w:rPr>
                <w:color w:val="008080"/>
                <w:sz w:val="32"/>
                <w:szCs w:val="32"/>
              </w:rPr>
            </w:pPr>
            <w:r w:rsidRPr="004372DA">
              <w:rPr>
                <w:color w:val="008080"/>
                <w:sz w:val="32"/>
                <w:szCs w:val="32"/>
              </w:rPr>
              <w:t>Learning Statements</w:t>
            </w:r>
          </w:p>
        </w:tc>
        <w:tc>
          <w:tcPr>
            <w:tcW w:w="700" w:type="dxa"/>
            <w:tcBorders>
              <w:top w:val="single" w:sz="6" w:space="0" w:color="008080"/>
              <w:left w:val="single" w:sz="6" w:space="0" w:color="008080"/>
              <w:bottom w:val="single" w:sz="6" w:space="0" w:color="008080"/>
              <w:right w:val="single" w:sz="6" w:space="0" w:color="008080"/>
            </w:tcBorders>
            <w:shd w:val="clear" w:color="auto" w:fill="EFF6F7"/>
            <w:tcMar>
              <w:top w:w="28" w:type="dxa"/>
              <w:bottom w:w="57" w:type="dxa"/>
            </w:tcMar>
            <w:vAlign w:val="bottom"/>
          </w:tcPr>
          <w:p w:rsidR="00437A62" w:rsidRPr="004372DA" w:rsidRDefault="00437A62" w:rsidP="00E757A0">
            <w:pPr>
              <w:pStyle w:val="Tableheading"/>
              <w:jc w:val="center"/>
              <w:rPr>
                <w:color w:val="008080"/>
              </w:rPr>
            </w:pPr>
            <w:r w:rsidRPr="004372DA">
              <w:rPr>
                <w:color w:val="008080"/>
              </w:rPr>
              <w:t>Link to KLA</w:t>
            </w:r>
          </w:p>
        </w:tc>
      </w:tr>
      <w:tr w:rsidR="00437A62">
        <w:trPr>
          <w:cantSplit/>
          <w:trHeight w:val="1271"/>
        </w:trPr>
        <w:tc>
          <w:tcPr>
            <w:tcW w:w="1022" w:type="dxa"/>
            <w:vMerge w:val="restart"/>
            <w:tcBorders>
              <w:top w:val="single" w:sz="6" w:space="0" w:color="008080"/>
              <w:left w:val="nil"/>
              <w:bottom w:val="nil"/>
              <w:right w:val="nil"/>
            </w:tcBorders>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Early mathematical understandings (cont.)</w:t>
            </w:r>
          </w:p>
        </w:tc>
        <w:tc>
          <w:tcPr>
            <w:tcW w:w="7993" w:type="dxa"/>
            <w:tcBorders>
              <w:top w:val="single" w:sz="6" w:space="0" w:color="008080"/>
              <w:left w:val="nil"/>
              <w:bottom w:val="single" w:sz="6" w:space="0" w:color="008080"/>
              <w:right w:val="nil"/>
            </w:tcBorders>
          </w:tcPr>
          <w:p w:rsidR="00437A62" w:rsidRDefault="00437A62" w:rsidP="004734BF">
            <w:pPr>
              <w:pStyle w:val="organisergrey"/>
            </w:pPr>
            <w:r>
              <w:t>S</w:t>
            </w:r>
            <w:r w:rsidRPr="00E50635">
              <w:t>pace</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identify the shape and number of faces and corners (vertices) of 3D shapes and the number of sides and corners of 2D shapes</w:t>
            </w:r>
          </w:p>
          <w:p w:rsidR="00437A62" w:rsidRDefault="00437A62" w:rsidP="00E757A0">
            <w:pPr>
              <w:pStyle w:val="Bulletslevel1"/>
            </w:pPr>
            <w:r>
              <w:t xml:space="preserve">identify common 3D shapes (cubes, cylinders, spheres, cones) in everyday environments and </w:t>
            </w:r>
            <w:r>
              <w:br/>
              <w:t>non-typical representations of triangles and rectangles including squares</w:t>
            </w:r>
          </w:p>
          <w:p w:rsidR="00437A62" w:rsidRDefault="00437A62" w:rsidP="00E757A0">
            <w:pPr>
              <w:pStyle w:val="Bulletslevel1"/>
            </w:pPr>
            <w:r>
              <w:t xml:space="preserve">classify common shapes and objects using one defining geometric feature </w:t>
            </w:r>
          </w:p>
          <w:p w:rsidR="00437A62" w:rsidRPr="00E50635" w:rsidRDefault="00437A62" w:rsidP="00E757A0">
            <w:pPr>
              <w:pStyle w:val="Bulletslevel1"/>
            </w:pPr>
            <w:r w:rsidRPr="00E50635">
              <w:t>describe the position of an object or location in two different ways</w:t>
            </w:r>
            <w:r>
              <w:t>,</w:t>
            </w:r>
            <w:r w:rsidRPr="00E50635">
              <w:t xml:space="preserve"> and two pathways to get to it using positional language</w:t>
            </w:r>
          </w:p>
          <w:p w:rsidR="00437A62" w:rsidRDefault="00437A62" w:rsidP="00E757A0">
            <w:pPr>
              <w:pStyle w:val="Bulletslevel1"/>
            </w:pPr>
            <w:r>
              <w:t xml:space="preserve">follow and give simple directions using turns to change the direction of movement </w:t>
            </w:r>
          </w:p>
          <w:p w:rsidR="00437A62" w:rsidRDefault="00437A62" w:rsidP="00E757A0">
            <w:pPr>
              <w:pStyle w:val="Bulletslevel1"/>
            </w:pPr>
            <w:r>
              <w:t>reflect on strategies to construct shapes and move through familiar environments.</w:t>
            </w:r>
          </w:p>
        </w:tc>
        <w:tc>
          <w:tcPr>
            <w:tcW w:w="700" w:type="dxa"/>
            <w:vMerge w:val="restart"/>
            <w:tcBorders>
              <w:top w:val="single" w:sz="6" w:space="0" w:color="008080"/>
              <w:left w:val="nil"/>
              <w:bottom w:val="single" w:sz="8" w:space="0" w:color="FFFFFF"/>
              <w:right w:val="nil"/>
            </w:tcBorders>
            <w:shd w:val="clear" w:color="auto" w:fill="009999"/>
            <w:textDirection w:val="btLr"/>
          </w:tcPr>
          <w:p w:rsidR="00437A62" w:rsidRPr="00B765A2" w:rsidRDefault="00437A62" w:rsidP="00E757A0">
            <w:pPr>
              <w:pStyle w:val="tableEarlylearningareaspurple"/>
              <w:ind w:left="113" w:right="113"/>
              <w:rPr>
                <w:color w:val="FFFFFF"/>
              </w:rPr>
            </w:pPr>
            <w:r w:rsidRPr="00B765A2">
              <w:rPr>
                <w:color w:val="FFFFFF"/>
              </w:rPr>
              <w:t>Mathematics</w:t>
            </w:r>
          </w:p>
          <w:p w:rsidR="00437A62" w:rsidRPr="00B765A2" w:rsidRDefault="00437A62" w:rsidP="00E757A0">
            <w:pPr>
              <w:pStyle w:val="tableEarlylearningareaspurple"/>
              <w:ind w:left="113" w:right="113"/>
              <w:rPr>
                <w:color w:val="FFFFFF"/>
              </w:rPr>
            </w:pPr>
            <w:r w:rsidRPr="00B765A2">
              <w:rPr>
                <w:color w:val="FFFFFF"/>
              </w:rPr>
              <w:t>Numeracy across the curriculum (cont.)</w:t>
            </w:r>
          </w:p>
        </w:tc>
      </w:tr>
      <w:tr w:rsidR="00437A62">
        <w:trPr>
          <w:trHeight w:val="923"/>
        </w:trPr>
        <w:tc>
          <w:tcPr>
            <w:tcW w:w="1022" w:type="dxa"/>
            <w:vMerge/>
            <w:tcBorders>
              <w:top w:val="single" w:sz="8" w:space="0" w:color="FFFFFF"/>
              <w:left w:val="nil"/>
              <w:bottom w:val="nil"/>
              <w:right w:val="nil"/>
            </w:tcBorders>
            <w:shd w:val="clear" w:color="auto" w:fill="009999"/>
            <w:vAlign w:val="center"/>
          </w:tcPr>
          <w:p w:rsidR="00437A62" w:rsidRPr="00B765A2" w:rsidRDefault="00437A62" w:rsidP="00E757A0">
            <w:pPr>
              <w:pStyle w:val="Heading2"/>
              <w:jc w:val="center"/>
              <w:rPr>
                <w:color w:val="FFFFFF"/>
              </w:rPr>
            </w:pPr>
          </w:p>
        </w:tc>
        <w:tc>
          <w:tcPr>
            <w:tcW w:w="7993" w:type="dxa"/>
            <w:tcBorders>
              <w:top w:val="single" w:sz="6" w:space="0" w:color="008080"/>
              <w:left w:val="nil"/>
              <w:bottom w:val="single" w:sz="6" w:space="0" w:color="008080"/>
              <w:right w:val="nil"/>
            </w:tcBorders>
          </w:tcPr>
          <w:p w:rsidR="00437A62" w:rsidRDefault="00437A62" w:rsidP="004734BF">
            <w:pPr>
              <w:pStyle w:val="organisergrey"/>
            </w:pPr>
            <w:r>
              <w:t>C</w:t>
            </w:r>
            <w:r w:rsidRPr="00E50635">
              <w:t>hance and data</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explain that events may not always occur as expected (randomness) using “might/could happen”, “sometimes happens” and “might not happen”</w:t>
            </w:r>
          </w:p>
          <w:p w:rsidR="00437A62" w:rsidRDefault="00437A62" w:rsidP="00E757A0">
            <w:pPr>
              <w:pStyle w:val="Bulletslevel1"/>
            </w:pPr>
            <w:r>
              <w:t>collect data from observations using tally marks, lists or tables to resolve issues, problems and questions of interest</w:t>
            </w:r>
          </w:p>
          <w:p w:rsidR="00437A62" w:rsidRDefault="00437A62" w:rsidP="00E757A0">
            <w:pPr>
              <w:pStyle w:val="Bulletslevel1"/>
            </w:pPr>
            <w:r>
              <w:t>organise collected data into broad categories for data displays</w:t>
            </w:r>
          </w:p>
          <w:p w:rsidR="00437A62" w:rsidRDefault="00437A62" w:rsidP="00E757A0">
            <w:pPr>
              <w:pStyle w:val="Bulletslevel1"/>
            </w:pPr>
            <w:r>
              <w:t>represent, read and compare categories of data on object/people/picture graphs identifying “most”, “more”, “not many” and “least”</w:t>
            </w:r>
          </w:p>
          <w:p w:rsidR="00437A62" w:rsidRDefault="00437A62" w:rsidP="00E757A0">
            <w:pPr>
              <w:pStyle w:val="Bulletslevel1"/>
            </w:pPr>
            <w:r>
              <w:t>reflect on the impact that a random event can have on daily routines</w:t>
            </w:r>
          </w:p>
          <w:p w:rsidR="00437A62" w:rsidRDefault="00437A62" w:rsidP="00E757A0">
            <w:pPr>
              <w:pStyle w:val="Bulletslevel1"/>
            </w:pPr>
            <w:r>
              <w:t>reflect on strategies to collect, organise and represent data and how the data is used to resolve issues, problems or questions of interest.</w:t>
            </w:r>
          </w:p>
        </w:tc>
        <w:tc>
          <w:tcPr>
            <w:tcW w:w="700" w:type="dxa"/>
            <w:vMerge/>
            <w:tcBorders>
              <w:top w:val="single" w:sz="8" w:space="0" w:color="FFFFFF"/>
              <w:left w:val="nil"/>
              <w:bottom w:val="single" w:sz="8" w:space="0" w:color="FFFFFF"/>
              <w:right w:val="nil"/>
            </w:tcBorders>
            <w:shd w:val="clear" w:color="auto" w:fill="009999"/>
          </w:tcPr>
          <w:p w:rsidR="00437A62" w:rsidRPr="00B765A2" w:rsidRDefault="00437A62" w:rsidP="00E757A0">
            <w:pPr>
              <w:pStyle w:val="Heading2"/>
              <w:rPr>
                <w:color w:val="FFFFFF"/>
              </w:rPr>
            </w:pPr>
          </w:p>
        </w:tc>
      </w:tr>
      <w:tr w:rsidR="00437A62">
        <w:trPr>
          <w:trHeight w:val="531"/>
        </w:trPr>
        <w:tc>
          <w:tcPr>
            <w:tcW w:w="1022" w:type="dxa"/>
            <w:vMerge w:val="restart"/>
            <w:tcBorders>
              <w:top w:val="single" w:sz="8" w:space="0" w:color="FFFFFF"/>
              <w:left w:val="nil"/>
              <w:bottom w:val="nil"/>
              <w:right w:val="nil"/>
            </w:tcBorders>
            <w:shd w:val="clear" w:color="auto" w:fill="009999"/>
            <w:textDirection w:val="btLr"/>
            <w:vAlign w:val="center"/>
          </w:tcPr>
          <w:p w:rsidR="00437A62" w:rsidRPr="00B765A2" w:rsidRDefault="00437A62" w:rsidP="00E757A0">
            <w:pPr>
              <w:pStyle w:val="tableEarlylearningareaspurple"/>
              <w:ind w:left="113" w:right="113"/>
              <w:rPr>
                <w:color w:val="FFFFFF"/>
              </w:rPr>
            </w:pPr>
            <w:r w:rsidRPr="00B765A2">
              <w:rPr>
                <w:color w:val="FFFFFF"/>
              </w:rPr>
              <w:t>Active learning processes</w:t>
            </w:r>
          </w:p>
        </w:tc>
        <w:tc>
          <w:tcPr>
            <w:tcW w:w="7993" w:type="dxa"/>
            <w:tcBorders>
              <w:top w:val="single" w:sz="6" w:space="0" w:color="008080"/>
              <w:left w:val="nil"/>
              <w:bottom w:val="single" w:sz="6" w:space="0" w:color="008080"/>
              <w:right w:val="nil"/>
            </w:tcBorders>
          </w:tcPr>
          <w:p w:rsidR="00437A62" w:rsidRDefault="00437A62" w:rsidP="004734BF">
            <w:pPr>
              <w:pStyle w:val="organisergrey"/>
            </w:pPr>
            <w:r>
              <w:t>Scientific i</w:t>
            </w:r>
            <w:r w:rsidRPr="00E50635">
              <w:t>nquiry</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pose</w:t>
            </w:r>
            <w:r w:rsidRPr="00E72DE6">
              <w:t xml:space="preserve"> questions</w:t>
            </w:r>
            <w:r>
              <w:t xml:space="preserve"> about the natural and physical world </w:t>
            </w:r>
          </w:p>
          <w:p w:rsidR="00437A62" w:rsidRDefault="00437A62" w:rsidP="00E757A0">
            <w:pPr>
              <w:pStyle w:val="Bulletslevel1"/>
            </w:pPr>
            <w:r>
              <w:t>plan and conduct investigations, collect data, record or report on observations</w:t>
            </w:r>
          </w:p>
          <w:p w:rsidR="00437A62" w:rsidRDefault="00437A62" w:rsidP="00E757A0">
            <w:pPr>
              <w:pStyle w:val="Bulletslevel1"/>
            </w:pPr>
            <w:r>
              <w:t>discuss and investigate phenomena related to living things, energy and its effect, the earth and observable environment, and the ways materials may or may not change</w:t>
            </w:r>
          </w:p>
          <w:p w:rsidR="00437A62" w:rsidRDefault="00437A62" w:rsidP="00E757A0">
            <w:pPr>
              <w:pStyle w:val="Bulletslevel1"/>
            </w:pPr>
            <w:r>
              <w:t>reflect on observations and discuss why things happen</w:t>
            </w:r>
            <w:r w:rsidR="00031386">
              <w:t>,</w:t>
            </w:r>
            <w:r>
              <w:t xml:space="preserve"> and consider other points of view.</w:t>
            </w:r>
          </w:p>
        </w:tc>
        <w:tc>
          <w:tcPr>
            <w:tcW w:w="700" w:type="dxa"/>
            <w:tcBorders>
              <w:top w:val="single" w:sz="8" w:space="0" w:color="FFFFFF"/>
              <w:left w:val="nil"/>
              <w:bottom w:val="single" w:sz="8" w:space="0" w:color="FFFFFF"/>
              <w:right w:val="nil"/>
            </w:tcBorders>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Science</w:t>
            </w:r>
          </w:p>
        </w:tc>
      </w:tr>
      <w:tr w:rsidR="00437A62">
        <w:trPr>
          <w:trHeight w:val="634"/>
        </w:trPr>
        <w:tc>
          <w:tcPr>
            <w:tcW w:w="1022" w:type="dxa"/>
            <w:vMerge/>
            <w:tcBorders>
              <w:top w:val="single" w:sz="8" w:space="0" w:color="FFFFFF"/>
              <w:left w:val="nil"/>
              <w:bottom w:val="nil"/>
              <w:right w:val="nil"/>
            </w:tcBorders>
            <w:shd w:val="clear" w:color="auto" w:fill="009999"/>
            <w:vAlign w:val="center"/>
          </w:tcPr>
          <w:p w:rsidR="00437A62" w:rsidRDefault="00437A62" w:rsidP="00E757A0">
            <w:pPr>
              <w:pStyle w:val="Heading2"/>
              <w:jc w:val="center"/>
            </w:pPr>
          </w:p>
        </w:tc>
        <w:tc>
          <w:tcPr>
            <w:tcW w:w="7993" w:type="dxa"/>
            <w:tcBorders>
              <w:top w:val="single" w:sz="6" w:space="0" w:color="008080"/>
              <w:left w:val="nil"/>
              <w:bottom w:val="single" w:sz="6" w:space="0" w:color="008080"/>
              <w:right w:val="nil"/>
            </w:tcBorders>
          </w:tcPr>
          <w:p w:rsidR="00437A62" w:rsidRDefault="00437A62" w:rsidP="004734BF">
            <w:pPr>
              <w:pStyle w:val="organisergrey"/>
            </w:pPr>
            <w:r>
              <w:t>Social and environmental inquiry</w:t>
            </w:r>
          </w:p>
          <w:p w:rsidR="00437A62" w:rsidRPr="00E50635" w:rsidRDefault="00437A62" w:rsidP="001B737A">
            <w:pPr>
              <w:pStyle w:val="childrenbuild"/>
            </w:pPr>
            <w:r w:rsidRPr="00E50635">
              <w:t xml:space="preserve">Children </w:t>
            </w:r>
            <w:r>
              <w:t>build knowledge</w:t>
            </w:r>
            <w:r w:rsidRPr="007B180C">
              <w:rPr>
                <w:rStyle w:val="childrenbuildChar"/>
              </w:rPr>
              <w:t>, understanding</w:t>
            </w:r>
            <w:r w:rsidRPr="007B180C">
              <w:t xml:space="preserve"> and</w:t>
            </w:r>
            <w:r>
              <w:t xml:space="preserve"> skills </w:t>
            </w:r>
            <w:r w:rsidRPr="00E50635">
              <w:t>to:</w:t>
            </w:r>
          </w:p>
          <w:p w:rsidR="00437A62" w:rsidRDefault="00437A62" w:rsidP="00E757A0">
            <w:pPr>
              <w:pStyle w:val="Bulletslevel1"/>
            </w:pPr>
            <w:r>
              <w:t>pose questions and communicate ideas about social and environmental points of view</w:t>
            </w:r>
          </w:p>
          <w:p w:rsidR="00437A62" w:rsidRDefault="00437A62" w:rsidP="00E757A0">
            <w:pPr>
              <w:pStyle w:val="Bulletslevel1"/>
            </w:pPr>
            <w:r>
              <w:t>explore sustainable practices to conserve a natural feature of their local environment</w:t>
            </w:r>
          </w:p>
          <w:p w:rsidR="00437A62" w:rsidRDefault="00437A62" w:rsidP="00E757A0">
            <w:pPr>
              <w:pStyle w:val="Bulletslevel1"/>
            </w:pPr>
            <w:r>
              <w:t>identify and collect information and stories about their families and the practices and contributions of people in their communities</w:t>
            </w:r>
          </w:p>
          <w:p w:rsidR="00437A62" w:rsidRDefault="00437A62" w:rsidP="00E757A0">
            <w:pPr>
              <w:pStyle w:val="Bulletslevel1"/>
            </w:pPr>
            <w:r>
              <w:t>explore the stories and contributions that Indigenous people make to their communities</w:t>
            </w:r>
          </w:p>
          <w:p w:rsidR="00437A62" w:rsidRDefault="00437A62" w:rsidP="00E757A0">
            <w:pPr>
              <w:pStyle w:val="Bulletslevel1"/>
            </w:pPr>
            <w:r>
              <w:t xml:space="preserve">discuss rights and responsibilities and codes of behaviour in their classroom and school </w:t>
            </w:r>
          </w:p>
          <w:p w:rsidR="00437A62" w:rsidRDefault="00437A62" w:rsidP="00E757A0">
            <w:pPr>
              <w:pStyle w:val="Bulletslevel1"/>
            </w:pPr>
            <w:r>
              <w:t>reflect on contributions individuals and families make to communities and the environment.</w:t>
            </w:r>
          </w:p>
        </w:tc>
        <w:tc>
          <w:tcPr>
            <w:tcW w:w="700" w:type="dxa"/>
            <w:tcBorders>
              <w:top w:val="single" w:sz="8" w:space="0" w:color="FFFFFF"/>
              <w:left w:val="nil"/>
              <w:bottom w:val="single" w:sz="8" w:space="0" w:color="FFFFFF"/>
              <w:right w:val="nil"/>
            </w:tcBorders>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 xml:space="preserve">Studies of Society </w:t>
            </w:r>
            <w:r w:rsidR="004372DA">
              <w:rPr>
                <w:color w:val="FFFFFF"/>
              </w:rPr>
              <w:t>and</w:t>
            </w:r>
            <w:r w:rsidRPr="00B765A2">
              <w:rPr>
                <w:color w:val="FFFFFF"/>
              </w:rPr>
              <w:t xml:space="preserve"> Environment</w:t>
            </w:r>
          </w:p>
        </w:tc>
      </w:tr>
      <w:tr w:rsidR="00437A62">
        <w:trPr>
          <w:trHeight w:val="20"/>
        </w:trPr>
        <w:tc>
          <w:tcPr>
            <w:tcW w:w="1022" w:type="dxa"/>
            <w:vMerge/>
            <w:tcBorders>
              <w:top w:val="single" w:sz="8" w:space="0" w:color="FFFFFF"/>
              <w:left w:val="nil"/>
              <w:bottom w:val="nil"/>
              <w:right w:val="nil"/>
            </w:tcBorders>
            <w:shd w:val="clear" w:color="auto" w:fill="009999"/>
            <w:vAlign w:val="center"/>
          </w:tcPr>
          <w:p w:rsidR="00437A62" w:rsidRDefault="00437A62" w:rsidP="00E757A0">
            <w:pPr>
              <w:pStyle w:val="Heading2"/>
              <w:jc w:val="center"/>
            </w:pPr>
          </w:p>
        </w:tc>
        <w:tc>
          <w:tcPr>
            <w:tcW w:w="7993" w:type="dxa"/>
            <w:tcBorders>
              <w:top w:val="single" w:sz="6" w:space="0" w:color="008080"/>
              <w:left w:val="nil"/>
              <w:bottom w:val="single" w:sz="6" w:space="0" w:color="008080"/>
              <w:right w:val="nil"/>
            </w:tcBorders>
          </w:tcPr>
          <w:p w:rsidR="00437A62" w:rsidRDefault="00437A62" w:rsidP="004734BF">
            <w:pPr>
              <w:pStyle w:val="organisergrey"/>
            </w:pPr>
            <w:r>
              <w:t>Investigating technology</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Pr="00C215D6" w:rsidRDefault="00437A62" w:rsidP="00E757A0">
            <w:pPr>
              <w:pStyle w:val="Bulletslevel1"/>
            </w:pPr>
            <w:r w:rsidRPr="00C215D6">
              <w:t xml:space="preserve">investigate appropriate resources to meet design needs </w:t>
            </w:r>
          </w:p>
          <w:p w:rsidR="00437A62" w:rsidRDefault="00437A62" w:rsidP="00E757A0">
            <w:pPr>
              <w:pStyle w:val="Bulletslevel1"/>
            </w:pPr>
            <w:r>
              <w:t>design and communicate ideas through play, drawings or concrete materials</w:t>
            </w:r>
          </w:p>
          <w:p w:rsidR="00437A62" w:rsidRDefault="00437A62" w:rsidP="00E757A0">
            <w:pPr>
              <w:pStyle w:val="Bulletslevel1"/>
            </w:pPr>
            <w:r>
              <w:t xml:space="preserve">make products to </w:t>
            </w:r>
            <w:r w:rsidRPr="00C215D6">
              <w:t>respond to personal</w:t>
            </w:r>
            <w:r>
              <w:t xml:space="preserve"> or group needs</w:t>
            </w:r>
          </w:p>
          <w:p w:rsidR="00437A62" w:rsidRDefault="00437A62" w:rsidP="00E757A0">
            <w:pPr>
              <w:pStyle w:val="Bulletslevel1"/>
            </w:pPr>
            <w:r>
              <w:t>reflect on the use of technology in everyday life including the use of technology by Indigenous Australians and different cultural groups.</w:t>
            </w:r>
          </w:p>
        </w:tc>
        <w:tc>
          <w:tcPr>
            <w:tcW w:w="700" w:type="dxa"/>
            <w:tcBorders>
              <w:top w:val="single" w:sz="8" w:space="0" w:color="FFFFFF"/>
              <w:left w:val="nil"/>
              <w:bottom w:val="single" w:sz="8" w:space="0" w:color="FFFFFF"/>
              <w:right w:val="nil"/>
            </w:tcBorders>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Technology</w:t>
            </w:r>
          </w:p>
        </w:tc>
      </w:tr>
      <w:tr w:rsidR="00437A62">
        <w:trPr>
          <w:trHeight w:val="644"/>
        </w:trPr>
        <w:tc>
          <w:tcPr>
            <w:tcW w:w="1022" w:type="dxa"/>
            <w:vMerge/>
            <w:tcBorders>
              <w:top w:val="single" w:sz="8" w:space="0" w:color="FFFFFF"/>
              <w:left w:val="nil"/>
              <w:bottom w:val="nil"/>
              <w:right w:val="nil"/>
            </w:tcBorders>
            <w:shd w:val="clear" w:color="auto" w:fill="009999"/>
            <w:vAlign w:val="center"/>
          </w:tcPr>
          <w:p w:rsidR="00437A62" w:rsidRDefault="00437A62" w:rsidP="00E757A0">
            <w:pPr>
              <w:pStyle w:val="Heading2"/>
              <w:jc w:val="center"/>
            </w:pPr>
          </w:p>
        </w:tc>
        <w:tc>
          <w:tcPr>
            <w:tcW w:w="7993" w:type="dxa"/>
            <w:tcBorders>
              <w:top w:val="single" w:sz="6" w:space="0" w:color="008080"/>
              <w:left w:val="nil"/>
              <w:bottom w:val="single" w:sz="6" w:space="0" w:color="008080"/>
              <w:right w:val="nil"/>
            </w:tcBorders>
          </w:tcPr>
          <w:p w:rsidR="00437A62" w:rsidRDefault="00437A62" w:rsidP="004734BF">
            <w:pPr>
              <w:pStyle w:val="organisergrey"/>
            </w:pPr>
            <w:r>
              <w:t>Imagining and responding</w:t>
            </w:r>
          </w:p>
          <w:p w:rsidR="00437A62" w:rsidRPr="00E50635" w:rsidRDefault="00437A62" w:rsidP="001B737A">
            <w:pPr>
              <w:pStyle w:val="childrenbuild"/>
            </w:pPr>
            <w:r w:rsidRPr="00E50635">
              <w:t xml:space="preserve">Children </w:t>
            </w:r>
            <w:r>
              <w:t xml:space="preserve">build knowledge, understanding and skills </w:t>
            </w:r>
            <w:r w:rsidRPr="00E50635">
              <w:t>to:</w:t>
            </w:r>
          </w:p>
          <w:p w:rsidR="00437A62" w:rsidRDefault="00437A62" w:rsidP="00E757A0">
            <w:pPr>
              <w:pStyle w:val="Bulletslevel1"/>
            </w:pPr>
            <w:r>
              <w:t>create and shape arts works (dance, drama, media, music and visual art), experimenting with arts elements to express ideas, feelings and experiences</w:t>
            </w:r>
          </w:p>
          <w:p w:rsidR="00437A62" w:rsidRDefault="00437A62" w:rsidP="00E757A0">
            <w:pPr>
              <w:pStyle w:val="Bulletslevel1"/>
            </w:pPr>
            <w:r>
              <w:t>present arts works to familiar audiences</w:t>
            </w:r>
          </w:p>
          <w:p w:rsidR="00437A62" w:rsidRDefault="00437A62" w:rsidP="00E757A0">
            <w:pPr>
              <w:pStyle w:val="Bulletslevel1"/>
            </w:pPr>
            <w:r>
              <w:t>reflect on and respond to arts works, including the works of Indigenous Australians and different cultural groups.</w:t>
            </w:r>
          </w:p>
        </w:tc>
        <w:tc>
          <w:tcPr>
            <w:tcW w:w="700" w:type="dxa"/>
            <w:tcBorders>
              <w:top w:val="single" w:sz="8" w:space="0" w:color="FFFFFF"/>
              <w:left w:val="nil"/>
              <w:bottom w:val="nil"/>
              <w:right w:val="nil"/>
            </w:tcBorders>
            <w:shd w:val="clear" w:color="auto" w:fill="009999"/>
            <w:textDirection w:val="btLr"/>
            <w:vAlign w:val="center"/>
          </w:tcPr>
          <w:p w:rsidR="00437A62" w:rsidRPr="00B765A2" w:rsidRDefault="00437A62" w:rsidP="00E757A0">
            <w:pPr>
              <w:pStyle w:val="tableEarlylearningareaspurple"/>
              <w:rPr>
                <w:color w:val="FFFFFF"/>
              </w:rPr>
            </w:pPr>
            <w:r w:rsidRPr="00B765A2">
              <w:rPr>
                <w:color w:val="FFFFFF"/>
              </w:rPr>
              <w:t>The Arts</w:t>
            </w:r>
          </w:p>
        </w:tc>
      </w:tr>
    </w:tbl>
    <w:p w:rsidR="004A63FF" w:rsidRDefault="004A63FF" w:rsidP="00437A62"/>
    <w:sectPr w:rsidR="004A63FF" w:rsidSect="004867B9">
      <w:footerReference w:type="even" r:id="rId8"/>
      <w:footerReference w:type="default" r:id="rId9"/>
      <w:headerReference w:type="first" r:id="rId10"/>
      <w:footerReference w:type="first" r:id="rId11"/>
      <w:pgSz w:w="11907" w:h="16840" w:code="9"/>
      <w:pgMar w:top="567" w:right="1134" w:bottom="567" w:left="1134" w:header="301" w:footer="567" w:gutter="0"/>
      <w:pgNumType w:start="1"/>
      <w:cols w:space="720"/>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F9" w:rsidRDefault="002B1CF9">
      <w:r>
        <w:separator/>
      </w:r>
    </w:p>
  </w:endnote>
  <w:endnote w:type="continuationSeparator" w:id="0">
    <w:p w:rsidR="002B1CF9" w:rsidRDefault="002B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48" w:rsidRDefault="00CA4C48" w:rsidP="00083F6D">
    <w:pPr>
      <w:framePr w:wrap="around" w:vAnchor="text" w:hAnchor="margin" w:xAlign="right" w:y="1"/>
    </w:pPr>
    <w:r>
      <w:fldChar w:fldCharType="begin"/>
    </w:r>
    <w:r>
      <w:instrText xml:space="preserve">PAGE  </w:instrText>
    </w:r>
    <w:r>
      <w:fldChar w:fldCharType="end"/>
    </w:r>
  </w:p>
  <w:p w:rsidR="00CA4C48" w:rsidRDefault="00CA4C48" w:rsidP="0047090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48" w:rsidRPr="00417E9D" w:rsidRDefault="00CA4C48" w:rsidP="00083F6D">
    <w:pPr>
      <w:framePr w:wrap="around" w:vAnchor="text" w:hAnchor="margin" w:xAlign="right" w:y="1"/>
      <w:rPr>
        <w:b/>
        <w:color w:val="008080"/>
      </w:rPr>
    </w:pPr>
    <w:r w:rsidRPr="00417E9D">
      <w:rPr>
        <w:b/>
        <w:color w:val="008080"/>
      </w:rPr>
      <w:fldChar w:fldCharType="begin"/>
    </w:r>
    <w:r w:rsidRPr="00417E9D">
      <w:rPr>
        <w:b/>
        <w:color w:val="008080"/>
      </w:rPr>
      <w:instrText xml:space="preserve">PAGE  </w:instrText>
    </w:r>
    <w:r w:rsidRPr="00417E9D">
      <w:rPr>
        <w:b/>
        <w:color w:val="008080"/>
      </w:rPr>
      <w:fldChar w:fldCharType="separate"/>
    </w:r>
    <w:r w:rsidR="00A45398">
      <w:rPr>
        <w:b/>
        <w:color w:val="008080"/>
      </w:rPr>
      <w:t>2</w:t>
    </w:r>
    <w:r w:rsidRPr="00417E9D">
      <w:rPr>
        <w:b/>
        <w:color w:val="008080"/>
      </w:rPr>
      <w:fldChar w:fldCharType="end"/>
    </w:r>
  </w:p>
  <w:p w:rsidR="00CA4C48" w:rsidRPr="00483F3B" w:rsidRDefault="00CA4C48" w:rsidP="00470904">
    <w:pPr>
      <w:ind w:right="360"/>
      <w:jc w:val="right"/>
      <w:rPr>
        <w:color w:val="008080"/>
      </w:rPr>
    </w:pPr>
    <w:r>
      <w:rPr>
        <w:b/>
        <w:color w:val="008080"/>
      </w:rPr>
      <w:t>Year 1 Learning Statements</w:t>
    </w:r>
    <w:r w:rsidRPr="00483F3B">
      <w:rPr>
        <w:color w:val="008080"/>
      </w:rPr>
      <w:t xml:space="preserve"> </w:t>
    </w:r>
    <w:r w:rsidRPr="00483F3B">
      <w:rPr>
        <w:color w:val="008080"/>
      </w:rPr>
      <w:t> </w:t>
    </w:r>
    <w:r w:rsidRPr="00483F3B">
      <w:rPr>
        <w:color w:val="008080"/>
      </w:rPr>
      <w:t>|</w:t>
    </w:r>
    <w:r w:rsidRPr="00483F3B">
      <w:rPr>
        <w:color w:val="00808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48" w:rsidRDefault="00A45398">
    <w:r>
      <w:rPr>
        <w:lang w:eastAsia="en-AU"/>
      </w:rPr>
      <w:drawing>
        <wp:anchor distT="0" distB="0" distL="114300" distR="114300" simplePos="0" relativeHeight="251658240" behindDoc="0" locked="0" layoutInCell="1" allowOverlap="1">
          <wp:simplePos x="0" y="0"/>
          <wp:positionH relativeFrom="column">
            <wp:posOffset>-720090</wp:posOffset>
          </wp:positionH>
          <wp:positionV relativeFrom="paragraph">
            <wp:posOffset>-504825</wp:posOffset>
          </wp:positionV>
          <wp:extent cx="7562850" cy="1085850"/>
          <wp:effectExtent l="0" t="0" r="0" b="0"/>
          <wp:wrapSquare wrapText="bothSides"/>
          <wp:docPr id="13" name="Picture 13" descr="word_footer_A4-portrai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_footer_A4-portrait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F9" w:rsidRDefault="002B1CF9">
      <w:r>
        <w:separator/>
      </w:r>
    </w:p>
  </w:footnote>
  <w:footnote w:type="continuationSeparator" w:id="0">
    <w:p w:rsidR="002B1CF9" w:rsidRDefault="002B1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48" w:rsidRPr="00FB3688" w:rsidRDefault="00A45398" w:rsidP="004F6801">
    <w:pPr>
      <w:rPr>
        <w:sz w:val="2"/>
        <w:szCs w:val="2"/>
      </w:rPr>
    </w:pPr>
    <w:r>
      <w:rPr>
        <w:lang w:eastAsia="en-AU"/>
      </w:rPr>
      <w:drawing>
        <wp:anchor distT="0" distB="0" distL="114300" distR="114300" simplePos="0" relativeHeight="251657216" behindDoc="0" locked="0" layoutInCell="1" allowOverlap="1">
          <wp:simplePos x="0" y="0"/>
          <wp:positionH relativeFrom="page">
            <wp:posOffset>-6985</wp:posOffset>
          </wp:positionH>
          <wp:positionV relativeFrom="page">
            <wp:posOffset>0</wp:posOffset>
          </wp:positionV>
          <wp:extent cx="7628890" cy="1228090"/>
          <wp:effectExtent l="0" t="0" r="0" b="0"/>
          <wp:wrapTopAndBottom/>
          <wp:docPr id="11" name="Picture 11" descr="Yr1 LearningStatement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r1 LearningStatement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8890" cy="1228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466FE8"/>
    <w:lvl w:ilvl="0">
      <w:start w:val="1"/>
      <w:numFmt w:val="decimal"/>
      <w:lvlText w:val="%1."/>
      <w:lvlJc w:val="left"/>
      <w:pPr>
        <w:tabs>
          <w:tab w:val="num" w:pos="1492"/>
        </w:tabs>
        <w:ind w:left="1492" w:hanging="360"/>
      </w:pPr>
    </w:lvl>
  </w:abstractNum>
  <w:abstractNum w:abstractNumId="1">
    <w:nsid w:val="FFFFFF7D"/>
    <w:multiLevelType w:val="singleLevel"/>
    <w:tmpl w:val="81EEFBD8"/>
    <w:lvl w:ilvl="0">
      <w:start w:val="1"/>
      <w:numFmt w:val="decimal"/>
      <w:lvlText w:val="%1."/>
      <w:lvlJc w:val="left"/>
      <w:pPr>
        <w:tabs>
          <w:tab w:val="num" w:pos="1209"/>
        </w:tabs>
        <w:ind w:left="1209" w:hanging="360"/>
      </w:pPr>
    </w:lvl>
  </w:abstractNum>
  <w:abstractNum w:abstractNumId="2">
    <w:nsid w:val="FFFFFF7E"/>
    <w:multiLevelType w:val="singleLevel"/>
    <w:tmpl w:val="DF22AC3A"/>
    <w:lvl w:ilvl="0">
      <w:start w:val="1"/>
      <w:numFmt w:val="decimal"/>
      <w:lvlText w:val="%1."/>
      <w:lvlJc w:val="left"/>
      <w:pPr>
        <w:tabs>
          <w:tab w:val="num" w:pos="926"/>
        </w:tabs>
        <w:ind w:left="926" w:hanging="360"/>
      </w:pPr>
    </w:lvl>
  </w:abstractNum>
  <w:abstractNum w:abstractNumId="3">
    <w:nsid w:val="FFFFFF7F"/>
    <w:multiLevelType w:val="singleLevel"/>
    <w:tmpl w:val="6EE48210"/>
    <w:lvl w:ilvl="0">
      <w:start w:val="1"/>
      <w:numFmt w:val="decimal"/>
      <w:lvlText w:val="%1."/>
      <w:lvlJc w:val="left"/>
      <w:pPr>
        <w:tabs>
          <w:tab w:val="num" w:pos="643"/>
        </w:tabs>
        <w:ind w:left="643" w:hanging="360"/>
      </w:pPr>
    </w:lvl>
  </w:abstractNum>
  <w:abstractNum w:abstractNumId="4">
    <w:nsid w:val="FFFFFF80"/>
    <w:multiLevelType w:val="singleLevel"/>
    <w:tmpl w:val="C924FC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7A0F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4E2F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B8C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C0171E"/>
    <w:lvl w:ilvl="0">
      <w:start w:val="1"/>
      <w:numFmt w:val="decimal"/>
      <w:lvlText w:val="%1."/>
      <w:lvlJc w:val="left"/>
      <w:pPr>
        <w:tabs>
          <w:tab w:val="num" w:pos="360"/>
        </w:tabs>
        <w:ind w:left="360" w:hanging="360"/>
      </w:pPr>
    </w:lvl>
  </w:abstractNum>
  <w:abstractNum w:abstractNumId="9">
    <w:nsid w:val="FFFFFF89"/>
    <w:multiLevelType w:val="singleLevel"/>
    <w:tmpl w:val="70E22FFA"/>
    <w:lvl w:ilvl="0">
      <w:start w:val="1"/>
      <w:numFmt w:val="bullet"/>
      <w:lvlText w:val=""/>
      <w:lvlJc w:val="left"/>
      <w:pPr>
        <w:tabs>
          <w:tab w:val="num" w:pos="360"/>
        </w:tabs>
        <w:ind w:left="360" w:hanging="360"/>
      </w:pPr>
      <w:rPr>
        <w:rFonts w:ascii="Symbol" w:hAnsi="Symbol" w:hint="default"/>
      </w:rPr>
    </w:lvl>
  </w:abstractNum>
  <w:abstractNum w:abstractNumId="10">
    <w:nsid w:val="088D2AEE"/>
    <w:multiLevelType w:val="singleLevel"/>
    <w:tmpl w:val="7ACC48C0"/>
    <w:lvl w:ilvl="0">
      <w:start w:val="1"/>
      <w:numFmt w:val="bullet"/>
      <w:pStyle w:val="Heading2TOP"/>
      <w:lvlText w:val=""/>
      <w:lvlJc w:val="left"/>
      <w:pPr>
        <w:tabs>
          <w:tab w:val="num" w:pos="340"/>
        </w:tabs>
        <w:ind w:left="340" w:hanging="170"/>
      </w:pPr>
      <w:rPr>
        <w:rFonts w:ascii="Symbol" w:hAnsi="Symbol" w:hint="default"/>
      </w:rPr>
    </w:lvl>
  </w:abstractNum>
  <w:abstractNum w:abstractNumId="11">
    <w:nsid w:val="0B601DA0"/>
    <w:multiLevelType w:val="hybridMultilevel"/>
    <w:tmpl w:val="3FB0C782"/>
    <w:lvl w:ilvl="0" w:tplc="9244B986">
      <w:start w:val="1"/>
      <w:numFmt w:val="bullet"/>
      <w:lvlText w:val=""/>
      <w:lvlJc w:val="left"/>
      <w:pPr>
        <w:tabs>
          <w:tab w:val="num" w:pos="1237"/>
        </w:tabs>
        <w:ind w:left="1237" w:hanging="397"/>
      </w:pPr>
      <w:rPr>
        <w:rFonts w:ascii="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2">
    <w:nsid w:val="126D10B4"/>
    <w:multiLevelType w:val="singleLevel"/>
    <w:tmpl w:val="1DA2316C"/>
    <w:lvl w:ilvl="0">
      <w:start w:val="1"/>
      <w:numFmt w:val="bullet"/>
      <w:pStyle w:val="Heading2Char"/>
      <w:lvlText w:val=""/>
      <w:lvlJc w:val="left"/>
      <w:pPr>
        <w:tabs>
          <w:tab w:val="num" w:pos="1069"/>
        </w:tabs>
        <w:ind w:left="992" w:hanging="283"/>
      </w:pPr>
      <w:rPr>
        <w:rFonts w:ascii="Symbol" w:hAnsi="Symbol" w:hint="default"/>
      </w:rPr>
    </w:lvl>
  </w:abstractNum>
  <w:abstractNum w:abstractNumId="13">
    <w:nsid w:val="1D933AFE"/>
    <w:multiLevelType w:val="multilevel"/>
    <w:tmpl w:val="C0202732"/>
    <w:lvl w:ilvl="0">
      <w:start w:val="1"/>
      <w:numFmt w:val="bullet"/>
      <w:lvlText w:val=""/>
      <w:lvlJc w:val="left"/>
      <w:pPr>
        <w:tabs>
          <w:tab w:val="num" w:pos="1636"/>
        </w:tabs>
        <w:ind w:left="142" w:firstLine="113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C66870"/>
    <w:multiLevelType w:val="hybridMultilevel"/>
    <w:tmpl w:val="6E983150"/>
    <w:lvl w:ilvl="0" w:tplc="E2AA29C2">
      <w:start w:val="1"/>
      <w:numFmt w:val="decimal"/>
      <w:lvlText w:val="%1."/>
      <w:lvlJc w:val="left"/>
      <w:pPr>
        <w:tabs>
          <w:tab w:val="num" w:pos="1215"/>
        </w:tabs>
        <w:ind w:left="121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16F64C2"/>
    <w:multiLevelType w:val="multilevel"/>
    <w:tmpl w:val="F3F820E8"/>
    <w:lvl w:ilvl="0">
      <w:start w:val="1"/>
      <w:numFmt w:val="decimal"/>
      <w:lvlText w:val="%1."/>
      <w:lvlJc w:val="left"/>
      <w:pPr>
        <w:tabs>
          <w:tab w:val="num" w:pos="284"/>
        </w:tabs>
        <w:ind w:left="284" w:hanging="28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5AD15E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4900EB"/>
    <w:multiLevelType w:val="hybridMultilevel"/>
    <w:tmpl w:val="7E365EF8"/>
    <w:lvl w:ilvl="0" w:tplc="B14E7900">
      <w:start w:val="1"/>
      <w:numFmt w:val="decimal"/>
      <w:lvlText w:val="%1."/>
      <w:lvlJc w:val="left"/>
      <w:pPr>
        <w:tabs>
          <w:tab w:val="num" w:pos="1990"/>
        </w:tabs>
        <w:ind w:left="1990" w:hanging="340"/>
      </w:pPr>
      <w:rPr>
        <w:rFonts w:hint="default"/>
      </w:rPr>
    </w:lvl>
    <w:lvl w:ilvl="1" w:tplc="0C090019">
      <w:start w:val="1"/>
      <w:numFmt w:val="lowerLetter"/>
      <w:lvlText w:val="%2."/>
      <w:lvlJc w:val="left"/>
      <w:pPr>
        <w:tabs>
          <w:tab w:val="num" w:pos="1440"/>
        </w:tabs>
        <w:ind w:left="1440" w:hanging="360"/>
      </w:pPr>
    </w:lvl>
    <w:lvl w:ilvl="2" w:tplc="968C1F10">
      <w:start w:val="8"/>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F1046B8"/>
    <w:multiLevelType w:val="singleLevel"/>
    <w:tmpl w:val="37E0FB42"/>
    <w:lvl w:ilvl="0">
      <w:start w:val="1"/>
      <w:numFmt w:val="bullet"/>
      <w:pStyle w:val="Heading3TOP"/>
      <w:lvlText w:val=""/>
      <w:lvlJc w:val="left"/>
      <w:pPr>
        <w:tabs>
          <w:tab w:val="num" w:pos="1636"/>
        </w:tabs>
        <w:ind w:left="142" w:firstLine="1134"/>
      </w:pPr>
      <w:rPr>
        <w:rFonts w:ascii="Wingdings" w:hAnsi="Wingdings" w:hint="default"/>
      </w:rPr>
    </w:lvl>
  </w:abstractNum>
  <w:abstractNum w:abstractNumId="19">
    <w:nsid w:val="34DC1B68"/>
    <w:multiLevelType w:val="multilevel"/>
    <w:tmpl w:val="175C64FE"/>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46D4B76"/>
    <w:multiLevelType w:val="hybridMultilevel"/>
    <w:tmpl w:val="74BA8A38"/>
    <w:lvl w:ilvl="0" w:tplc="E1E6D0D0">
      <w:start w:val="1"/>
      <w:numFmt w:val="bullet"/>
      <w:pStyle w:val="Bulletslevel1"/>
      <w:lvlText w:val=""/>
      <w:lvlJc w:val="left"/>
      <w:pPr>
        <w:tabs>
          <w:tab w:val="num" w:pos="360"/>
        </w:tabs>
        <w:ind w:left="340" w:hanging="340"/>
      </w:pPr>
      <w:rPr>
        <w:rFonts w:ascii="Symbol" w:hAnsi="Symbol" w:hint="default"/>
        <w:color w:val="008080"/>
      </w:rPr>
    </w:lvl>
    <w:lvl w:ilvl="1" w:tplc="0C090003">
      <w:start w:val="1"/>
      <w:numFmt w:val="bullet"/>
      <w:lvlText w:val="o"/>
      <w:lvlJc w:val="left"/>
      <w:pPr>
        <w:tabs>
          <w:tab w:val="num" w:pos="1193"/>
        </w:tabs>
        <w:ind w:left="1193" w:hanging="360"/>
      </w:pPr>
      <w:rPr>
        <w:rFonts w:ascii="Courier New" w:hAnsi="Courier New" w:cs="Courier New" w:hint="default"/>
      </w:rPr>
    </w:lvl>
    <w:lvl w:ilvl="2" w:tplc="0C090005" w:tentative="1">
      <w:start w:val="1"/>
      <w:numFmt w:val="bullet"/>
      <w:lvlText w:val=""/>
      <w:lvlJc w:val="left"/>
      <w:pPr>
        <w:tabs>
          <w:tab w:val="num" w:pos="1913"/>
        </w:tabs>
        <w:ind w:left="1913" w:hanging="360"/>
      </w:pPr>
      <w:rPr>
        <w:rFonts w:ascii="Wingdings" w:hAnsi="Wingdings" w:hint="default"/>
      </w:rPr>
    </w:lvl>
    <w:lvl w:ilvl="3" w:tplc="0C090001" w:tentative="1">
      <w:start w:val="1"/>
      <w:numFmt w:val="bullet"/>
      <w:lvlText w:val=""/>
      <w:lvlJc w:val="left"/>
      <w:pPr>
        <w:tabs>
          <w:tab w:val="num" w:pos="2633"/>
        </w:tabs>
        <w:ind w:left="2633" w:hanging="360"/>
      </w:pPr>
      <w:rPr>
        <w:rFonts w:ascii="Symbol" w:hAnsi="Symbol" w:hint="default"/>
      </w:rPr>
    </w:lvl>
    <w:lvl w:ilvl="4" w:tplc="0C090003" w:tentative="1">
      <w:start w:val="1"/>
      <w:numFmt w:val="bullet"/>
      <w:lvlText w:val="o"/>
      <w:lvlJc w:val="left"/>
      <w:pPr>
        <w:tabs>
          <w:tab w:val="num" w:pos="3353"/>
        </w:tabs>
        <w:ind w:left="3353" w:hanging="360"/>
      </w:pPr>
      <w:rPr>
        <w:rFonts w:ascii="Courier New" w:hAnsi="Courier New" w:cs="Courier New" w:hint="default"/>
      </w:rPr>
    </w:lvl>
    <w:lvl w:ilvl="5" w:tplc="0C090005" w:tentative="1">
      <w:start w:val="1"/>
      <w:numFmt w:val="bullet"/>
      <w:lvlText w:val=""/>
      <w:lvlJc w:val="left"/>
      <w:pPr>
        <w:tabs>
          <w:tab w:val="num" w:pos="4073"/>
        </w:tabs>
        <w:ind w:left="4073" w:hanging="360"/>
      </w:pPr>
      <w:rPr>
        <w:rFonts w:ascii="Wingdings" w:hAnsi="Wingdings" w:hint="default"/>
      </w:rPr>
    </w:lvl>
    <w:lvl w:ilvl="6" w:tplc="0C090001" w:tentative="1">
      <w:start w:val="1"/>
      <w:numFmt w:val="bullet"/>
      <w:lvlText w:val=""/>
      <w:lvlJc w:val="left"/>
      <w:pPr>
        <w:tabs>
          <w:tab w:val="num" w:pos="4793"/>
        </w:tabs>
        <w:ind w:left="4793" w:hanging="360"/>
      </w:pPr>
      <w:rPr>
        <w:rFonts w:ascii="Symbol" w:hAnsi="Symbol" w:hint="default"/>
      </w:rPr>
    </w:lvl>
    <w:lvl w:ilvl="7" w:tplc="0C090003" w:tentative="1">
      <w:start w:val="1"/>
      <w:numFmt w:val="bullet"/>
      <w:lvlText w:val="o"/>
      <w:lvlJc w:val="left"/>
      <w:pPr>
        <w:tabs>
          <w:tab w:val="num" w:pos="5513"/>
        </w:tabs>
        <w:ind w:left="5513" w:hanging="360"/>
      </w:pPr>
      <w:rPr>
        <w:rFonts w:ascii="Courier New" w:hAnsi="Courier New" w:cs="Courier New" w:hint="default"/>
      </w:rPr>
    </w:lvl>
    <w:lvl w:ilvl="8" w:tplc="0C090005" w:tentative="1">
      <w:start w:val="1"/>
      <w:numFmt w:val="bullet"/>
      <w:lvlText w:val=""/>
      <w:lvlJc w:val="left"/>
      <w:pPr>
        <w:tabs>
          <w:tab w:val="num" w:pos="6233"/>
        </w:tabs>
        <w:ind w:left="6233" w:hanging="360"/>
      </w:pPr>
      <w:rPr>
        <w:rFonts w:ascii="Wingdings" w:hAnsi="Wingdings" w:hint="default"/>
      </w:rPr>
    </w:lvl>
  </w:abstractNum>
  <w:abstractNum w:abstractNumId="21">
    <w:nsid w:val="44ED7E33"/>
    <w:multiLevelType w:val="multilevel"/>
    <w:tmpl w:val="F3F820E8"/>
    <w:lvl w:ilvl="0">
      <w:start w:val="1"/>
      <w:numFmt w:val="decimal"/>
      <w:lvlText w:val="%1."/>
      <w:lvlJc w:val="left"/>
      <w:pPr>
        <w:tabs>
          <w:tab w:val="num" w:pos="284"/>
        </w:tabs>
        <w:ind w:left="284" w:hanging="28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EA974C5"/>
    <w:multiLevelType w:val="hybridMultilevel"/>
    <w:tmpl w:val="99387398"/>
    <w:lvl w:ilvl="0" w:tplc="02B8BAB6">
      <w:start w:val="1"/>
      <w:numFmt w:val="decimal"/>
      <w:lvlText w:val="%1."/>
      <w:lvlJc w:val="left"/>
      <w:pPr>
        <w:tabs>
          <w:tab w:val="num" w:pos="284"/>
        </w:tabs>
        <w:ind w:left="284" w:hanging="2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87F557C"/>
    <w:multiLevelType w:val="multilevel"/>
    <w:tmpl w:val="1464A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D12408B"/>
    <w:multiLevelType w:val="multilevel"/>
    <w:tmpl w:val="31E8E5FC"/>
    <w:lvl w:ilvl="0">
      <w:start w:val="1"/>
      <w:numFmt w:val="decimal"/>
      <w:lvlText w:val="%1."/>
      <w:lvlJc w:val="left"/>
      <w:pPr>
        <w:tabs>
          <w:tab w:val="num" w:pos="284"/>
        </w:tabs>
        <w:ind w:left="284" w:hanging="284"/>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04F0DBA"/>
    <w:multiLevelType w:val="singleLevel"/>
    <w:tmpl w:val="2DEE50AA"/>
    <w:lvl w:ilvl="0">
      <w:start w:val="1"/>
      <w:numFmt w:val="bullet"/>
      <w:pStyle w:val="FootnoteText"/>
      <w:lvlText w:val=""/>
      <w:lvlJc w:val="left"/>
      <w:pPr>
        <w:tabs>
          <w:tab w:val="num" w:pos="482"/>
        </w:tabs>
        <w:ind w:left="482" w:hanging="142"/>
      </w:pPr>
      <w:rPr>
        <w:rFonts w:ascii="Wingdings" w:hAnsi="Wingdings" w:hint="default"/>
      </w:rPr>
    </w:lvl>
  </w:abstractNum>
  <w:abstractNum w:abstractNumId="26">
    <w:nsid w:val="60F15284"/>
    <w:multiLevelType w:val="multilevel"/>
    <w:tmpl w:val="4A946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9D1DE9"/>
    <w:multiLevelType w:val="singleLevel"/>
    <w:tmpl w:val="662CFFB0"/>
    <w:lvl w:ilvl="0">
      <w:start w:val="1"/>
      <w:numFmt w:val="bullet"/>
      <w:pStyle w:val="Heading3Char"/>
      <w:lvlText w:val=""/>
      <w:lvlJc w:val="left"/>
      <w:pPr>
        <w:tabs>
          <w:tab w:val="num" w:pos="1352"/>
        </w:tabs>
        <w:ind w:left="1276" w:hanging="284"/>
      </w:pPr>
      <w:rPr>
        <w:rFonts w:ascii="Symbol" w:hAnsi="Symbol" w:hint="default"/>
      </w:rPr>
    </w:lvl>
  </w:abstractNum>
  <w:abstractNum w:abstractNumId="28">
    <w:nsid w:val="6615795B"/>
    <w:multiLevelType w:val="multilevel"/>
    <w:tmpl w:val="995CED28"/>
    <w:lvl w:ilvl="0">
      <w:start w:val="1"/>
      <w:numFmt w:val="bullet"/>
      <w:lvlText w:val=""/>
      <w:lvlJc w:val="left"/>
      <w:pPr>
        <w:tabs>
          <w:tab w:val="num" w:pos="473"/>
        </w:tabs>
        <w:ind w:left="473" w:hanging="360"/>
      </w:pPr>
      <w:rPr>
        <w:rFonts w:ascii="Symbol" w:hAnsi="Symbol" w:hint="default"/>
      </w:rPr>
    </w:lvl>
    <w:lvl w:ilvl="1">
      <w:start w:val="1"/>
      <w:numFmt w:val="bullet"/>
      <w:lvlText w:val="o"/>
      <w:lvlJc w:val="left"/>
      <w:pPr>
        <w:tabs>
          <w:tab w:val="num" w:pos="1193"/>
        </w:tabs>
        <w:ind w:left="1193" w:hanging="360"/>
      </w:pPr>
      <w:rPr>
        <w:rFonts w:ascii="Courier New" w:hAnsi="Courier New" w:cs="Courier New" w:hint="default"/>
      </w:rPr>
    </w:lvl>
    <w:lvl w:ilvl="2">
      <w:start w:val="1"/>
      <w:numFmt w:val="bullet"/>
      <w:lvlText w:val=""/>
      <w:lvlJc w:val="left"/>
      <w:pPr>
        <w:tabs>
          <w:tab w:val="num" w:pos="1913"/>
        </w:tabs>
        <w:ind w:left="1913" w:hanging="360"/>
      </w:pPr>
      <w:rPr>
        <w:rFonts w:ascii="Wingdings" w:hAnsi="Wingdings" w:hint="default"/>
      </w:rPr>
    </w:lvl>
    <w:lvl w:ilvl="3">
      <w:start w:val="1"/>
      <w:numFmt w:val="bullet"/>
      <w:lvlText w:val=""/>
      <w:lvlJc w:val="left"/>
      <w:pPr>
        <w:tabs>
          <w:tab w:val="num" w:pos="2633"/>
        </w:tabs>
        <w:ind w:left="2633" w:hanging="360"/>
      </w:pPr>
      <w:rPr>
        <w:rFonts w:ascii="Symbol" w:hAnsi="Symbol" w:hint="default"/>
      </w:rPr>
    </w:lvl>
    <w:lvl w:ilvl="4">
      <w:start w:val="1"/>
      <w:numFmt w:val="bullet"/>
      <w:lvlText w:val="o"/>
      <w:lvlJc w:val="left"/>
      <w:pPr>
        <w:tabs>
          <w:tab w:val="num" w:pos="3353"/>
        </w:tabs>
        <w:ind w:left="3353" w:hanging="360"/>
      </w:pPr>
      <w:rPr>
        <w:rFonts w:ascii="Courier New" w:hAnsi="Courier New" w:cs="Courier New" w:hint="default"/>
      </w:rPr>
    </w:lvl>
    <w:lvl w:ilvl="5">
      <w:start w:val="1"/>
      <w:numFmt w:val="bullet"/>
      <w:lvlText w:val=""/>
      <w:lvlJc w:val="left"/>
      <w:pPr>
        <w:tabs>
          <w:tab w:val="num" w:pos="4073"/>
        </w:tabs>
        <w:ind w:left="4073" w:hanging="360"/>
      </w:pPr>
      <w:rPr>
        <w:rFonts w:ascii="Wingdings" w:hAnsi="Wingdings" w:hint="default"/>
      </w:rPr>
    </w:lvl>
    <w:lvl w:ilvl="6">
      <w:start w:val="1"/>
      <w:numFmt w:val="bullet"/>
      <w:lvlText w:val=""/>
      <w:lvlJc w:val="left"/>
      <w:pPr>
        <w:tabs>
          <w:tab w:val="num" w:pos="4793"/>
        </w:tabs>
        <w:ind w:left="4793" w:hanging="360"/>
      </w:pPr>
      <w:rPr>
        <w:rFonts w:ascii="Symbol" w:hAnsi="Symbol" w:hint="default"/>
      </w:rPr>
    </w:lvl>
    <w:lvl w:ilvl="7">
      <w:start w:val="1"/>
      <w:numFmt w:val="bullet"/>
      <w:lvlText w:val="o"/>
      <w:lvlJc w:val="left"/>
      <w:pPr>
        <w:tabs>
          <w:tab w:val="num" w:pos="5513"/>
        </w:tabs>
        <w:ind w:left="5513" w:hanging="360"/>
      </w:pPr>
      <w:rPr>
        <w:rFonts w:ascii="Courier New" w:hAnsi="Courier New" w:cs="Courier New" w:hint="default"/>
      </w:rPr>
    </w:lvl>
    <w:lvl w:ilvl="8">
      <w:start w:val="1"/>
      <w:numFmt w:val="bullet"/>
      <w:lvlText w:val=""/>
      <w:lvlJc w:val="left"/>
      <w:pPr>
        <w:tabs>
          <w:tab w:val="num" w:pos="6233"/>
        </w:tabs>
        <w:ind w:left="6233" w:hanging="360"/>
      </w:pPr>
      <w:rPr>
        <w:rFonts w:ascii="Wingdings" w:hAnsi="Wingdings" w:hint="default"/>
      </w:rPr>
    </w:lvl>
  </w:abstractNum>
  <w:abstractNum w:abstractNumId="29">
    <w:nsid w:val="765F5FE1"/>
    <w:multiLevelType w:val="hybridMultilevel"/>
    <w:tmpl w:val="0C5ECA30"/>
    <w:lvl w:ilvl="0" w:tplc="1E30A2B0">
      <w:start w:val="88"/>
      <w:numFmt w:val="decimal"/>
      <w:pStyle w:val="NameofbranchChar"/>
      <w:lvlText w:val="%1."/>
      <w:lvlJc w:val="left"/>
      <w:pPr>
        <w:tabs>
          <w:tab w:val="num" w:pos="567"/>
        </w:tabs>
        <w:ind w:left="567" w:hanging="56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70418D0"/>
    <w:multiLevelType w:val="singleLevel"/>
    <w:tmpl w:val="5FBAC526"/>
    <w:lvl w:ilvl="0">
      <w:start w:val="1"/>
      <w:numFmt w:val="bullet"/>
      <w:pStyle w:val="Bullets2"/>
      <w:lvlText w:val=""/>
      <w:lvlJc w:val="left"/>
      <w:pPr>
        <w:tabs>
          <w:tab w:val="num" w:pos="170"/>
        </w:tabs>
        <w:ind w:left="170" w:hanging="170"/>
      </w:pPr>
      <w:rPr>
        <w:rFonts w:ascii="Symbol" w:hAnsi="Symbol" w:hint="default"/>
      </w:rPr>
    </w:lvl>
  </w:abstractNum>
  <w:num w:numId="1">
    <w:abstractNumId w:val="12"/>
  </w:num>
  <w:num w:numId="2">
    <w:abstractNumId w:val="30"/>
  </w:num>
  <w:num w:numId="3">
    <w:abstractNumId w:val="18"/>
  </w:num>
  <w:num w:numId="4">
    <w:abstractNumId w:val="25"/>
  </w:num>
  <w:num w:numId="5">
    <w:abstractNumId w:val="10"/>
  </w:num>
  <w:num w:numId="6">
    <w:abstractNumId w:val="27"/>
  </w:num>
  <w:num w:numId="7">
    <w:abstractNumId w:val="11"/>
  </w:num>
  <w:num w:numId="8">
    <w:abstractNumId w:val="17"/>
  </w:num>
  <w:num w:numId="9">
    <w:abstractNumId w:val="14"/>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29"/>
  </w:num>
  <w:num w:numId="14">
    <w:abstractNumId w:val="17"/>
    <w:lvlOverride w:ilvl="0">
      <w:startOverride w:val="88"/>
    </w:lvlOverride>
  </w:num>
  <w:num w:numId="15">
    <w:abstractNumId w:val="22"/>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3"/>
  </w:num>
  <w:num w:numId="30">
    <w:abstractNumId w:val="24"/>
  </w:num>
  <w:num w:numId="31">
    <w:abstractNumId w:val="26"/>
  </w:num>
  <w:num w:numId="32">
    <w:abstractNumId w:val="19"/>
  </w:num>
  <w:num w:numId="33">
    <w:abstractNumId w:val="29"/>
    <w:lvlOverride w:ilvl="0">
      <w:startOverride w:val="88"/>
    </w:lvlOverride>
  </w:num>
  <w:num w:numId="34">
    <w:abstractNumId w:val="16"/>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7A"/>
    <w:rsid w:val="00025D91"/>
    <w:rsid w:val="00031386"/>
    <w:rsid w:val="00033DBD"/>
    <w:rsid w:val="00035203"/>
    <w:rsid w:val="00042417"/>
    <w:rsid w:val="00042CCA"/>
    <w:rsid w:val="00043015"/>
    <w:rsid w:val="00045993"/>
    <w:rsid w:val="0006205A"/>
    <w:rsid w:val="000658BE"/>
    <w:rsid w:val="00067264"/>
    <w:rsid w:val="00083F6D"/>
    <w:rsid w:val="00095C01"/>
    <w:rsid w:val="00095CC0"/>
    <w:rsid w:val="000B2F97"/>
    <w:rsid w:val="000B7CE2"/>
    <w:rsid w:val="000C7031"/>
    <w:rsid w:val="000C76A5"/>
    <w:rsid w:val="000D2D55"/>
    <w:rsid w:val="000D4545"/>
    <w:rsid w:val="000E1FFE"/>
    <w:rsid w:val="000E3F33"/>
    <w:rsid w:val="000E49E2"/>
    <w:rsid w:val="000F1EC4"/>
    <w:rsid w:val="000F76EF"/>
    <w:rsid w:val="001029DB"/>
    <w:rsid w:val="00124A32"/>
    <w:rsid w:val="00126F6E"/>
    <w:rsid w:val="00130772"/>
    <w:rsid w:val="00135C0D"/>
    <w:rsid w:val="00135FE7"/>
    <w:rsid w:val="00140672"/>
    <w:rsid w:val="0015354A"/>
    <w:rsid w:val="001703E9"/>
    <w:rsid w:val="001739A8"/>
    <w:rsid w:val="00195617"/>
    <w:rsid w:val="001A4687"/>
    <w:rsid w:val="001A51A3"/>
    <w:rsid w:val="001B737A"/>
    <w:rsid w:val="001C6D32"/>
    <w:rsid w:val="001D6C85"/>
    <w:rsid w:val="001E1961"/>
    <w:rsid w:val="001E50DC"/>
    <w:rsid w:val="001F1CE1"/>
    <w:rsid w:val="00200478"/>
    <w:rsid w:val="00205D97"/>
    <w:rsid w:val="0020708F"/>
    <w:rsid w:val="00210577"/>
    <w:rsid w:val="00221C9C"/>
    <w:rsid w:val="00227B1B"/>
    <w:rsid w:val="00233BB5"/>
    <w:rsid w:val="00274EBE"/>
    <w:rsid w:val="002825CC"/>
    <w:rsid w:val="00286A7F"/>
    <w:rsid w:val="00292FF4"/>
    <w:rsid w:val="002B1CF9"/>
    <w:rsid w:val="002C1F67"/>
    <w:rsid w:val="002D4DC8"/>
    <w:rsid w:val="003044FC"/>
    <w:rsid w:val="00330CF7"/>
    <w:rsid w:val="003406AC"/>
    <w:rsid w:val="00351C58"/>
    <w:rsid w:val="003547DB"/>
    <w:rsid w:val="003609EF"/>
    <w:rsid w:val="0036333C"/>
    <w:rsid w:val="003664A3"/>
    <w:rsid w:val="00372E92"/>
    <w:rsid w:val="00374483"/>
    <w:rsid w:val="00393E8B"/>
    <w:rsid w:val="00396B1C"/>
    <w:rsid w:val="003B07B0"/>
    <w:rsid w:val="003D7CEA"/>
    <w:rsid w:val="003E62B0"/>
    <w:rsid w:val="003F1A88"/>
    <w:rsid w:val="004005C2"/>
    <w:rsid w:val="0041482E"/>
    <w:rsid w:val="00415B31"/>
    <w:rsid w:val="004167A6"/>
    <w:rsid w:val="00417E9D"/>
    <w:rsid w:val="00423A60"/>
    <w:rsid w:val="004372DA"/>
    <w:rsid w:val="00437A62"/>
    <w:rsid w:val="00441B1E"/>
    <w:rsid w:val="00456DE6"/>
    <w:rsid w:val="00470904"/>
    <w:rsid w:val="00472DDE"/>
    <w:rsid w:val="004730FF"/>
    <w:rsid w:val="004734BF"/>
    <w:rsid w:val="00474CDB"/>
    <w:rsid w:val="00475EF5"/>
    <w:rsid w:val="00483F3B"/>
    <w:rsid w:val="004867B9"/>
    <w:rsid w:val="00487176"/>
    <w:rsid w:val="00493C10"/>
    <w:rsid w:val="004A2506"/>
    <w:rsid w:val="004A3149"/>
    <w:rsid w:val="004A63FF"/>
    <w:rsid w:val="004C146C"/>
    <w:rsid w:val="004C3954"/>
    <w:rsid w:val="004C43C1"/>
    <w:rsid w:val="004C44A1"/>
    <w:rsid w:val="004C7384"/>
    <w:rsid w:val="004D04F0"/>
    <w:rsid w:val="004F36D4"/>
    <w:rsid w:val="004F3B8B"/>
    <w:rsid w:val="004F6801"/>
    <w:rsid w:val="004F6974"/>
    <w:rsid w:val="0052010F"/>
    <w:rsid w:val="0052313B"/>
    <w:rsid w:val="00537D1B"/>
    <w:rsid w:val="0055092E"/>
    <w:rsid w:val="00576206"/>
    <w:rsid w:val="005A29D0"/>
    <w:rsid w:val="005C0F27"/>
    <w:rsid w:val="005C5B93"/>
    <w:rsid w:val="005C68F1"/>
    <w:rsid w:val="005E1AD6"/>
    <w:rsid w:val="005E70B4"/>
    <w:rsid w:val="005F7BF6"/>
    <w:rsid w:val="00643FEC"/>
    <w:rsid w:val="00644EF5"/>
    <w:rsid w:val="00677F9B"/>
    <w:rsid w:val="00687F39"/>
    <w:rsid w:val="00696083"/>
    <w:rsid w:val="006A03B7"/>
    <w:rsid w:val="006A5222"/>
    <w:rsid w:val="006B1176"/>
    <w:rsid w:val="006B57D6"/>
    <w:rsid w:val="006B6B74"/>
    <w:rsid w:val="006B708E"/>
    <w:rsid w:val="006C7B26"/>
    <w:rsid w:val="00707D7E"/>
    <w:rsid w:val="00711051"/>
    <w:rsid w:val="007211E7"/>
    <w:rsid w:val="00726039"/>
    <w:rsid w:val="007322C6"/>
    <w:rsid w:val="00783EF7"/>
    <w:rsid w:val="00791E9D"/>
    <w:rsid w:val="00795430"/>
    <w:rsid w:val="00797589"/>
    <w:rsid w:val="007A570B"/>
    <w:rsid w:val="007B1E7A"/>
    <w:rsid w:val="007C0959"/>
    <w:rsid w:val="007D23DA"/>
    <w:rsid w:val="007E14E8"/>
    <w:rsid w:val="007F3E79"/>
    <w:rsid w:val="008108D8"/>
    <w:rsid w:val="00825079"/>
    <w:rsid w:val="008331B9"/>
    <w:rsid w:val="00842772"/>
    <w:rsid w:val="00842D41"/>
    <w:rsid w:val="008815BA"/>
    <w:rsid w:val="00881EFD"/>
    <w:rsid w:val="00887722"/>
    <w:rsid w:val="008903B1"/>
    <w:rsid w:val="008A12B0"/>
    <w:rsid w:val="008A1957"/>
    <w:rsid w:val="008C4F74"/>
    <w:rsid w:val="008C78DF"/>
    <w:rsid w:val="008E05BD"/>
    <w:rsid w:val="008E1D6A"/>
    <w:rsid w:val="008F2C5C"/>
    <w:rsid w:val="00905E95"/>
    <w:rsid w:val="009112A2"/>
    <w:rsid w:val="00912EE6"/>
    <w:rsid w:val="0092786F"/>
    <w:rsid w:val="0094644D"/>
    <w:rsid w:val="00962F1D"/>
    <w:rsid w:val="00975EBD"/>
    <w:rsid w:val="00977465"/>
    <w:rsid w:val="009809F0"/>
    <w:rsid w:val="0099576A"/>
    <w:rsid w:val="009A2E8A"/>
    <w:rsid w:val="009C39B5"/>
    <w:rsid w:val="009E5523"/>
    <w:rsid w:val="009E63E8"/>
    <w:rsid w:val="009F5CCF"/>
    <w:rsid w:val="00A1505C"/>
    <w:rsid w:val="00A20D15"/>
    <w:rsid w:val="00A21585"/>
    <w:rsid w:val="00A224CD"/>
    <w:rsid w:val="00A23112"/>
    <w:rsid w:val="00A25984"/>
    <w:rsid w:val="00A3396F"/>
    <w:rsid w:val="00A45398"/>
    <w:rsid w:val="00A508A9"/>
    <w:rsid w:val="00A552F0"/>
    <w:rsid w:val="00A56673"/>
    <w:rsid w:val="00A57ED4"/>
    <w:rsid w:val="00A63230"/>
    <w:rsid w:val="00A72C38"/>
    <w:rsid w:val="00A84EFE"/>
    <w:rsid w:val="00A93A2E"/>
    <w:rsid w:val="00AE31CA"/>
    <w:rsid w:val="00AF1A29"/>
    <w:rsid w:val="00AF5074"/>
    <w:rsid w:val="00AF543B"/>
    <w:rsid w:val="00B02A7A"/>
    <w:rsid w:val="00B04CEE"/>
    <w:rsid w:val="00B05173"/>
    <w:rsid w:val="00B34144"/>
    <w:rsid w:val="00B4591B"/>
    <w:rsid w:val="00B57D25"/>
    <w:rsid w:val="00B765A2"/>
    <w:rsid w:val="00B81504"/>
    <w:rsid w:val="00B84A97"/>
    <w:rsid w:val="00B94A92"/>
    <w:rsid w:val="00B96411"/>
    <w:rsid w:val="00BA5999"/>
    <w:rsid w:val="00BA5AF0"/>
    <w:rsid w:val="00BC7A1D"/>
    <w:rsid w:val="00BE107C"/>
    <w:rsid w:val="00BF2813"/>
    <w:rsid w:val="00C032ED"/>
    <w:rsid w:val="00C06B50"/>
    <w:rsid w:val="00C4086D"/>
    <w:rsid w:val="00C44783"/>
    <w:rsid w:val="00C52CEF"/>
    <w:rsid w:val="00C546E2"/>
    <w:rsid w:val="00C61DBF"/>
    <w:rsid w:val="00C66DDE"/>
    <w:rsid w:val="00C832FB"/>
    <w:rsid w:val="00C8500A"/>
    <w:rsid w:val="00C90DCF"/>
    <w:rsid w:val="00CA11A8"/>
    <w:rsid w:val="00CA4C48"/>
    <w:rsid w:val="00CC0D9E"/>
    <w:rsid w:val="00CC1119"/>
    <w:rsid w:val="00CC1BEC"/>
    <w:rsid w:val="00CC3D59"/>
    <w:rsid w:val="00CF0B31"/>
    <w:rsid w:val="00CF1348"/>
    <w:rsid w:val="00D02E2F"/>
    <w:rsid w:val="00D256AF"/>
    <w:rsid w:val="00D32FF2"/>
    <w:rsid w:val="00D41726"/>
    <w:rsid w:val="00D4389B"/>
    <w:rsid w:val="00D43C31"/>
    <w:rsid w:val="00D71B49"/>
    <w:rsid w:val="00D75580"/>
    <w:rsid w:val="00D8768B"/>
    <w:rsid w:val="00D87F03"/>
    <w:rsid w:val="00D9261C"/>
    <w:rsid w:val="00DB5734"/>
    <w:rsid w:val="00DC4258"/>
    <w:rsid w:val="00DD63D3"/>
    <w:rsid w:val="00DD75F1"/>
    <w:rsid w:val="00DE4B3F"/>
    <w:rsid w:val="00DE7B47"/>
    <w:rsid w:val="00E020F9"/>
    <w:rsid w:val="00E21CE1"/>
    <w:rsid w:val="00E2355E"/>
    <w:rsid w:val="00E37EC9"/>
    <w:rsid w:val="00E411C4"/>
    <w:rsid w:val="00E4148E"/>
    <w:rsid w:val="00E450BE"/>
    <w:rsid w:val="00E71123"/>
    <w:rsid w:val="00E757A0"/>
    <w:rsid w:val="00E76C79"/>
    <w:rsid w:val="00E8476A"/>
    <w:rsid w:val="00EB4E34"/>
    <w:rsid w:val="00ED6C05"/>
    <w:rsid w:val="00EE0AFE"/>
    <w:rsid w:val="00EE2DC7"/>
    <w:rsid w:val="00EF12C0"/>
    <w:rsid w:val="00F11918"/>
    <w:rsid w:val="00F142C3"/>
    <w:rsid w:val="00F24A94"/>
    <w:rsid w:val="00F4206B"/>
    <w:rsid w:val="00F43651"/>
    <w:rsid w:val="00F551FC"/>
    <w:rsid w:val="00F56F1B"/>
    <w:rsid w:val="00F8272A"/>
    <w:rsid w:val="00F846A0"/>
    <w:rsid w:val="00F9296A"/>
    <w:rsid w:val="00F95FBC"/>
    <w:rsid w:val="00F97316"/>
    <w:rsid w:val="00FA449E"/>
    <w:rsid w:val="00FB1D8F"/>
    <w:rsid w:val="00FB3688"/>
    <w:rsid w:val="00FC195A"/>
    <w:rsid w:val="00FC4958"/>
    <w:rsid w:val="00FD3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3B7"/>
    <w:pPr>
      <w:spacing w:before="40" w:after="40"/>
    </w:pPr>
    <w:rPr>
      <w:rFonts w:ascii="Arial" w:hAnsi="Arial"/>
      <w:noProof/>
      <w:sz w:val="22"/>
      <w:szCs w:val="24"/>
      <w:lang w:eastAsia="en-US"/>
    </w:rPr>
  </w:style>
  <w:style w:type="paragraph" w:styleId="Heading1">
    <w:name w:val="heading 1"/>
    <w:basedOn w:val="Normal"/>
    <w:next w:val="Normal"/>
    <w:link w:val="Heading1Char"/>
    <w:qFormat/>
    <w:rsid w:val="00140672"/>
    <w:pPr>
      <w:spacing w:before="0" w:after="0"/>
      <w:outlineLvl w:val="0"/>
    </w:pPr>
    <w:rPr>
      <w:b/>
      <w:color w:val="008080"/>
      <w:sz w:val="36"/>
      <w:szCs w:val="36"/>
    </w:rPr>
  </w:style>
  <w:style w:type="paragraph" w:styleId="Heading2">
    <w:name w:val="heading 2"/>
    <w:basedOn w:val="Heading1"/>
    <w:next w:val="Normal"/>
    <w:link w:val="Heading2Char"/>
    <w:qFormat/>
    <w:rsid w:val="00042CCA"/>
    <w:pPr>
      <w:spacing w:before="40" w:after="40"/>
      <w:outlineLvl w:val="1"/>
    </w:pPr>
    <w:rPr>
      <w:b w:val="0"/>
      <w:sz w:val="28"/>
      <w:szCs w:val="28"/>
    </w:rPr>
  </w:style>
  <w:style w:type="paragraph" w:styleId="Heading3">
    <w:name w:val="heading 3"/>
    <w:basedOn w:val="Normal"/>
    <w:next w:val="Normal"/>
    <w:link w:val="Heading3Char"/>
    <w:qFormat/>
    <w:rsid w:val="00F4206B"/>
    <w:pPr>
      <w:spacing w:before="160" w:after="60"/>
      <w:outlineLvl w:val="2"/>
    </w:pPr>
    <w:rPr>
      <w:b/>
      <w:color w:val="008080"/>
      <w:sz w:val="24"/>
    </w:rPr>
  </w:style>
  <w:style w:type="paragraph" w:styleId="Heading4">
    <w:name w:val="heading 4"/>
    <w:basedOn w:val="Heading3"/>
    <w:next w:val="Normal"/>
    <w:link w:val="Heading4Char"/>
    <w:qFormat/>
    <w:rsid w:val="00677F9B"/>
    <w:pPr>
      <w:spacing w:before="180"/>
      <w:outlineLvl w:val="3"/>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140672"/>
    <w:rPr>
      <w:rFonts w:ascii="Arial" w:hAnsi="Arial"/>
      <w:b/>
      <w:noProof/>
      <w:color w:val="008080"/>
      <w:sz w:val="36"/>
      <w:szCs w:val="36"/>
      <w:lang w:val="en-AU" w:eastAsia="en-US" w:bidi="ar-SA"/>
    </w:rPr>
  </w:style>
  <w:style w:type="character" w:customStyle="1" w:styleId="Heading2Char">
    <w:name w:val="Heading 2 Char"/>
    <w:basedOn w:val="Heading1Char"/>
    <w:link w:val="Heading2"/>
    <w:rsid w:val="00042CCA"/>
    <w:rPr>
      <w:rFonts w:ascii="Arial" w:hAnsi="Arial"/>
      <w:b/>
      <w:noProof/>
      <w:color w:val="008080"/>
      <w:sz w:val="28"/>
      <w:szCs w:val="28"/>
      <w:lang w:val="en-AU" w:eastAsia="en-US" w:bidi="ar-SA"/>
    </w:rPr>
  </w:style>
  <w:style w:type="character" w:customStyle="1" w:styleId="Heading3Char">
    <w:name w:val="Heading 3 Char"/>
    <w:basedOn w:val="Heading2Char"/>
    <w:link w:val="Heading3"/>
    <w:rsid w:val="00F4206B"/>
    <w:rPr>
      <w:rFonts w:ascii="Arial" w:hAnsi="Arial"/>
      <w:b/>
      <w:noProof/>
      <w:color w:val="008080"/>
      <w:sz w:val="24"/>
      <w:szCs w:val="24"/>
      <w:lang w:val="en-AU" w:eastAsia="en-US" w:bidi="ar-SA"/>
    </w:rPr>
  </w:style>
  <w:style w:type="character" w:customStyle="1" w:styleId="Heading4Char">
    <w:name w:val="Heading 4 Char"/>
    <w:basedOn w:val="Heading3Char"/>
    <w:link w:val="Heading4"/>
    <w:rsid w:val="00677F9B"/>
    <w:rPr>
      <w:rFonts w:ascii="Arial" w:hAnsi="Arial"/>
      <w:b/>
      <w:noProof/>
      <w:color w:val="008080"/>
      <w:sz w:val="24"/>
      <w:szCs w:val="24"/>
      <w:lang w:val="en-AU" w:eastAsia="en-US" w:bidi="ar-SA"/>
    </w:rPr>
  </w:style>
  <w:style w:type="paragraph" w:customStyle="1" w:styleId="Bullets1">
    <w:name w:val="Bullets 1"/>
    <w:basedOn w:val="Normal"/>
    <w:rsid w:val="00474CDB"/>
    <w:pPr>
      <w:numPr>
        <w:numId w:val="1"/>
      </w:numPr>
      <w:tabs>
        <w:tab w:val="clear" w:pos="1069"/>
        <w:tab w:val="num" w:pos="0"/>
        <w:tab w:val="left" w:pos="284"/>
      </w:tabs>
      <w:spacing w:before="80" w:after="80"/>
      <w:ind w:left="284" w:hanging="284"/>
    </w:pPr>
  </w:style>
  <w:style w:type="paragraph" w:customStyle="1" w:styleId="Bullets2">
    <w:name w:val="Bullets 2"/>
    <w:basedOn w:val="Bullets1"/>
    <w:rsid w:val="00474CDB"/>
    <w:pPr>
      <w:numPr>
        <w:numId w:val="6"/>
      </w:numPr>
      <w:tabs>
        <w:tab w:val="clear" w:pos="284"/>
        <w:tab w:val="clear" w:pos="1352"/>
        <w:tab w:val="left" w:pos="567"/>
      </w:tabs>
      <w:ind w:left="568"/>
    </w:pPr>
  </w:style>
  <w:style w:type="paragraph" w:styleId="FootnoteText">
    <w:name w:val="footnote text"/>
    <w:basedOn w:val="Normal"/>
    <w:semiHidden/>
    <w:pPr>
      <w:widowControl w:val="0"/>
      <w:spacing w:before="80"/>
    </w:pPr>
    <w:rPr>
      <w:sz w:val="20"/>
    </w:rPr>
  </w:style>
  <w:style w:type="paragraph" w:customStyle="1" w:styleId="Heading2TOP">
    <w:name w:val="Heading 2 TOP"/>
    <w:basedOn w:val="Heading2"/>
    <w:rsid w:val="00EF12C0"/>
    <w:pPr>
      <w:pageBreakBefore/>
      <w:spacing w:before="0"/>
    </w:pPr>
  </w:style>
  <w:style w:type="paragraph" w:customStyle="1" w:styleId="Heading3TOP">
    <w:name w:val="Heading 3 TOP"/>
    <w:basedOn w:val="Heading3"/>
    <w:link w:val="Heading3TOPChar"/>
    <w:rsid w:val="00EF12C0"/>
    <w:pPr>
      <w:pageBreakBefore/>
      <w:spacing w:before="0"/>
    </w:pPr>
  </w:style>
  <w:style w:type="paragraph" w:customStyle="1" w:styleId="Nameofunit">
    <w:name w:val="Name of unit"/>
    <w:basedOn w:val="Normal"/>
    <w:link w:val="NameofunitChar"/>
    <w:rsid w:val="00726039"/>
    <w:rPr>
      <w:rFonts w:cs="Arial"/>
      <w:b/>
      <w:color w:val="FFFFFF"/>
      <w:kern w:val="28"/>
      <w:sz w:val="52"/>
      <w:szCs w:val="52"/>
    </w:rPr>
  </w:style>
  <w:style w:type="character" w:customStyle="1" w:styleId="NameofunitChar">
    <w:name w:val="Name of unit Char"/>
    <w:basedOn w:val="DefaultParagraphFont"/>
    <w:link w:val="Nameofunit"/>
    <w:rsid w:val="00726039"/>
    <w:rPr>
      <w:rFonts w:ascii="Arial" w:hAnsi="Arial" w:cs="Arial"/>
      <w:b/>
      <w:color w:val="FFFFFF"/>
      <w:kern w:val="28"/>
      <w:sz w:val="52"/>
      <w:szCs w:val="52"/>
      <w:lang w:val="en-AU" w:eastAsia="en-US" w:bidi="ar-SA"/>
    </w:rPr>
  </w:style>
  <w:style w:type="paragraph" w:customStyle="1" w:styleId="Nameofbranch">
    <w:name w:val="Name of branch"/>
    <w:basedOn w:val="Normal"/>
    <w:link w:val="NameofbranchChar"/>
    <w:rsid w:val="00726039"/>
    <w:rPr>
      <w:rFonts w:cs="Arial"/>
      <w:color w:val="FFFFFF"/>
      <w:kern w:val="28"/>
      <w:sz w:val="28"/>
      <w:szCs w:val="28"/>
    </w:rPr>
  </w:style>
  <w:style w:type="character" w:customStyle="1" w:styleId="NameofbranchChar">
    <w:name w:val="Name of branch Char"/>
    <w:basedOn w:val="DefaultParagraphFont"/>
    <w:link w:val="Nameofbranch"/>
    <w:rsid w:val="00726039"/>
    <w:rPr>
      <w:rFonts w:ascii="Arial" w:hAnsi="Arial" w:cs="Arial"/>
      <w:color w:val="FFFFFF"/>
      <w:kern w:val="28"/>
      <w:sz w:val="28"/>
      <w:szCs w:val="28"/>
      <w:lang w:val="en-AU" w:eastAsia="en-US" w:bidi="ar-SA"/>
    </w:rPr>
  </w:style>
  <w:style w:type="table" w:styleId="TableGrid">
    <w:name w:val="Table Grid"/>
    <w:basedOn w:val="TableNormal"/>
    <w:rsid w:val="00BC7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83F3B"/>
    <w:pPr>
      <w:tabs>
        <w:tab w:val="center" w:pos="4153"/>
        <w:tab w:val="right" w:pos="8306"/>
      </w:tabs>
    </w:pPr>
  </w:style>
  <w:style w:type="paragraph" w:customStyle="1" w:styleId="tabletext">
    <w:name w:val="table text"/>
    <w:basedOn w:val="Normal"/>
    <w:link w:val="tabletextChar"/>
    <w:rsid w:val="000B2F97"/>
    <w:rPr>
      <w:sz w:val="20"/>
      <w:szCs w:val="20"/>
    </w:rPr>
  </w:style>
  <w:style w:type="character" w:customStyle="1" w:styleId="tabletextChar">
    <w:name w:val="table text Char"/>
    <w:basedOn w:val="DefaultParagraphFont"/>
    <w:link w:val="tabletext"/>
    <w:rsid w:val="000B2F97"/>
    <w:rPr>
      <w:rFonts w:ascii="Arial" w:hAnsi="Arial"/>
      <w:noProof/>
      <w:lang w:val="en-AU" w:eastAsia="en-US" w:bidi="ar-SA"/>
    </w:rPr>
  </w:style>
  <w:style w:type="paragraph" w:customStyle="1" w:styleId="Bulletslevel1">
    <w:name w:val="Bullets level 1"/>
    <w:basedOn w:val="Normal"/>
    <w:link w:val="Bulletslevel1CharChar"/>
    <w:rsid w:val="001B737A"/>
    <w:pPr>
      <w:widowControl w:val="0"/>
      <w:numPr>
        <w:numId w:val="35"/>
      </w:numPr>
      <w:tabs>
        <w:tab w:val="left" w:pos="227"/>
      </w:tabs>
      <w:autoSpaceDE w:val="0"/>
      <w:autoSpaceDN w:val="0"/>
      <w:adjustRightInd w:val="0"/>
      <w:spacing w:before="0" w:after="0"/>
      <w:ind w:left="227" w:hanging="227"/>
    </w:pPr>
    <w:rPr>
      <w:rFonts w:cs="Arial"/>
      <w:noProof w:val="0"/>
      <w:color w:val="000000"/>
      <w:sz w:val="18"/>
      <w:szCs w:val="17"/>
      <w:lang w:eastAsia="en-AU"/>
    </w:rPr>
  </w:style>
  <w:style w:type="character" w:customStyle="1" w:styleId="Bulletslevel1CharChar">
    <w:name w:val="Bullets level 1 Char Char"/>
    <w:basedOn w:val="DefaultParagraphFont"/>
    <w:link w:val="Bulletslevel1"/>
    <w:rsid w:val="001B737A"/>
    <w:rPr>
      <w:rFonts w:ascii="Arial" w:hAnsi="Arial" w:cs="Arial"/>
      <w:color w:val="000000"/>
      <w:sz w:val="18"/>
      <w:szCs w:val="17"/>
      <w:lang w:val="en-AU" w:eastAsia="en-AU" w:bidi="ar-SA"/>
    </w:rPr>
  </w:style>
  <w:style w:type="character" w:styleId="Hyperlink">
    <w:name w:val="Hyperlink"/>
    <w:basedOn w:val="DefaultParagraphFont"/>
    <w:rsid w:val="007211E7"/>
    <w:rPr>
      <w:rFonts w:ascii="Arial" w:hAnsi="Arial"/>
      <w:color w:val="0000FF"/>
      <w:sz w:val="22"/>
      <w:u w:val="single"/>
    </w:rPr>
  </w:style>
  <w:style w:type="character" w:customStyle="1" w:styleId="Heading3TOPChar">
    <w:name w:val="Heading 3 TOP Char"/>
    <w:basedOn w:val="Heading3Char"/>
    <w:link w:val="Heading3TOP"/>
    <w:rsid w:val="007211E7"/>
    <w:rPr>
      <w:rFonts w:ascii="Arial" w:hAnsi="Arial"/>
      <w:b/>
      <w:noProof/>
      <w:color w:val="008080"/>
      <w:sz w:val="24"/>
      <w:szCs w:val="24"/>
      <w:lang w:val="en-AU" w:eastAsia="en-US" w:bidi="ar-SA"/>
    </w:rPr>
  </w:style>
  <w:style w:type="paragraph" w:customStyle="1" w:styleId="tableEarlylearningareaspurple">
    <w:name w:val="table Early learning areas purple"/>
    <w:basedOn w:val="Normal"/>
    <w:link w:val="tableEarlylearningareaspurpleChar"/>
    <w:rsid w:val="00437A62"/>
    <w:pPr>
      <w:keepNext/>
      <w:widowControl w:val="0"/>
      <w:spacing w:before="0" w:after="0" w:line="260" w:lineRule="exact"/>
      <w:jc w:val="center"/>
    </w:pPr>
    <w:rPr>
      <w:rFonts w:cs="Arial"/>
      <w:b/>
      <w:bCs/>
      <w:noProof w:val="0"/>
      <w:color w:val="4B2077"/>
      <w:szCs w:val="22"/>
      <w:lang w:eastAsia="en-AU"/>
    </w:rPr>
  </w:style>
  <w:style w:type="character" w:customStyle="1" w:styleId="tableEarlylearningareaspurpleChar">
    <w:name w:val="table Early learning areas purple Char"/>
    <w:basedOn w:val="DefaultParagraphFont"/>
    <w:link w:val="tableEarlylearningareaspurple"/>
    <w:rsid w:val="00437A62"/>
    <w:rPr>
      <w:rFonts w:ascii="Arial" w:hAnsi="Arial" w:cs="Arial"/>
      <w:b/>
      <w:bCs/>
      <w:color w:val="4B2077"/>
      <w:sz w:val="22"/>
      <w:szCs w:val="22"/>
      <w:lang w:val="en-AU" w:eastAsia="en-AU" w:bidi="ar-SA"/>
    </w:rPr>
  </w:style>
  <w:style w:type="paragraph" w:customStyle="1" w:styleId="organisergrey">
    <w:name w:val="organiser grey"/>
    <w:basedOn w:val="Heading3"/>
    <w:link w:val="organisergreyCharChar"/>
    <w:rsid w:val="001B737A"/>
    <w:pPr>
      <w:widowControl w:val="0"/>
      <w:tabs>
        <w:tab w:val="left" w:pos="113"/>
      </w:tabs>
      <w:autoSpaceDE w:val="0"/>
      <w:autoSpaceDN w:val="0"/>
      <w:adjustRightInd w:val="0"/>
      <w:spacing w:before="0" w:after="0"/>
      <w:textAlignment w:val="center"/>
    </w:pPr>
    <w:rPr>
      <w:rFonts w:ascii="Arial Bold" w:hAnsi="Arial Bold" w:cs="Arial"/>
      <w:bCs/>
      <w:i/>
      <w:noProof w:val="0"/>
      <w:sz w:val="22"/>
      <w:szCs w:val="22"/>
      <w:lang w:eastAsia="en-AU"/>
    </w:rPr>
  </w:style>
  <w:style w:type="character" w:customStyle="1" w:styleId="organisergreyCharChar">
    <w:name w:val="organiser grey Char Char"/>
    <w:basedOn w:val="Heading3Char"/>
    <w:link w:val="organisergrey"/>
    <w:rsid w:val="001B737A"/>
    <w:rPr>
      <w:rFonts w:ascii="Arial Bold" w:hAnsi="Arial Bold" w:cs="Arial"/>
      <w:b/>
      <w:bCs/>
      <w:i/>
      <w:noProof/>
      <w:color w:val="008080"/>
      <w:sz w:val="22"/>
      <w:szCs w:val="22"/>
      <w:lang w:val="en-AU" w:eastAsia="en-AU" w:bidi="ar-SA"/>
    </w:rPr>
  </w:style>
  <w:style w:type="paragraph" w:customStyle="1" w:styleId="childrenbuild">
    <w:name w:val="children build..."/>
    <w:basedOn w:val="Normal"/>
    <w:link w:val="childrenbuildChar"/>
    <w:autoRedefine/>
    <w:rsid w:val="007D23DA"/>
    <w:pPr>
      <w:widowControl w:val="0"/>
      <w:tabs>
        <w:tab w:val="left" w:pos="113"/>
      </w:tabs>
      <w:autoSpaceDE w:val="0"/>
      <w:autoSpaceDN w:val="0"/>
      <w:adjustRightInd w:val="0"/>
      <w:textAlignment w:val="center"/>
    </w:pPr>
    <w:rPr>
      <w:rFonts w:ascii="Arial Bold" w:hAnsi="Arial Bold" w:cs="Arial"/>
      <w:bCs/>
      <w:noProof w:val="0"/>
      <w:color w:val="50939A"/>
      <w:spacing w:val="-2"/>
      <w:sz w:val="20"/>
      <w:szCs w:val="20"/>
      <w:lang w:eastAsia="en-AU"/>
    </w:rPr>
  </w:style>
  <w:style w:type="character" w:customStyle="1" w:styleId="childrenbuildChar">
    <w:name w:val="children build... Char"/>
    <w:basedOn w:val="DefaultParagraphFont"/>
    <w:link w:val="childrenbuild"/>
    <w:rsid w:val="007D23DA"/>
    <w:rPr>
      <w:rFonts w:ascii="Arial Bold" w:hAnsi="Arial Bold" w:cs="Arial"/>
      <w:bCs/>
      <w:color w:val="50939A"/>
      <w:spacing w:val="-2"/>
      <w:lang w:val="en-AU" w:eastAsia="en-AU" w:bidi="ar-SA"/>
    </w:rPr>
  </w:style>
  <w:style w:type="paragraph" w:customStyle="1" w:styleId="Tableheading">
    <w:name w:val="Table heading"/>
    <w:link w:val="TableheadingChar"/>
    <w:rsid w:val="00437A62"/>
    <w:pPr>
      <w:keepNext/>
      <w:widowControl w:val="0"/>
      <w:spacing w:before="60" w:line="200" w:lineRule="exact"/>
    </w:pPr>
    <w:rPr>
      <w:rFonts w:ascii="Arial" w:hAnsi="Arial"/>
      <w:b/>
      <w:color w:val="4B2077"/>
      <w:lang w:eastAsia="en-US"/>
    </w:rPr>
  </w:style>
  <w:style w:type="paragraph" w:customStyle="1" w:styleId="Heading3spacebefore">
    <w:name w:val="Heading 3 (space before)"/>
    <w:basedOn w:val="Heading3"/>
    <w:rsid w:val="00437A62"/>
    <w:pPr>
      <w:tabs>
        <w:tab w:val="left" w:pos="113"/>
      </w:tabs>
      <w:autoSpaceDE w:val="0"/>
      <w:autoSpaceDN w:val="0"/>
      <w:adjustRightInd w:val="0"/>
      <w:spacing w:before="240" w:after="0"/>
      <w:textAlignment w:val="center"/>
    </w:pPr>
    <w:rPr>
      <w:rFonts w:cs="Arial"/>
      <w:bCs/>
      <w:noProof w:val="0"/>
      <w:color w:val="8163A0"/>
      <w:sz w:val="22"/>
      <w:szCs w:val="22"/>
      <w:lang w:eastAsia="en-AU"/>
    </w:rPr>
  </w:style>
  <w:style w:type="character" w:customStyle="1" w:styleId="TableheadingChar">
    <w:name w:val="Table heading Char"/>
    <w:basedOn w:val="DefaultParagraphFont"/>
    <w:link w:val="Tableheading"/>
    <w:rsid w:val="00437A62"/>
    <w:rPr>
      <w:rFonts w:ascii="Arial" w:hAnsi="Arial"/>
      <w:b/>
      <w:color w:val="4B2077"/>
      <w:lang w:val="en-AU" w:eastAsia="en-US" w:bidi="ar-SA"/>
    </w:rPr>
  </w:style>
  <w:style w:type="paragraph" w:customStyle="1" w:styleId="Organiser">
    <w:name w:val="Organiser"/>
    <w:basedOn w:val="Normal"/>
    <w:link w:val="OrganiserChar"/>
    <w:rsid w:val="00AF1A29"/>
    <w:pPr>
      <w:tabs>
        <w:tab w:val="left" w:pos="113"/>
      </w:tabs>
      <w:autoSpaceDE w:val="0"/>
      <w:autoSpaceDN w:val="0"/>
      <w:adjustRightInd w:val="0"/>
      <w:spacing w:before="80" w:after="80"/>
      <w:textAlignment w:val="center"/>
    </w:pPr>
    <w:rPr>
      <w:rFonts w:cs="Arial"/>
      <w:b/>
      <w:bCs/>
      <w:noProof w:val="0"/>
      <w:color w:val="008885"/>
      <w:spacing w:val="-2"/>
      <w:sz w:val="20"/>
      <w:szCs w:val="18"/>
      <w:lang w:eastAsia="en-AU"/>
    </w:rPr>
  </w:style>
  <w:style w:type="character" w:customStyle="1" w:styleId="OrganiserChar">
    <w:name w:val="Organiser Char"/>
    <w:basedOn w:val="DefaultParagraphFont"/>
    <w:link w:val="Organiser"/>
    <w:rsid w:val="00AF1A29"/>
    <w:rPr>
      <w:rFonts w:ascii="Arial" w:hAnsi="Arial" w:cs="Arial"/>
      <w:b/>
      <w:bCs/>
      <w:color w:val="008885"/>
      <w:spacing w:val="-2"/>
      <w:szCs w:val="18"/>
      <w:lang w:val="en-AU" w:eastAsia="en-AU" w:bidi="ar-SA"/>
    </w:rPr>
  </w:style>
  <w:style w:type="paragraph" w:styleId="BalloonText">
    <w:name w:val="Balloon Text"/>
    <w:basedOn w:val="Normal"/>
    <w:semiHidden/>
    <w:rsid w:val="00FD3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3B7"/>
    <w:pPr>
      <w:spacing w:before="40" w:after="40"/>
    </w:pPr>
    <w:rPr>
      <w:rFonts w:ascii="Arial" w:hAnsi="Arial"/>
      <w:noProof/>
      <w:sz w:val="22"/>
      <w:szCs w:val="24"/>
      <w:lang w:eastAsia="en-US"/>
    </w:rPr>
  </w:style>
  <w:style w:type="paragraph" w:styleId="Heading1">
    <w:name w:val="heading 1"/>
    <w:basedOn w:val="Normal"/>
    <w:next w:val="Normal"/>
    <w:link w:val="Heading1Char"/>
    <w:qFormat/>
    <w:rsid w:val="00140672"/>
    <w:pPr>
      <w:spacing w:before="0" w:after="0"/>
      <w:outlineLvl w:val="0"/>
    </w:pPr>
    <w:rPr>
      <w:b/>
      <w:color w:val="008080"/>
      <w:sz w:val="36"/>
      <w:szCs w:val="36"/>
    </w:rPr>
  </w:style>
  <w:style w:type="paragraph" w:styleId="Heading2">
    <w:name w:val="heading 2"/>
    <w:basedOn w:val="Heading1"/>
    <w:next w:val="Normal"/>
    <w:link w:val="Heading2Char"/>
    <w:qFormat/>
    <w:rsid w:val="00042CCA"/>
    <w:pPr>
      <w:spacing w:before="40" w:after="40"/>
      <w:outlineLvl w:val="1"/>
    </w:pPr>
    <w:rPr>
      <w:b w:val="0"/>
      <w:sz w:val="28"/>
      <w:szCs w:val="28"/>
    </w:rPr>
  </w:style>
  <w:style w:type="paragraph" w:styleId="Heading3">
    <w:name w:val="heading 3"/>
    <w:basedOn w:val="Normal"/>
    <w:next w:val="Normal"/>
    <w:link w:val="Heading3Char"/>
    <w:qFormat/>
    <w:rsid w:val="00F4206B"/>
    <w:pPr>
      <w:spacing w:before="160" w:after="60"/>
      <w:outlineLvl w:val="2"/>
    </w:pPr>
    <w:rPr>
      <w:b/>
      <w:color w:val="008080"/>
      <w:sz w:val="24"/>
    </w:rPr>
  </w:style>
  <w:style w:type="paragraph" w:styleId="Heading4">
    <w:name w:val="heading 4"/>
    <w:basedOn w:val="Heading3"/>
    <w:next w:val="Normal"/>
    <w:link w:val="Heading4Char"/>
    <w:qFormat/>
    <w:rsid w:val="00677F9B"/>
    <w:pPr>
      <w:spacing w:before="180"/>
      <w:outlineLvl w:val="3"/>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140672"/>
    <w:rPr>
      <w:rFonts w:ascii="Arial" w:hAnsi="Arial"/>
      <w:b/>
      <w:noProof/>
      <w:color w:val="008080"/>
      <w:sz w:val="36"/>
      <w:szCs w:val="36"/>
      <w:lang w:val="en-AU" w:eastAsia="en-US" w:bidi="ar-SA"/>
    </w:rPr>
  </w:style>
  <w:style w:type="character" w:customStyle="1" w:styleId="Heading2Char">
    <w:name w:val="Heading 2 Char"/>
    <w:basedOn w:val="Heading1Char"/>
    <w:link w:val="Heading2"/>
    <w:rsid w:val="00042CCA"/>
    <w:rPr>
      <w:rFonts w:ascii="Arial" w:hAnsi="Arial"/>
      <w:b/>
      <w:noProof/>
      <w:color w:val="008080"/>
      <w:sz w:val="28"/>
      <w:szCs w:val="28"/>
      <w:lang w:val="en-AU" w:eastAsia="en-US" w:bidi="ar-SA"/>
    </w:rPr>
  </w:style>
  <w:style w:type="character" w:customStyle="1" w:styleId="Heading3Char">
    <w:name w:val="Heading 3 Char"/>
    <w:basedOn w:val="Heading2Char"/>
    <w:link w:val="Heading3"/>
    <w:rsid w:val="00F4206B"/>
    <w:rPr>
      <w:rFonts w:ascii="Arial" w:hAnsi="Arial"/>
      <w:b/>
      <w:noProof/>
      <w:color w:val="008080"/>
      <w:sz w:val="24"/>
      <w:szCs w:val="24"/>
      <w:lang w:val="en-AU" w:eastAsia="en-US" w:bidi="ar-SA"/>
    </w:rPr>
  </w:style>
  <w:style w:type="character" w:customStyle="1" w:styleId="Heading4Char">
    <w:name w:val="Heading 4 Char"/>
    <w:basedOn w:val="Heading3Char"/>
    <w:link w:val="Heading4"/>
    <w:rsid w:val="00677F9B"/>
    <w:rPr>
      <w:rFonts w:ascii="Arial" w:hAnsi="Arial"/>
      <w:b/>
      <w:noProof/>
      <w:color w:val="008080"/>
      <w:sz w:val="24"/>
      <w:szCs w:val="24"/>
      <w:lang w:val="en-AU" w:eastAsia="en-US" w:bidi="ar-SA"/>
    </w:rPr>
  </w:style>
  <w:style w:type="paragraph" w:customStyle="1" w:styleId="Bullets1">
    <w:name w:val="Bullets 1"/>
    <w:basedOn w:val="Normal"/>
    <w:rsid w:val="00474CDB"/>
    <w:pPr>
      <w:numPr>
        <w:numId w:val="1"/>
      </w:numPr>
      <w:tabs>
        <w:tab w:val="clear" w:pos="1069"/>
        <w:tab w:val="num" w:pos="0"/>
        <w:tab w:val="left" w:pos="284"/>
      </w:tabs>
      <w:spacing w:before="80" w:after="80"/>
      <w:ind w:left="284" w:hanging="284"/>
    </w:pPr>
  </w:style>
  <w:style w:type="paragraph" w:customStyle="1" w:styleId="Bullets2">
    <w:name w:val="Bullets 2"/>
    <w:basedOn w:val="Bullets1"/>
    <w:rsid w:val="00474CDB"/>
    <w:pPr>
      <w:numPr>
        <w:numId w:val="6"/>
      </w:numPr>
      <w:tabs>
        <w:tab w:val="clear" w:pos="284"/>
        <w:tab w:val="clear" w:pos="1352"/>
        <w:tab w:val="left" w:pos="567"/>
      </w:tabs>
      <w:ind w:left="568"/>
    </w:pPr>
  </w:style>
  <w:style w:type="paragraph" w:styleId="FootnoteText">
    <w:name w:val="footnote text"/>
    <w:basedOn w:val="Normal"/>
    <w:semiHidden/>
    <w:pPr>
      <w:widowControl w:val="0"/>
      <w:spacing w:before="80"/>
    </w:pPr>
    <w:rPr>
      <w:sz w:val="20"/>
    </w:rPr>
  </w:style>
  <w:style w:type="paragraph" w:customStyle="1" w:styleId="Heading2TOP">
    <w:name w:val="Heading 2 TOP"/>
    <w:basedOn w:val="Heading2"/>
    <w:rsid w:val="00EF12C0"/>
    <w:pPr>
      <w:pageBreakBefore/>
      <w:spacing w:before="0"/>
    </w:pPr>
  </w:style>
  <w:style w:type="paragraph" w:customStyle="1" w:styleId="Heading3TOP">
    <w:name w:val="Heading 3 TOP"/>
    <w:basedOn w:val="Heading3"/>
    <w:link w:val="Heading3TOPChar"/>
    <w:rsid w:val="00EF12C0"/>
    <w:pPr>
      <w:pageBreakBefore/>
      <w:spacing w:before="0"/>
    </w:pPr>
  </w:style>
  <w:style w:type="paragraph" w:customStyle="1" w:styleId="Nameofunit">
    <w:name w:val="Name of unit"/>
    <w:basedOn w:val="Normal"/>
    <w:link w:val="NameofunitChar"/>
    <w:rsid w:val="00726039"/>
    <w:rPr>
      <w:rFonts w:cs="Arial"/>
      <w:b/>
      <w:color w:val="FFFFFF"/>
      <w:kern w:val="28"/>
      <w:sz w:val="52"/>
      <w:szCs w:val="52"/>
    </w:rPr>
  </w:style>
  <w:style w:type="character" w:customStyle="1" w:styleId="NameofunitChar">
    <w:name w:val="Name of unit Char"/>
    <w:basedOn w:val="DefaultParagraphFont"/>
    <w:link w:val="Nameofunit"/>
    <w:rsid w:val="00726039"/>
    <w:rPr>
      <w:rFonts w:ascii="Arial" w:hAnsi="Arial" w:cs="Arial"/>
      <w:b/>
      <w:color w:val="FFFFFF"/>
      <w:kern w:val="28"/>
      <w:sz w:val="52"/>
      <w:szCs w:val="52"/>
      <w:lang w:val="en-AU" w:eastAsia="en-US" w:bidi="ar-SA"/>
    </w:rPr>
  </w:style>
  <w:style w:type="paragraph" w:customStyle="1" w:styleId="Nameofbranch">
    <w:name w:val="Name of branch"/>
    <w:basedOn w:val="Normal"/>
    <w:link w:val="NameofbranchChar"/>
    <w:rsid w:val="00726039"/>
    <w:rPr>
      <w:rFonts w:cs="Arial"/>
      <w:color w:val="FFFFFF"/>
      <w:kern w:val="28"/>
      <w:sz w:val="28"/>
      <w:szCs w:val="28"/>
    </w:rPr>
  </w:style>
  <w:style w:type="character" w:customStyle="1" w:styleId="NameofbranchChar">
    <w:name w:val="Name of branch Char"/>
    <w:basedOn w:val="DefaultParagraphFont"/>
    <w:link w:val="Nameofbranch"/>
    <w:rsid w:val="00726039"/>
    <w:rPr>
      <w:rFonts w:ascii="Arial" w:hAnsi="Arial" w:cs="Arial"/>
      <w:color w:val="FFFFFF"/>
      <w:kern w:val="28"/>
      <w:sz w:val="28"/>
      <w:szCs w:val="28"/>
      <w:lang w:val="en-AU" w:eastAsia="en-US" w:bidi="ar-SA"/>
    </w:rPr>
  </w:style>
  <w:style w:type="table" w:styleId="TableGrid">
    <w:name w:val="Table Grid"/>
    <w:basedOn w:val="TableNormal"/>
    <w:rsid w:val="00BC7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83F3B"/>
    <w:pPr>
      <w:tabs>
        <w:tab w:val="center" w:pos="4153"/>
        <w:tab w:val="right" w:pos="8306"/>
      </w:tabs>
    </w:pPr>
  </w:style>
  <w:style w:type="paragraph" w:customStyle="1" w:styleId="tabletext">
    <w:name w:val="table text"/>
    <w:basedOn w:val="Normal"/>
    <w:link w:val="tabletextChar"/>
    <w:rsid w:val="000B2F97"/>
    <w:rPr>
      <w:sz w:val="20"/>
      <w:szCs w:val="20"/>
    </w:rPr>
  </w:style>
  <w:style w:type="character" w:customStyle="1" w:styleId="tabletextChar">
    <w:name w:val="table text Char"/>
    <w:basedOn w:val="DefaultParagraphFont"/>
    <w:link w:val="tabletext"/>
    <w:rsid w:val="000B2F97"/>
    <w:rPr>
      <w:rFonts w:ascii="Arial" w:hAnsi="Arial"/>
      <w:noProof/>
      <w:lang w:val="en-AU" w:eastAsia="en-US" w:bidi="ar-SA"/>
    </w:rPr>
  </w:style>
  <w:style w:type="paragraph" w:customStyle="1" w:styleId="Bulletslevel1">
    <w:name w:val="Bullets level 1"/>
    <w:basedOn w:val="Normal"/>
    <w:link w:val="Bulletslevel1CharChar"/>
    <w:rsid w:val="001B737A"/>
    <w:pPr>
      <w:widowControl w:val="0"/>
      <w:numPr>
        <w:numId w:val="35"/>
      </w:numPr>
      <w:tabs>
        <w:tab w:val="left" w:pos="227"/>
      </w:tabs>
      <w:autoSpaceDE w:val="0"/>
      <w:autoSpaceDN w:val="0"/>
      <w:adjustRightInd w:val="0"/>
      <w:spacing w:before="0" w:after="0"/>
      <w:ind w:left="227" w:hanging="227"/>
    </w:pPr>
    <w:rPr>
      <w:rFonts w:cs="Arial"/>
      <w:noProof w:val="0"/>
      <w:color w:val="000000"/>
      <w:sz w:val="18"/>
      <w:szCs w:val="17"/>
      <w:lang w:eastAsia="en-AU"/>
    </w:rPr>
  </w:style>
  <w:style w:type="character" w:customStyle="1" w:styleId="Bulletslevel1CharChar">
    <w:name w:val="Bullets level 1 Char Char"/>
    <w:basedOn w:val="DefaultParagraphFont"/>
    <w:link w:val="Bulletslevel1"/>
    <w:rsid w:val="001B737A"/>
    <w:rPr>
      <w:rFonts w:ascii="Arial" w:hAnsi="Arial" w:cs="Arial"/>
      <w:color w:val="000000"/>
      <w:sz w:val="18"/>
      <w:szCs w:val="17"/>
      <w:lang w:val="en-AU" w:eastAsia="en-AU" w:bidi="ar-SA"/>
    </w:rPr>
  </w:style>
  <w:style w:type="character" w:styleId="Hyperlink">
    <w:name w:val="Hyperlink"/>
    <w:basedOn w:val="DefaultParagraphFont"/>
    <w:rsid w:val="007211E7"/>
    <w:rPr>
      <w:rFonts w:ascii="Arial" w:hAnsi="Arial"/>
      <w:color w:val="0000FF"/>
      <w:sz w:val="22"/>
      <w:u w:val="single"/>
    </w:rPr>
  </w:style>
  <w:style w:type="character" w:customStyle="1" w:styleId="Heading3TOPChar">
    <w:name w:val="Heading 3 TOP Char"/>
    <w:basedOn w:val="Heading3Char"/>
    <w:link w:val="Heading3TOP"/>
    <w:rsid w:val="007211E7"/>
    <w:rPr>
      <w:rFonts w:ascii="Arial" w:hAnsi="Arial"/>
      <w:b/>
      <w:noProof/>
      <w:color w:val="008080"/>
      <w:sz w:val="24"/>
      <w:szCs w:val="24"/>
      <w:lang w:val="en-AU" w:eastAsia="en-US" w:bidi="ar-SA"/>
    </w:rPr>
  </w:style>
  <w:style w:type="paragraph" w:customStyle="1" w:styleId="tableEarlylearningareaspurple">
    <w:name w:val="table Early learning areas purple"/>
    <w:basedOn w:val="Normal"/>
    <w:link w:val="tableEarlylearningareaspurpleChar"/>
    <w:rsid w:val="00437A62"/>
    <w:pPr>
      <w:keepNext/>
      <w:widowControl w:val="0"/>
      <w:spacing w:before="0" w:after="0" w:line="260" w:lineRule="exact"/>
      <w:jc w:val="center"/>
    </w:pPr>
    <w:rPr>
      <w:rFonts w:cs="Arial"/>
      <w:b/>
      <w:bCs/>
      <w:noProof w:val="0"/>
      <w:color w:val="4B2077"/>
      <w:szCs w:val="22"/>
      <w:lang w:eastAsia="en-AU"/>
    </w:rPr>
  </w:style>
  <w:style w:type="character" w:customStyle="1" w:styleId="tableEarlylearningareaspurpleChar">
    <w:name w:val="table Early learning areas purple Char"/>
    <w:basedOn w:val="DefaultParagraphFont"/>
    <w:link w:val="tableEarlylearningareaspurple"/>
    <w:rsid w:val="00437A62"/>
    <w:rPr>
      <w:rFonts w:ascii="Arial" w:hAnsi="Arial" w:cs="Arial"/>
      <w:b/>
      <w:bCs/>
      <w:color w:val="4B2077"/>
      <w:sz w:val="22"/>
      <w:szCs w:val="22"/>
      <w:lang w:val="en-AU" w:eastAsia="en-AU" w:bidi="ar-SA"/>
    </w:rPr>
  </w:style>
  <w:style w:type="paragraph" w:customStyle="1" w:styleId="organisergrey">
    <w:name w:val="organiser grey"/>
    <w:basedOn w:val="Heading3"/>
    <w:link w:val="organisergreyCharChar"/>
    <w:rsid w:val="001B737A"/>
    <w:pPr>
      <w:widowControl w:val="0"/>
      <w:tabs>
        <w:tab w:val="left" w:pos="113"/>
      </w:tabs>
      <w:autoSpaceDE w:val="0"/>
      <w:autoSpaceDN w:val="0"/>
      <w:adjustRightInd w:val="0"/>
      <w:spacing w:before="0" w:after="0"/>
      <w:textAlignment w:val="center"/>
    </w:pPr>
    <w:rPr>
      <w:rFonts w:ascii="Arial Bold" w:hAnsi="Arial Bold" w:cs="Arial"/>
      <w:bCs/>
      <w:i/>
      <w:noProof w:val="0"/>
      <w:sz w:val="22"/>
      <w:szCs w:val="22"/>
      <w:lang w:eastAsia="en-AU"/>
    </w:rPr>
  </w:style>
  <w:style w:type="character" w:customStyle="1" w:styleId="organisergreyCharChar">
    <w:name w:val="organiser grey Char Char"/>
    <w:basedOn w:val="Heading3Char"/>
    <w:link w:val="organisergrey"/>
    <w:rsid w:val="001B737A"/>
    <w:rPr>
      <w:rFonts w:ascii="Arial Bold" w:hAnsi="Arial Bold" w:cs="Arial"/>
      <w:b/>
      <w:bCs/>
      <w:i/>
      <w:noProof/>
      <w:color w:val="008080"/>
      <w:sz w:val="22"/>
      <w:szCs w:val="22"/>
      <w:lang w:val="en-AU" w:eastAsia="en-AU" w:bidi="ar-SA"/>
    </w:rPr>
  </w:style>
  <w:style w:type="paragraph" w:customStyle="1" w:styleId="childrenbuild">
    <w:name w:val="children build..."/>
    <w:basedOn w:val="Normal"/>
    <w:link w:val="childrenbuildChar"/>
    <w:autoRedefine/>
    <w:rsid w:val="007D23DA"/>
    <w:pPr>
      <w:widowControl w:val="0"/>
      <w:tabs>
        <w:tab w:val="left" w:pos="113"/>
      </w:tabs>
      <w:autoSpaceDE w:val="0"/>
      <w:autoSpaceDN w:val="0"/>
      <w:adjustRightInd w:val="0"/>
      <w:textAlignment w:val="center"/>
    </w:pPr>
    <w:rPr>
      <w:rFonts w:ascii="Arial Bold" w:hAnsi="Arial Bold" w:cs="Arial"/>
      <w:bCs/>
      <w:noProof w:val="0"/>
      <w:color w:val="50939A"/>
      <w:spacing w:val="-2"/>
      <w:sz w:val="20"/>
      <w:szCs w:val="20"/>
      <w:lang w:eastAsia="en-AU"/>
    </w:rPr>
  </w:style>
  <w:style w:type="character" w:customStyle="1" w:styleId="childrenbuildChar">
    <w:name w:val="children build... Char"/>
    <w:basedOn w:val="DefaultParagraphFont"/>
    <w:link w:val="childrenbuild"/>
    <w:rsid w:val="007D23DA"/>
    <w:rPr>
      <w:rFonts w:ascii="Arial Bold" w:hAnsi="Arial Bold" w:cs="Arial"/>
      <w:bCs/>
      <w:color w:val="50939A"/>
      <w:spacing w:val="-2"/>
      <w:lang w:val="en-AU" w:eastAsia="en-AU" w:bidi="ar-SA"/>
    </w:rPr>
  </w:style>
  <w:style w:type="paragraph" w:customStyle="1" w:styleId="Tableheading">
    <w:name w:val="Table heading"/>
    <w:link w:val="TableheadingChar"/>
    <w:rsid w:val="00437A62"/>
    <w:pPr>
      <w:keepNext/>
      <w:widowControl w:val="0"/>
      <w:spacing w:before="60" w:line="200" w:lineRule="exact"/>
    </w:pPr>
    <w:rPr>
      <w:rFonts w:ascii="Arial" w:hAnsi="Arial"/>
      <w:b/>
      <w:color w:val="4B2077"/>
      <w:lang w:eastAsia="en-US"/>
    </w:rPr>
  </w:style>
  <w:style w:type="paragraph" w:customStyle="1" w:styleId="Heading3spacebefore">
    <w:name w:val="Heading 3 (space before)"/>
    <w:basedOn w:val="Heading3"/>
    <w:rsid w:val="00437A62"/>
    <w:pPr>
      <w:tabs>
        <w:tab w:val="left" w:pos="113"/>
      </w:tabs>
      <w:autoSpaceDE w:val="0"/>
      <w:autoSpaceDN w:val="0"/>
      <w:adjustRightInd w:val="0"/>
      <w:spacing w:before="240" w:after="0"/>
      <w:textAlignment w:val="center"/>
    </w:pPr>
    <w:rPr>
      <w:rFonts w:cs="Arial"/>
      <w:bCs/>
      <w:noProof w:val="0"/>
      <w:color w:val="8163A0"/>
      <w:sz w:val="22"/>
      <w:szCs w:val="22"/>
      <w:lang w:eastAsia="en-AU"/>
    </w:rPr>
  </w:style>
  <w:style w:type="character" w:customStyle="1" w:styleId="TableheadingChar">
    <w:name w:val="Table heading Char"/>
    <w:basedOn w:val="DefaultParagraphFont"/>
    <w:link w:val="Tableheading"/>
    <w:rsid w:val="00437A62"/>
    <w:rPr>
      <w:rFonts w:ascii="Arial" w:hAnsi="Arial"/>
      <w:b/>
      <w:color w:val="4B2077"/>
      <w:lang w:val="en-AU" w:eastAsia="en-US" w:bidi="ar-SA"/>
    </w:rPr>
  </w:style>
  <w:style w:type="paragraph" w:customStyle="1" w:styleId="Organiser">
    <w:name w:val="Organiser"/>
    <w:basedOn w:val="Normal"/>
    <w:link w:val="OrganiserChar"/>
    <w:rsid w:val="00AF1A29"/>
    <w:pPr>
      <w:tabs>
        <w:tab w:val="left" w:pos="113"/>
      </w:tabs>
      <w:autoSpaceDE w:val="0"/>
      <w:autoSpaceDN w:val="0"/>
      <w:adjustRightInd w:val="0"/>
      <w:spacing w:before="80" w:after="80"/>
      <w:textAlignment w:val="center"/>
    </w:pPr>
    <w:rPr>
      <w:rFonts w:cs="Arial"/>
      <w:b/>
      <w:bCs/>
      <w:noProof w:val="0"/>
      <w:color w:val="008885"/>
      <w:spacing w:val="-2"/>
      <w:sz w:val="20"/>
      <w:szCs w:val="18"/>
      <w:lang w:eastAsia="en-AU"/>
    </w:rPr>
  </w:style>
  <w:style w:type="character" w:customStyle="1" w:styleId="OrganiserChar">
    <w:name w:val="Organiser Char"/>
    <w:basedOn w:val="DefaultParagraphFont"/>
    <w:link w:val="Organiser"/>
    <w:rsid w:val="00AF1A29"/>
    <w:rPr>
      <w:rFonts w:ascii="Arial" w:hAnsi="Arial" w:cs="Arial"/>
      <w:b/>
      <w:bCs/>
      <w:color w:val="008885"/>
      <w:spacing w:val="-2"/>
      <w:szCs w:val="18"/>
      <w:lang w:val="en-AU" w:eastAsia="en-AU" w:bidi="ar-SA"/>
    </w:rPr>
  </w:style>
  <w:style w:type="paragraph" w:styleId="BalloonText">
    <w:name w:val="Balloon Text"/>
    <w:basedOn w:val="Normal"/>
    <w:semiHidden/>
    <w:rsid w:val="00FD3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ac\Desktop\corp%20id\final%20PDFs\Word_factsheet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Word_factsheet_COL.dot</Template>
  <TotalTime>0</TotalTime>
  <Pages>3</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 1 Learning Statements</vt:lpstr>
    </vt:vector>
  </TitlesOfParts>
  <Company>Queensland Studies Authority</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Learning Statements</dc:title>
  <dc:subject>P-Year 3</dc:subject>
  <dc:creator>Queensland Studies Authority</dc:creator>
  <cp:keywords/>
  <cp:lastModifiedBy>QSA</cp:lastModifiedBy>
  <cp:revision>2</cp:revision>
  <cp:lastPrinted>2009-04-27T03:26:00Z</cp:lastPrinted>
  <dcterms:created xsi:type="dcterms:W3CDTF">2014-06-18T07:23:00Z</dcterms:created>
  <dcterms:modified xsi:type="dcterms:W3CDTF">2014-06-18T07:23:00Z</dcterms:modified>
</cp:coreProperties>
</file>