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15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71"/>
        <w:gridCol w:w="5404"/>
        <w:gridCol w:w="4740"/>
      </w:tblGrid>
      <w:tr w:rsidR="009303DC" w:rsidTr="003031E6">
        <w:trPr>
          <w:trHeight w:val="340"/>
        </w:trPr>
        <w:tc>
          <w:tcPr>
            <w:tcW w:w="97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D469F0" w:rsidRPr="009303DC" w:rsidRDefault="00D469F0" w:rsidP="009303DC">
            <w:bookmarkStart w:id="0" w:name="_Toc234219367"/>
          </w:p>
        </w:tc>
        <w:tc>
          <w:tcPr>
            <w:tcW w:w="5419" w:type="dxa"/>
            <w:tcBorders>
              <w:bottom w:val="nil"/>
              <w:right w:val="nil"/>
            </w:tcBorders>
            <w:vAlign w:val="bottom"/>
          </w:tcPr>
          <w:p w:rsidR="00D469F0" w:rsidRPr="009303DC" w:rsidRDefault="00D469F0" w:rsidP="009303DC"/>
        </w:tc>
        <w:tc>
          <w:tcPr>
            <w:tcW w:w="4720" w:type="dxa"/>
            <w:tcBorders>
              <w:left w:val="nil"/>
              <w:bottom w:val="nil"/>
            </w:tcBorders>
            <w:tcMar>
              <w:right w:w="0" w:type="dxa"/>
            </w:tcMar>
            <w:vAlign w:val="bottom"/>
          </w:tcPr>
          <w:p w:rsidR="00D469F0" w:rsidRPr="009303DC" w:rsidRDefault="00D469F0" w:rsidP="009303DC"/>
        </w:tc>
      </w:tr>
      <w:tr w:rsidR="009303DC" w:rsidTr="00640D42">
        <w:trPr>
          <w:cantSplit/>
          <w:trHeight w:hRule="exact" w:val="1508"/>
        </w:trPr>
        <w:tc>
          <w:tcPr>
            <w:tcW w:w="976" w:type="dxa"/>
            <w:tcBorders>
              <w:top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9303DC" w:rsidRPr="00F57CBD" w:rsidRDefault="009303DC" w:rsidP="009303DC">
            <w:pPr>
              <w:pStyle w:val="Subtitle"/>
              <w:framePr w:wrap="auto" w:vAnchor="margin" w:hAnchor="text" w:xAlign="left" w:yAlign="inline"/>
              <w:suppressOverlap w:val="0"/>
            </w:pPr>
          </w:p>
        </w:tc>
        <w:tc>
          <w:tcPr>
            <w:tcW w:w="5419" w:type="dxa"/>
            <w:tcBorders>
              <w:top w:val="nil"/>
              <w:bottom w:val="single" w:sz="12" w:space="0" w:color="D52B1E"/>
              <w:right w:val="nil"/>
            </w:tcBorders>
            <w:vAlign w:val="bottom"/>
          </w:tcPr>
          <w:p w:rsidR="009303DC" w:rsidRPr="004F0180" w:rsidRDefault="009303DC" w:rsidP="009303DC">
            <w:pPr>
              <w:pStyle w:val="Title"/>
              <w:framePr w:wrap="auto" w:vAnchor="margin" w:hAnchor="text" w:xAlign="left" w:yAlign="inline"/>
              <w:spacing w:before="0"/>
              <w:suppressOverlap w:val="0"/>
            </w:pPr>
            <w:r w:rsidRPr="004F0180">
              <w:t xml:space="preserve">Queensland kindergarten learning guideline </w:t>
            </w:r>
          </w:p>
          <w:p w:rsidR="009303DC" w:rsidRDefault="009303DC" w:rsidP="009303DC">
            <w:pPr>
              <w:pStyle w:val="Subtitle"/>
              <w:framePr w:wrap="auto" w:vAnchor="margin" w:hAnchor="text" w:xAlign="left" w:yAlign="inline"/>
              <w:suppressOverlap w:val="0"/>
            </w:pPr>
            <w:r w:rsidRPr="004F0180">
              <w:t>Professional development | Resources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12" w:space="0" w:color="D52B1E"/>
            </w:tcBorders>
            <w:tcMar>
              <w:right w:w="0" w:type="dxa"/>
            </w:tcMar>
            <w:vAlign w:val="bottom"/>
          </w:tcPr>
          <w:p w:rsidR="009303DC" w:rsidRDefault="00144EEE" w:rsidP="009303DC">
            <w:pPr>
              <w:jc w:val="right"/>
              <w:rPr>
                <w:rFonts w:cs="Arial"/>
                <w:noProof/>
                <w:color w:val="6F7378" w:themeColor="background2" w:themeShade="80"/>
                <w:kern w:val="28"/>
                <w:sz w:val="28"/>
                <w:szCs w:val="32"/>
              </w:rPr>
            </w:pPr>
            <w:r w:rsidRPr="008E1B7A">
              <w:rPr>
                <w:noProof/>
              </w:rPr>
              <w:drawing>
                <wp:inline distT="0" distB="0" distL="0" distR="0" wp14:anchorId="75A8F18C" wp14:editId="6D478E81">
                  <wp:extent cx="3009900" cy="127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dy_ATSI_factsheet_header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18903" cy="1280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F60" w:rsidRPr="008E1B7A" w:rsidTr="009303DC">
        <w:trPr>
          <w:trHeight w:val="968"/>
        </w:trPr>
        <w:tc>
          <w:tcPr>
            <w:tcW w:w="97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301F60" w:rsidRPr="00F57CBD" w:rsidRDefault="00301F60" w:rsidP="009303DC">
            <w:pPr>
              <w:pStyle w:val="Subtitle"/>
              <w:framePr w:wrap="auto" w:vAnchor="margin" w:hAnchor="text" w:xAlign="left" w:yAlign="inline"/>
              <w:suppressOverlap w:val="0"/>
            </w:pPr>
          </w:p>
        </w:tc>
        <w:tc>
          <w:tcPr>
            <w:tcW w:w="10139" w:type="dxa"/>
            <w:gridSpan w:val="2"/>
            <w:tcBorders>
              <w:top w:val="single" w:sz="12" w:space="0" w:color="D52B1E"/>
              <w:bottom w:val="nil"/>
            </w:tcBorders>
            <w:tcMar>
              <w:right w:w="0" w:type="dxa"/>
            </w:tcMar>
          </w:tcPr>
          <w:sdt>
            <w:sdtPr>
              <w:rPr>
                <w:lang w:eastAsia="zh-CN"/>
              </w:rPr>
              <w:alias w:val="Document title"/>
              <w:tag w:val="Document title"/>
              <w:id w:val="1744602064"/>
              <w:placeholder>
                <w:docPart w:val="0726966744574EB7A3F535AF030D6B79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301F60" w:rsidRPr="008E1B7A" w:rsidRDefault="00C64D76" w:rsidP="009F74C4">
                <w:pPr>
                  <w:pStyle w:val="Title"/>
                  <w:framePr w:wrap="auto" w:vAnchor="margin" w:hAnchor="text" w:xAlign="left" w:yAlign="inline"/>
                  <w:spacing w:before="400"/>
                  <w:suppressOverlap w:val="0"/>
                </w:pPr>
                <w:r w:rsidRPr="00C64D76">
                  <w:rPr>
                    <w:lang w:eastAsia="zh-CN"/>
                  </w:rPr>
                  <w:t>Partners in transition statements: Scenarios for discussion</w:t>
                </w:r>
              </w:p>
            </w:sdtContent>
          </w:sdt>
        </w:tc>
      </w:tr>
    </w:tbl>
    <w:p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1" w:name="_Toc346458180"/>
      <w:bookmarkStart w:id="2" w:name="_Toc354575927"/>
      <w:bookmarkStart w:id="3" w:name="_Toc357099227"/>
      <w:bookmarkStart w:id="4" w:name="_Toc314059834"/>
      <w:bookmarkEnd w:id="0"/>
    </w:p>
    <w:bookmarkEnd w:id="1"/>
    <w:bookmarkEnd w:id="2"/>
    <w:bookmarkEnd w:id="3"/>
    <w:bookmarkEnd w:id="4"/>
    <w:p w:rsidR="00950CB6" w:rsidRDefault="00950CB6" w:rsidP="00C24DD5">
      <w:pPr>
        <w:pStyle w:val="Heading1"/>
        <w:spacing w:before="720"/>
        <w:sectPr w:rsidR="00950CB6" w:rsidSect="00143F9C">
          <w:footerReference w:type="even" r:id="rId15"/>
          <w:footerReference w:type="default" r:id="rId16"/>
          <w:type w:val="continuous"/>
          <w:pgSz w:w="11907" w:h="16840" w:code="9"/>
          <w:pgMar w:top="1134" w:right="1418" w:bottom="1701" w:left="1418" w:header="567" w:footer="1701" w:gutter="0"/>
          <w:cols w:space="720"/>
          <w:formProt w:val="0"/>
          <w:noEndnote/>
          <w:docGrid w:linePitch="299"/>
        </w:sectPr>
      </w:pPr>
    </w:p>
    <w:p w:rsidR="00DC703C" w:rsidRPr="003637BE" w:rsidRDefault="00DC703C" w:rsidP="003637BE">
      <w:pPr>
        <w:pStyle w:val="Smallspace"/>
      </w:pPr>
    </w:p>
    <w:p w:rsidR="00C64D76" w:rsidRDefault="00C64D76" w:rsidP="00C64D76">
      <w:pPr>
        <w:pStyle w:val="Heading2"/>
      </w:pPr>
      <w:r w:rsidRPr="000524AD">
        <w:t xml:space="preserve">Record of professional learning </w:t>
      </w:r>
    </w:p>
    <w:tbl>
      <w:tblPr>
        <w:tblStyle w:val="QCAAtablestyle1"/>
        <w:tblW w:w="4900" w:type="pct"/>
        <w:tblLayout w:type="fixed"/>
        <w:tblLook w:val="0620" w:firstRow="1" w:lastRow="0" w:firstColumn="0" w:lastColumn="0" w:noHBand="1" w:noVBand="1"/>
      </w:tblPr>
      <w:tblGrid>
        <w:gridCol w:w="2134"/>
        <w:gridCol w:w="6967"/>
      </w:tblGrid>
      <w:tr w:rsidR="00C64D76" w:rsidRPr="000524AD" w:rsidTr="00C6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4" w:type="dxa"/>
            <w:vAlign w:val="center"/>
          </w:tcPr>
          <w:p w:rsidR="00C64D76" w:rsidRPr="000524AD" w:rsidRDefault="00C64D76" w:rsidP="00C64D76">
            <w:pPr>
              <w:pStyle w:val="TableHeading"/>
              <w:spacing w:before="20" w:after="20"/>
            </w:pPr>
            <w:r w:rsidRPr="000524AD">
              <w:t>Date</w:t>
            </w:r>
          </w:p>
        </w:tc>
        <w:tc>
          <w:tcPr>
            <w:tcW w:w="6967" w:type="dxa"/>
            <w:vAlign w:val="center"/>
          </w:tcPr>
          <w:p w:rsidR="00C64D76" w:rsidRPr="000524AD" w:rsidRDefault="00C64D76" w:rsidP="00C64D76">
            <w:pPr>
              <w:pStyle w:val="TableHeading"/>
              <w:spacing w:before="20" w:after="20"/>
            </w:pPr>
            <w:r w:rsidRPr="000524AD">
              <w:t>Name and signature of teacher</w:t>
            </w:r>
          </w:p>
        </w:tc>
      </w:tr>
      <w:tr w:rsidR="00C64D76" w:rsidRPr="000524AD" w:rsidTr="00C64D76">
        <w:trPr>
          <w:trHeight w:val="268"/>
        </w:trPr>
        <w:tc>
          <w:tcPr>
            <w:tcW w:w="2134" w:type="dxa"/>
            <w:tcBorders>
              <w:bottom w:val="single" w:sz="4" w:space="0" w:color="A6A8AB"/>
            </w:tcBorders>
            <w:vAlign w:val="center"/>
          </w:tcPr>
          <w:p w:rsidR="00C64D76" w:rsidRPr="000524AD" w:rsidRDefault="00C64D76" w:rsidP="00C64D76">
            <w:pPr>
              <w:pStyle w:val="Tabletext0"/>
              <w:ind w:left="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date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6967" w:type="dxa"/>
            <w:tcBorders>
              <w:bottom w:val="single" w:sz="4" w:space="0" w:color="A6A8AB"/>
            </w:tcBorders>
            <w:vAlign w:val="center"/>
          </w:tcPr>
          <w:p w:rsidR="00C64D76" w:rsidRPr="000524AD" w:rsidRDefault="00C64D76" w:rsidP="00C64D76">
            <w:pPr>
              <w:pStyle w:val="Tabletext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name</w:instrText>
            </w:r>
            <w:r>
              <w:instrText xml:space="preserve"> </w:instrText>
            </w:r>
            <w:r>
              <w:fldChar w:fldCharType="end"/>
            </w:r>
          </w:p>
        </w:tc>
      </w:tr>
      <w:tr w:rsidR="00C64D76" w:rsidRPr="00C64D76" w:rsidTr="00C64D76">
        <w:tc>
          <w:tcPr>
            <w:tcW w:w="2134" w:type="dxa"/>
            <w:tcBorders>
              <w:bottom w:val="single" w:sz="12" w:space="0" w:color="D52B1E"/>
            </w:tcBorders>
            <w:shd w:val="clear" w:color="auto" w:fill="808184"/>
            <w:vAlign w:val="center"/>
          </w:tcPr>
          <w:p w:rsidR="00C64D76" w:rsidRPr="00C64D76" w:rsidRDefault="00C64D76" w:rsidP="00C64D76">
            <w:pPr>
              <w:pStyle w:val="TableHeading"/>
              <w:spacing w:before="20" w:after="20"/>
              <w:rPr>
                <w:color w:val="FFFFFF" w:themeColor="background1"/>
              </w:rPr>
            </w:pPr>
            <w:r w:rsidRPr="00C64D76">
              <w:rPr>
                <w:color w:val="FFFFFF" w:themeColor="background1"/>
              </w:rPr>
              <w:t>Date</w:t>
            </w:r>
          </w:p>
        </w:tc>
        <w:tc>
          <w:tcPr>
            <w:tcW w:w="6967" w:type="dxa"/>
            <w:tcBorders>
              <w:bottom w:val="single" w:sz="12" w:space="0" w:color="D52B1E"/>
            </w:tcBorders>
            <w:shd w:val="clear" w:color="auto" w:fill="808184"/>
            <w:vAlign w:val="center"/>
          </w:tcPr>
          <w:p w:rsidR="00C64D76" w:rsidRPr="00C64D76" w:rsidRDefault="00C64D76" w:rsidP="00C64D76">
            <w:pPr>
              <w:pStyle w:val="TableHeading"/>
              <w:spacing w:before="20" w:after="20"/>
              <w:rPr>
                <w:color w:val="FFFFFF" w:themeColor="background1"/>
              </w:rPr>
            </w:pPr>
            <w:r w:rsidRPr="00C64D76">
              <w:rPr>
                <w:color w:val="FFFFFF" w:themeColor="background1"/>
              </w:rPr>
              <w:t>Name and signature of director</w:t>
            </w:r>
          </w:p>
        </w:tc>
      </w:tr>
      <w:tr w:rsidR="00C64D76" w:rsidRPr="000524AD" w:rsidTr="00C64D76">
        <w:trPr>
          <w:trHeight w:val="161"/>
        </w:trPr>
        <w:tc>
          <w:tcPr>
            <w:tcW w:w="2134" w:type="dxa"/>
            <w:tcBorders>
              <w:top w:val="single" w:sz="12" w:space="0" w:color="D52B1E"/>
            </w:tcBorders>
            <w:vAlign w:val="center"/>
          </w:tcPr>
          <w:p w:rsidR="00C64D76" w:rsidRPr="000524AD" w:rsidRDefault="00C64D76" w:rsidP="00C64D76">
            <w:pPr>
              <w:pStyle w:val="Tabletext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date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6967" w:type="dxa"/>
            <w:tcBorders>
              <w:top w:val="single" w:sz="12" w:space="0" w:color="D52B1E"/>
            </w:tcBorders>
            <w:vAlign w:val="center"/>
          </w:tcPr>
          <w:p w:rsidR="00C64D76" w:rsidRPr="000524AD" w:rsidRDefault="00C64D76" w:rsidP="00C64D76">
            <w:pPr>
              <w:pStyle w:val="Tabletext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name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C64D76" w:rsidRDefault="00C64D76" w:rsidP="00C64D76">
      <w:pPr>
        <w:pStyle w:val="BodyText"/>
        <w:spacing w:before="120"/>
        <w:rPr>
          <w:i/>
        </w:rPr>
      </w:pPr>
      <w:r w:rsidRPr="000524AD">
        <w:t>The purpose of this professional learning is for teachers and staff to view</w:t>
      </w:r>
      <w:r>
        <w:t xml:space="preserve"> and discuss information about transition statements and how this relates to the </w:t>
      </w:r>
      <w:r w:rsidRPr="00F11EB8">
        <w:rPr>
          <w:i/>
        </w:rPr>
        <w:t>Queensland kindergarten learning guideline (QKLG).</w:t>
      </w:r>
    </w:p>
    <w:p w:rsidR="00C64D76" w:rsidRDefault="00C64D76" w:rsidP="00C64D76">
      <w:pPr>
        <w:pStyle w:val="BodyText"/>
      </w:pPr>
      <w:r>
        <w:t xml:space="preserve">This suite of five short videos, </w:t>
      </w:r>
      <w:r>
        <w:rPr>
          <w:i/>
        </w:rPr>
        <w:t>Kindergarten: Partners in transition statements,</w:t>
      </w:r>
      <w:r>
        <w:t xml:space="preserve"> </w:t>
      </w:r>
      <w:r>
        <w:br/>
        <w:t xml:space="preserve">shows perspectives on transition statements from:  </w:t>
      </w:r>
    </w:p>
    <w:p w:rsidR="00C64D76" w:rsidRDefault="00C64D76" w:rsidP="00C64D76">
      <w:pPr>
        <w:pStyle w:val="ListBullet0"/>
      </w:pPr>
      <w:r>
        <w:t xml:space="preserve">kindergarten teachers </w:t>
      </w:r>
    </w:p>
    <w:p w:rsidR="00C64D76" w:rsidRDefault="00C64D76" w:rsidP="00C64D76">
      <w:pPr>
        <w:pStyle w:val="ListBullet0"/>
      </w:pPr>
      <w:r>
        <w:t xml:space="preserve">a Director </w:t>
      </w:r>
    </w:p>
    <w:p w:rsidR="00C64D76" w:rsidRDefault="00C64D76" w:rsidP="00C64D76">
      <w:pPr>
        <w:pStyle w:val="ListBullet0"/>
      </w:pPr>
      <w:r>
        <w:t>parents</w:t>
      </w:r>
    </w:p>
    <w:p w:rsidR="00C64D76" w:rsidRPr="00D21DC8" w:rsidRDefault="00C64D76" w:rsidP="00C64D76">
      <w:pPr>
        <w:pStyle w:val="ListBullet0"/>
      </w:pPr>
      <w:r>
        <w:t xml:space="preserve">Prep teachers </w:t>
      </w:r>
    </w:p>
    <w:p w:rsidR="00C64D76" w:rsidRPr="00165CD8" w:rsidRDefault="00C64D76" w:rsidP="00C64D76">
      <w:pPr>
        <w:pStyle w:val="ListBullet0"/>
      </w:pPr>
      <w:r>
        <w:t xml:space="preserve">parents and Prep teacher. </w:t>
      </w:r>
    </w:p>
    <w:p w:rsidR="00C64D76" w:rsidRDefault="00C64D76" w:rsidP="00C64D76">
      <w:pPr>
        <w:pStyle w:val="BodyText"/>
      </w:pPr>
      <w:r>
        <w:t xml:space="preserve">It is recommended that you allocate approximately 30 minutes to view the </w:t>
      </w:r>
      <w:r w:rsidRPr="00222029">
        <w:t>audio-visual segment</w:t>
      </w:r>
      <w:r>
        <w:t>s and respond to the scenarios for discussion.</w:t>
      </w:r>
    </w:p>
    <w:p w:rsidR="00C64D76" w:rsidRPr="00B932C9" w:rsidRDefault="00C64D76" w:rsidP="00C64D76">
      <w:pPr>
        <w:pStyle w:val="BodyText"/>
      </w:pPr>
      <w:r w:rsidRPr="00B932C9">
        <w:t xml:space="preserve">This resource supports teachers to meet the following Australian Professional Standards </w:t>
      </w:r>
      <w:r>
        <w:br/>
      </w:r>
      <w:r w:rsidRPr="00B932C9">
        <w:t>for Teachers:</w:t>
      </w:r>
    </w:p>
    <w:p w:rsidR="00C64D76" w:rsidRPr="0006466E" w:rsidRDefault="00C64D76" w:rsidP="00C64D76">
      <w:pPr>
        <w:pStyle w:val="ListBullet0"/>
      </w:pPr>
      <w:r w:rsidRPr="0006466E">
        <w:t>Standard 5: Assess, provide feedback and report on student learning</w:t>
      </w:r>
    </w:p>
    <w:p w:rsidR="00C64D76" w:rsidRPr="0006466E" w:rsidRDefault="00C64D76" w:rsidP="00C64D76">
      <w:pPr>
        <w:pStyle w:val="ListBullet0"/>
      </w:pPr>
      <w:r w:rsidRPr="0006466E">
        <w:t>Standard 6: Engage in professional learning.</w:t>
      </w:r>
    </w:p>
    <w:p w:rsidR="00C64D76" w:rsidRPr="00C64D76" w:rsidRDefault="00C64D76" w:rsidP="00C64D76">
      <w:pPr>
        <w:pStyle w:val="Heading2"/>
      </w:pPr>
      <w:r w:rsidRPr="00C64D76">
        <w:t>Scenarios for discussion</w:t>
      </w:r>
    </w:p>
    <w:p w:rsidR="00C64D76" w:rsidRPr="000524AD" w:rsidRDefault="00C64D76" w:rsidP="00C64D76">
      <w:pPr>
        <w:pStyle w:val="ListNumber0"/>
      </w:pPr>
      <w:r w:rsidRPr="000524AD">
        <w:t xml:space="preserve">Read the information provided on transition statements in the </w:t>
      </w:r>
      <w:r w:rsidRPr="000524AD">
        <w:rPr>
          <w:i/>
        </w:rPr>
        <w:t>QKLG</w:t>
      </w:r>
      <w:r>
        <w:t>, page 37.</w:t>
      </w:r>
    </w:p>
    <w:p w:rsidR="00C64D76" w:rsidRPr="00DE5894" w:rsidRDefault="00C64D76" w:rsidP="00C64D76">
      <w:pPr>
        <w:pStyle w:val="ListNumber0"/>
      </w:pPr>
      <w:r w:rsidRPr="000524AD">
        <w:t xml:space="preserve">View the </w:t>
      </w:r>
      <w:r>
        <w:t>five videos.</w:t>
      </w:r>
      <w:r w:rsidRPr="000524AD">
        <w:t xml:space="preserve"> </w:t>
      </w:r>
    </w:p>
    <w:p w:rsidR="00C64D76" w:rsidRPr="00563650" w:rsidRDefault="00C64D76" w:rsidP="00C64D76">
      <w:pPr>
        <w:pStyle w:val="ListNumber0"/>
      </w:pPr>
      <w:r w:rsidRPr="000524AD">
        <w:t xml:space="preserve">Use the </w:t>
      </w:r>
      <w:r>
        <w:t>scenarios for discussion</w:t>
      </w:r>
      <w:r w:rsidRPr="000524AD">
        <w:t xml:space="preserve"> below to reflect on the </w:t>
      </w:r>
      <w:r>
        <w:t>information in the videos</w:t>
      </w:r>
      <w:r w:rsidRPr="000524AD">
        <w:t>.</w:t>
      </w:r>
    </w:p>
    <w:p w:rsidR="00C64D76" w:rsidRPr="005F78E9" w:rsidRDefault="00C64D76" w:rsidP="00DE4BCF">
      <w:pPr>
        <w:pStyle w:val="BodyText"/>
        <w:keepNext/>
        <w:rPr>
          <w:rFonts w:eastAsia="SimSun"/>
          <w:lang w:eastAsia="zh-CN"/>
        </w:rPr>
      </w:pPr>
      <w:r w:rsidRPr="0045382C">
        <w:rPr>
          <w:rFonts w:eastAsia="SimSun"/>
          <w:b/>
          <w:lang w:eastAsia="zh-CN"/>
        </w:rPr>
        <w:t>Scenario 1:</w:t>
      </w:r>
      <w:r>
        <w:rPr>
          <w:rFonts w:eastAsia="SimSun"/>
          <w:lang w:eastAsia="zh-CN"/>
        </w:rPr>
        <w:t xml:space="preserve"> A new kindergarten teacher has asked you for support in writing transition statements for the first time.</w:t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9101"/>
      </w:tblGrid>
      <w:tr w:rsidR="00C64D76" w:rsidRPr="001E04AF" w:rsidTr="00C6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center"/>
          </w:tcPr>
          <w:p w:rsidR="00C64D76" w:rsidRPr="001E04AF" w:rsidRDefault="00C64D76" w:rsidP="00DE4BCF">
            <w:pPr>
              <w:pStyle w:val="TableHeading"/>
              <w:keepNext/>
              <w:spacing w:before="20" w:after="20"/>
            </w:pPr>
            <w:r w:rsidRPr="001E04AF">
              <w:lastRenderedPageBreak/>
              <w:t>What advice and strategies would you share?</w:t>
            </w:r>
          </w:p>
        </w:tc>
      </w:tr>
      <w:tr w:rsidR="00C64D76" w:rsidRPr="00AE3796" w:rsidTr="00C64D76">
        <w:trPr>
          <w:trHeight w:val="719"/>
        </w:trPr>
        <w:tc>
          <w:tcPr>
            <w:tcW w:w="5000" w:type="pct"/>
          </w:tcPr>
          <w:p w:rsidR="00C64D76" w:rsidRPr="00AE3796" w:rsidDel="00AB6890" w:rsidRDefault="00C64D76" w:rsidP="00DE4BCF">
            <w:pPr>
              <w:pStyle w:val="Tabletext0"/>
              <w:keepNext/>
              <w:spacing w:before="20" w:after="2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text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C64D76" w:rsidRPr="001E04AF" w:rsidRDefault="00C64D76" w:rsidP="00C64D76">
      <w:pPr>
        <w:rPr>
          <w:rFonts w:eastAsia="SimSun"/>
        </w:rPr>
      </w:pPr>
    </w:p>
    <w:p w:rsidR="00C64D76" w:rsidRPr="001E04AF" w:rsidRDefault="00C64D76" w:rsidP="00C64D76">
      <w:pPr>
        <w:pStyle w:val="BodyText"/>
      </w:pPr>
      <w:r w:rsidRPr="0045382C">
        <w:rPr>
          <w:rFonts w:eastAsia="SimSun"/>
          <w:b/>
          <w:bCs/>
          <w:iCs/>
          <w:lang w:eastAsia="zh-CN"/>
        </w:rPr>
        <w:t xml:space="preserve">Scenario </w:t>
      </w:r>
      <w:r>
        <w:rPr>
          <w:rFonts w:eastAsia="SimSun"/>
          <w:b/>
          <w:bCs/>
          <w:iCs/>
          <w:lang w:eastAsia="zh-CN"/>
        </w:rPr>
        <w:t>2</w:t>
      </w:r>
      <w:r w:rsidRPr="0045382C">
        <w:rPr>
          <w:rFonts w:eastAsia="SimSun"/>
          <w:b/>
          <w:bCs/>
          <w:iCs/>
          <w:lang w:eastAsia="zh-CN"/>
        </w:rPr>
        <w:t>:</w:t>
      </w:r>
      <w:r>
        <w:rPr>
          <w:rFonts w:eastAsia="SimSun"/>
          <w:bCs/>
          <w:iCs/>
          <w:lang w:eastAsia="zh-CN"/>
        </w:rPr>
        <w:t xml:space="preserve"> </w:t>
      </w:r>
      <w:r w:rsidRPr="001E04AF">
        <w:t xml:space="preserve">Your director has asked how they </w:t>
      </w:r>
      <w:r>
        <w:t>can</w:t>
      </w:r>
      <w:r w:rsidRPr="001E04AF">
        <w:t xml:space="preserve"> support you </w:t>
      </w:r>
      <w:r>
        <w:t>to</w:t>
      </w:r>
      <w:r w:rsidRPr="001E04AF">
        <w:t xml:space="preserve"> writ</w:t>
      </w:r>
      <w:r>
        <w:t>e</w:t>
      </w:r>
      <w:r w:rsidRPr="001E04AF">
        <w:t xml:space="preserve"> transition statements.</w:t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9101"/>
      </w:tblGrid>
      <w:tr w:rsidR="00C64D76" w:rsidRPr="001E04AF" w:rsidTr="00C6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center"/>
          </w:tcPr>
          <w:p w:rsidR="00C64D76" w:rsidRPr="001E04AF" w:rsidRDefault="00C64D76" w:rsidP="00C64D76">
            <w:pPr>
              <w:pStyle w:val="TableHeading"/>
              <w:spacing w:before="20" w:after="20"/>
            </w:pPr>
            <w:r w:rsidRPr="001E04AF">
              <w:t>What strategies would you suggest?</w:t>
            </w:r>
          </w:p>
        </w:tc>
      </w:tr>
      <w:tr w:rsidR="00C64D76" w:rsidRPr="00AE3796" w:rsidTr="00C64D76">
        <w:trPr>
          <w:trHeight w:val="719"/>
        </w:trPr>
        <w:tc>
          <w:tcPr>
            <w:tcW w:w="5000" w:type="pct"/>
          </w:tcPr>
          <w:p w:rsidR="00C64D76" w:rsidRPr="00AE3796" w:rsidDel="00AB6890" w:rsidRDefault="00C64D76" w:rsidP="00C64D76">
            <w:pPr>
              <w:pStyle w:val="Tabletext0"/>
              <w:spacing w:before="20" w:after="2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text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C64D76" w:rsidRDefault="00C64D76" w:rsidP="00C64D76"/>
    <w:p w:rsidR="00C64D76" w:rsidRPr="0081678B" w:rsidRDefault="00C64D76" w:rsidP="00C64D76">
      <w:pPr>
        <w:pStyle w:val="BodyText"/>
      </w:pPr>
      <w:r w:rsidRPr="0045382C">
        <w:rPr>
          <w:rFonts w:eastAsia="SimSun"/>
          <w:b/>
          <w:bCs/>
          <w:iCs/>
          <w:lang w:eastAsia="zh-CN"/>
        </w:rPr>
        <w:t xml:space="preserve">Scenario </w:t>
      </w:r>
      <w:r>
        <w:rPr>
          <w:rFonts w:eastAsia="SimSun"/>
          <w:b/>
          <w:bCs/>
          <w:iCs/>
          <w:lang w:eastAsia="zh-CN"/>
        </w:rPr>
        <w:t>3</w:t>
      </w:r>
      <w:r w:rsidRPr="0045382C">
        <w:rPr>
          <w:rFonts w:eastAsia="SimSun"/>
          <w:b/>
          <w:bCs/>
          <w:iCs/>
          <w:lang w:eastAsia="zh-CN"/>
        </w:rPr>
        <w:t>:</w:t>
      </w:r>
      <w:r>
        <w:rPr>
          <w:rFonts w:eastAsia="SimSun"/>
          <w:bCs/>
          <w:iCs/>
          <w:lang w:eastAsia="zh-CN"/>
        </w:rPr>
        <w:t xml:space="preserve"> </w:t>
      </w:r>
      <w:r w:rsidRPr="0081678B">
        <w:t>A parent/carer is unsure what information about their child’s learning and development they could contribute to the transition statement.</w:t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9101"/>
      </w:tblGrid>
      <w:tr w:rsidR="00C64D76" w:rsidRPr="001E04AF" w:rsidTr="00C6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center"/>
          </w:tcPr>
          <w:p w:rsidR="00C64D76" w:rsidRPr="001E04AF" w:rsidRDefault="00C64D76" w:rsidP="00C64D76">
            <w:pPr>
              <w:pStyle w:val="TableHeading"/>
              <w:spacing w:before="20" w:after="20"/>
            </w:pPr>
            <w:r w:rsidRPr="001E04AF">
              <w:t>How could you support them to provide useful and relevant information?</w:t>
            </w:r>
          </w:p>
        </w:tc>
      </w:tr>
      <w:tr w:rsidR="00C64D76" w:rsidRPr="00AE3796" w:rsidTr="00C64D76">
        <w:tc>
          <w:tcPr>
            <w:tcW w:w="5000" w:type="pct"/>
          </w:tcPr>
          <w:p w:rsidR="00C64D76" w:rsidRDefault="00C64D76" w:rsidP="00C64D76">
            <w:pPr>
              <w:pStyle w:val="Tabletext0"/>
              <w:spacing w:before="20" w:after="20"/>
              <w:rPr>
                <w:i/>
              </w:rPr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text</w:instrText>
            </w:r>
            <w:r>
              <w:instrText xml:space="preserve"> </w:instrText>
            </w:r>
            <w:r>
              <w:fldChar w:fldCharType="end"/>
            </w:r>
          </w:p>
          <w:p w:rsidR="00C64D76" w:rsidRPr="00991EA5" w:rsidDel="00AB6890" w:rsidRDefault="00C64D76" w:rsidP="00C64D76">
            <w:pPr>
              <w:pStyle w:val="Tabletext0"/>
              <w:spacing w:before="20" w:after="20"/>
              <w:rPr>
                <w:i/>
              </w:rPr>
            </w:pPr>
          </w:p>
        </w:tc>
      </w:tr>
    </w:tbl>
    <w:p w:rsidR="00C64D76" w:rsidRDefault="00C64D76" w:rsidP="00C64D76">
      <w:pPr>
        <w:jc w:val="both"/>
        <w:rPr>
          <w:rFonts w:cs="Arial"/>
          <w:i/>
        </w:rPr>
      </w:pPr>
    </w:p>
    <w:p w:rsidR="00C64D76" w:rsidRPr="00C64D76" w:rsidRDefault="00C64D76" w:rsidP="00C64D76">
      <w:pPr>
        <w:pStyle w:val="BodyText"/>
        <w:rPr>
          <w:spacing w:val="-4"/>
        </w:rPr>
      </w:pPr>
      <w:r w:rsidRPr="00C64D76">
        <w:rPr>
          <w:rFonts w:eastAsia="SimSun"/>
          <w:b/>
          <w:bCs/>
          <w:iCs/>
          <w:spacing w:val="-4"/>
          <w:lang w:eastAsia="zh-CN"/>
        </w:rPr>
        <w:t>Scenario 4:</w:t>
      </w:r>
      <w:r w:rsidRPr="00C64D76">
        <w:rPr>
          <w:rFonts w:eastAsia="SimSun"/>
          <w:bCs/>
          <w:iCs/>
          <w:spacing w:val="-4"/>
          <w:lang w:eastAsia="zh-CN"/>
        </w:rPr>
        <w:t xml:space="preserve"> </w:t>
      </w:r>
      <w:r w:rsidRPr="00C64D76">
        <w:rPr>
          <w:spacing w:val="-4"/>
        </w:rPr>
        <w:t xml:space="preserve">A parent/carer has concerns about how Prep teachers will use the transition statement. </w:t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9101"/>
      </w:tblGrid>
      <w:tr w:rsidR="00C64D76" w:rsidRPr="001E04AF" w:rsidTr="00C6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center"/>
          </w:tcPr>
          <w:p w:rsidR="00C64D76" w:rsidRPr="001E04AF" w:rsidRDefault="00C64D76" w:rsidP="00C64D76">
            <w:pPr>
              <w:pStyle w:val="TableHeading"/>
              <w:spacing w:before="20" w:after="20"/>
            </w:pPr>
            <w:r w:rsidRPr="001E04AF">
              <w:t>How can you reassure parents/carers that Prep teachers use the information from transition statements to plan for each child?</w:t>
            </w:r>
          </w:p>
        </w:tc>
      </w:tr>
      <w:tr w:rsidR="00C64D76" w:rsidRPr="00AE3796" w:rsidTr="00C64D76">
        <w:trPr>
          <w:trHeight w:val="745"/>
        </w:trPr>
        <w:tc>
          <w:tcPr>
            <w:tcW w:w="5000" w:type="pct"/>
          </w:tcPr>
          <w:p w:rsidR="00C64D76" w:rsidRPr="00AE3796" w:rsidDel="00AB6890" w:rsidRDefault="00C64D76" w:rsidP="00C64D76">
            <w:pPr>
              <w:pStyle w:val="Tabletext0"/>
              <w:spacing w:before="20" w:after="20"/>
              <w:rPr>
                <w:highlight w:val="yellow"/>
              </w:rPr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text</w:instrText>
            </w:r>
            <w:r>
              <w:instrText xml:space="preserve"> </w:instrText>
            </w:r>
            <w:r>
              <w:fldChar w:fldCharType="end"/>
            </w:r>
          </w:p>
        </w:tc>
      </w:tr>
    </w:tbl>
    <w:p w:rsidR="00C64D76" w:rsidRPr="00C64D76" w:rsidRDefault="00C64D76" w:rsidP="00C64D76">
      <w:pPr>
        <w:pStyle w:val="Heading2"/>
      </w:pPr>
      <w:r w:rsidRPr="00C64D76">
        <w:t>Reflection</w:t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9101"/>
      </w:tblGrid>
      <w:tr w:rsidR="00C64D76" w:rsidRPr="00AE3796" w:rsidTr="00C64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vAlign w:val="center"/>
          </w:tcPr>
          <w:p w:rsidR="00C64D76" w:rsidRPr="001E04AF" w:rsidRDefault="00C64D76" w:rsidP="00C64D76">
            <w:pPr>
              <w:pStyle w:val="TableHeading"/>
              <w:spacing w:before="20" w:after="20"/>
            </w:pPr>
            <w:r>
              <w:t xml:space="preserve">How can you promote transition statements with all partners? </w:t>
            </w:r>
          </w:p>
        </w:tc>
      </w:tr>
      <w:tr w:rsidR="00C64D76" w:rsidRPr="00AE3796" w:rsidTr="00C64D76">
        <w:trPr>
          <w:trHeight w:val="719"/>
        </w:trPr>
        <w:tc>
          <w:tcPr>
            <w:tcW w:w="5000" w:type="pct"/>
          </w:tcPr>
          <w:p w:rsidR="00C64D76" w:rsidRDefault="00C64D76" w:rsidP="00C64D76">
            <w:pPr>
              <w:pStyle w:val="TableBullet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text</w:instrText>
            </w:r>
            <w:r>
              <w:instrText xml:space="preserve"> </w:instrText>
            </w:r>
            <w:r>
              <w:fldChar w:fldCharType="end"/>
            </w:r>
          </w:p>
          <w:p w:rsidR="00C64D76" w:rsidRDefault="00C64D76" w:rsidP="00C64D76">
            <w:pPr>
              <w:pStyle w:val="TableBullet"/>
              <w:spacing w:before="8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text</w:instrText>
            </w:r>
            <w:r>
              <w:instrText xml:space="preserve"> </w:instrText>
            </w:r>
            <w:r>
              <w:fldChar w:fldCharType="end"/>
            </w:r>
          </w:p>
          <w:p w:rsidR="00C64D76" w:rsidRPr="0069256C" w:rsidDel="00AB6890" w:rsidRDefault="00C64D76" w:rsidP="00C64D76">
            <w:pPr>
              <w:pStyle w:val="TableBullet"/>
              <w:spacing w:before="80" w:after="20"/>
            </w:pPr>
            <w:r>
              <w:fldChar w:fldCharType="begin"/>
            </w:r>
            <w:r>
              <w:instrText xml:space="preserve"> Macrobutton NoMacro </w:instrText>
            </w:r>
            <w:r w:rsidRPr="00FB31C0">
              <w:rPr>
                <w:color w:val="808080"/>
              </w:rPr>
              <w:instrText>Click and enter text</w:instrText>
            </w:r>
            <w:r>
              <w:instrText xml:space="preserve"> </w:instrText>
            </w:r>
            <w:r>
              <w:fldChar w:fldCharType="end"/>
            </w:r>
            <w:bookmarkStart w:id="5" w:name="_GoBack"/>
            <w:bookmarkEnd w:id="5"/>
          </w:p>
        </w:tc>
      </w:tr>
    </w:tbl>
    <w:p w:rsidR="00C64D76" w:rsidRPr="00E54126" w:rsidRDefault="00C64D76" w:rsidP="00C64D76"/>
    <w:p w:rsidR="00C64D76" w:rsidRPr="00C64D76" w:rsidRDefault="00C64D76" w:rsidP="00C64D76">
      <w:pPr>
        <w:pStyle w:val="BodyText"/>
      </w:pPr>
    </w:p>
    <w:sectPr w:rsidR="00C64D76" w:rsidRPr="00C64D76" w:rsidSect="00DC0AB5">
      <w:footerReference w:type="default" r:id="rId17"/>
      <w:type w:val="continuous"/>
      <w:pgSz w:w="11907" w:h="16840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7E7" w:rsidRDefault="006E17E7">
      <w:r>
        <w:separator/>
      </w:r>
    </w:p>
    <w:p w:rsidR="006E17E7" w:rsidRDefault="006E17E7"/>
  </w:endnote>
  <w:endnote w:type="continuationSeparator" w:id="0">
    <w:p w:rsidR="006E17E7" w:rsidRDefault="006E17E7">
      <w:r>
        <w:continuationSeparator/>
      </w:r>
    </w:p>
    <w:p w:rsidR="006E17E7" w:rsidRDefault="006E17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D469F0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placeholder>
              <w:docPart w:val="0726966744574EB7A3F535AF030D6B7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469F0" w:rsidRDefault="0030482A" w:rsidP="0093255E">
              <w:pPr>
                <w:pStyle w:val="Footer"/>
              </w:pPr>
              <w:r>
                <w:t>Kindergarten: Transition statements, Scenarios for discussion</w:t>
              </w:r>
            </w:p>
          </w:sdtContent>
        </w:sdt>
        <w:p w:rsidR="00D469F0" w:rsidRPr="00FD561F" w:rsidRDefault="00303C94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placeholder>
                <w:docPart w:val="3DBA5D197BC443828ED38CE1F9A77DA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469F0" w:rsidRPr="000F044B">
                <w:rPr>
                  <w:rStyle w:val="PlaceholderText"/>
                  <w:color w:val="6F7378" w:themeColor="background2" w:themeShade="80"/>
                  <w:shd w:val="clear" w:color="auto" w:fill="F7EA9F"/>
                </w:rPr>
                <w:t>[Sub</w:t>
              </w:r>
              <w:r w:rsidR="00D469F0">
                <w:rPr>
                  <w:rStyle w:val="PlaceholderText"/>
                  <w:color w:val="6F7378" w:themeColor="background2" w:themeShade="80"/>
                  <w:shd w:val="clear" w:color="auto" w:fill="F7EA9F"/>
                </w:rPr>
                <w:t>title</w:t>
              </w:r>
              <w:r w:rsidR="00D469F0" w:rsidRPr="000F044B">
                <w:rPr>
                  <w:rStyle w:val="PlaceholderText"/>
                  <w:color w:val="6F7378" w:themeColor="background2" w:themeShade="80"/>
                  <w:shd w:val="clear" w:color="auto" w:fill="F7EA9F"/>
                </w:rPr>
                <w:t>]</w:t>
              </w:r>
            </w:sdtContent>
          </w:sdt>
          <w:r w:rsidR="00D469F0">
            <w:tab/>
          </w:r>
        </w:p>
      </w:tc>
      <w:tc>
        <w:tcPr>
          <w:tcW w:w="2911" w:type="pct"/>
        </w:tcPr>
        <w:p w:rsidR="00D469F0" w:rsidRDefault="00D469F0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D469F0" w:rsidRPr="000F044B" w:rsidRDefault="00303C94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Publication Date"/>
              <w:tag w:val=""/>
              <w:id w:val="-657851979"/>
              <w:placeholder>
                <w:docPart w:val="78AE826BDED64EF7BF628D03C309509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4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82866">
                <w:t>July 2014</w:t>
              </w:r>
            </w:sdtContent>
          </w:sdt>
          <w:r w:rsidR="00D469F0" w:rsidRPr="000F044B">
            <w:t xml:space="preserve"> </w:t>
          </w:r>
        </w:p>
      </w:tc>
    </w:tr>
    <w:tr w:rsidR="00D469F0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D469F0" w:rsidRPr="00914504" w:rsidRDefault="00D469F0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6E17E7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D469F0" w:rsidRPr="0085726A" w:rsidRDefault="00D469F0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F0" w:rsidRDefault="005326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4344B9" wp14:editId="09B0343E">
              <wp:simplePos x="0" y="0"/>
              <wp:positionH relativeFrom="page">
                <wp:posOffset>6560185</wp:posOffset>
              </wp:positionH>
              <wp:positionV relativeFrom="page">
                <wp:posOffset>9193425</wp:posOffset>
              </wp:positionV>
              <wp:extent cx="1663200" cy="3312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200" cy="33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260F" w:rsidRDefault="00303C94" w:rsidP="0053260F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30482A">
                                <w:t>r1084</w:t>
                              </w:r>
                            </w:sdtContent>
                          </w:sdt>
                          <w:r w:rsidR="0053260F" w:rsidRPr="00D879BC">
                            <w:t xml:space="preserve"> </w:t>
                          </w:r>
                          <w:sdt>
                            <w:sdtPr>
                              <w:alias w:val="Status"/>
                              <w:tag w:val=""/>
                              <w:id w:val="418758595"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3260F">
                                <w:t>Rebranded July 2014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.55pt;margin-top:723.9pt;width:130.95pt;height:26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" filled="f" stroked="f">
              <v:textbox>
                <w:txbxContent>
                  <w:p w:rsidR="0053260F" w:rsidRDefault="00303C94" w:rsidP="0053260F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30482A">
                          <w:t>r1084</w:t>
                        </w:r>
                      </w:sdtContent>
                    </w:sdt>
                    <w:r w:rsidR="0053260F" w:rsidRPr="00D879BC">
                      <w:t xml:space="preserve"> </w:t>
                    </w:r>
                    <w:sdt>
                      <w:sdtPr>
                        <w:alias w:val="Status"/>
                        <w:tag w:val=""/>
                        <w:id w:val="418758595"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3260F">
                          <w:t>Rebranded July 2014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D469F0">
      <w:rPr>
        <w:noProof/>
      </w:rPr>
      <w:drawing>
        <wp:anchor distT="0" distB="0" distL="114300" distR="114300" simplePos="0" relativeHeight="251658240" behindDoc="1" locked="0" layoutInCell="1" allowOverlap="1" wp14:anchorId="7436AD9B" wp14:editId="70AEFA68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D469F0" w:rsidRPr="007165FF" w:rsidTr="00F8044D">
      <w:tc>
        <w:tcPr>
          <w:tcW w:w="2500" w:type="pct"/>
          <w:noWrap/>
          <w:tcMar>
            <w:left w:w="0" w:type="dxa"/>
            <w:right w:w="0" w:type="dxa"/>
          </w:tcMar>
        </w:tcPr>
        <w:p w:rsidR="004F0180" w:rsidRDefault="004F0180" w:rsidP="004F0180">
          <w:pPr>
            <w:pStyle w:val="Footer"/>
          </w:pPr>
          <w:r w:rsidRPr="004F0180">
            <w:t xml:space="preserve">QKLG Professional development </w:t>
          </w:r>
        </w:p>
        <w:sdt>
          <w:sdtPr>
            <w:alias w:val="Document title"/>
            <w:tag w:val="Document title"/>
            <w:id w:val="1574852498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D469F0" w:rsidRPr="00FD561F" w:rsidRDefault="00C64D76" w:rsidP="009F74C4">
              <w:pPr>
                <w:pStyle w:val="footersubtitle"/>
              </w:pPr>
              <w:r>
                <w:t>Partners in transition statements: Scenarios for discussion</w:t>
              </w:r>
            </w:p>
          </w:sdtContent>
        </w:sdt>
      </w:tc>
      <w:tc>
        <w:tcPr>
          <w:tcW w:w="2500" w:type="pct"/>
        </w:tcPr>
        <w:p w:rsidR="00D469F0" w:rsidRDefault="00D469F0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D469F0" w:rsidRPr="000F044B" w:rsidRDefault="00303C94" w:rsidP="000F044B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Publication Date"/>
              <w:tag w:val=""/>
              <w:id w:val="-1094165171"/>
              <w:dataBinding w:prefixMappings="xmlns:ns0='http://schemas.microsoft.com/office/2006/coverPageProps' " w:xpath="/ns0:CoverPageProperties[1]/ns0:PublishDate[1]" w:storeItemID="{55AF091B-3C7A-41E3-B477-F2FDAA23CFDA}"/>
              <w:date w:fullDate="2014-07-01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82866">
                <w:t>July 2014</w:t>
              </w:r>
            </w:sdtContent>
          </w:sdt>
          <w:r w:rsidR="00D469F0" w:rsidRPr="000F044B">
            <w:t xml:space="preserve"> </w:t>
          </w:r>
        </w:p>
      </w:tc>
    </w:tr>
    <w:tr w:rsidR="00D469F0" w:rsidRPr="007165FF" w:rsidTr="00980AE8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635788240"/>
            <w:docPartObj>
              <w:docPartGallery w:val="Page Numbers (Top of Page)"/>
              <w:docPartUnique/>
            </w:docPartObj>
          </w:sdtPr>
          <w:sdtEndPr/>
          <w:sdtContent>
            <w:p w:rsidR="00D469F0" w:rsidRPr="00914504" w:rsidRDefault="00D469F0" w:rsidP="00F36ED8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303C94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303C94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D469F0" w:rsidRDefault="00D469F0" w:rsidP="0085726A">
    <w:pPr>
      <w:pStyle w:val="Smallspace"/>
    </w:pPr>
  </w:p>
  <w:p w:rsidR="00D469F0" w:rsidRDefault="00D469F0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7E7" w:rsidRPr="00E95E3F" w:rsidRDefault="006E17E7" w:rsidP="00B3438C">
      <w:pPr>
        <w:pStyle w:val="footnoteseparator"/>
      </w:pPr>
    </w:p>
  </w:footnote>
  <w:footnote w:type="continuationSeparator" w:id="0">
    <w:p w:rsidR="006E17E7" w:rsidRDefault="006E17E7">
      <w:r>
        <w:continuationSeparator/>
      </w:r>
    </w:p>
    <w:p w:rsidR="006E17E7" w:rsidRDefault="006E17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2">
    <w:nsid w:val="36324847"/>
    <w:multiLevelType w:val="hybridMultilevel"/>
    <w:tmpl w:val="3F866994"/>
    <w:lvl w:ilvl="0" w:tplc="7A72CB58">
      <w:start w:val="1"/>
      <w:numFmt w:val="bullet"/>
      <w:pStyle w:val="Tablebullets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6">
    <w:nsid w:val="520557BA"/>
    <w:multiLevelType w:val="hybridMultilevel"/>
    <w:tmpl w:val="899EFB2A"/>
    <w:lvl w:ilvl="0" w:tplc="75F6DC8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1D0F2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D204C76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6734299"/>
    <w:multiLevelType w:val="multilevel"/>
    <w:tmpl w:val="1760413A"/>
    <w:styleLink w:val="TableBullets0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>
    <w:nsid w:val="592233F0"/>
    <w:multiLevelType w:val="multilevel"/>
    <w:tmpl w:val="5964D426"/>
    <w:numStyleLink w:val="ListTableNumber"/>
  </w:abstractNum>
  <w:abstractNum w:abstractNumId="20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418D0"/>
    <w:multiLevelType w:val="singleLevel"/>
    <w:tmpl w:val="9CAAA14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28F"/>
      </w:rPr>
    </w:lvl>
  </w:abstractNum>
  <w:abstractNum w:abstractNumId="25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2454E"/>
    <w:multiLevelType w:val="multilevel"/>
    <w:tmpl w:val="2D50BC1C"/>
    <w:numStyleLink w:val="ListHeadings"/>
  </w:abstractNum>
  <w:num w:numId="1">
    <w:abstractNumId w:val="11"/>
  </w:num>
  <w:num w:numId="2">
    <w:abstractNumId w:val="23"/>
  </w:num>
  <w:num w:numId="3">
    <w:abstractNumId w:val="25"/>
  </w:num>
  <w:num w:numId="4">
    <w:abstractNumId w:val="19"/>
  </w:num>
  <w:num w:numId="5">
    <w:abstractNumId w:val="9"/>
  </w:num>
  <w:num w:numId="6">
    <w:abstractNumId w:val="13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4"/>
  </w:num>
  <w:num w:numId="17">
    <w:abstractNumId w:val="21"/>
  </w:num>
  <w:num w:numId="18">
    <w:abstractNumId w:val="17"/>
  </w:num>
  <w:num w:numId="19">
    <w:abstractNumId w:val="20"/>
  </w:num>
  <w:num w:numId="20">
    <w:abstractNumId w:val="15"/>
  </w:num>
  <w:num w:numId="21">
    <w:abstractNumId w:val="4"/>
  </w:num>
  <w:num w:numId="22">
    <w:abstractNumId w:val="10"/>
  </w:num>
  <w:num w:numId="23">
    <w:abstractNumId w:val="5"/>
  </w:num>
  <w:num w:numId="24">
    <w:abstractNumId w:val="26"/>
  </w:num>
  <w:num w:numId="25">
    <w:abstractNumId w:val="11"/>
  </w:num>
  <w:num w:numId="26">
    <w:abstractNumId w:val="23"/>
  </w:num>
  <w:num w:numId="27">
    <w:abstractNumId w:val="25"/>
  </w:num>
  <w:num w:numId="28">
    <w:abstractNumId w:val="19"/>
  </w:num>
  <w:num w:numId="29">
    <w:abstractNumId w:val="18"/>
  </w:num>
  <w:num w:numId="30">
    <w:abstractNumId w:val="2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AU" w:vendorID="8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097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E7"/>
    <w:rsid w:val="00002D5B"/>
    <w:rsid w:val="00003A28"/>
    <w:rsid w:val="00004943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1043"/>
    <w:rsid w:val="00072AAF"/>
    <w:rsid w:val="0007358E"/>
    <w:rsid w:val="00074F2E"/>
    <w:rsid w:val="00075317"/>
    <w:rsid w:val="000764AB"/>
    <w:rsid w:val="000775A1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5EF"/>
    <w:rsid w:val="00135C0D"/>
    <w:rsid w:val="00135F56"/>
    <w:rsid w:val="0013653C"/>
    <w:rsid w:val="001411A8"/>
    <w:rsid w:val="001413CB"/>
    <w:rsid w:val="00142006"/>
    <w:rsid w:val="00143F9C"/>
    <w:rsid w:val="00144EEE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919"/>
    <w:rsid w:val="001B2F6C"/>
    <w:rsid w:val="001B3287"/>
    <w:rsid w:val="001B5C0D"/>
    <w:rsid w:val="001B5F92"/>
    <w:rsid w:val="001C24A0"/>
    <w:rsid w:val="001C3385"/>
    <w:rsid w:val="001C363B"/>
    <w:rsid w:val="001C5EA4"/>
    <w:rsid w:val="001C6D32"/>
    <w:rsid w:val="001C7DF9"/>
    <w:rsid w:val="001D09F5"/>
    <w:rsid w:val="001D2FEF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507"/>
    <w:rsid w:val="00230CBD"/>
    <w:rsid w:val="00233091"/>
    <w:rsid w:val="00234147"/>
    <w:rsid w:val="00234797"/>
    <w:rsid w:val="00235ADC"/>
    <w:rsid w:val="002406AA"/>
    <w:rsid w:val="00240887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1F60"/>
    <w:rsid w:val="003031E6"/>
    <w:rsid w:val="00303C94"/>
    <w:rsid w:val="003043B4"/>
    <w:rsid w:val="003044FC"/>
    <w:rsid w:val="0030482A"/>
    <w:rsid w:val="00305424"/>
    <w:rsid w:val="00305912"/>
    <w:rsid w:val="00313F6E"/>
    <w:rsid w:val="00314090"/>
    <w:rsid w:val="0031537C"/>
    <w:rsid w:val="0031707B"/>
    <w:rsid w:val="003204F2"/>
    <w:rsid w:val="003216A0"/>
    <w:rsid w:val="00322093"/>
    <w:rsid w:val="00324018"/>
    <w:rsid w:val="00330653"/>
    <w:rsid w:val="00330B8F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53BD"/>
    <w:rsid w:val="00386766"/>
    <w:rsid w:val="0039039F"/>
    <w:rsid w:val="0039306E"/>
    <w:rsid w:val="00393E8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9188D"/>
    <w:rsid w:val="0049214A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0E"/>
    <w:rsid w:val="004C7D71"/>
    <w:rsid w:val="004D038A"/>
    <w:rsid w:val="004D0AFC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0180"/>
    <w:rsid w:val="004F11E4"/>
    <w:rsid w:val="004F2561"/>
    <w:rsid w:val="004F3B8B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6D"/>
    <w:rsid w:val="00530B83"/>
    <w:rsid w:val="0053260F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229F"/>
    <w:rsid w:val="0055582C"/>
    <w:rsid w:val="00555AD0"/>
    <w:rsid w:val="00561265"/>
    <w:rsid w:val="00564208"/>
    <w:rsid w:val="0056463F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24B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BF6"/>
    <w:rsid w:val="00600C26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0D42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17E7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E1D"/>
    <w:rsid w:val="00714582"/>
    <w:rsid w:val="00714830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792D"/>
    <w:rsid w:val="00737AEB"/>
    <w:rsid w:val="00740260"/>
    <w:rsid w:val="00741E71"/>
    <w:rsid w:val="0074270E"/>
    <w:rsid w:val="0074546C"/>
    <w:rsid w:val="00746282"/>
    <w:rsid w:val="00746325"/>
    <w:rsid w:val="00746BDE"/>
    <w:rsid w:val="00750C80"/>
    <w:rsid w:val="00751257"/>
    <w:rsid w:val="00753091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66"/>
    <w:rsid w:val="007828A3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6C"/>
    <w:rsid w:val="007A4AD9"/>
    <w:rsid w:val="007A570B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2772"/>
    <w:rsid w:val="00843D78"/>
    <w:rsid w:val="00843F9F"/>
    <w:rsid w:val="00851AAA"/>
    <w:rsid w:val="00854412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1B7A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303DC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29F5"/>
    <w:rsid w:val="00982C8E"/>
    <w:rsid w:val="00985222"/>
    <w:rsid w:val="00985569"/>
    <w:rsid w:val="009910C4"/>
    <w:rsid w:val="0099454A"/>
    <w:rsid w:val="009953C0"/>
    <w:rsid w:val="00996745"/>
    <w:rsid w:val="00996AB0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2B2D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9F74C4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76F47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6800"/>
    <w:rsid w:val="00AD72D0"/>
    <w:rsid w:val="00AE08EF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17FA"/>
    <w:rsid w:val="00B94367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51328"/>
    <w:rsid w:val="00C52CEF"/>
    <w:rsid w:val="00C54032"/>
    <w:rsid w:val="00C603F0"/>
    <w:rsid w:val="00C64006"/>
    <w:rsid w:val="00C6424D"/>
    <w:rsid w:val="00C64D76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5B0C"/>
    <w:rsid w:val="00CC701E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69F0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81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6E92"/>
    <w:rsid w:val="00DB1BDF"/>
    <w:rsid w:val="00DB5734"/>
    <w:rsid w:val="00DB5784"/>
    <w:rsid w:val="00DB6C71"/>
    <w:rsid w:val="00DC0AB5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4BC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347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15EB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6ED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711C"/>
    <w:rsid w:val="00F70357"/>
    <w:rsid w:val="00F725AA"/>
    <w:rsid w:val="00F76BCB"/>
    <w:rsid w:val="00F8044D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1D8F"/>
    <w:rsid w:val="00FB3234"/>
    <w:rsid w:val="00FB3438"/>
    <w:rsid w:val="00FB3BDF"/>
    <w:rsid w:val="00FB62FD"/>
    <w:rsid w:val="00FB6B59"/>
    <w:rsid w:val="00FB79B3"/>
    <w:rsid w:val="00FC33F4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301F60"/>
    <w:pPr>
      <w:keepNext/>
      <w:keepLines/>
      <w:spacing w:before="600" w:after="240"/>
      <w:outlineLvl w:val="0"/>
    </w:pPr>
    <w:rPr>
      <w:b/>
      <w:color w:val="1E1E1E"/>
      <w:sz w:val="42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F60"/>
    <w:rPr>
      <w:b/>
      <w:color w:val="1E1E1E"/>
      <w:sz w:val="42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3853B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CC5B0C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4F0180"/>
    <w:pPr>
      <w:framePr w:wrap="auto" w:vAnchor="page" w:hAnchor="page" w:x="455" w:y="285"/>
      <w:spacing w:before="240" w:line="240" w:lineRule="auto"/>
      <w:suppressOverlap/>
    </w:pPr>
    <w:rPr>
      <w:rFonts w:asciiTheme="majorHAnsi" w:eastAsiaTheme="majorEastAsia" w:hAnsiTheme="majorHAnsi" w:cstheme="majorBidi"/>
      <w:b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41"/>
    <w:rsid w:val="004F0180"/>
    <w:rPr>
      <w:rFonts w:asciiTheme="majorHAnsi" w:eastAsiaTheme="majorEastAsia" w:hAnsiTheme="majorHAnsi" w:cstheme="majorBidi"/>
      <w:b/>
      <w:sz w:val="42"/>
      <w:szCs w:val="4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0C"/>
    <w:pPr>
      <w:framePr w:wrap="auto" w:vAnchor="page" w:hAnchor="page" w:x="455" w:y="285"/>
      <w:spacing w:before="120" w:after="120" w:line="240" w:lineRule="auto"/>
      <w:suppressOverlap/>
    </w:pPr>
    <w:rPr>
      <w:rFonts w:cs="Arial"/>
      <w:color w:val="808184"/>
      <w:kern w:val="28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CC5B0C"/>
    <w:rPr>
      <w:rFonts w:cs="Arial"/>
      <w:color w:val="808184"/>
      <w:kern w:val="28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CC5B0C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0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3B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CC5B0C"/>
    <w:rPr>
      <w:rFonts w:eastAsia="SimSun"/>
      <w:b w:val="0"/>
      <w:color w:val="808184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character" w:customStyle="1" w:styleId="TabletextCharChar">
    <w:name w:val="Table text Char Char"/>
    <w:link w:val="Tabletext0"/>
    <w:rsid w:val="00C64D76"/>
    <w:rPr>
      <w:lang w:eastAsia="en-US"/>
    </w:rPr>
  </w:style>
  <w:style w:type="paragraph" w:customStyle="1" w:styleId="Tabletext0">
    <w:name w:val="Table text"/>
    <w:link w:val="TabletextCharChar"/>
    <w:qFormat/>
    <w:rsid w:val="00C64D76"/>
    <w:pPr>
      <w:spacing w:before="40" w:after="40" w:line="220" w:lineRule="atLeast"/>
      <w:ind w:left="57"/>
    </w:pPr>
    <w:rPr>
      <w:lang w:eastAsia="en-US"/>
    </w:rPr>
  </w:style>
  <w:style w:type="paragraph" w:customStyle="1" w:styleId="Tablehead">
    <w:name w:val="Table head"/>
    <w:basedOn w:val="Normal"/>
    <w:next w:val="Tabletext0"/>
    <w:qFormat/>
    <w:rsid w:val="00C64D76"/>
    <w:pPr>
      <w:spacing w:before="40" w:after="40" w:line="240" w:lineRule="auto"/>
    </w:pPr>
    <w:rPr>
      <w:b/>
      <w:szCs w:val="20"/>
    </w:rPr>
  </w:style>
  <w:style w:type="paragraph" w:customStyle="1" w:styleId="Bulletslevel1">
    <w:name w:val="Bullets level 1"/>
    <w:qFormat/>
    <w:rsid w:val="00C64D76"/>
    <w:pPr>
      <w:tabs>
        <w:tab w:val="num" w:pos="284"/>
      </w:tabs>
      <w:spacing w:before="120" w:line="260" w:lineRule="atLeast"/>
      <w:ind w:left="284" w:hanging="284"/>
    </w:pPr>
  </w:style>
  <w:style w:type="paragraph" w:customStyle="1" w:styleId="Bulletslevel2">
    <w:name w:val="Bullets level 2"/>
    <w:basedOn w:val="Normal"/>
    <w:qFormat/>
    <w:rsid w:val="00C64D76"/>
    <w:pPr>
      <w:tabs>
        <w:tab w:val="num" w:pos="568"/>
      </w:tabs>
      <w:spacing w:before="120" w:line="260" w:lineRule="atLeast"/>
      <w:ind w:left="568" w:hanging="284"/>
    </w:pPr>
  </w:style>
  <w:style w:type="paragraph" w:customStyle="1" w:styleId="Bulletslevel3">
    <w:name w:val="Bullets level 3"/>
    <w:qFormat/>
    <w:rsid w:val="00C64D76"/>
    <w:pPr>
      <w:tabs>
        <w:tab w:val="num" w:pos="852"/>
      </w:tabs>
      <w:spacing w:before="120" w:line="260" w:lineRule="atLeast"/>
      <w:ind w:left="852" w:hanging="284"/>
    </w:pPr>
  </w:style>
  <w:style w:type="paragraph" w:customStyle="1" w:styleId="Numberedbulletslevel1">
    <w:name w:val="Numbered bullets level 1"/>
    <w:rsid w:val="00C64D76"/>
    <w:pPr>
      <w:tabs>
        <w:tab w:val="num" w:pos="397"/>
      </w:tabs>
      <w:spacing w:line="240" w:lineRule="auto"/>
      <w:ind w:left="397" w:hanging="397"/>
    </w:pPr>
    <w:rPr>
      <w:rFonts w:ascii="Times New Roman" w:hAnsi="Times New Roman"/>
      <w:sz w:val="20"/>
      <w:szCs w:val="20"/>
    </w:rPr>
  </w:style>
  <w:style w:type="paragraph" w:customStyle="1" w:styleId="Tablebullets">
    <w:name w:val="Table bullets"/>
    <w:basedOn w:val="Tabletext0"/>
    <w:link w:val="TablebulletsChar"/>
    <w:rsid w:val="00C64D76"/>
    <w:pPr>
      <w:numPr>
        <w:numId w:val="34"/>
      </w:numPr>
      <w:ind w:left="357" w:hanging="357"/>
    </w:pPr>
    <w:rPr>
      <w:sz w:val="20"/>
      <w:szCs w:val="20"/>
    </w:rPr>
  </w:style>
  <w:style w:type="character" w:customStyle="1" w:styleId="TablebulletsChar">
    <w:name w:val="Table bullets Char"/>
    <w:link w:val="Tablebullets"/>
    <w:rsid w:val="00C64D76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301F60"/>
    <w:pPr>
      <w:keepNext/>
      <w:keepLines/>
      <w:spacing w:before="600" w:after="240"/>
      <w:outlineLvl w:val="0"/>
    </w:pPr>
    <w:rPr>
      <w:b/>
      <w:color w:val="1E1E1E"/>
      <w:sz w:val="42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1F60"/>
    <w:rPr>
      <w:b/>
      <w:color w:val="1E1E1E"/>
      <w:sz w:val="42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3853B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CC5B0C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4F0180"/>
    <w:pPr>
      <w:framePr w:wrap="auto" w:vAnchor="page" w:hAnchor="page" w:x="455" w:y="285"/>
      <w:spacing w:before="240" w:line="240" w:lineRule="auto"/>
      <w:suppressOverlap/>
    </w:pPr>
    <w:rPr>
      <w:rFonts w:asciiTheme="majorHAnsi" w:eastAsiaTheme="majorEastAsia" w:hAnsiTheme="majorHAnsi" w:cstheme="majorBidi"/>
      <w:b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41"/>
    <w:rsid w:val="004F0180"/>
    <w:rPr>
      <w:rFonts w:asciiTheme="majorHAnsi" w:eastAsiaTheme="majorEastAsia" w:hAnsiTheme="majorHAnsi" w:cstheme="majorBidi"/>
      <w:b/>
      <w:sz w:val="42"/>
      <w:szCs w:val="4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B0C"/>
    <w:pPr>
      <w:framePr w:wrap="auto" w:vAnchor="page" w:hAnchor="page" w:x="455" w:y="285"/>
      <w:spacing w:before="120" w:after="120" w:line="240" w:lineRule="auto"/>
      <w:suppressOverlap/>
    </w:pPr>
    <w:rPr>
      <w:rFonts w:cs="Arial"/>
      <w:color w:val="808184"/>
      <w:kern w:val="28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CC5B0C"/>
    <w:rPr>
      <w:rFonts w:cs="Arial"/>
      <w:color w:val="808184"/>
      <w:kern w:val="28"/>
      <w:sz w:val="26"/>
      <w:szCs w:val="26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CC5B0C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0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3B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CC5B0C"/>
    <w:rPr>
      <w:rFonts w:eastAsia="SimSun"/>
      <w:b w:val="0"/>
      <w:color w:val="808184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character" w:customStyle="1" w:styleId="TabletextCharChar">
    <w:name w:val="Table text Char Char"/>
    <w:link w:val="Tabletext0"/>
    <w:rsid w:val="00C64D76"/>
    <w:rPr>
      <w:lang w:eastAsia="en-US"/>
    </w:rPr>
  </w:style>
  <w:style w:type="paragraph" w:customStyle="1" w:styleId="Tabletext0">
    <w:name w:val="Table text"/>
    <w:link w:val="TabletextCharChar"/>
    <w:qFormat/>
    <w:rsid w:val="00C64D76"/>
    <w:pPr>
      <w:spacing w:before="40" w:after="40" w:line="220" w:lineRule="atLeast"/>
      <w:ind w:left="57"/>
    </w:pPr>
    <w:rPr>
      <w:lang w:eastAsia="en-US"/>
    </w:rPr>
  </w:style>
  <w:style w:type="paragraph" w:customStyle="1" w:styleId="Tablehead">
    <w:name w:val="Table head"/>
    <w:basedOn w:val="Normal"/>
    <w:next w:val="Tabletext0"/>
    <w:qFormat/>
    <w:rsid w:val="00C64D76"/>
    <w:pPr>
      <w:spacing w:before="40" w:after="40" w:line="240" w:lineRule="auto"/>
    </w:pPr>
    <w:rPr>
      <w:b/>
      <w:szCs w:val="20"/>
    </w:rPr>
  </w:style>
  <w:style w:type="paragraph" w:customStyle="1" w:styleId="Bulletslevel1">
    <w:name w:val="Bullets level 1"/>
    <w:qFormat/>
    <w:rsid w:val="00C64D76"/>
    <w:pPr>
      <w:tabs>
        <w:tab w:val="num" w:pos="284"/>
      </w:tabs>
      <w:spacing w:before="120" w:line="260" w:lineRule="atLeast"/>
      <w:ind w:left="284" w:hanging="284"/>
    </w:pPr>
  </w:style>
  <w:style w:type="paragraph" w:customStyle="1" w:styleId="Bulletslevel2">
    <w:name w:val="Bullets level 2"/>
    <w:basedOn w:val="Normal"/>
    <w:qFormat/>
    <w:rsid w:val="00C64D76"/>
    <w:pPr>
      <w:tabs>
        <w:tab w:val="num" w:pos="568"/>
      </w:tabs>
      <w:spacing w:before="120" w:line="260" w:lineRule="atLeast"/>
      <w:ind w:left="568" w:hanging="284"/>
    </w:pPr>
  </w:style>
  <w:style w:type="paragraph" w:customStyle="1" w:styleId="Bulletslevel3">
    <w:name w:val="Bullets level 3"/>
    <w:qFormat/>
    <w:rsid w:val="00C64D76"/>
    <w:pPr>
      <w:tabs>
        <w:tab w:val="num" w:pos="852"/>
      </w:tabs>
      <w:spacing w:before="120" w:line="260" w:lineRule="atLeast"/>
      <w:ind w:left="852" w:hanging="284"/>
    </w:pPr>
  </w:style>
  <w:style w:type="paragraph" w:customStyle="1" w:styleId="Numberedbulletslevel1">
    <w:name w:val="Numbered bullets level 1"/>
    <w:rsid w:val="00C64D76"/>
    <w:pPr>
      <w:tabs>
        <w:tab w:val="num" w:pos="397"/>
      </w:tabs>
      <w:spacing w:line="240" w:lineRule="auto"/>
      <w:ind w:left="397" w:hanging="397"/>
    </w:pPr>
    <w:rPr>
      <w:rFonts w:ascii="Times New Roman" w:hAnsi="Times New Roman"/>
      <w:sz w:val="20"/>
      <w:szCs w:val="20"/>
    </w:rPr>
  </w:style>
  <w:style w:type="paragraph" w:customStyle="1" w:styleId="Tablebullets">
    <w:name w:val="Table bullets"/>
    <w:basedOn w:val="Tabletext0"/>
    <w:link w:val="TablebulletsChar"/>
    <w:rsid w:val="00C64D76"/>
    <w:pPr>
      <w:numPr>
        <w:numId w:val="34"/>
      </w:numPr>
      <w:ind w:left="357" w:hanging="357"/>
    </w:pPr>
    <w:rPr>
      <w:sz w:val="20"/>
      <w:szCs w:val="20"/>
    </w:rPr>
  </w:style>
  <w:style w:type="character" w:customStyle="1" w:styleId="TablebulletsChar">
    <w:name w:val="Table bullets Char"/>
    <w:link w:val="Tablebullets"/>
    <w:rsid w:val="00C64D76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D_CIS\B_Curriculum_Support\U_Publishing\-%20PUBLISHING%20RESOURCES\QCAA%20templates\Template%20rebuild\Rebrand%20templates\Reports%20and%20factsheets\Rep_Qklg_Factsheet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26966744574EB7A3F535AF030D6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87C4-D02C-4F55-9BE1-ECB0AF2C35C6}"/>
      </w:docPartPr>
      <w:docPartBody>
        <w:p w:rsidR="006A3BEA" w:rsidRDefault="006A3BEA">
          <w:pPr>
            <w:pStyle w:val="0726966744574EB7A3F535AF030D6B79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3DBA5D197BC443828ED38CE1F9A7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7C1D-8602-474F-AE1D-C77B8849CD22}"/>
      </w:docPartPr>
      <w:docPartBody>
        <w:p w:rsidR="006A3BEA" w:rsidRDefault="006A3BEA">
          <w:pPr>
            <w:pStyle w:val="3DBA5D197BC443828ED38CE1F9A77DA3"/>
          </w:pPr>
          <w:r w:rsidRPr="00A4408D">
            <w:rPr>
              <w:shd w:val="clear" w:color="auto" w:fill="F79646" w:themeFill="accent6"/>
            </w:rPr>
            <w:t>[Enter keyword]</w:t>
          </w:r>
        </w:p>
      </w:docPartBody>
    </w:docPart>
    <w:docPart>
      <w:docPartPr>
        <w:name w:val="78AE826BDED64EF7BF628D03C309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CA100-B95F-4F75-B1AA-3B0B2339F7C9}"/>
      </w:docPartPr>
      <w:docPartBody>
        <w:p w:rsidR="006A3BEA" w:rsidRDefault="006A3BEA">
          <w:pPr>
            <w:pStyle w:val="78AE826BDED64EF7BF628D03C309509E"/>
          </w:pPr>
          <w:r w:rsidRPr="00A4408D">
            <w:rPr>
              <w:shd w:val="clear" w:color="auto" w:fill="F79646" w:themeFill="accent6"/>
            </w:rPr>
            <w:t>[Enter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EA"/>
    <w:rsid w:val="006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6966744574EB7A3F535AF030D6B79">
    <w:name w:val="0726966744574EB7A3F535AF030D6B79"/>
  </w:style>
  <w:style w:type="paragraph" w:customStyle="1" w:styleId="3DBA5D197BC443828ED38CE1F9A77DA3">
    <w:name w:val="3DBA5D197BC443828ED38CE1F9A77DA3"/>
  </w:style>
  <w:style w:type="paragraph" w:customStyle="1" w:styleId="78AE826BDED64EF7BF628D03C309509E">
    <w:name w:val="78AE826BDED64EF7BF628D03C309509E"/>
  </w:style>
  <w:style w:type="paragraph" w:customStyle="1" w:styleId="1AEA2DDA965648E1A6BD7B1301EA3ACB">
    <w:name w:val="1AEA2DDA965648E1A6BD7B1301EA3ACB"/>
  </w:style>
  <w:style w:type="paragraph" w:customStyle="1" w:styleId="587ADF61771A4F72855273E315C91DC9">
    <w:name w:val="587ADF61771A4F72855273E315C91DC9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EBC0D629298E4244B3367610C43B6BA8">
    <w:name w:val="EBC0D629298E4244B3367610C43B6B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26966744574EB7A3F535AF030D6B79">
    <w:name w:val="0726966744574EB7A3F535AF030D6B79"/>
  </w:style>
  <w:style w:type="paragraph" w:customStyle="1" w:styleId="3DBA5D197BC443828ED38CE1F9A77DA3">
    <w:name w:val="3DBA5D197BC443828ED38CE1F9A77DA3"/>
  </w:style>
  <w:style w:type="paragraph" w:customStyle="1" w:styleId="78AE826BDED64EF7BF628D03C309509E">
    <w:name w:val="78AE826BDED64EF7BF628D03C309509E"/>
  </w:style>
  <w:style w:type="paragraph" w:customStyle="1" w:styleId="1AEA2DDA965648E1A6BD7B1301EA3ACB">
    <w:name w:val="1AEA2DDA965648E1A6BD7B1301EA3ACB"/>
  </w:style>
  <w:style w:type="paragraph" w:customStyle="1" w:styleId="587ADF61771A4F72855273E315C91DC9">
    <w:name w:val="587ADF61771A4F72855273E315C91DC9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EBC0D629298E4244B3367610C43B6BA8">
    <w:name w:val="EBC0D629298E4244B3367610C43B6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2014-07-01T00:00:00</PublishDate>
  <Abstract>Partners in transition statements: Scenarios for discussion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4.xml><?xml version="1.0" encoding="utf-8"?>
<root>
  <subtitle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62734-76FE-46C1-B526-1A0207C1A3F0}">
  <ds:schemaRefs>
    <ds:schemaRef ds:uri="http://schemas.microsoft.com/office/infopath/2007/PartnerControls"/>
    <ds:schemaRef ds:uri="78c0712b-c315-463b-80c2-228949093bd8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3D94B3-FABA-4E1E-B14F-6D1E722A4B5A}">
  <ds:schemaRefs/>
</ds:datastoreItem>
</file>

<file path=customXml/itemProps5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1A672FD-7B08-497D-9C0E-44827A5A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Rep_Qklg_Factsheet_portrait.dotx</Template>
  <TotalTime>13</TotalTime>
  <Pages>2</Pages>
  <Words>339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Kindergarten: Transition statements, Scenarios for discussion</vt:lpstr>
    </vt:vector>
  </TitlesOfParts>
  <Company>Queensland Curriculum and Assessment Authority</Company>
  <LinksUpToDate>false</LinksUpToDate>
  <CharactersWithSpaces>2572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Kindergarten: Transition statements, Scenarios for discussion</dc:title>
  <dc:creator>Queensland Curriculum and Assessment Authority</dc:creator>
  <cp:lastModifiedBy>JGED</cp:lastModifiedBy>
  <cp:revision>6</cp:revision>
  <cp:lastPrinted>2014-03-06T02:16:00Z</cp:lastPrinted>
  <dcterms:created xsi:type="dcterms:W3CDTF">2014-04-22T05:39:00Z</dcterms:created>
  <dcterms:modified xsi:type="dcterms:W3CDTF">2014-05-22T01:54:00Z</dcterms:modified>
  <cp:category>r1084</cp:category>
  <cp:contentStatus>Rebranded July 2014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