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098" w:type="dxa"/>
        <w:tblBorders>
          <w:bottom w:val="single" w:sz="12" w:space="0" w:color="D52B1E"/>
        </w:tblBorders>
        <w:tblCellMar>
          <w:left w:w="0" w:type="dxa"/>
        </w:tblCellMar>
        <w:tblLook w:val="0600" w:firstRow="0" w:lastRow="0" w:firstColumn="0" w:lastColumn="0" w:noHBand="1" w:noVBand="1"/>
      </w:tblPr>
      <w:tblGrid>
        <w:gridCol w:w="971"/>
        <w:gridCol w:w="9519"/>
        <w:gridCol w:w="5608"/>
      </w:tblGrid>
      <w:tr w:rsidR="009303DC" w:rsidTr="00372556">
        <w:trPr>
          <w:trHeight w:val="340"/>
        </w:trPr>
        <w:tc>
          <w:tcPr>
            <w:tcW w:w="971" w:type="dxa"/>
            <w:tcBorders>
              <w:bottom w:val="nil"/>
            </w:tcBorders>
            <w:tcMar>
              <w:left w:w="0" w:type="dxa"/>
              <w:bottom w:w="0" w:type="dxa"/>
              <w:right w:w="0" w:type="dxa"/>
            </w:tcMar>
            <w:vAlign w:val="bottom"/>
          </w:tcPr>
          <w:p w:rsidR="00D469F0" w:rsidRPr="009303DC" w:rsidRDefault="00D469F0" w:rsidP="00372556">
            <w:bookmarkStart w:id="0" w:name="_Toc234219367"/>
          </w:p>
        </w:tc>
        <w:tc>
          <w:tcPr>
            <w:tcW w:w="9519" w:type="dxa"/>
            <w:tcBorders>
              <w:bottom w:val="nil"/>
              <w:right w:val="nil"/>
            </w:tcBorders>
            <w:vAlign w:val="bottom"/>
          </w:tcPr>
          <w:p w:rsidR="00D469F0" w:rsidRPr="009303DC" w:rsidRDefault="00D469F0" w:rsidP="00372556"/>
        </w:tc>
        <w:tc>
          <w:tcPr>
            <w:tcW w:w="5608" w:type="dxa"/>
            <w:tcBorders>
              <w:left w:val="nil"/>
              <w:bottom w:val="nil"/>
            </w:tcBorders>
            <w:tcMar>
              <w:right w:w="0" w:type="dxa"/>
            </w:tcMar>
            <w:vAlign w:val="bottom"/>
          </w:tcPr>
          <w:p w:rsidR="00D469F0" w:rsidRPr="009303DC" w:rsidRDefault="00D469F0" w:rsidP="00372556"/>
        </w:tc>
      </w:tr>
      <w:tr w:rsidR="009303DC" w:rsidTr="00372556">
        <w:trPr>
          <w:trHeight w:hRule="exact" w:val="1508"/>
        </w:trPr>
        <w:tc>
          <w:tcPr>
            <w:tcW w:w="971" w:type="dxa"/>
            <w:tcBorders>
              <w:top w:val="nil"/>
            </w:tcBorders>
            <w:tcMar>
              <w:left w:w="0" w:type="dxa"/>
              <w:bottom w:w="0" w:type="dxa"/>
              <w:right w:w="0" w:type="dxa"/>
            </w:tcMar>
            <w:vAlign w:val="bottom"/>
          </w:tcPr>
          <w:p w:rsidR="009303DC" w:rsidRPr="00F57CBD" w:rsidRDefault="009303DC" w:rsidP="00372556">
            <w:pPr>
              <w:pStyle w:val="Subtitle"/>
              <w:framePr w:wrap="auto" w:vAnchor="margin" w:hAnchor="text" w:xAlign="left" w:yAlign="inline"/>
              <w:suppressOverlap w:val="0"/>
            </w:pPr>
          </w:p>
        </w:tc>
        <w:tc>
          <w:tcPr>
            <w:tcW w:w="9519" w:type="dxa"/>
            <w:tcBorders>
              <w:top w:val="nil"/>
              <w:bottom w:val="single" w:sz="12" w:space="0" w:color="D52B1E"/>
              <w:right w:val="nil"/>
            </w:tcBorders>
          </w:tcPr>
          <w:p w:rsidR="009303DC" w:rsidRPr="004F0180" w:rsidRDefault="009303DC" w:rsidP="00372556">
            <w:pPr>
              <w:pStyle w:val="Title"/>
              <w:framePr w:wrap="auto" w:vAnchor="margin" w:hAnchor="text" w:xAlign="left" w:yAlign="inline"/>
              <w:spacing w:before="0"/>
              <w:suppressOverlap w:val="0"/>
            </w:pPr>
            <w:r w:rsidRPr="004F0180">
              <w:t xml:space="preserve">Queensland </w:t>
            </w:r>
            <w:r w:rsidR="00376080">
              <w:t>kindergarten learning guideline</w:t>
            </w:r>
          </w:p>
          <w:p w:rsidR="009303DC" w:rsidRDefault="009303DC" w:rsidP="00372556">
            <w:pPr>
              <w:pStyle w:val="Subtitle"/>
              <w:framePr w:wrap="auto" w:vAnchor="margin" w:hAnchor="text" w:xAlign="left" w:yAlign="inline"/>
              <w:suppressOverlap w:val="0"/>
            </w:pPr>
            <w:r w:rsidRPr="004F0180">
              <w:t>Professional development | Resources</w:t>
            </w:r>
          </w:p>
        </w:tc>
        <w:tc>
          <w:tcPr>
            <w:tcW w:w="5608" w:type="dxa"/>
            <w:tcBorders>
              <w:top w:val="nil"/>
              <w:left w:val="nil"/>
              <w:bottom w:val="single" w:sz="12" w:space="0" w:color="D52B1E"/>
            </w:tcBorders>
            <w:tcMar>
              <w:right w:w="0" w:type="dxa"/>
            </w:tcMar>
            <w:vAlign w:val="bottom"/>
          </w:tcPr>
          <w:p w:rsidR="009303DC" w:rsidRDefault="00144EEE" w:rsidP="00372556">
            <w:pPr>
              <w:jc w:val="right"/>
              <w:rPr>
                <w:rFonts w:cs="Arial"/>
                <w:noProof/>
                <w:color w:val="6F7378" w:themeColor="background2" w:themeShade="80"/>
                <w:kern w:val="28"/>
                <w:sz w:val="28"/>
                <w:szCs w:val="32"/>
              </w:rPr>
            </w:pPr>
            <w:r w:rsidRPr="008E1B7A">
              <w:rPr>
                <w:noProof/>
              </w:rPr>
              <w:drawing>
                <wp:inline distT="0" distB="0" distL="0" distR="0" wp14:anchorId="23627778" wp14:editId="138DFC81">
                  <wp:extent cx="300990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y_ATSI_factsheet_header.jpg"/>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018903" cy="1155972"/>
                          </a:xfrm>
                          <a:prstGeom prst="rect">
                            <a:avLst/>
                          </a:prstGeom>
                          <a:ln>
                            <a:noFill/>
                          </a:ln>
                          <a:extLst>
                            <a:ext uri="{53640926-AAD7-44D8-BBD7-CCE9431645EC}">
                              <a14:shadowObscured xmlns:a14="http://schemas.microsoft.com/office/drawing/2010/main"/>
                            </a:ext>
                          </a:extLst>
                        </pic:spPr>
                      </pic:pic>
                    </a:graphicData>
                  </a:graphic>
                </wp:inline>
              </w:drawing>
            </w:r>
          </w:p>
        </w:tc>
      </w:tr>
      <w:tr w:rsidR="00301F60" w:rsidRPr="008E1B7A" w:rsidTr="00372556">
        <w:trPr>
          <w:trHeight w:val="968"/>
        </w:trPr>
        <w:tc>
          <w:tcPr>
            <w:tcW w:w="971" w:type="dxa"/>
            <w:tcBorders>
              <w:bottom w:val="nil"/>
            </w:tcBorders>
            <w:tcMar>
              <w:left w:w="0" w:type="dxa"/>
              <w:bottom w:w="0" w:type="dxa"/>
              <w:right w:w="0" w:type="dxa"/>
            </w:tcMar>
            <w:vAlign w:val="bottom"/>
          </w:tcPr>
          <w:p w:rsidR="00301F60" w:rsidRPr="00F57CBD" w:rsidRDefault="00301F60" w:rsidP="00372556">
            <w:pPr>
              <w:pStyle w:val="Subtitle"/>
              <w:framePr w:wrap="auto" w:vAnchor="margin" w:hAnchor="text" w:xAlign="left" w:yAlign="inline"/>
              <w:suppressOverlap w:val="0"/>
            </w:pPr>
          </w:p>
        </w:tc>
        <w:tc>
          <w:tcPr>
            <w:tcW w:w="15127" w:type="dxa"/>
            <w:gridSpan w:val="2"/>
            <w:tcBorders>
              <w:top w:val="single" w:sz="12" w:space="0" w:color="D52B1E"/>
              <w:bottom w:val="nil"/>
            </w:tcBorders>
            <w:tcMar>
              <w:right w:w="0" w:type="dxa"/>
            </w:tcMar>
          </w:tcPr>
          <w:sdt>
            <w:sdtPr>
              <w:alias w:val="Document title"/>
              <w:tag w:val="Document title"/>
              <w:id w:val="1744602064"/>
              <w:placeholder>
                <w:docPart w:val="0BA7900B3B8E45FE8694EB87FC60A0C2"/>
              </w:placeholder>
              <w:dataBinding w:prefixMappings="xmlns:ns0='http://schemas.microsoft.com/office/2006/coverPageProps' " w:xpath="/ns0:CoverPageProperties[1]/ns0:Abstract[1]" w:storeItemID="{55AF091B-3C7A-41E3-B477-F2FDAA23CFDA}"/>
              <w:text/>
            </w:sdtPr>
            <w:sdtEndPr/>
            <w:sdtContent>
              <w:p w:rsidR="00301F60" w:rsidRPr="008E1B7A" w:rsidRDefault="00652CCE" w:rsidP="00652CCE">
                <w:pPr>
                  <w:pStyle w:val="Title"/>
                  <w:framePr w:wrap="auto" w:vAnchor="margin" w:hAnchor="text" w:xAlign="left" w:yAlign="inline"/>
                  <w:spacing w:before="400"/>
                  <w:suppressOverlap w:val="0"/>
                </w:pPr>
                <w:r>
                  <w:t>Transition-to-school action plan</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372556">
          <w:footerReference w:type="even" r:id="rId15"/>
          <w:footerReference w:type="default" r:id="rId16"/>
          <w:type w:val="continuous"/>
          <w:pgSz w:w="16840" w:h="11907" w:orient="landscape" w:code="9"/>
          <w:pgMar w:top="1134" w:right="1418" w:bottom="1701" w:left="1418" w:header="567" w:footer="425" w:gutter="0"/>
          <w:cols w:space="720"/>
          <w:formProt w:val="0"/>
          <w:noEndnote/>
          <w:docGrid w:linePitch="299"/>
        </w:sectPr>
      </w:pPr>
    </w:p>
    <w:p w:rsidR="00652CCE" w:rsidRDefault="00815E95" w:rsidP="00652CCE">
      <w:pPr>
        <w:pStyle w:val="BodyText"/>
      </w:pPr>
      <w:r>
        <w:lastRenderedPageBreak/>
        <w:t xml:space="preserve">As a team, examine </w:t>
      </w:r>
      <w:bookmarkStart w:id="5" w:name="_GoBack"/>
      <w:bookmarkEnd w:id="5"/>
      <w:r w:rsidR="00652CCE">
        <w:t>your current range of strategies for supporting children’s successful transitions to school. Consider what has been working well, identify strategies that may need to change and consider how new strategies could be implemented during the year. Use the action plan to help develop your centre plan and to provide a focus for monitoring existing practices.</w:t>
      </w:r>
    </w:p>
    <w:p w:rsidR="00652CCE" w:rsidRDefault="00652CCE" w:rsidP="00652CCE">
      <w:pPr>
        <w:pStyle w:val="Heading2"/>
      </w:pPr>
      <w:r>
        <w:t>Steps for completing the action plan</w:t>
      </w:r>
    </w:p>
    <w:p w:rsidR="00652CCE" w:rsidRDefault="00652CCE" w:rsidP="00652CCE">
      <w:pPr>
        <w:pStyle w:val="BodyText"/>
      </w:pPr>
      <w:r>
        <w:t>Print additional action plans, if needed.</w:t>
      </w:r>
    </w:p>
    <w:p w:rsidR="00652CCE" w:rsidRDefault="00652CCE" w:rsidP="00652CCE">
      <w:pPr>
        <w:pStyle w:val="ListNumber0"/>
      </w:pPr>
      <w:r>
        <w:t>Identify some clear focuses/goals and time frames (e.g. a start and end date for meeting each goal).</w:t>
      </w:r>
    </w:p>
    <w:p w:rsidR="00652CCE" w:rsidRDefault="00652CCE" w:rsidP="00652CCE">
      <w:pPr>
        <w:pStyle w:val="ListNumber0"/>
      </w:pPr>
      <w:r>
        <w:t xml:space="preserve">Identify specific strategies and steps that will help you achieve the goal and indicate who is responsible for each (e.g. a team leader </w:t>
      </w:r>
      <w:r>
        <w:br/>
        <w:t>and/or committee).</w:t>
      </w:r>
    </w:p>
    <w:p w:rsidR="00652CCE" w:rsidRDefault="00652CCE" w:rsidP="00652CCE">
      <w:pPr>
        <w:pStyle w:val="ListNumber0"/>
      </w:pPr>
      <w:r>
        <w:t>Identify any barriers or issues that may need to be considered to achieve your plan. Identify ways to deal with each barrier or issue.</w:t>
      </w:r>
    </w:p>
    <w:p w:rsidR="00652CCE" w:rsidRDefault="00652CCE" w:rsidP="00652CCE">
      <w:pPr>
        <w:pStyle w:val="ListNumber0"/>
      </w:pPr>
      <w:r>
        <w:t>Track your progress and, if necessary, revise your plan as the year progresses.</w:t>
      </w:r>
    </w:p>
    <w:p w:rsidR="00DC703C" w:rsidRDefault="00652CCE" w:rsidP="00652CCE">
      <w:pPr>
        <w:pStyle w:val="ListNumber0"/>
      </w:pPr>
      <w:r>
        <w:t>Celebrate your progress and reflect on successes and professional learnings as you work through your plan.</w:t>
      </w:r>
    </w:p>
    <w:p w:rsidR="00652CCE" w:rsidRDefault="00652CCE" w:rsidP="00652CCE">
      <w:pPr>
        <w:pStyle w:val="ListNumber0"/>
        <w:numPr>
          <w:ilvl w:val="0"/>
          <w:numId w:val="0"/>
        </w:numPr>
        <w:sectPr w:rsidR="00652CCE" w:rsidSect="00372556">
          <w:footerReference w:type="default" r:id="rId17"/>
          <w:type w:val="continuous"/>
          <w:pgSz w:w="16840" w:h="11907" w:orient="landscape" w:code="9"/>
          <w:pgMar w:top="1134" w:right="1418" w:bottom="1701" w:left="1418" w:header="567" w:footer="284" w:gutter="0"/>
          <w:cols w:space="720"/>
          <w:formProt w:val="0"/>
          <w:noEndnote/>
          <w:docGrid w:linePitch="299"/>
        </w:sectPr>
      </w:pPr>
    </w:p>
    <w:p w:rsidR="00652CCE" w:rsidRDefault="006F2701" w:rsidP="006F2701">
      <w:pPr>
        <w:pStyle w:val="Heading2"/>
      </w:pPr>
      <w:r>
        <w:lastRenderedPageBreak/>
        <w:t>Action plan</w:t>
      </w:r>
    </w:p>
    <w:tbl>
      <w:tblPr>
        <w:tblStyle w:val="QCAAtablestyle1"/>
        <w:tblW w:w="4900" w:type="pct"/>
        <w:tblLook w:val="0620" w:firstRow="1" w:lastRow="0" w:firstColumn="0" w:lastColumn="0" w:noHBand="1" w:noVBand="1"/>
      </w:tblPr>
      <w:tblGrid>
        <w:gridCol w:w="2787"/>
        <w:gridCol w:w="2787"/>
        <w:gridCol w:w="2787"/>
        <w:gridCol w:w="2787"/>
        <w:gridCol w:w="2788"/>
      </w:tblGrid>
      <w:tr w:rsidR="006F2701" w:rsidTr="006F2701">
        <w:trPr>
          <w:cnfStyle w:val="100000000000" w:firstRow="1" w:lastRow="0" w:firstColumn="0" w:lastColumn="0" w:oddVBand="0" w:evenVBand="0" w:oddHBand="0" w:evenHBand="0" w:firstRowFirstColumn="0" w:firstRowLastColumn="0" w:lastRowFirstColumn="0" w:lastRowLastColumn="0"/>
        </w:trPr>
        <w:tc>
          <w:tcPr>
            <w:tcW w:w="2787" w:type="dxa"/>
          </w:tcPr>
          <w:p w:rsidR="006F2701" w:rsidRDefault="006F2701" w:rsidP="006F2701">
            <w:pPr>
              <w:pStyle w:val="TableHeading"/>
            </w:pPr>
            <w:r>
              <w:t>Focus/goal</w:t>
            </w:r>
          </w:p>
        </w:tc>
        <w:tc>
          <w:tcPr>
            <w:tcW w:w="2787" w:type="dxa"/>
          </w:tcPr>
          <w:p w:rsidR="006F2701" w:rsidRDefault="006F2701" w:rsidP="006F2701">
            <w:pPr>
              <w:pStyle w:val="TableHeading"/>
            </w:pPr>
            <w:r>
              <w:t>Strategy and steps</w:t>
            </w:r>
          </w:p>
        </w:tc>
        <w:tc>
          <w:tcPr>
            <w:tcW w:w="2787" w:type="dxa"/>
          </w:tcPr>
          <w:p w:rsidR="006F2701" w:rsidRDefault="006F2701" w:rsidP="006F2701">
            <w:pPr>
              <w:pStyle w:val="TableHeading"/>
            </w:pPr>
            <w:r>
              <w:t>Staff member managing action</w:t>
            </w:r>
          </w:p>
        </w:tc>
        <w:tc>
          <w:tcPr>
            <w:tcW w:w="2787" w:type="dxa"/>
          </w:tcPr>
          <w:p w:rsidR="006F2701" w:rsidRDefault="006F2701" w:rsidP="006F2701">
            <w:pPr>
              <w:pStyle w:val="TableHeading"/>
              <w:rPr>
                <w:rFonts w:asciiTheme="minorHAnsi" w:hAnsiTheme="minorHAnsi"/>
              </w:rPr>
            </w:pPr>
            <w:r>
              <w:t>Barriers/issues and solutions</w:t>
            </w:r>
          </w:p>
        </w:tc>
        <w:tc>
          <w:tcPr>
            <w:tcW w:w="2788" w:type="dxa"/>
          </w:tcPr>
          <w:p w:rsidR="006F2701" w:rsidRDefault="006F2701" w:rsidP="006F2701">
            <w:pPr>
              <w:pStyle w:val="TableHeading"/>
            </w:pPr>
            <w:r>
              <w:t>Key progress dates</w:t>
            </w:r>
          </w:p>
        </w:tc>
      </w:tr>
      <w:tr w:rsidR="006F2701" w:rsidTr="006F2701">
        <w:tc>
          <w:tcPr>
            <w:tcW w:w="2787" w:type="dxa"/>
          </w:tcPr>
          <w:p w:rsidR="006F2701" w:rsidRDefault="006F2701" w:rsidP="006F2701">
            <w:pPr>
              <w:pStyle w:val="TableText"/>
            </w:pPr>
            <w:r>
              <w:t>e.g. Increase communication between the centre and local primary schools.</w:t>
            </w:r>
          </w:p>
        </w:tc>
        <w:tc>
          <w:tcPr>
            <w:tcW w:w="2787" w:type="dxa"/>
          </w:tcPr>
          <w:p w:rsidR="006F2701" w:rsidRDefault="006F2701" w:rsidP="006F2701">
            <w:pPr>
              <w:pStyle w:val="TableText"/>
            </w:pPr>
            <w:r>
              <w:t>Strategy: Create an invitation for local schools to attend a transition</w:t>
            </w:r>
            <w:r w:rsidR="00071B55">
              <w:t>-</w:t>
            </w:r>
            <w:r>
              <w:t xml:space="preserve">to-school program meeting at the centre. Ensure the invitation states the purpose for the meeting </w:t>
            </w:r>
            <w:r>
              <w:br/>
              <w:t>to generate interest.</w:t>
            </w:r>
          </w:p>
          <w:p w:rsidR="006F2701" w:rsidRDefault="006F2701" w:rsidP="006F2701">
            <w:pPr>
              <w:pStyle w:val="TableText"/>
            </w:pPr>
            <w:r>
              <w:t>Steps</w:t>
            </w:r>
          </w:p>
          <w:p w:rsidR="006F2701" w:rsidRDefault="006F2701" w:rsidP="006F2701">
            <w:pPr>
              <w:pStyle w:val="TableBullet"/>
              <w:rPr>
                <w:rFonts w:eastAsia="SymbolMT"/>
              </w:rPr>
            </w:pPr>
          </w:p>
          <w:p w:rsidR="006F2701" w:rsidRDefault="006F2701" w:rsidP="006F2701">
            <w:pPr>
              <w:pStyle w:val="TableBullet"/>
            </w:pPr>
          </w:p>
        </w:tc>
        <w:tc>
          <w:tcPr>
            <w:tcW w:w="2787" w:type="dxa"/>
          </w:tcPr>
          <w:p w:rsidR="006F2701" w:rsidRDefault="006F2701" w:rsidP="006F2701">
            <w:pPr>
              <w:pStyle w:val="TableText"/>
            </w:pPr>
            <w:r>
              <w:t>Director</w:t>
            </w:r>
          </w:p>
        </w:tc>
        <w:tc>
          <w:tcPr>
            <w:tcW w:w="2787" w:type="dxa"/>
          </w:tcPr>
          <w:p w:rsidR="006F2701" w:rsidRDefault="006F2701" w:rsidP="005A172E">
            <w:pPr>
              <w:pStyle w:val="TableText"/>
            </w:pPr>
            <w:r>
              <w:t xml:space="preserve">Barrier/issue: Not sure who </w:t>
            </w:r>
            <w:r w:rsidR="005A172E">
              <w:br/>
            </w:r>
            <w:r>
              <w:t>to contact</w:t>
            </w:r>
          </w:p>
          <w:p w:rsidR="005A172E" w:rsidRDefault="005A172E" w:rsidP="005A172E">
            <w:pPr>
              <w:pStyle w:val="TableText"/>
            </w:pPr>
          </w:p>
          <w:p w:rsidR="006F2701" w:rsidRPr="006F2701" w:rsidRDefault="006F2701" w:rsidP="005A172E">
            <w:pPr>
              <w:pStyle w:val="TableText"/>
            </w:pPr>
            <w:r>
              <w:t xml:space="preserve">Possible solution/s: Director </w:t>
            </w:r>
            <w:r w:rsidR="005A172E">
              <w:br/>
            </w:r>
            <w:r>
              <w:t xml:space="preserve">to ring local school principals and explain the purpose of the meeting. Invite the principal </w:t>
            </w:r>
            <w:r w:rsidR="005A172E">
              <w:br/>
            </w:r>
            <w:r>
              <w:t>to nominate a representative to attend.</w:t>
            </w:r>
          </w:p>
        </w:tc>
        <w:tc>
          <w:tcPr>
            <w:tcW w:w="2788" w:type="dxa"/>
          </w:tcPr>
          <w:p w:rsidR="005A172E" w:rsidRDefault="005A172E" w:rsidP="005A172E">
            <w:pPr>
              <w:pStyle w:val="TableText"/>
            </w:pPr>
            <w:r>
              <w:t>Start date: March 1</w:t>
            </w:r>
          </w:p>
          <w:p w:rsidR="005A172E" w:rsidRDefault="005A172E" w:rsidP="005A172E">
            <w:pPr>
              <w:pStyle w:val="TableText"/>
            </w:pPr>
          </w:p>
          <w:p w:rsidR="005A172E" w:rsidRDefault="005A172E" w:rsidP="005A172E">
            <w:pPr>
              <w:pStyle w:val="TableText"/>
            </w:pPr>
            <w:r>
              <w:t>End date:</w:t>
            </w:r>
          </w:p>
          <w:p w:rsidR="005A172E" w:rsidRDefault="005A172E" w:rsidP="005A172E">
            <w:pPr>
              <w:pStyle w:val="TableText"/>
            </w:pPr>
          </w:p>
          <w:p w:rsidR="006F2701" w:rsidRDefault="005A172E" w:rsidP="005A172E">
            <w:pPr>
              <w:pStyle w:val="TableText"/>
            </w:pPr>
            <w:r>
              <w:t>Review date:</w:t>
            </w:r>
          </w:p>
        </w:tc>
      </w:tr>
      <w:tr w:rsidR="006F2701" w:rsidTr="006F2701">
        <w:tc>
          <w:tcPr>
            <w:tcW w:w="2787" w:type="dxa"/>
          </w:tcPr>
          <w:p w:rsidR="006F2701" w:rsidRDefault="006F2701" w:rsidP="006F2701"/>
        </w:tc>
        <w:tc>
          <w:tcPr>
            <w:tcW w:w="2787" w:type="dxa"/>
          </w:tcPr>
          <w:p w:rsidR="006F2701" w:rsidRDefault="006F2701" w:rsidP="006F2701">
            <w:pPr>
              <w:pStyle w:val="TableText"/>
            </w:pPr>
            <w:r>
              <w:t>Strategy:</w:t>
            </w:r>
          </w:p>
          <w:p w:rsidR="005A172E" w:rsidRDefault="005A172E" w:rsidP="006F2701">
            <w:pPr>
              <w:pStyle w:val="TableText"/>
            </w:pPr>
          </w:p>
          <w:p w:rsidR="006F2701" w:rsidRDefault="006F2701" w:rsidP="006F2701">
            <w:pPr>
              <w:pStyle w:val="TableText"/>
            </w:pPr>
            <w:r>
              <w:t>Steps</w:t>
            </w:r>
          </w:p>
          <w:p w:rsidR="006F2701" w:rsidRDefault="006F2701" w:rsidP="006F2701">
            <w:pPr>
              <w:pStyle w:val="TableBullet"/>
            </w:pPr>
          </w:p>
          <w:p w:rsidR="006F2701" w:rsidRDefault="006F2701" w:rsidP="006F2701">
            <w:pPr>
              <w:pStyle w:val="TableBullet"/>
            </w:pPr>
          </w:p>
        </w:tc>
        <w:tc>
          <w:tcPr>
            <w:tcW w:w="2787" w:type="dxa"/>
          </w:tcPr>
          <w:p w:rsidR="006F2701" w:rsidRDefault="006F2701" w:rsidP="006F2701">
            <w:r>
              <w:t>Director</w:t>
            </w:r>
          </w:p>
        </w:tc>
        <w:tc>
          <w:tcPr>
            <w:tcW w:w="2787" w:type="dxa"/>
          </w:tcPr>
          <w:p w:rsidR="005A172E" w:rsidRDefault="005A172E" w:rsidP="005A172E">
            <w:pPr>
              <w:pStyle w:val="TableText"/>
            </w:pPr>
            <w:r>
              <w:t>Barrier/issue:</w:t>
            </w:r>
          </w:p>
          <w:p w:rsidR="005A172E" w:rsidRDefault="005A172E" w:rsidP="005A172E">
            <w:pPr>
              <w:pStyle w:val="TableText"/>
            </w:pPr>
          </w:p>
          <w:p w:rsidR="006F2701" w:rsidRDefault="005A172E" w:rsidP="005A172E">
            <w:pPr>
              <w:pStyle w:val="TableText"/>
            </w:pPr>
            <w:r>
              <w:t>Possible solution/s:</w:t>
            </w:r>
          </w:p>
        </w:tc>
        <w:tc>
          <w:tcPr>
            <w:tcW w:w="2788" w:type="dxa"/>
          </w:tcPr>
          <w:p w:rsidR="005A172E" w:rsidRDefault="005A172E" w:rsidP="005A172E">
            <w:pPr>
              <w:pStyle w:val="TableText"/>
            </w:pPr>
            <w:r>
              <w:t>Start date: March 1</w:t>
            </w:r>
          </w:p>
          <w:p w:rsidR="005A172E" w:rsidRDefault="005A172E" w:rsidP="005A172E">
            <w:pPr>
              <w:pStyle w:val="TableText"/>
            </w:pPr>
          </w:p>
          <w:p w:rsidR="005A172E" w:rsidRDefault="005A172E" w:rsidP="005A172E">
            <w:pPr>
              <w:pStyle w:val="TableText"/>
            </w:pPr>
            <w:r>
              <w:t>End date:</w:t>
            </w:r>
          </w:p>
          <w:p w:rsidR="005A172E" w:rsidRDefault="005A172E" w:rsidP="005A172E">
            <w:pPr>
              <w:pStyle w:val="TableText"/>
            </w:pPr>
          </w:p>
          <w:p w:rsidR="006F2701" w:rsidRDefault="005A172E" w:rsidP="005A172E">
            <w:r>
              <w:t>Review date:</w:t>
            </w:r>
          </w:p>
        </w:tc>
      </w:tr>
      <w:tr w:rsidR="006F2701" w:rsidTr="006F2701">
        <w:tc>
          <w:tcPr>
            <w:tcW w:w="2787" w:type="dxa"/>
          </w:tcPr>
          <w:p w:rsidR="006F2701" w:rsidRDefault="006F2701" w:rsidP="006F2701"/>
        </w:tc>
        <w:tc>
          <w:tcPr>
            <w:tcW w:w="2787" w:type="dxa"/>
          </w:tcPr>
          <w:p w:rsidR="006F2701" w:rsidRDefault="006F2701" w:rsidP="006F2701">
            <w:pPr>
              <w:pStyle w:val="TableText"/>
            </w:pPr>
            <w:r>
              <w:t>Strategy:</w:t>
            </w:r>
          </w:p>
          <w:p w:rsidR="005A172E" w:rsidRDefault="005A172E" w:rsidP="006F2701">
            <w:pPr>
              <w:pStyle w:val="TableText"/>
            </w:pPr>
          </w:p>
          <w:p w:rsidR="006F2701" w:rsidRDefault="006F2701" w:rsidP="006F2701">
            <w:pPr>
              <w:pStyle w:val="TableText"/>
            </w:pPr>
            <w:r>
              <w:t>Steps</w:t>
            </w:r>
          </w:p>
          <w:p w:rsidR="006F2701" w:rsidRDefault="006F2701" w:rsidP="006F2701">
            <w:pPr>
              <w:pStyle w:val="TableBullet"/>
            </w:pPr>
          </w:p>
          <w:p w:rsidR="006F2701" w:rsidRDefault="006F2701" w:rsidP="006F2701">
            <w:pPr>
              <w:pStyle w:val="TableBullet"/>
            </w:pPr>
          </w:p>
        </w:tc>
        <w:tc>
          <w:tcPr>
            <w:tcW w:w="2787" w:type="dxa"/>
          </w:tcPr>
          <w:p w:rsidR="006F2701" w:rsidRDefault="006F2701" w:rsidP="006F2701">
            <w:r>
              <w:t>Director</w:t>
            </w:r>
          </w:p>
        </w:tc>
        <w:tc>
          <w:tcPr>
            <w:tcW w:w="2787" w:type="dxa"/>
          </w:tcPr>
          <w:p w:rsidR="005A172E" w:rsidRDefault="005A172E" w:rsidP="005A172E">
            <w:pPr>
              <w:pStyle w:val="TableText"/>
            </w:pPr>
            <w:r>
              <w:t>Barrier/issue:</w:t>
            </w:r>
          </w:p>
          <w:p w:rsidR="005A172E" w:rsidRDefault="005A172E" w:rsidP="005A172E">
            <w:pPr>
              <w:pStyle w:val="TableText"/>
            </w:pPr>
          </w:p>
          <w:p w:rsidR="006F2701" w:rsidRDefault="005A172E" w:rsidP="005A172E">
            <w:r>
              <w:t>Possible solution/s:</w:t>
            </w:r>
          </w:p>
        </w:tc>
        <w:tc>
          <w:tcPr>
            <w:tcW w:w="2788" w:type="dxa"/>
          </w:tcPr>
          <w:p w:rsidR="005A172E" w:rsidRDefault="005A172E" w:rsidP="005A172E">
            <w:pPr>
              <w:pStyle w:val="TableText"/>
            </w:pPr>
            <w:r>
              <w:t>Start date: March 1</w:t>
            </w:r>
          </w:p>
          <w:p w:rsidR="005A172E" w:rsidRDefault="005A172E" w:rsidP="005A172E">
            <w:pPr>
              <w:pStyle w:val="TableText"/>
            </w:pPr>
          </w:p>
          <w:p w:rsidR="005A172E" w:rsidRDefault="005A172E" w:rsidP="005A172E">
            <w:pPr>
              <w:pStyle w:val="TableText"/>
            </w:pPr>
            <w:r>
              <w:t>End date:</w:t>
            </w:r>
          </w:p>
          <w:p w:rsidR="005A172E" w:rsidRDefault="005A172E" w:rsidP="005A172E">
            <w:pPr>
              <w:pStyle w:val="TableText"/>
            </w:pPr>
          </w:p>
          <w:p w:rsidR="006F2701" w:rsidRDefault="005A172E" w:rsidP="005A172E">
            <w:r>
              <w:t>Review date:</w:t>
            </w:r>
          </w:p>
        </w:tc>
      </w:tr>
      <w:tr w:rsidR="006F2701" w:rsidTr="006F2701">
        <w:tc>
          <w:tcPr>
            <w:tcW w:w="2787" w:type="dxa"/>
          </w:tcPr>
          <w:p w:rsidR="006F2701" w:rsidRDefault="006F2701" w:rsidP="006F2701"/>
        </w:tc>
        <w:tc>
          <w:tcPr>
            <w:tcW w:w="2787" w:type="dxa"/>
          </w:tcPr>
          <w:p w:rsidR="006F2701" w:rsidRDefault="006F2701" w:rsidP="006F2701">
            <w:pPr>
              <w:pStyle w:val="TableText"/>
            </w:pPr>
            <w:r>
              <w:t>Strategy:</w:t>
            </w:r>
          </w:p>
          <w:p w:rsidR="006F2701" w:rsidRDefault="006F2701" w:rsidP="006F2701">
            <w:pPr>
              <w:pStyle w:val="TableText"/>
            </w:pPr>
          </w:p>
          <w:p w:rsidR="006F2701" w:rsidRDefault="006F2701" w:rsidP="006F2701">
            <w:pPr>
              <w:pStyle w:val="TableText"/>
            </w:pPr>
            <w:r>
              <w:t>Steps</w:t>
            </w:r>
          </w:p>
          <w:p w:rsidR="006F2701" w:rsidRDefault="006F2701" w:rsidP="006F2701">
            <w:pPr>
              <w:pStyle w:val="TableBullet"/>
            </w:pPr>
          </w:p>
          <w:p w:rsidR="006F2701" w:rsidRDefault="006F2701" w:rsidP="006F2701">
            <w:pPr>
              <w:pStyle w:val="TableBullet"/>
            </w:pPr>
          </w:p>
        </w:tc>
        <w:tc>
          <w:tcPr>
            <w:tcW w:w="2787" w:type="dxa"/>
          </w:tcPr>
          <w:p w:rsidR="006F2701" w:rsidRDefault="006F2701" w:rsidP="006F2701">
            <w:r>
              <w:t>Director</w:t>
            </w:r>
          </w:p>
        </w:tc>
        <w:tc>
          <w:tcPr>
            <w:tcW w:w="2787" w:type="dxa"/>
          </w:tcPr>
          <w:p w:rsidR="005A172E" w:rsidRDefault="005A172E" w:rsidP="005A172E">
            <w:pPr>
              <w:pStyle w:val="TableText"/>
            </w:pPr>
            <w:r>
              <w:t>Barrier/issue:</w:t>
            </w:r>
          </w:p>
          <w:p w:rsidR="005A172E" w:rsidRDefault="005A172E" w:rsidP="005A172E">
            <w:pPr>
              <w:pStyle w:val="TableText"/>
            </w:pPr>
          </w:p>
          <w:p w:rsidR="006F2701" w:rsidRDefault="005A172E" w:rsidP="005A172E">
            <w:r>
              <w:t>Possible solution/s:</w:t>
            </w:r>
          </w:p>
        </w:tc>
        <w:tc>
          <w:tcPr>
            <w:tcW w:w="2788" w:type="dxa"/>
          </w:tcPr>
          <w:p w:rsidR="005A172E" w:rsidRDefault="005A172E" w:rsidP="005A172E">
            <w:pPr>
              <w:pStyle w:val="TableText"/>
            </w:pPr>
            <w:r>
              <w:t>Start date: March 1</w:t>
            </w:r>
          </w:p>
          <w:p w:rsidR="005A172E" w:rsidRDefault="005A172E" w:rsidP="005A172E">
            <w:pPr>
              <w:pStyle w:val="TableText"/>
            </w:pPr>
          </w:p>
          <w:p w:rsidR="005A172E" w:rsidRDefault="005A172E" w:rsidP="005A172E">
            <w:pPr>
              <w:pStyle w:val="TableText"/>
            </w:pPr>
            <w:r>
              <w:t>End date:</w:t>
            </w:r>
          </w:p>
          <w:p w:rsidR="005A172E" w:rsidRDefault="005A172E" w:rsidP="005A172E">
            <w:pPr>
              <w:pStyle w:val="TableText"/>
            </w:pPr>
          </w:p>
          <w:p w:rsidR="006F2701" w:rsidRDefault="005A172E" w:rsidP="005A172E">
            <w:r>
              <w:t>Review date:</w:t>
            </w:r>
          </w:p>
        </w:tc>
      </w:tr>
    </w:tbl>
    <w:p w:rsidR="006F2701" w:rsidRPr="006F2701" w:rsidRDefault="006F2701" w:rsidP="006F2701">
      <w:pPr>
        <w:pStyle w:val="BodyText"/>
      </w:pPr>
    </w:p>
    <w:sectPr w:rsidR="006F2701" w:rsidRPr="006F2701" w:rsidSect="00652CCE">
      <w:footerReference w:type="default" r:id="rId18"/>
      <w:pgSz w:w="16840" w:h="11907" w:orient="landscape"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75" w:rsidRDefault="00742375">
      <w:r>
        <w:separator/>
      </w:r>
    </w:p>
    <w:p w:rsidR="00742375" w:rsidRDefault="00742375"/>
  </w:endnote>
  <w:endnote w:type="continuationSeparator" w:id="0">
    <w:p w:rsidR="00742375" w:rsidRDefault="00742375">
      <w:r>
        <w:continuationSeparator/>
      </w:r>
    </w:p>
    <w:p w:rsidR="00742375" w:rsidRDefault="00742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6F2701" w:rsidRPr="007165FF" w:rsidTr="0093255E">
      <w:tc>
        <w:tcPr>
          <w:tcW w:w="2089" w:type="pct"/>
          <w:noWrap/>
          <w:tcMar>
            <w:left w:w="0" w:type="dxa"/>
            <w:right w:w="0" w:type="dxa"/>
          </w:tcMar>
        </w:tcPr>
        <w:sdt>
          <w:sdtPr>
            <w:alias w:val="Title"/>
            <w:tag w:val=""/>
            <w:id w:val="648637358"/>
            <w:placeholder>
              <w:docPart w:val="0BA7900B3B8E45FE8694EB87FC60A0C2"/>
            </w:placeholder>
            <w:dataBinding w:prefixMappings="xmlns:ns0='http://purl.org/dc/elements/1.1/' xmlns:ns1='http://schemas.openxmlformats.org/package/2006/metadata/core-properties' " w:xpath="/ns1:coreProperties[1]/ns0:title[1]" w:storeItemID="{6C3C8BC8-F283-45AE-878A-BAB7291924A1}"/>
            <w:text/>
          </w:sdtPr>
          <w:sdtEndPr/>
          <w:sdtContent>
            <w:p w:rsidR="006F2701" w:rsidRDefault="006F2701" w:rsidP="0093255E">
              <w:pPr>
                <w:pStyle w:val="Footer"/>
              </w:pPr>
              <w:r>
                <w:t>Kindergarten: Transition-to-school action plan.</w:t>
              </w:r>
            </w:p>
          </w:sdtContent>
        </w:sdt>
        <w:p w:rsidR="006F2701" w:rsidRPr="00FD561F" w:rsidRDefault="00742375" w:rsidP="0093255E">
          <w:pPr>
            <w:pStyle w:val="footersubtitle"/>
            <w:tabs>
              <w:tab w:val="left" w:pos="1250"/>
            </w:tabs>
          </w:pPr>
          <w:sdt>
            <w:sdtPr>
              <w:alias w:val="Subtitle"/>
              <w:tag w:val="Subtitle"/>
              <w:id w:val="1138460092"/>
              <w:placeholder>
                <w:docPart w:val="2B79BDFF51174C3487D22DC22FCD59B8"/>
              </w:placeholder>
              <w:dataBinding w:prefixMappings="xmlns:ns0='http://purl.org/dc/elements/1.1/' xmlns:ns1='http://schemas.openxmlformats.org/package/2006/metadata/core-properties' " w:xpath="/ns1:coreProperties[1]/ns0:subject[1]" w:storeItemID="{6C3C8BC8-F283-45AE-878A-BAB7291924A1}"/>
              <w:text/>
            </w:sdtPr>
            <w:sdtEndPr/>
            <w:sdtContent>
              <w:r w:rsidR="006F2701">
                <w:t>Queensland kindergarten learning guideline: Developing strategies for supporting children’s successful transitions to school.</w:t>
              </w:r>
            </w:sdtContent>
          </w:sdt>
          <w:r w:rsidR="006F2701">
            <w:tab/>
          </w:r>
        </w:p>
      </w:tc>
      <w:tc>
        <w:tcPr>
          <w:tcW w:w="2911" w:type="pct"/>
        </w:tcPr>
        <w:p w:rsidR="006F2701" w:rsidRDefault="006F2701" w:rsidP="0093255E">
          <w:pPr>
            <w:pStyle w:val="Footer"/>
            <w:ind w:left="284"/>
            <w:jc w:val="right"/>
            <w:rPr>
              <w:rFonts w:eastAsia="SimSun"/>
            </w:rPr>
          </w:pPr>
          <w:r w:rsidRPr="0055152A">
            <w:rPr>
              <w:rFonts w:eastAsia="SimSun"/>
            </w:rPr>
            <w:t>Queensland Curriculum &amp; Assessment Authority</w:t>
          </w:r>
        </w:p>
        <w:p w:rsidR="006F2701" w:rsidRPr="000F044B" w:rsidRDefault="00742375" w:rsidP="0093255E">
          <w:pPr>
            <w:pStyle w:val="footersubtitle"/>
            <w:jc w:val="right"/>
            <w:rPr>
              <w:rStyle w:val="Footerbold"/>
              <w:b w:val="0"/>
              <w:color w:val="6F7378" w:themeColor="background2" w:themeShade="80"/>
            </w:rPr>
          </w:pPr>
          <w:sdt>
            <w:sdtPr>
              <w:alias w:val="Publication Date"/>
              <w:tag w:val=""/>
              <w:id w:val="-657851979"/>
              <w:placeholder>
                <w:docPart w:val="EA8EEE94C20D4EA2B58EFC17A5EF0CBE"/>
              </w:placeholder>
              <w:showingPlcHdr/>
              <w:dataBinding w:prefixMappings="xmlns:ns0='http://schemas.microsoft.com/office/2006/coverPageProps' " w:xpath="/ns0:CoverPageProperties[1]/ns0:PublishDate[1]" w:storeItemID="{55AF091B-3C7A-41E3-B477-F2FDAA23CFDA}"/>
              <w:date w:fullDate="2013-06-25T00:00:00Z">
                <w:dateFormat w:val="MMMM yyyy"/>
                <w:lid w:val="en-AU"/>
                <w:storeMappedDataAs w:val="dateTime"/>
                <w:calendar w:val="gregorian"/>
              </w:date>
            </w:sdtPr>
            <w:sdtEndPr/>
            <w:sdtContent>
              <w:r w:rsidR="006F2701" w:rsidRPr="000F044B">
                <w:rPr>
                  <w:shd w:val="clear" w:color="auto" w:fill="F7EA9F"/>
                </w:rPr>
                <w:t>[Publish Date]</w:t>
              </w:r>
            </w:sdtContent>
          </w:sdt>
          <w:r w:rsidR="006F2701" w:rsidRPr="000F044B">
            <w:t xml:space="preserve"> </w:t>
          </w:r>
        </w:p>
      </w:tc>
    </w:tr>
    <w:tr w:rsidR="006F2701"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6F2701" w:rsidRPr="00914504" w:rsidRDefault="006F2701"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2</w:t>
              </w:r>
              <w:r w:rsidRPr="00914504">
                <w:rPr>
                  <w:b w:val="0"/>
                  <w:color w:val="000000" w:themeColor="text1"/>
                  <w:sz w:val="24"/>
                  <w:szCs w:val="24"/>
                </w:rPr>
                <w:fldChar w:fldCharType="end"/>
              </w:r>
            </w:p>
          </w:sdtContent>
        </w:sdt>
      </w:tc>
    </w:tr>
  </w:tbl>
  <w:p w:rsidR="006F2701" w:rsidRPr="0085726A" w:rsidRDefault="006F2701"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01" w:rsidRDefault="006F2701">
    <w:pPr>
      <w:pStyle w:val="Footer"/>
    </w:pPr>
    <w:r>
      <w:rPr>
        <w:noProof/>
      </w:rPr>
      <mc:AlternateContent>
        <mc:Choice Requires="wps">
          <w:drawing>
            <wp:anchor distT="0" distB="0" distL="114300" distR="114300" simplePos="0" relativeHeight="251665408" behindDoc="0" locked="0" layoutInCell="1" allowOverlap="1" wp14:anchorId="03301708" wp14:editId="66F04A39">
              <wp:simplePos x="0" y="0"/>
              <wp:positionH relativeFrom="page">
                <wp:posOffset>9680892</wp:posOffset>
              </wp:positionH>
              <wp:positionV relativeFrom="page">
                <wp:posOffset>6080649</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6F2701" w:rsidRDefault="00742375" w:rsidP="00BB02B4">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F2701">
                                <w:t>r1053</w:t>
                              </w:r>
                            </w:sdtContent>
                          </w:sdt>
                          <w:r w:rsidR="006F2701"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6F2701">
                                <w:t>Rebranded July 2014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2.25pt;margin-top:478.8pt;width:130.95pt;height:24.9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" filled="f" stroked="f">
              <v:textbox>
                <w:txbxContent>
                  <w:p w:rsidR="006F2701" w:rsidRDefault="00071B55" w:rsidP="00BB02B4">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F2701">
                          <w:t>r1053</w:t>
                        </w:r>
                      </w:sdtContent>
                    </w:sdt>
                    <w:r w:rsidR="006F2701"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6F2701">
                          <w:t>Rebranded July 2014</w:t>
                        </w:r>
                      </w:sdtContent>
                    </w:sdt>
                  </w:p>
                </w:txbxContent>
              </v:textbox>
              <w10:wrap anchorx="page" anchory="page"/>
            </v:shape>
          </w:pict>
        </mc:Fallback>
      </mc:AlternateContent>
    </w:r>
    <w:r>
      <w:rPr>
        <w:noProof/>
      </w:rPr>
      <w:drawing>
        <wp:anchor distT="0" distB="0" distL="114300" distR="114300" simplePos="0" relativeHeight="251663360" behindDoc="0" locked="0" layoutInCell="1" allowOverlap="1" wp14:anchorId="2B5C4F04" wp14:editId="0F5022EC">
          <wp:simplePos x="0" y="0"/>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6F2701" w:rsidRPr="007165FF" w:rsidTr="00372556">
      <w:tc>
        <w:tcPr>
          <w:tcW w:w="2500" w:type="pct"/>
          <w:noWrap/>
          <w:tcMar>
            <w:left w:w="0" w:type="dxa"/>
            <w:right w:w="0" w:type="dxa"/>
          </w:tcMar>
        </w:tcPr>
        <w:p w:rsidR="006F2701" w:rsidRDefault="006F2701" w:rsidP="004F0180">
          <w:pPr>
            <w:pStyle w:val="Footer"/>
          </w:pPr>
          <w:r w:rsidRPr="004F0180">
            <w:t xml:space="preserve">QKLG Professional development </w:t>
          </w:r>
        </w:p>
        <w:sdt>
          <w:sdtPr>
            <w:alias w:val="Document title"/>
            <w:tag w:val="Document title"/>
            <w:id w:val="1574852498"/>
            <w:dataBinding w:prefixMappings="xmlns:ns0='http://schemas.microsoft.com/office/2006/coverPageProps' " w:xpath="/ns0:CoverPageProperties[1]/ns0:Abstract[1]" w:storeItemID="{55AF091B-3C7A-41E3-B477-F2FDAA23CFDA}"/>
            <w:text/>
          </w:sdtPr>
          <w:sdtEndPr/>
          <w:sdtContent>
            <w:p w:rsidR="006F2701" w:rsidRPr="00FD561F" w:rsidRDefault="006F2701" w:rsidP="009F74C4">
              <w:pPr>
                <w:pStyle w:val="footersubtitle"/>
              </w:pPr>
              <w:r>
                <w:t>Transition-to-school action plan</w:t>
              </w:r>
            </w:p>
          </w:sdtContent>
        </w:sdt>
      </w:tc>
      <w:tc>
        <w:tcPr>
          <w:tcW w:w="2500" w:type="pct"/>
        </w:tcPr>
        <w:p w:rsidR="006F2701" w:rsidRDefault="006F2701" w:rsidP="000F044B">
          <w:pPr>
            <w:pStyle w:val="Footer"/>
            <w:ind w:left="284"/>
            <w:jc w:val="right"/>
            <w:rPr>
              <w:rFonts w:eastAsia="SimSun"/>
            </w:rPr>
          </w:pPr>
          <w:r w:rsidRPr="0055152A">
            <w:rPr>
              <w:rFonts w:eastAsia="SimSun"/>
            </w:rPr>
            <w:t>Queensland Curriculum &amp; Assessment Authority</w:t>
          </w:r>
        </w:p>
        <w:p w:rsidR="006F2701" w:rsidRPr="000F044B" w:rsidRDefault="00742375" w:rsidP="000F044B">
          <w:pPr>
            <w:pStyle w:val="footersubtitle"/>
            <w:jc w:val="right"/>
            <w:rPr>
              <w:rStyle w:val="Footerbold"/>
              <w:b w:val="0"/>
              <w:color w:val="6F7378" w:themeColor="background2" w:themeShade="80"/>
            </w:rPr>
          </w:pPr>
          <w:sdt>
            <w:sdtPr>
              <w:alias w:val="Publication Date"/>
              <w:tag w:val=""/>
              <w:id w:val="-1094165171"/>
              <w:showingPlcHdr/>
              <w:dataBinding w:prefixMappings="xmlns:ns0='http://schemas.microsoft.com/office/2006/coverPageProps' " w:xpath="/ns0:CoverPageProperties[1]/ns0:PublishDate[1]" w:storeItemID="{55AF091B-3C7A-41E3-B477-F2FDAA23CFDA}"/>
              <w:date w:fullDate="2013-06-25T00:00:00Z">
                <w:dateFormat w:val="MMMM yyyy"/>
                <w:lid w:val="en-AU"/>
                <w:storeMappedDataAs w:val="dateTime"/>
                <w:calendar w:val="gregorian"/>
              </w:date>
            </w:sdtPr>
            <w:sdtEndPr/>
            <w:sdtContent>
              <w:r w:rsidR="006F2701" w:rsidRPr="000F044B">
                <w:rPr>
                  <w:shd w:val="clear" w:color="auto" w:fill="F7EA9F"/>
                </w:rPr>
                <w:t>[Publish Date]</w:t>
              </w:r>
            </w:sdtContent>
          </w:sdt>
          <w:r w:rsidR="006F2701" w:rsidRPr="000F044B">
            <w:t xml:space="preserve"> </w:t>
          </w:r>
        </w:p>
      </w:tc>
    </w:tr>
    <w:tr w:rsidR="006F2701" w:rsidRPr="007165FF" w:rsidTr="00372556">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6F2701" w:rsidRPr="00914504" w:rsidRDefault="006F2701"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E0D1F">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E0D1F">
                <w:rPr>
                  <w:b w:val="0"/>
                  <w:noProof/>
                  <w:color w:val="000000" w:themeColor="text1"/>
                </w:rPr>
                <w:t>2</w:t>
              </w:r>
              <w:r w:rsidRPr="00914504">
                <w:rPr>
                  <w:b w:val="0"/>
                  <w:color w:val="000000" w:themeColor="text1"/>
                  <w:sz w:val="24"/>
                  <w:szCs w:val="24"/>
                </w:rPr>
                <w:fldChar w:fldCharType="end"/>
              </w:r>
            </w:p>
          </w:sdtContent>
        </w:sdt>
      </w:tc>
    </w:tr>
  </w:tbl>
  <w:p w:rsidR="006F2701" w:rsidRDefault="006F2701" w:rsidP="0085726A">
    <w:pPr>
      <w:pStyle w:val="Smallspace"/>
    </w:pPr>
  </w:p>
  <w:p w:rsidR="006F2701" w:rsidRDefault="006F2701"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E0D1F" w:rsidRPr="007165FF" w:rsidTr="00372556">
      <w:tc>
        <w:tcPr>
          <w:tcW w:w="2500" w:type="pct"/>
          <w:noWrap/>
          <w:tcMar>
            <w:left w:w="0" w:type="dxa"/>
            <w:right w:w="0" w:type="dxa"/>
          </w:tcMar>
        </w:tcPr>
        <w:p w:rsidR="003E0D1F" w:rsidRDefault="003E0D1F" w:rsidP="004F0180">
          <w:pPr>
            <w:pStyle w:val="Footer"/>
          </w:pPr>
          <w:r w:rsidRPr="004F0180">
            <w:t xml:space="preserve">QKLG Professional development </w:t>
          </w:r>
        </w:p>
        <w:sdt>
          <w:sdtPr>
            <w:alias w:val="Document title"/>
            <w:tag w:val="Document title"/>
            <w:id w:val="-1956403822"/>
            <w:dataBinding w:prefixMappings="xmlns:ns0='http://schemas.microsoft.com/office/2006/coverPageProps' " w:xpath="/ns0:CoverPageProperties[1]/ns0:Abstract[1]" w:storeItemID="{55AF091B-3C7A-41E3-B477-F2FDAA23CFDA}"/>
            <w:text/>
          </w:sdtPr>
          <w:sdtEndPr/>
          <w:sdtContent>
            <w:p w:rsidR="003E0D1F" w:rsidRPr="00FD561F" w:rsidRDefault="003E0D1F" w:rsidP="009F74C4">
              <w:pPr>
                <w:pStyle w:val="footersubtitle"/>
              </w:pPr>
              <w:r>
                <w:t>Transition-to-school action plan</w:t>
              </w:r>
            </w:p>
          </w:sdtContent>
        </w:sdt>
      </w:tc>
      <w:tc>
        <w:tcPr>
          <w:tcW w:w="2500" w:type="pct"/>
        </w:tcPr>
        <w:p w:rsidR="003E0D1F" w:rsidRDefault="003E0D1F" w:rsidP="000F044B">
          <w:pPr>
            <w:pStyle w:val="Footer"/>
            <w:ind w:left="284"/>
            <w:jc w:val="right"/>
            <w:rPr>
              <w:rFonts w:eastAsia="SimSun"/>
            </w:rPr>
          </w:pPr>
          <w:r w:rsidRPr="0055152A">
            <w:rPr>
              <w:rFonts w:eastAsia="SimSun"/>
            </w:rPr>
            <w:t>Queensland Curriculum &amp; Assessment Authority</w:t>
          </w:r>
        </w:p>
        <w:p w:rsidR="003E0D1F" w:rsidRPr="000F044B" w:rsidRDefault="00742375" w:rsidP="000F044B">
          <w:pPr>
            <w:pStyle w:val="footersubtitle"/>
            <w:jc w:val="right"/>
            <w:rPr>
              <w:rStyle w:val="Footerbold"/>
              <w:b w:val="0"/>
              <w:color w:val="6F7378" w:themeColor="background2" w:themeShade="80"/>
            </w:rPr>
          </w:pPr>
          <w:sdt>
            <w:sdtPr>
              <w:alias w:val="Publication Date"/>
              <w:tag w:val=""/>
              <w:id w:val="1098446272"/>
              <w:showingPlcHdr/>
              <w:dataBinding w:prefixMappings="xmlns:ns0='http://schemas.microsoft.com/office/2006/coverPageProps' " w:xpath="/ns0:CoverPageProperties[1]/ns0:PublishDate[1]" w:storeItemID="{55AF091B-3C7A-41E3-B477-F2FDAA23CFDA}"/>
              <w:date w:fullDate="2013-06-25T00:00:00Z">
                <w:dateFormat w:val="MMMM yyyy"/>
                <w:lid w:val="en-AU"/>
                <w:storeMappedDataAs w:val="dateTime"/>
                <w:calendar w:val="gregorian"/>
              </w:date>
            </w:sdtPr>
            <w:sdtEndPr/>
            <w:sdtContent>
              <w:r w:rsidR="003E0D1F" w:rsidRPr="000F044B">
                <w:rPr>
                  <w:shd w:val="clear" w:color="auto" w:fill="F7EA9F"/>
                </w:rPr>
                <w:t>[Publish Date]</w:t>
              </w:r>
            </w:sdtContent>
          </w:sdt>
          <w:r w:rsidR="003E0D1F" w:rsidRPr="000F044B">
            <w:t xml:space="preserve"> </w:t>
          </w:r>
        </w:p>
      </w:tc>
    </w:tr>
    <w:tr w:rsidR="003E0D1F" w:rsidRPr="007165FF" w:rsidTr="00372556">
      <w:tc>
        <w:tcPr>
          <w:tcW w:w="5000" w:type="pct"/>
          <w:gridSpan w:val="2"/>
          <w:noWrap/>
          <w:tcMar>
            <w:left w:w="0" w:type="dxa"/>
            <w:right w:w="0" w:type="dxa"/>
          </w:tcMar>
          <w:vAlign w:val="center"/>
        </w:tcPr>
        <w:sdt>
          <w:sdtPr>
            <w:id w:val="758945873"/>
            <w:docPartObj>
              <w:docPartGallery w:val="Page Numbers (Top of Page)"/>
              <w:docPartUnique/>
            </w:docPartObj>
          </w:sdtPr>
          <w:sdtEndPr/>
          <w:sdtContent>
            <w:p w:rsidR="003E0D1F" w:rsidRPr="00914504" w:rsidRDefault="003E0D1F"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15E95">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15E95">
                <w:rPr>
                  <w:b w:val="0"/>
                  <w:noProof/>
                  <w:color w:val="000000" w:themeColor="text1"/>
                </w:rPr>
                <w:t>2</w:t>
              </w:r>
              <w:r w:rsidRPr="00914504">
                <w:rPr>
                  <w:b w:val="0"/>
                  <w:color w:val="000000" w:themeColor="text1"/>
                  <w:sz w:val="24"/>
                  <w:szCs w:val="24"/>
                </w:rPr>
                <w:fldChar w:fldCharType="end"/>
              </w:r>
            </w:p>
          </w:sdtContent>
        </w:sdt>
      </w:tc>
    </w:tr>
  </w:tbl>
  <w:p w:rsidR="003E0D1F" w:rsidRDefault="003E0D1F" w:rsidP="0085726A">
    <w:pPr>
      <w:pStyle w:val="Smallspace"/>
    </w:pPr>
  </w:p>
  <w:p w:rsidR="003E0D1F" w:rsidRDefault="003E0D1F"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75" w:rsidRPr="00E95E3F" w:rsidRDefault="00742375" w:rsidP="00B3438C">
      <w:pPr>
        <w:pStyle w:val="footnoteseparator"/>
      </w:pPr>
    </w:p>
  </w:footnote>
  <w:footnote w:type="continuationSeparator" w:id="0">
    <w:p w:rsidR="00742375" w:rsidRDefault="00742375">
      <w:r>
        <w:continuationSeparator/>
      </w:r>
    </w:p>
    <w:p w:rsidR="00742375" w:rsidRDefault="007423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42454E"/>
    <w:multiLevelType w:val="multilevel"/>
    <w:tmpl w:val="2D50BC1C"/>
    <w:numStyleLink w:val="ListHeadings"/>
  </w:abstractNum>
  <w:num w:numId="1">
    <w:abstractNumId w:val="11"/>
  </w:num>
  <w:num w:numId="2">
    <w:abstractNumId w:val="21"/>
  </w:num>
  <w:num w:numId="3">
    <w:abstractNumId w:val="22"/>
  </w:num>
  <w:num w:numId="4">
    <w:abstractNumId w:val="17"/>
  </w:num>
  <w:num w:numId="5">
    <w:abstractNumId w:val="9"/>
  </w:num>
  <w:num w:numId="6">
    <w:abstractNumId w:val="12"/>
  </w:num>
  <w:num w:numId="7">
    <w:abstractNumId w:val="7"/>
  </w:num>
  <w:num w:numId="8">
    <w:abstractNumId w:val="12"/>
  </w:num>
  <w:num w:numId="9">
    <w:abstractNumId w:val="8"/>
  </w:num>
  <w:num w:numId="10">
    <w:abstractNumId w:val="9"/>
  </w:num>
  <w:num w:numId="11">
    <w:abstractNumId w:val="3"/>
  </w:num>
  <w:num w:numId="12">
    <w:abstractNumId w:val="2"/>
  </w:num>
  <w:num w:numId="13">
    <w:abstractNumId w:val="1"/>
  </w:num>
  <w:num w:numId="14">
    <w:abstractNumId w:val="0"/>
  </w:num>
  <w:num w:numId="15">
    <w:abstractNumId w:val="6"/>
  </w:num>
  <w:num w:numId="16">
    <w:abstractNumId w:val="13"/>
  </w:num>
  <w:num w:numId="17">
    <w:abstractNumId w:val="19"/>
  </w:num>
  <w:num w:numId="18">
    <w:abstractNumId w:val="15"/>
  </w:num>
  <w:num w:numId="19">
    <w:abstractNumId w:val="18"/>
  </w:num>
  <w:num w:numId="20">
    <w:abstractNumId w:val="14"/>
  </w:num>
  <w:num w:numId="21">
    <w:abstractNumId w:val="4"/>
  </w:num>
  <w:num w:numId="22">
    <w:abstractNumId w:val="10"/>
  </w:num>
  <w:num w:numId="23">
    <w:abstractNumId w:val="5"/>
  </w:num>
  <w:num w:numId="24">
    <w:abstractNumId w:val="23"/>
  </w:num>
  <w:num w:numId="25">
    <w:abstractNumId w:val="11"/>
  </w:num>
  <w:num w:numId="26">
    <w:abstractNumId w:val="21"/>
  </w:num>
  <w:num w:numId="27">
    <w:abstractNumId w:val="22"/>
  </w:num>
  <w:num w:numId="28">
    <w:abstractNumId w:val="17"/>
  </w:num>
  <w:num w:numId="29">
    <w:abstractNumId w:val="16"/>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CE"/>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1043"/>
    <w:rsid w:val="00071B55"/>
    <w:rsid w:val="00072AAF"/>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4EEE"/>
    <w:rsid w:val="001451E0"/>
    <w:rsid w:val="00145B46"/>
    <w:rsid w:val="0015475A"/>
    <w:rsid w:val="001553EE"/>
    <w:rsid w:val="00155943"/>
    <w:rsid w:val="001567EE"/>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5EA4"/>
    <w:rsid w:val="001C6D32"/>
    <w:rsid w:val="001C7DF9"/>
    <w:rsid w:val="001D09F5"/>
    <w:rsid w:val="001D2FEF"/>
    <w:rsid w:val="001D34F9"/>
    <w:rsid w:val="001E0CD8"/>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1F60"/>
    <w:rsid w:val="003043B4"/>
    <w:rsid w:val="003044FC"/>
    <w:rsid w:val="00305424"/>
    <w:rsid w:val="00305912"/>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556"/>
    <w:rsid w:val="00372E92"/>
    <w:rsid w:val="0037352C"/>
    <w:rsid w:val="00374B3F"/>
    <w:rsid w:val="00376080"/>
    <w:rsid w:val="003836CE"/>
    <w:rsid w:val="003853BD"/>
    <w:rsid w:val="00386766"/>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0D1F"/>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0E"/>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0180"/>
    <w:rsid w:val="004F11E4"/>
    <w:rsid w:val="004F2561"/>
    <w:rsid w:val="004F3B8B"/>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72E"/>
    <w:rsid w:val="005A1DDD"/>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0D42"/>
    <w:rsid w:val="00643E58"/>
    <w:rsid w:val="00644EA1"/>
    <w:rsid w:val="00650B7B"/>
    <w:rsid w:val="00652CCE"/>
    <w:rsid w:val="00655B13"/>
    <w:rsid w:val="0065710C"/>
    <w:rsid w:val="00657D40"/>
    <w:rsid w:val="0066030B"/>
    <w:rsid w:val="00660676"/>
    <w:rsid w:val="00660ABF"/>
    <w:rsid w:val="00666980"/>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F0CA4"/>
    <w:rsid w:val="006F18A4"/>
    <w:rsid w:val="006F1F7D"/>
    <w:rsid w:val="006F2701"/>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375"/>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5E95"/>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B78DD"/>
    <w:rsid w:val="008C31C5"/>
    <w:rsid w:val="008C49EB"/>
    <w:rsid w:val="008C4C3E"/>
    <w:rsid w:val="008C4FB6"/>
    <w:rsid w:val="008C5CD6"/>
    <w:rsid w:val="008C6E21"/>
    <w:rsid w:val="008C78DF"/>
    <w:rsid w:val="008D1420"/>
    <w:rsid w:val="008D20C5"/>
    <w:rsid w:val="008D43F7"/>
    <w:rsid w:val="008E05BD"/>
    <w:rsid w:val="008E0F71"/>
    <w:rsid w:val="008E1832"/>
    <w:rsid w:val="008E1B7A"/>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03DC"/>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29F5"/>
    <w:rsid w:val="00982C8E"/>
    <w:rsid w:val="00985222"/>
    <w:rsid w:val="00985569"/>
    <w:rsid w:val="009910C4"/>
    <w:rsid w:val="0099454A"/>
    <w:rsid w:val="009953C0"/>
    <w:rsid w:val="00996745"/>
    <w:rsid w:val="009A1FA0"/>
    <w:rsid w:val="009A6241"/>
    <w:rsid w:val="009A6C01"/>
    <w:rsid w:val="009A6F73"/>
    <w:rsid w:val="009B08FB"/>
    <w:rsid w:val="009B2129"/>
    <w:rsid w:val="009B2C81"/>
    <w:rsid w:val="009B3A76"/>
    <w:rsid w:val="009B694C"/>
    <w:rsid w:val="009C1EEE"/>
    <w:rsid w:val="009C2F36"/>
    <w:rsid w:val="009C3803"/>
    <w:rsid w:val="009C39B5"/>
    <w:rsid w:val="009C3E4E"/>
    <w:rsid w:val="009C431C"/>
    <w:rsid w:val="009C5796"/>
    <w:rsid w:val="009C58CD"/>
    <w:rsid w:val="009C6BF6"/>
    <w:rsid w:val="009C6D4E"/>
    <w:rsid w:val="009C765C"/>
    <w:rsid w:val="009D06AE"/>
    <w:rsid w:val="009D1327"/>
    <w:rsid w:val="009D2B2D"/>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9F74C4"/>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76F47"/>
    <w:rsid w:val="00A82984"/>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2B4"/>
    <w:rsid w:val="00BB0CA7"/>
    <w:rsid w:val="00BB0D6A"/>
    <w:rsid w:val="00BC1CBD"/>
    <w:rsid w:val="00BC2B30"/>
    <w:rsid w:val="00BC35CA"/>
    <w:rsid w:val="00BC7C9C"/>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9759C"/>
    <w:rsid w:val="00CA11A8"/>
    <w:rsid w:val="00CA4067"/>
    <w:rsid w:val="00CA4B1E"/>
    <w:rsid w:val="00CA5C18"/>
    <w:rsid w:val="00CA7069"/>
    <w:rsid w:val="00CA77FB"/>
    <w:rsid w:val="00CB6025"/>
    <w:rsid w:val="00CB7AEF"/>
    <w:rsid w:val="00CC0870"/>
    <w:rsid w:val="00CC1BEC"/>
    <w:rsid w:val="00CC47E6"/>
    <w:rsid w:val="00CC4FF0"/>
    <w:rsid w:val="00CC56B0"/>
    <w:rsid w:val="00CC5B0C"/>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69F0"/>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65D"/>
    <w:rsid w:val="00D849F7"/>
    <w:rsid w:val="00D86453"/>
    <w:rsid w:val="00D8654B"/>
    <w:rsid w:val="00D8781B"/>
    <w:rsid w:val="00D87F03"/>
    <w:rsid w:val="00D920CC"/>
    <w:rsid w:val="00D94374"/>
    <w:rsid w:val="00D9609E"/>
    <w:rsid w:val="00DA3416"/>
    <w:rsid w:val="00DA4132"/>
    <w:rsid w:val="00DA5718"/>
    <w:rsid w:val="00DA5A0D"/>
    <w:rsid w:val="00DA63E0"/>
    <w:rsid w:val="00DA6E92"/>
    <w:rsid w:val="00DB1BDF"/>
    <w:rsid w:val="00DB5734"/>
    <w:rsid w:val="00DB5784"/>
    <w:rsid w:val="00DB6C71"/>
    <w:rsid w:val="00DC0AB5"/>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1663"/>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A2E"/>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504"/>
    <w:rsid w:val="00F056EE"/>
    <w:rsid w:val="00F062A6"/>
    <w:rsid w:val="00F10741"/>
    <w:rsid w:val="00F1125E"/>
    <w:rsid w:val="00F115EB"/>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27F"/>
    <w:rsid w:val="00F70357"/>
    <w:rsid w:val="00F725AA"/>
    <w:rsid w:val="00F76BCB"/>
    <w:rsid w:val="00F8044D"/>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53366069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293169752">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A7900B3B8E45FE8694EB87FC60A0C2"/>
        <w:category>
          <w:name w:val="General"/>
          <w:gallery w:val="placeholder"/>
        </w:category>
        <w:types>
          <w:type w:val="bbPlcHdr"/>
        </w:types>
        <w:behaviors>
          <w:behavior w:val="content"/>
        </w:behaviors>
        <w:guid w:val="{304F64E5-384E-4B7A-A963-1FCF301C3362}"/>
      </w:docPartPr>
      <w:docPartBody>
        <w:p w:rsidR="00E971CE" w:rsidRDefault="00E971CE">
          <w:pPr>
            <w:pStyle w:val="0BA7900B3B8E45FE8694EB87FC60A0C2"/>
          </w:pPr>
          <w:r>
            <w:rPr>
              <w:shd w:val="clear" w:color="auto" w:fill="F7EA9F"/>
            </w:rPr>
            <w:t>[Title]</w:t>
          </w:r>
        </w:p>
      </w:docPartBody>
    </w:docPart>
    <w:docPart>
      <w:docPartPr>
        <w:name w:val="2B79BDFF51174C3487D22DC22FCD59B8"/>
        <w:category>
          <w:name w:val="General"/>
          <w:gallery w:val="placeholder"/>
        </w:category>
        <w:types>
          <w:type w:val="bbPlcHdr"/>
        </w:types>
        <w:behaviors>
          <w:behavior w:val="content"/>
        </w:behaviors>
        <w:guid w:val="{E9C2EDC7-F708-4EF8-A863-B5079CCC30B9}"/>
      </w:docPartPr>
      <w:docPartBody>
        <w:p w:rsidR="00E971CE" w:rsidRDefault="00E971CE">
          <w:pPr>
            <w:pStyle w:val="2B79BDFF51174C3487D22DC22FCD59B8"/>
          </w:pPr>
          <w:r w:rsidRPr="00A4408D">
            <w:rPr>
              <w:shd w:val="clear" w:color="auto" w:fill="F79646" w:themeFill="accent6"/>
            </w:rPr>
            <w:t>[Enter keyword]</w:t>
          </w:r>
        </w:p>
      </w:docPartBody>
    </w:docPart>
    <w:docPart>
      <w:docPartPr>
        <w:name w:val="EA8EEE94C20D4EA2B58EFC17A5EF0CBE"/>
        <w:category>
          <w:name w:val="General"/>
          <w:gallery w:val="placeholder"/>
        </w:category>
        <w:types>
          <w:type w:val="bbPlcHdr"/>
        </w:types>
        <w:behaviors>
          <w:behavior w:val="content"/>
        </w:behaviors>
        <w:guid w:val="{C72024D1-3E38-4543-97A2-E66DFA28BBB3}"/>
      </w:docPartPr>
      <w:docPartBody>
        <w:p w:rsidR="00E971CE" w:rsidRDefault="00E971CE">
          <w:pPr>
            <w:pStyle w:val="EA8EEE94C20D4EA2B58EFC17A5EF0CBE"/>
          </w:pPr>
          <w:r w:rsidRPr="00A4408D">
            <w:rPr>
              <w:shd w:val="clear" w:color="auto" w:fill="F79646" w:themeFill="accent6"/>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CE"/>
    <w:rsid w:val="00236C7F"/>
    <w:rsid w:val="00E97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7900B3B8E45FE8694EB87FC60A0C2">
    <w:name w:val="0BA7900B3B8E45FE8694EB87FC60A0C2"/>
  </w:style>
  <w:style w:type="paragraph" w:customStyle="1" w:styleId="2B79BDFF51174C3487D22DC22FCD59B8">
    <w:name w:val="2B79BDFF51174C3487D22DC22FCD59B8"/>
  </w:style>
  <w:style w:type="paragraph" w:customStyle="1" w:styleId="EA8EEE94C20D4EA2B58EFC17A5EF0CBE">
    <w:name w:val="EA8EEE94C20D4EA2B58EFC17A5EF0CBE"/>
  </w:style>
  <w:style w:type="paragraph" w:customStyle="1" w:styleId="EE8939ED76CE4A58961A4C49BFFE5046">
    <w:name w:val="EE8939ED76CE4A58961A4C49BFFE5046"/>
  </w:style>
  <w:style w:type="paragraph" w:customStyle="1" w:styleId="BE90F67BCAD444FF933AE0A998D049F9">
    <w:name w:val="BE90F67BCAD444FF933AE0A998D049F9"/>
  </w:style>
  <w:style w:type="character" w:styleId="PlaceholderText">
    <w:name w:val="Placeholder Text"/>
    <w:basedOn w:val="DefaultParagraphFont"/>
    <w:uiPriority w:val="99"/>
    <w:rPr>
      <w:color w:val="FF0000"/>
    </w:rPr>
  </w:style>
  <w:style w:type="paragraph" w:customStyle="1" w:styleId="1AD61245A5B545E2B83FA11473C755FB">
    <w:name w:val="1AD61245A5B545E2B83FA11473C755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7900B3B8E45FE8694EB87FC60A0C2">
    <w:name w:val="0BA7900B3B8E45FE8694EB87FC60A0C2"/>
  </w:style>
  <w:style w:type="paragraph" w:customStyle="1" w:styleId="2B79BDFF51174C3487D22DC22FCD59B8">
    <w:name w:val="2B79BDFF51174C3487D22DC22FCD59B8"/>
  </w:style>
  <w:style w:type="paragraph" w:customStyle="1" w:styleId="EA8EEE94C20D4EA2B58EFC17A5EF0CBE">
    <w:name w:val="EA8EEE94C20D4EA2B58EFC17A5EF0CBE"/>
  </w:style>
  <w:style w:type="paragraph" w:customStyle="1" w:styleId="EE8939ED76CE4A58961A4C49BFFE5046">
    <w:name w:val="EE8939ED76CE4A58961A4C49BFFE5046"/>
  </w:style>
  <w:style w:type="paragraph" w:customStyle="1" w:styleId="BE90F67BCAD444FF933AE0A998D049F9">
    <w:name w:val="BE90F67BCAD444FF933AE0A998D049F9"/>
  </w:style>
  <w:style w:type="character" w:styleId="PlaceholderText">
    <w:name w:val="Placeholder Text"/>
    <w:basedOn w:val="DefaultParagraphFont"/>
    <w:uiPriority w:val="99"/>
    <w:rPr>
      <w:color w:val="FF0000"/>
    </w:rPr>
  </w:style>
  <w:style w:type="paragraph" w:customStyle="1" w:styleId="1AD61245A5B545E2B83FA11473C755FB">
    <w:name w:val="1AD61245A5B545E2B83FA11473C75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Transition-to-school action plan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31897669-95B0-46B3-9AB3-4F66DCA1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Kindergarten: Transition-to-school action plan.</vt:lpstr>
    </vt:vector>
  </TitlesOfParts>
  <Company>Queensland Curriculum and Assessment Authority</Company>
  <LinksUpToDate>false</LinksUpToDate>
  <CharactersWithSpaces>2150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Transition-to-school action plan.</dc:title>
  <dc:subject>Queensland kindergarten learning guideline: Developing strategies for supporting children’s successful transitions to school.</dc:subject>
  <dc:creator>Queensland Curriculum and Assessment Authority</dc:creator>
  <cp:lastModifiedBy>QCAA</cp:lastModifiedBy>
  <cp:revision>7</cp:revision>
  <cp:lastPrinted>2014-03-06T02:16:00Z</cp:lastPrinted>
  <dcterms:created xsi:type="dcterms:W3CDTF">2014-06-09T23:59:00Z</dcterms:created>
  <dcterms:modified xsi:type="dcterms:W3CDTF">2014-06-10T22:31:00Z</dcterms:modified>
  <cp:category>r1053</cp:category>
  <cp:contentStatus>Rebranded July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