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1115" w:type="dxa"/>
        <w:tblBorders>
          <w:bottom w:val="single" w:sz="12" w:space="0" w:color="D52B1E"/>
        </w:tblBorders>
        <w:tblCellMar>
          <w:left w:w="0" w:type="dxa"/>
        </w:tblCellMar>
        <w:tblLook w:val="0600" w:firstRow="0" w:lastRow="0" w:firstColumn="0" w:lastColumn="0" w:noHBand="1" w:noVBand="1"/>
      </w:tblPr>
      <w:tblGrid>
        <w:gridCol w:w="971"/>
        <w:gridCol w:w="5404"/>
        <w:gridCol w:w="4740"/>
      </w:tblGrid>
      <w:tr w:rsidR="009303DC" w:rsidTr="003031E6">
        <w:trPr>
          <w:trHeight w:val="340"/>
        </w:trPr>
        <w:tc>
          <w:tcPr>
            <w:tcW w:w="976" w:type="dxa"/>
            <w:tcBorders>
              <w:bottom w:val="nil"/>
            </w:tcBorders>
            <w:tcMar>
              <w:left w:w="0" w:type="dxa"/>
              <w:bottom w:w="0" w:type="dxa"/>
              <w:right w:w="0" w:type="dxa"/>
            </w:tcMar>
            <w:vAlign w:val="bottom"/>
          </w:tcPr>
          <w:p w:rsidR="00D469F0" w:rsidRPr="009303DC" w:rsidRDefault="00D469F0" w:rsidP="009303DC">
            <w:bookmarkStart w:id="0" w:name="_Toc234219367"/>
          </w:p>
        </w:tc>
        <w:tc>
          <w:tcPr>
            <w:tcW w:w="5419" w:type="dxa"/>
            <w:tcBorders>
              <w:bottom w:val="nil"/>
              <w:right w:val="nil"/>
            </w:tcBorders>
            <w:vAlign w:val="bottom"/>
          </w:tcPr>
          <w:p w:rsidR="00D469F0" w:rsidRPr="009303DC" w:rsidRDefault="00D469F0" w:rsidP="009303DC"/>
        </w:tc>
        <w:tc>
          <w:tcPr>
            <w:tcW w:w="4720" w:type="dxa"/>
            <w:tcBorders>
              <w:left w:val="nil"/>
              <w:bottom w:val="nil"/>
            </w:tcBorders>
            <w:tcMar>
              <w:right w:w="0" w:type="dxa"/>
            </w:tcMar>
            <w:vAlign w:val="bottom"/>
          </w:tcPr>
          <w:p w:rsidR="00D469F0" w:rsidRPr="009303DC" w:rsidRDefault="00D469F0" w:rsidP="009303DC"/>
        </w:tc>
      </w:tr>
      <w:tr w:rsidR="009303DC" w:rsidTr="00640D42">
        <w:trPr>
          <w:cantSplit/>
          <w:trHeight w:hRule="exact" w:val="1508"/>
        </w:trPr>
        <w:tc>
          <w:tcPr>
            <w:tcW w:w="976" w:type="dxa"/>
            <w:tcBorders>
              <w:top w:val="nil"/>
            </w:tcBorders>
            <w:tcMar>
              <w:left w:w="0" w:type="dxa"/>
              <w:bottom w:w="0" w:type="dxa"/>
              <w:right w:w="0" w:type="dxa"/>
            </w:tcMar>
            <w:vAlign w:val="bottom"/>
          </w:tcPr>
          <w:p w:rsidR="009303DC" w:rsidRPr="00F57CBD" w:rsidRDefault="009303DC" w:rsidP="009303DC">
            <w:pPr>
              <w:pStyle w:val="Subtitle"/>
              <w:framePr w:wrap="auto" w:vAnchor="margin" w:hAnchor="text" w:xAlign="left" w:yAlign="inline"/>
              <w:suppressOverlap w:val="0"/>
            </w:pPr>
          </w:p>
        </w:tc>
        <w:tc>
          <w:tcPr>
            <w:tcW w:w="5419" w:type="dxa"/>
            <w:tcBorders>
              <w:top w:val="nil"/>
              <w:bottom w:val="single" w:sz="12" w:space="0" w:color="D52B1E"/>
              <w:right w:val="nil"/>
            </w:tcBorders>
            <w:vAlign w:val="bottom"/>
          </w:tcPr>
          <w:p w:rsidR="009303DC" w:rsidRPr="004F0180" w:rsidRDefault="009303DC" w:rsidP="009303DC">
            <w:pPr>
              <w:pStyle w:val="Title"/>
              <w:framePr w:wrap="auto" w:vAnchor="margin" w:hAnchor="text" w:xAlign="left" w:yAlign="inline"/>
              <w:spacing w:before="0"/>
              <w:suppressOverlap w:val="0"/>
            </w:pPr>
            <w:r w:rsidRPr="004F0180">
              <w:t xml:space="preserve">Queensland kindergarten learning guideline </w:t>
            </w:r>
          </w:p>
          <w:p w:rsidR="009303DC" w:rsidRDefault="009303DC" w:rsidP="009303DC">
            <w:pPr>
              <w:pStyle w:val="Subtitle"/>
              <w:framePr w:wrap="auto" w:vAnchor="margin" w:hAnchor="text" w:xAlign="left" w:yAlign="inline"/>
              <w:suppressOverlap w:val="0"/>
            </w:pPr>
            <w:r w:rsidRPr="004F0180">
              <w:t>Professional development | Resources</w:t>
            </w:r>
          </w:p>
        </w:tc>
        <w:tc>
          <w:tcPr>
            <w:tcW w:w="4720" w:type="dxa"/>
            <w:tcBorders>
              <w:top w:val="nil"/>
              <w:left w:val="nil"/>
              <w:bottom w:val="single" w:sz="12" w:space="0" w:color="D52B1E"/>
            </w:tcBorders>
            <w:tcMar>
              <w:right w:w="0" w:type="dxa"/>
            </w:tcMar>
            <w:vAlign w:val="bottom"/>
          </w:tcPr>
          <w:p w:rsidR="009303DC" w:rsidRDefault="00144EEE" w:rsidP="009303DC">
            <w:pPr>
              <w:jc w:val="right"/>
              <w:rPr>
                <w:rFonts w:cs="Arial"/>
                <w:noProof/>
                <w:color w:val="6F7378" w:themeColor="background2" w:themeShade="80"/>
                <w:kern w:val="28"/>
                <w:sz w:val="28"/>
                <w:szCs w:val="32"/>
              </w:rPr>
            </w:pPr>
            <w:r w:rsidRPr="008E1B7A">
              <w:rPr>
                <w:noProof/>
              </w:rPr>
              <w:drawing>
                <wp:inline distT="0" distB="0" distL="0" distR="0" wp14:anchorId="75A8F18C" wp14:editId="6D478E81">
                  <wp:extent cx="300990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y_ATSI_factsheet_header.jpg"/>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3018903" cy="1280168"/>
                          </a:xfrm>
                          <a:prstGeom prst="rect">
                            <a:avLst/>
                          </a:prstGeom>
                          <a:ln>
                            <a:noFill/>
                          </a:ln>
                          <a:extLst>
                            <a:ext uri="{53640926-AAD7-44D8-BBD7-CCE9431645EC}">
                              <a14:shadowObscured xmlns:a14="http://schemas.microsoft.com/office/drawing/2010/main"/>
                            </a:ext>
                          </a:extLst>
                        </pic:spPr>
                      </pic:pic>
                    </a:graphicData>
                  </a:graphic>
                </wp:inline>
              </w:drawing>
            </w:r>
          </w:p>
        </w:tc>
      </w:tr>
      <w:tr w:rsidR="00301F60" w:rsidRPr="008E1B7A" w:rsidTr="009303DC">
        <w:trPr>
          <w:trHeight w:val="968"/>
        </w:trPr>
        <w:tc>
          <w:tcPr>
            <w:tcW w:w="976" w:type="dxa"/>
            <w:tcBorders>
              <w:bottom w:val="nil"/>
            </w:tcBorders>
            <w:tcMar>
              <w:left w:w="0" w:type="dxa"/>
              <w:bottom w:w="0" w:type="dxa"/>
              <w:right w:w="0" w:type="dxa"/>
            </w:tcMar>
            <w:vAlign w:val="bottom"/>
          </w:tcPr>
          <w:p w:rsidR="00301F60" w:rsidRPr="00F57CBD" w:rsidRDefault="00301F60" w:rsidP="009303DC">
            <w:pPr>
              <w:pStyle w:val="Subtitle"/>
              <w:framePr w:wrap="auto" w:vAnchor="margin" w:hAnchor="text" w:xAlign="left" w:yAlign="inline"/>
              <w:suppressOverlap w:val="0"/>
            </w:pPr>
          </w:p>
        </w:tc>
        <w:tc>
          <w:tcPr>
            <w:tcW w:w="10139" w:type="dxa"/>
            <w:gridSpan w:val="2"/>
            <w:tcBorders>
              <w:top w:val="single" w:sz="12" w:space="0" w:color="D52B1E"/>
              <w:bottom w:val="nil"/>
            </w:tcBorders>
            <w:tcMar>
              <w:right w:w="0" w:type="dxa"/>
            </w:tcMar>
          </w:tcPr>
          <w:sdt>
            <w:sdtPr>
              <w:rPr>
                <w:lang w:eastAsia="zh-CN"/>
              </w:rPr>
              <w:alias w:val="Document title"/>
              <w:tag w:val="Document title"/>
              <w:id w:val="1744602064"/>
              <w:placeholder>
                <w:docPart w:val="E5FE673AD080423A8AC9B8DD05C565E9"/>
              </w:placeholder>
              <w:dataBinding w:prefixMappings="xmlns:ns0='http://schemas.microsoft.com/office/2006/coverPageProps' " w:xpath="/ns0:CoverPageProperties[1]/ns0:Abstract[1]" w:storeItemID="{55AF091B-3C7A-41E3-B477-F2FDAA23CFDA}"/>
              <w:text/>
            </w:sdtPr>
            <w:sdtEndPr/>
            <w:sdtContent>
              <w:p w:rsidR="00301F60" w:rsidRPr="008E1B7A" w:rsidRDefault="007500ED" w:rsidP="007500ED">
                <w:pPr>
                  <w:pStyle w:val="Title"/>
                  <w:framePr w:wrap="auto" w:vAnchor="margin" w:hAnchor="text" w:xAlign="left" w:yAlign="inline"/>
                  <w:spacing w:before="400" w:after="240"/>
                  <w:suppressOverlap w:val="0"/>
                </w:pPr>
                <w:r w:rsidRPr="007500ED">
                  <w:rPr>
                    <w:lang w:eastAsia="zh-CN"/>
                  </w:rPr>
                  <w:t>Cultural and linguistic diversity: Part 1 — Transition to kindergarten</w:t>
                </w:r>
              </w:p>
            </w:sdtContent>
          </w:sdt>
        </w:tc>
      </w:tr>
    </w:tbl>
    <w:p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Default="00950CB6" w:rsidP="00C24DD5">
      <w:pPr>
        <w:pStyle w:val="Heading1"/>
        <w:spacing w:before="720"/>
        <w:sectPr w:rsidR="00950CB6" w:rsidSect="00143F9C">
          <w:footerReference w:type="even" r:id="rId15"/>
          <w:footerReference w:type="default" r:id="rId16"/>
          <w:type w:val="continuous"/>
          <w:pgSz w:w="11907" w:h="16840" w:code="9"/>
          <w:pgMar w:top="1134" w:right="1418" w:bottom="1701" w:left="1418" w:header="567" w:footer="1701" w:gutter="0"/>
          <w:cols w:space="720"/>
          <w:formProt w:val="0"/>
          <w:noEndnote/>
          <w:docGrid w:linePitch="299"/>
        </w:sectPr>
      </w:pPr>
    </w:p>
    <w:p w:rsidR="00DC703C" w:rsidRPr="003637BE" w:rsidRDefault="00DC703C" w:rsidP="003637BE">
      <w:pPr>
        <w:pStyle w:val="Smallspace"/>
      </w:pPr>
    </w:p>
    <w:p w:rsidR="007500ED" w:rsidRPr="006078CB" w:rsidRDefault="007500ED" w:rsidP="007500ED">
      <w:pPr>
        <w:pStyle w:val="BodyText"/>
        <w:rPr>
          <w:lang w:eastAsia="zh-CN"/>
        </w:rPr>
      </w:pPr>
      <w:r w:rsidRPr="006078CB">
        <w:t>This resource is part 1 in a series of three</w:t>
      </w:r>
      <w:r>
        <w:t xml:space="preserve"> which </w:t>
      </w:r>
      <w:r w:rsidRPr="006078CB">
        <w:t>provid</w:t>
      </w:r>
      <w:r>
        <w:t>e</w:t>
      </w:r>
      <w:r w:rsidRPr="006078CB">
        <w:t xml:space="preserve"> information about strategies to support cultural and linguistic diversity in kindergarten. It was developed in collaboration with </w:t>
      </w:r>
      <w:r w:rsidRPr="006078CB">
        <w:rPr>
          <w:lang w:eastAsia="zh-CN"/>
        </w:rPr>
        <w:t xml:space="preserve">a community kindergarten using the </w:t>
      </w:r>
      <w:r w:rsidRPr="006078CB">
        <w:rPr>
          <w:i/>
          <w:lang w:eastAsia="zh-CN"/>
        </w:rPr>
        <w:t>Queensland kindergarten learning guideline</w:t>
      </w:r>
      <w:r w:rsidRPr="006078CB">
        <w:rPr>
          <w:lang w:eastAsia="zh-CN"/>
        </w:rPr>
        <w:t xml:space="preserve"> (</w:t>
      </w:r>
      <w:r w:rsidRPr="006078CB">
        <w:rPr>
          <w:i/>
          <w:lang w:eastAsia="zh-CN"/>
        </w:rPr>
        <w:t>QKLG</w:t>
      </w:r>
      <w:r w:rsidRPr="006078CB">
        <w:rPr>
          <w:lang w:eastAsia="zh-CN"/>
        </w:rPr>
        <w:t xml:space="preserve">). </w:t>
      </w:r>
    </w:p>
    <w:p w:rsidR="007500ED" w:rsidRPr="00535872" w:rsidRDefault="007500ED" w:rsidP="007500ED">
      <w:pPr>
        <w:pStyle w:val="BodyText"/>
        <w:rPr>
          <w:lang w:eastAsia="zh-CN"/>
        </w:rPr>
      </w:pPr>
      <w:r>
        <w:t xml:space="preserve">It is recommended that you allocate approximately 30 minutes per resource to read, reflect and respond to questions. </w:t>
      </w:r>
      <w:r w:rsidRPr="006078CB">
        <w:rPr>
          <w:lang w:eastAsia="zh-CN"/>
        </w:rPr>
        <w:t xml:space="preserve">The </w:t>
      </w:r>
      <w:r w:rsidRPr="006078CB">
        <w:t>resources</w:t>
      </w:r>
      <w:r w:rsidRPr="006078CB">
        <w:rPr>
          <w:lang w:eastAsia="zh-CN"/>
        </w:rPr>
        <w:t xml:space="preserve"> focus on:</w:t>
      </w:r>
    </w:p>
    <w:p w:rsidR="007500ED" w:rsidRPr="006078CB" w:rsidRDefault="007500ED" w:rsidP="007500ED">
      <w:pPr>
        <w:pStyle w:val="ListBullet0"/>
      </w:pPr>
      <w:r w:rsidRPr="006078CB">
        <w:t>Part 1: Transition to kindergarten</w:t>
      </w:r>
      <w:r>
        <w:t xml:space="preserve"> </w:t>
      </w:r>
    </w:p>
    <w:p w:rsidR="007500ED" w:rsidRPr="006078CB" w:rsidRDefault="007500ED" w:rsidP="007500ED">
      <w:pPr>
        <w:pStyle w:val="ListBullet0"/>
      </w:pPr>
      <w:r w:rsidRPr="006078CB">
        <w:t>Part 2: Building</w:t>
      </w:r>
      <w:r>
        <w:t xml:space="preserve"> positive</w:t>
      </w:r>
      <w:r w:rsidRPr="006078CB">
        <w:t xml:space="preserve"> relationships</w:t>
      </w:r>
    </w:p>
    <w:p w:rsidR="007500ED" w:rsidRPr="006078CB" w:rsidRDefault="007500ED" w:rsidP="007500ED">
      <w:pPr>
        <w:pStyle w:val="ListBullet0"/>
      </w:pPr>
      <w:r w:rsidRPr="006078CB">
        <w:t>Part 3: Respecting diversity.</w:t>
      </w:r>
      <w:r w:rsidRPr="003065AF">
        <w:t xml:space="preserve"> </w:t>
      </w:r>
    </w:p>
    <w:p w:rsidR="007500ED" w:rsidRDefault="007500ED" w:rsidP="007500ED">
      <w:pPr>
        <w:pStyle w:val="Heading2"/>
      </w:pPr>
      <w:r w:rsidRPr="006078CB">
        <w:t>Transition to kindergarten</w:t>
      </w:r>
    </w:p>
    <w:p w:rsidR="007500ED" w:rsidRPr="001307DA" w:rsidRDefault="007500ED" w:rsidP="007500ED">
      <w:pPr>
        <w:pStyle w:val="BodyText"/>
        <w:rPr>
          <w:lang w:eastAsia="zh-CN"/>
        </w:rPr>
      </w:pPr>
      <w:r>
        <w:rPr>
          <w:lang w:eastAsia="zh-CN"/>
        </w:rPr>
        <w:t xml:space="preserve">In all cultures there are protocols to follow which are specific to the community. The scenario below is an example of one kindergarten teacher’s experiences in supporting a family in their child’s transition to kindergarten. </w:t>
      </w:r>
    </w:p>
    <w:tbl>
      <w:tblPr>
        <w:tblW w:w="4942" w:type="pct"/>
        <w:tblInd w:w="108" w:type="dxa"/>
        <w:shd w:val="solid" w:color="C0C0C0" w:fill="FFFFFF"/>
        <w:tblLayout w:type="fixed"/>
        <w:tblLook w:val="04A0" w:firstRow="1" w:lastRow="0" w:firstColumn="1" w:lastColumn="0" w:noHBand="0" w:noVBand="1"/>
      </w:tblPr>
      <w:tblGrid>
        <w:gridCol w:w="7195"/>
        <w:gridCol w:w="1984"/>
      </w:tblGrid>
      <w:tr w:rsidR="007500ED" w:rsidRPr="006078CB" w:rsidTr="00206BE0">
        <w:tc>
          <w:tcPr>
            <w:tcW w:w="3919" w:type="pct"/>
            <w:shd w:val="solid" w:color="C0C0C0" w:fill="FFFFFF"/>
          </w:tcPr>
          <w:p w:rsidR="007500ED" w:rsidRPr="005C1F9E" w:rsidRDefault="007500ED" w:rsidP="007500ED">
            <w:pPr>
              <w:pStyle w:val="BodyText"/>
              <w:spacing w:before="120"/>
              <w:rPr>
                <w:b/>
              </w:rPr>
            </w:pPr>
            <w:r w:rsidRPr="005C1F9E">
              <w:t>Eun-song and H-wang came to enrol their son, Gun-Hae, in kindergarten. They were newly arrived immigrants who did not speak English, and had been advised to send their child to kindergarten to help him learn English. They arrived at the kindergarten with their child and a piece of paper with the address of the centre.</w:t>
            </w:r>
          </w:p>
          <w:p w:rsidR="007500ED" w:rsidRPr="005C1F9E" w:rsidRDefault="007500ED" w:rsidP="007500ED">
            <w:pPr>
              <w:pStyle w:val="BodyText"/>
              <w:rPr>
                <w:b/>
              </w:rPr>
            </w:pPr>
            <w:r w:rsidRPr="005C1F9E">
              <w:t>Waving hello is universal, so I waved a greeting and beckoned the family to come in and sit down. I brought over a world globe, and pointed to myself, then to Australia on the globe.</w:t>
            </w:r>
            <w:r w:rsidR="00AE23DD">
              <w:t xml:space="preserve"> I said, ‘I am from Australia’ and asked, ‘Where are you from?’</w:t>
            </w:r>
            <w:r w:rsidRPr="005C1F9E">
              <w:t xml:space="preserve"> as I pointed to the family. The family pointed to Korea on the globe. Drawing on my experience of working in an area with a large Korean community I was able to greet the family in their language, which produced smiles and nods.</w:t>
            </w:r>
          </w:p>
          <w:p w:rsidR="007500ED" w:rsidRPr="005C1F9E" w:rsidRDefault="007500ED" w:rsidP="007500ED">
            <w:pPr>
              <w:pStyle w:val="BodyText"/>
              <w:rPr>
                <w:b/>
                <w:color w:val="800080"/>
              </w:rPr>
            </w:pPr>
            <w:r w:rsidRPr="005C1F9E">
              <w:t>The kindergarten already had some information and enrolment forms translated into Korean that I could give the parents. I also made an appointment for them to come back the next day, by pointing to the diary and the clock. I then telephoned another parent from the kindergarten to help interpret and check that Eun-song and H-wang had understood. This parent also came to the meeting the following day to interpret, and the child was successfully enrolled.</w:t>
            </w:r>
          </w:p>
        </w:tc>
        <w:tc>
          <w:tcPr>
            <w:tcW w:w="1081" w:type="pct"/>
            <w:shd w:val="solid" w:color="C0C0C0" w:fill="FFFFFF"/>
          </w:tcPr>
          <w:p w:rsidR="007500ED" w:rsidRPr="005C1F9E" w:rsidRDefault="007500ED" w:rsidP="00206BE0">
            <w:pPr>
              <w:jc w:val="right"/>
              <w:rPr>
                <w:b/>
                <w:bCs/>
                <w:i/>
              </w:rPr>
            </w:pPr>
            <w:r>
              <w:rPr>
                <w:b/>
                <w:noProof/>
                <w:color w:val="800080"/>
              </w:rPr>
              <w:drawing>
                <wp:inline distT="0" distB="0" distL="0" distR="0" wp14:anchorId="1F8D05C2" wp14:editId="0022B514">
                  <wp:extent cx="1190625" cy="1190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Pr>
                <w:b/>
                <w:noProof/>
                <w:color w:val="800080"/>
              </w:rPr>
              <w:drawing>
                <wp:inline distT="0" distB="0" distL="0" distR="0" wp14:anchorId="4E896C53" wp14:editId="090D7E81">
                  <wp:extent cx="1190625" cy="1190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Pr>
                <w:b/>
                <w:noProof/>
                <w:color w:val="800080"/>
              </w:rPr>
              <w:drawing>
                <wp:inline distT="0" distB="0" distL="0" distR="0" wp14:anchorId="65BACE43" wp14:editId="4A87D168">
                  <wp:extent cx="119062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r>
    </w:tbl>
    <w:p w:rsidR="007500ED" w:rsidRPr="006078CB" w:rsidRDefault="007500ED" w:rsidP="007500ED">
      <w:pPr>
        <w:pStyle w:val="Heading2"/>
      </w:pPr>
      <w:r w:rsidRPr="006078CB">
        <w:lastRenderedPageBreak/>
        <w:t>Do your research and ask questions</w:t>
      </w:r>
    </w:p>
    <w:p w:rsidR="007500ED" w:rsidRPr="006078CB" w:rsidRDefault="007500ED" w:rsidP="007500ED">
      <w:pPr>
        <w:pStyle w:val="BodyText"/>
      </w:pPr>
      <w:r w:rsidRPr="006078CB">
        <w:t>It is important to do some research about the range of cultural groups represented in the local area. You can use this information to help prepare for the diverse families who may access the centre. For example, prepare some information and enrolment forms translated into community languages that can be given to parents</w:t>
      </w:r>
      <w:r>
        <w:t>/carers</w:t>
      </w:r>
      <w:r w:rsidRPr="006078CB">
        <w:t>.</w:t>
      </w:r>
    </w:p>
    <w:p w:rsidR="007500ED" w:rsidRPr="006078CB" w:rsidRDefault="007500ED" w:rsidP="007500ED">
      <w:pPr>
        <w:pStyle w:val="BodyText"/>
      </w:pPr>
      <w:r w:rsidRPr="006078CB">
        <w:t>You can find information via:</w:t>
      </w:r>
    </w:p>
    <w:p w:rsidR="007500ED" w:rsidRPr="006078CB" w:rsidRDefault="007500ED" w:rsidP="007500ED">
      <w:pPr>
        <w:pStyle w:val="ListBullet0"/>
      </w:pPr>
      <w:r>
        <w:t>the i</w:t>
      </w:r>
      <w:r w:rsidRPr="006078CB">
        <w:t>nternet</w:t>
      </w:r>
    </w:p>
    <w:p w:rsidR="007500ED" w:rsidRPr="006078CB" w:rsidRDefault="007500ED" w:rsidP="007500ED">
      <w:pPr>
        <w:pStyle w:val="ListBullet0"/>
      </w:pPr>
      <w:r w:rsidRPr="006078CB">
        <w:t>the local Member of Parliament’s (MP</w:t>
      </w:r>
      <w:r>
        <w:t>’s</w:t>
      </w:r>
      <w:r w:rsidRPr="006078CB">
        <w:t>) office</w:t>
      </w:r>
    </w:p>
    <w:p w:rsidR="007500ED" w:rsidRPr="006078CB" w:rsidRDefault="007500ED" w:rsidP="007500ED">
      <w:pPr>
        <w:pStyle w:val="ListBullet0"/>
      </w:pPr>
      <w:r w:rsidRPr="006078CB">
        <w:t>the local corner shop</w:t>
      </w:r>
    </w:p>
    <w:p w:rsidR="007500ED" w:rsidRDefault="007500ED" w:rsidP="007500ED">
      <w:pPr>
        <w:pStyle w:val="ListBullet0"/>
      </w:pPr>
      <w:r>
        <w:t>Community Action for Multicultural Society (CAMS) program</w:t>
      </w:r>
    </w:p>
    <w:p w:rsidR="007500ED" w:rsidRPr="006078CB" w:rsidRDefault="007500ED" w:rsidP="007500ED">
      <w:pPr>
        <w:pStyle w:val="ListBullet0"/>
      </w:pPr>
      <w:r>
        <w:t>Local Area Multicultural Partnerships (LAMP) program</w:t>
      </w:r>
      <w:r w:rsidRPr="006078CB">
        <w:t>.</w:t>
      </w:r>
    </w:p>
    <w:p w:rsidR="007500ED" w:rsidRPr="006078CB" w:rsidRDefault="007500ED" w:rsidP="007500ED">
      <w:pPr>
        <w:pStyle w:val="Heading2"/>
      </w:pPr>
      <w:r w:rsidRPr="006078CB">
        <w:t>Access community support</w:t>
      </w:r>
    </w:p>
    <w:p w:rsidR="007500ED" w:rsidRPr="006078CB" w:rsidRDefault="007500ED" w:rsidP="007500ED">
      <w:pPr>
        <w:pStyle w:val="BodyText"/>
      </w:pPr>
      <w:r w:rsidRPr="006078CB">
        <w:t>Explore resources in the community that can help you communicate with parents</w:t>
      </w:r>
      <w:r>
        <w:t>/carers</w:t>
      </w:r>
      <w:r w:rsidRPr="006078CB">
        <w:t xml:space="preserve"> and children who spe</w:t>
      </w:r>
      <w:r>
        <w:t>ak languages other than English.</w:t>
      </w:r>
    </w:p>
    <w:p w:rsidR="007500ED" w:rsidRPr="006078CB" w:rsidRDefault="007500ED" w:rsidP="007500ED">
      <w:pPr>
        <w:pStyle w:val="ListBullet0"/>
      </w:pPr>
      <w:r>
        <w:t>T</w:t>
      </w:r>
      <w:r w:rsidRPr="006078CB">
        <w:t>he telephone translation service is an excellent tool</w:t>
      </w:r>
      <w:r>
        <w:t>.</w:t>
      </w:r>
    </w:p>
    <w:p w:rsidR="007500ED" w:rsidRPr="006078CB" w:rsidRDefault="007500ED" w:rsidP="007500ED">
      <w:pPr>
        <w:pStyle w:val="ListBullet0"/>
      </w:pPr>
      <w:r>
        <w:t>T</w:t>
      </w:r>
      <w:r w:rsidRPr="006078CB">
        <w:t>here are often parents</w:t>
      </w:r>
      <w:r>
        <w:t>/carers</w:t>
      </w:r>
      <w:r w:rsidRPr="006078CB">
        <w:t xml:space="preserve"> and friends who are enthusiastic to help</w:t>
      </w:r>
      <w:r>
        <w:t>.</w:t>
      </w:r>
    </w:p>
    <w:p w:rsidR="007500ED" w:rsidRPr="006078CB" w:rsidRDefault="007500ED" w:rsidP="007500ED">
      <w:pPr>
        <w:pStyle w:val="ListBullet0"/>
      </w:pPr>
      <w:r>
        <w:t>K</w:t>
      </w:r>
      <w:r w:rsidRPr="006078CB">
        <w:t xml:space="preserve">now how to say </w:t>
      </w:r>
      <w:r w:rsidR="00A4256E">
        <w:t>‘</w:t>
      </w:r>
      <w:r w:rsidRPr="006078CB">
        <w:t>hello</w:t>
      </w:r>
      <w:r w:rsidR="00A4256E">
        <w:t>’</w:t>
      </w:r>
      <w:bookmarkStart w:id="5" w:name="_GoBack"/>
      <w:bookmarkEnd w:id="5"/>
      <w:r w:rsidRPr="006078CB">
        <w:t xml:space="preserve"> in different languages appropriate to your community</w:t>
      </w:r>
      <w:r>
        <w:t>.</w:t>
      </w:r>
    </w:p>
    <w:p w:rsidR="007500ED" w:rsidRPr="006078CB" w:rsidRDefault="007500ED" w:rsidP="007500ED">
      <w:pPr>
        <w:pStyle w:val="ListBullet0"/>
      </w:pPr>
      <w:r>
        <w:t>B</w:t>
      </w:r>
      <w:r w:rsidRPr="006078CB">
        <w:t>e prepared to use gestures and visual cues to help communicate.</w:t>
      </w:r>
    </w:p>
    <w:p w:rsidR="007500ED" w:rsidRPr="005C4569" w:rsidRDefault="007500ED" w:rsidP="007500ED">
      <w:pPr>
        <w:pStyle w:val="Heading2"/>
      </w:pPr>
      <w:r w:rsidRPr="005C4569">
        <w:t>Build inclusive partnerships</w:t>
      </w:r>
    </w:p>
    <w:p w:rsidR="007500ED" w:rsidRPr="00032318" w:rsidRDefault="007500ED" w:rsidP="007500ED">
      <w:pPr>
        <w:pStyle w:val="BodyText"/>
      </w:pPr>
      <w:r>
        <w:t>Some strategies to build inclusive partnerships include:</w:t>
      </w:r>
    </w:p>
    <w:p w:rsidR="007500ED" w:rsidRPr="00783242" w:rsidRDefault="007500ED" w:rsidP="007500ED">
      <w:pPr>
        <w:pStyle w:val="ListBullet0"/>
      </w:pPr>
      <w:r w:rsidRPr="00783242">
        <w:t>buddy any newcomers with another child, e.g. with a child who shares the same language</w:t>
      </w:r>
    </w:p>
    <w:p w:rsidR="007500ED" w:rsidRPr="00CA1F76" w:rsidRDefault="007500ED" w:rsidP="007500ED">
      <w:pPr>
        <w:pStyle w:val="ListBullet0"/>
      </w:pPr>
      <w:r w:rsidRPr="00CA1F76">
        <w:t xml:space="preserve">talk with parents/carers informally in the playground </w:t>
      </w:r>
    </w:p>
    <w:p w:rsidR="007500ED" w:rsidRPr="00783242" w:rsidRDefault="007500ED" w:rsidP="007500ED">
      <w:pPr>
        <w:pStyle w:val="ListBullet0"/>
      </w:pPr>
      <w:r w:rsidRPr="00783242">
        <w:t>organise a special evening for parents</w:t>
      </w:r>
      <w:r>
        <w:t>/carers</w:t>
      </w:r>
      <w:r w:rsidRPr="00783242">
        <w:t>, including an interpreter</w:t>
      </w:r>
    </w:p>
    <w:p w:rsidR="007500ED" w:rsidRPr="00783242" w:rsidRDefault="007500ED" w:rsidP="007500ED">
      <w:pPr>
        <w:pStyle w:val="ListBullet0"/>
      </w:pPr>
      <w:r w:rsidRPr="00783242">
        <w:t>invite parents</w:t>
      </w:r>
      <w:r>
        <w:t>/carers</w:t>
      </w:r>
      <w:r w:rsidRPr="00783242">
        <w:t xml:space="preserve"> to come to the classroom to tell or read stories in their first language and to create dual-language books </w:t>
      </w:r>
    </w:p>
    <w:p w:rsidR="007500ED" w:rsidRPr="00783242" w:rsidRDefault="007500ED" w:rsidP="007500ED">
      <w:pPr>
        <w:pStyle w:val="ListBullet0"/>
      </w:pPr>
      <w:r w:rsidRPr="00783242">
        <w:t>initiate a world culture day where all the families come together with traditional games, food and costumes</w:t>
      </w:r>
    </w:p>
    <w:p w:rsidR="007500ED" w:rsidRDefault="007500ED" w:rsidP="007500ED">
      <w:pPr>
        <w:pStyle w:val="ListBullet0"/>
      </w:pPr>
      <w:r w:rsidRPr="00783242">
        <w:t>organise events</w:t>
      </w:r>
      <w:r w:rsidRPr="006078CB">
        <w:t xml:space="preserve"> throughout the year</w:t>
      </w:r>
      <w:r>
        <w:t>,</w:t>
      </w:r>
      <w:r w:rsidRPr="006078CB">
        <w:t xml:space="preserve"> e.g. Mother’s day, NAIDOC week</w:t>
      </w:r>
      <w:r>
        <w:t xml:space="preserve"> celebrations.</w:t>
      </w:r>
    </w:p>
    <w:p w:rsidR="007500ED" w:rsidRPr="007500ED" w:rsidRDefault="007500ED" w:rsidP="007500ED">
      <w:pPr>
        <w:pStyle w:val="Bulletslevel1"/>
        <w:numPr>
          <w:ilvl w:val="0"/>
          <w:numId w:val="0"/>
        </w:numPr>
        <w:rPr>
          <w:rStyle w:val="BodyTextChar"/>
        </w:rPr>
      </w:pPr>
      <w:r>
        <w:t xml:space="preserve">For </w:t>
      </w:r>
      <w:r w:rsidRPr="007500ED">
        <w:rPr>
          <w:rStyle w:val="BodyTextChar"/>
        </w:rPr>
        <w:t>more information on building inclusive partnerships see the QKLG, page 22.</w:t>
      </w:r>
    </w:p>
    <w:tbl>
      <w:tblPr>
        <w:tblStyle w:val="QCAAtablestyle1"/>
        <w:tblW w:w="4900" w:type="pct"/>
        <w:tblLook w:val="0620" w:firstRow="1" w:lastRow="0" w:firstColumn="0" w:lastColumn="0" w:noHBand="1" w:noVBand="1"/>
      </w:tblPr>
      <w:tblGrid>
        <w:gridCol w:w="9101"/>
      </w:tblGrid>
      <w:tr w:rsidR="007500ED" w:rsidRPr="008E4891" w:rsidTr="007500ED">
        <w:trPr>
          <w:cnfStyle w:val="100000000000" w:firstRow="1" w:lastRow="0" w:firstColumn="0" w:lastColumn="0" w:oddVBand="0" w:evenVBand="0" w:oddHBand="0" w:evenHBand="0" w:firstRowFirstColumn="0" w:firstRowLastColumn="0" w:lastRowFirstColumn="0" w:lastRowLastColumn="0"/>
          <w:trHeight w:val="359"/>
        </w:trPr>
        <w:tc>
          <w:tcPr>
            <w:tcW w:w="9101" w:type="dxa"/>
            <w:vAlign w:val="center"/>
          </w:tcPr>
          <w:p w:rsidR="007500ED" w:rsidRPr="005C1F9E" w:rsidRDefault="007500ED" w:rsidP="007500ED">
            <w:pPr>
              <w:pStyle w:val="TableHeading"/>
              <w:pageBreakBefore/>
              <w:spacing w:before="20" w:after="20"/>
            </w:pPr>
            <w:r w:rsidRPr="005C1F9E">
              <w:lastRenderedPageBreak/>
              <w:t>Consider these questions as you reflect on ways to explore diversity with children and build respect for differences:</w:t>
            </w:r>
          </w:p>
        </w:tc>
      </w:tr>
      <w:tr w:rsidR="007500ED" w:rsidRPr="00CC4AC1" w:rsidTr="007500ED">
        <w:trPr>
          <w:trHeight w:val="2835"/>
        </w:trPr>
        <w:tc>
          <w:tcPr>
            <w:tcW w:w="9101" w:type="dxa"/>
          </w:tcPr>
          <w:p w:rsidR="007500ED" w:rsidRPr="005C1F9E" w:rsidRDefault="007500ED" w:rsidP="007500ED">
            <w:pPr>
              <w:pStyle w:val="TableNumber"/>
              <w:spacing w:before="20" w:after="20"/>
            </w:pPr>
            <w:r w:rsidRPr="005C1F9E">
              <w:t>What do you know about the cultural groups that are represented in your service/local area?</w:t>
            </w:r>
          </w:p>
          <w:bookmarkStart w:id="6" w:name="Text1"/>
          <w:p w:rsidR="007500ED" w:rsidRPr="005C1F9E" w:rsidRDefault="007500ED" w:rsidP="007500ED">
            <w:pPr>
              <w:pStyle w:val="TableText"/>
              <w:spacing w:before="20" w:after="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500ED" w:rsidRPr="00CC4AC1" w:rsidTr="007500ED">
        <w:trPr>
          <w:trHeight w:val="2835"/>
        </w:trPr>
        <w:tc>
          <w:tcPr>
            <w:tcW w:w="9101" w:type="dxa"/>
            <w:hideMark/>
          </w:tcPr>
          <w:p w:rsidR="007500ED" w:rsidRPr="005C1F9E" w:rsidRDefault="007500ED" w:rsidP="007500ED">
            <w:pPr>
              <w:pStyle w:val="TableNumber"/>
              <w:spacing w:before="20" w:after="20"/>
            </w:pPr>
            <w:r w:rsidRPr="005C1F9E">
              <w:t>Can you say hello in the languages represented in your local community?</w:t>
            </w:r>
          </w:p>
          <w:p w:rsidR="007500ED" w:rsidRPr="005C1F9E" w:rsidRDefault="007500ED" w:rsidP="007500ED">
            <w:pPr>
              <w:pStyle w:val="TableText"/>
              <w:spacing w:before="20" w:after="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00ED" w:rsidRPr="007500ED" w:rsidRDefault="007500ED" w:rsidP="007500ED">
      <w:pPr>
        <w:pStyle w:val="BodyText"/>
        <w:spacing w:before="240"/>
        <w:jc w:val="center"/>
        <w:rPr>
          <w:b/>
          <w:lang w:eastAsia="zh-CN"/>
        </w:rPr>
      </w:pPr>
      <w:r w:rsidRPr="007500ED">
        <w:rPr>
          <w:b/>
          <w:lang w:eastAsia="zh-CN"/>
        </w:rPr>
        <w:t>Whoever you are, wherever you are, our blood is the same.</w:t>
      </w:r>
      <w:r>
        <w:rPr>
          <w:b/>
          <w:lang w:eastAsia="zh-CN"/>
        </w:rPr>
        <w:br/>
      </w:r>
      <w:r w:rsidRPr="007500ED">
        <w:rPr>
          <w:b/>
        </w:rPr>
        <w:t>Whoever you are, wherever you are.</w:t>
      </w:r>
    </w:p>
    <w:p w:rsidR="007500ED" w:rsidRDefault="007500ED" w:rsidP="007500ED">
      <w:pPr>
        <w:pStyle w:val="BodyText"/>
        <w:jc w:val="center"/>
      </w:pPr>
      <w:r w:rsidRPr="008E4891">
        <w:rPr>
          <w:i/>
        </w:rPr>
        <w:t>Whoever you are</w:t>
      </w:r>
      <w:r w:rsidRPr="008E4891">
        <w:t>, Mem Fox 1997, Voyager, San Diego.</w:t>
      </w:r>
    </w:p>
    <w:p w:rsidR="007500ED" w:rsidRDefault="007500ED" w:rsidP="007500ED">
      <w:pPr>
        <w:pStyle w:val="Heading2"/>
      </w:pPr>
      <w:r>
        <w:t>More information</w:t>
      </w:r>
    </w:p>
    <w:p w:rsidR="007500ED" w:rsidRDefault="007500ED" w:rsidP="007500ED">
      <w:pPr>
        <w:pStyle w:val="BodyText"/>
      </w:pPr>
      <w:r w:rsidRPr="004C7C94">
        <w:rPr>
          <w:rFonts w:cs="Arial"/>
        </w:rPr>
        <w:t xml:space="preserve">The </w:t>
      </w:r>
      <w:r w:rsidRPr="004C7C94">
        <w:rPr>
          <w:rFonts w:cs="Arial"/>
          <w:i/>
        </w:rPr>
        <w:t>QKLG</w:t>
      </w:r>
      <w:r w:rsidRPr="004C7C94">
        <w:rPr>
          <w:rFonts w:cs="Arial"/>
        </w:rPr>
        <w:t xml:space="preserve"> is available at</w:t>
      </w:r>
      <w:r>
        <w:rPr>
          <w:rFonts w:cs="Arial"/>
        </w:rPr>
        <w:t>:</w:t>
      </w:r>
      <w:r w:rsidRPr="004C7C94">
        <w:rPr>
          <w:rFonts w:cs="Arial"/>
        </w:rPr>
        <w:t xml:space="preserve"> </w:t>
      </w:r>
      <w:hyperlink r:id="rId20" w:history="1">
        <w:r w:rsidRPr="000138E6">
          <w:rPr>
            <w:rStyle w:val="Hyperlink"/>
          </w:rPr>
          <w:t>www.qcaa.qld.edu.au/10192.html</w:t>
        </w:r>
      </w:hyperlink>
      <w:r>
        <w:rPr>
          <w:rStyle w:val="Hyperlink"/>
        </w:rPr>
        <w:t>.</w:t>
      </w:r>
    </w:p>
    <w:p w:rsidR="00E46BC4" w:rsidRPr="007500ED" w:rsidRDefault="007500ED" w:rsidP="007500ED">
      <w:pPr>
        <w:pStyle w:val="BodyText"/>
        <w:rPr>
          <w:rFonts w:cs="Arial"/>
        </w:rPr>
      </w:pPr>
      <w:r>
        <w:t xml:space="preserve">Additional information and resources are available to support cultural and linguistic diversity at: </w:t>
      </w:r>
      <w:hyperlink r:id="rId21" w:history="1">
        <w:r w:rsidRPr="000138E6">
          <w:rPr>
            <w:rStyle w:val="Hyperlink"/>
            <w:rFonts w:cs="Arial"/>
          </w:rPr>
          <w:t>www.qcaa.qld.edu.au/12974.html</w:t>
        </w:r>
      </w:hyperlink>
      <w:r w:rsidRPr="00EE4685">
        <w:rPr>
          <w:rStyle w:val="Hyperlink"/>
          <w:rFonts w:cs="Arial"/>
        </w:rPr>
        <w:t>.</w:t>
      </w:r>
      <w:r w:rsidRPr="00EE4685">
        <w:rPr>
          <w:rFonts w:cs="Arial"/>
        </w:rPr>
        <w:t xml:space="preserve"> </w:t>
      </w:r>
    </w:p>
    <w:sectPr w:rsidR="00E46BC4" w:rsidRPr="007500ED" w:rsidSect="00DC0AB5">
      <w:footerReference w:type="default" r:id="rId22"/>
      <w:type w:val="continuous"/>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299" w:rsidRDefault="00084299">
      <w:r>
        <w:separator/>
      </w:r>
    </w:p>
    <w:p w:rsidR="00084299" w:rsidRDefault="00084299"/>
  </w:endnote>
  <w:endnote w:type="continuationSeparator" w:id="0">
    <w:p w:rsidR="00084299" w:rsidRDefault="00084299">
      <w:r>
        <w:continuationSeparator/>
      </w:r>
    </w:p>
    <w:p w:rsidR="00084299" w:rsidRDefault="00084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D469F0" w:rsidRPr="007165FF" w:rsidTr="0093255E">
      <w:tc>
        <w:tcPr>
          <w:tcW w:w="2089" w:type="pct"/>
          <w:noWrap/>
          <w:tcMar>
            <w:left w:w="0" w:type="dxa"/>
            <w:right w:w="0" w:type="dxa"/>
          </w:tcMar>
        </w:tcPr>
        <w:sdt>
          <w:sdtPr>
            <w:alias w:val="Title"/>
            <w:tag w:val=""/>
            <w:id w:val="648637358"/>
            <w:placeholder>
              <w:docPart w:val="E5FE673AD080423A8AC9B8DD05C565E9"/>
            </w:placeholder>
            <w:dataBinding w:prefixMappings="xmlns:ns0='http://purl.org/dc/elements/1.1/' xmlns:ns1='http://schemas.openxmlformats.org/package/2006/metadata/core-properties' " w:xpath="/ns1:coreProperties[1]/ns0:title[1]" w:storeItemID="{6C3C8BC8-F283-45AE-878A-BAB7291924A1}"/>
            <w:text/>
          </w:sdtPr>
          <w:sdtEndPr/>
          <w:sdtContent>
            <w:p w:rsidR="00D469F0" w:rsidRDefault="00156036" w:rsidP="0093255E">
              <w:pPr>
                <w:pStyle w:val="Footer"/>
              </w:pPr>
              <w:r>
                <w:t xml:space="preserve">Kindergarten: Cultural and </w:t>
              </w:r>
              <w:r w:rsidR="00A4256E">
                <w:t>linguistic</w:t>
              </w:r>
              <w:r>
                <w:t xml:space="preserve"> diversity, Transition to kindergarten</w:t>
              </w:r>
            </w:p>
          </w:sdtContent>
        </w:sdt>
        <w:p w:rsidR="00D469F0" w:rsidRPr="00FD561F" w:rsidRDefault="00A4256E" w:rsidP="0093255E">
          <w:pPr>
            <w:pStyle w:val="footersubtitle"/>
            <w:tabs>
              <w:tab w:val="left" w:pos="1250"/>
            </w:tabs>
          </w:pPr>
          <w:sdt>
            <w:sdtPr>
              <w:alias w:val="Subtitle"/>
              <w:tag w:val="Subtitle"/>
              <w:id w:val="1138460092"/>
              <w:placeholder>
                <w:docPart w:val="CB4F08351B33452CB991676909C39307"/>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D469F0" w:rsidRPr="000F044B">
                <w:rPr>
                  <w:rStyle w:val="PlaceholderText"/>
                  <w:color w:val="6F7378" w:themeColor="background2" w:themeShade="80"/>
                  <w:shd w:val="clear" w:color="auto" w:fill="F7EA9F"/>
                </w:rPr>
                <w:t>[Sub</w:t>
              </w:r>
              <w:r w:rsidR="00D469F0">
                <w:rPr>
                  <w:rStyle w:val="PlaceholderText"/>
                  <w:color w:val="6F7378" w:themeColor="background2" w:themeShade="80"/>
                  <w:shd w:val="clear" w:color="auto" w:fill="F7EA9F"/>
                </w:rPr>
                <w:t>title</w:t>
              </w:r>
              <w:r w:rsidR="00D469F0" w:rsidRPr="000F044B">
                <w:rPr>
                  <w:rStyle w:val="PlaceholderText"/>
                  <w:color w:val="6F7378" w:themeColor="background2" w:themeShade="80"/>
                  <w:shd w:val="clear" w:color="auto" w:fill="F7EA9F"/>
                </w:rPr>
                <w:t>]</w:t>
              </w:r>
            </w:sdtContent>
          </w:sdt>
          <w:r w:rsidR="00D469F0">
            <w:tab/>
          </w:r>
        </w:p>
      </w:tc>
      <w:tc>
        <w:tcPr>
          <w:tcW w:w="2911" w:type="pct"/>
        </w:tcPr>
        <w:p w:rsidR="00D469F0" w:rsidRDefault="00D469F0" w:rsidP="0093255E">
          <w:pPr>
            <w:pStyle w:val="Footer"/>
            <w:ind w:left="284"/>
            <w:jc w:val="right"/>
            <w:rPr>
              <w:rFonts w:eastAsia="SimSun"/>
            </w:rPr>
          </w:pPr>
          <w:r w:rsidRPr="0055152A">
            <w:rPr>
              <w:rFonts w:eastAsia="SimSun"/>
            </w:rPr>
            <w:t>Queensland Curriculum &amp; Assessment Authority</w:t>
          </w:r>
        </w:p>
        <w:p w:rsidR="00D469F0" w:rsidRPr="000F044B" w:rsidRDefault="00A4256E" w:rsidP="0093255E">
          <w:pPr>
            <w:pStyle w:val="footersubtitle"/>
            <w:jc w:val="right"/>
            <w:rPr>
              <w:rStyle w:val="Footerbold"/>
              <w:b w:val="0"/>
              <w:color w:val="6F7378" w:themeColor="background2" w:themeShade="80"/>
            </w:rPr>
          </w:pPr>
          <w:sdt>
            <w:sdtPr>
              <w:alias w:val="Publication Date"/>
              <w:tag w:val=""/>
              <w:id w:val="-657851979"/>
              <w:placeholder>
                <w:docPart w:val="119AC6415A094414A0E3EEB8B617FE54"/>
              </w:placeholder>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782866">
                <w:t>July 2014</w:t>
              </w:r>
            </w:sdtContent>
          </w:sdt>
          <w:r w:rsidR="00D469F0" w:rsidRPr="000F044B">
            <w:t xml:space="preserve"> </w:t>
          </w:r>
        </w:p>
      </w:tc>
    </w:tr>
    <w:tr w:rsidR="00D469F0"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D469F0" w:rsidRPr="00914504" w:rsidRDefault="00D469F0"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84299">
                <w:rPr>
                  <w:b w:val="0"/>
                  <w:noProof/>
                  <w:color w:val="000000" w:themeColor="text1"/>
                </w:rPr>
                <w:t>1</w:t>
              </w:r>
              <w:r w:rsidRPr="00914504">
                <w:rPr>
                  <w:b w:val="0"/>
                  <w:color w:val="000000" w:themeColor="text1"/>
                  <w:sz w:val="24"/>
                  <w:szCs w:val="24"/>
                </w:rPr>
                <w:fldChar w:fldCharType="end"/>
              </w:r>
            </w:p>
          </w:sdtContent>
        </w:sdt>
      </w:tc>
    </w:tr>
  </w:tbl>
  <w:p w:rsidR="00D469F0" w:rsidRPr="0085726A" w:rsidRDefault="00D469F0"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F0" w:rsidRDefault="0053260F">
    <w:pPr>
      <w:pStyle w:val="Footer"/>
    </w:pPr>
    <w:r>
      <w:rPr>
        <w:noProof/>
      </w:rPr>
      <mc:AlternateContent>
        <mc:Choice Requires="wps">
          <w:drawing>
            <wp:anchor distT="0" distB="0" distL="114300" distR="114300" simplePos="0" relativeHeight="251660288" behindDoc="0" locked="0" layoutInCell="1" allowOverlap="1" wp14:anchorId="224344B9" wp14:editId="09B0343E">
              <wp:simplePos x="0" y="0"/>
              <wp:positionH relativeFrom="page">
                <wp:posOffset>6560185</wp:posOffset>
              </wp:positionH>
              <wp:positionV relativeFrom="page">
                <wp:posOffset>9193425</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53260F" w:rsidRDefault="00A4256E" w:rsidP="0053260F">
                          <w:pPr>
                            <w:pStyle w:val="ID"/>
                          </w:pPr>
                          <w:sdt>
                            <w:sdtPr>
                              <w:alias w:val="Category"/>
                              <w:tag w:val=""/>
                              <w:id w:val="1200273956"/>
                              <w:placeholder>
                                <w:docPart w:val="77ABBC112BF446FB971A478E295AA012"/>
                              </w:placeholder>
                              <w:dataBinding w:prefixMappings="xmlns:ns0='http://purl.org/dc/elements/1.1/' xmlns:ns1='http://schemas.openxmlformats.org/package/2006/metadata/core-properties' " w:xpath="/ns1:coreProperties[1]/ns1:category[1]" w:storeItemID="{6C3C8BC8-F283-45AE-878A-BAB7291924A1}"/>
                              <w:text/>
                            </w:sdtPr>
                            <w:sdtEndPr/>
                            <w:sdtContent>
                              <w:r w:rsidR="00984A07">
                                <w:t>r0987</w:t>
                              </w:r>
                            </w:sdtContent>
                          </w:sdt>
                          <w:r w:rsidR="0053260F"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53260F">
                                <w:t>Rebranded July 2014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6.55pt;margin-top:723.9pt;width:130.95pt;height:26.1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" filled="f" stroked="f">
              <v:textbox>
                <w:txbxContent>
                  <w:p w:rsidR="0053260F" w:rsidRDefault="00A4256E" w:rsidP="0053260F">
                    <w:pPr>
                      <w:pStyle w:val="ID"/>
                    </w:pPr>
                    <w:sdt>
                      <w:sdtPr>
                        <w:alias w:val="Category"/>
                        <w:tag w:val=""/>
                        <w:id w:val="1200273956"/>
                        <w:placeholder>
                          <w:docPart w:val="77ABBC112BF446FB971A478E295AA012"/>
                        </w:placeholder>
                        <w:dataBinding w:prefixMappings="xmlns:ns0='http://purl.org/dc/elements/1.1/' xmlns:ns1='http://schemas.openxmlformats.org/package/2006/metadata/core-properties' " w:xpath="/ns1:coreProperties[1]/ns1:category[1]" w:storeItemID="{6C3C8BC8-F283-45AE-878A-BAB7291924A1}"/>
                        <w:text/>
                      </w:sdtPr>
                      <w:sdtEndPr/>
                      <w:sdtContent>
                        <w:r w:rsidR="00984A07">
                          <w:t>r0987</w:t>
                        </w:r>
                      </w:sdtContent>
                    </w:sdt>
                    <w:r w:rsidR="0053260F"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53260F">
                          <w:t>Rebranded July 2014</w:t>
                        </w:r>
                      </w:sdtContent>
                    </w:sdt>
                  </w:p>
                </w:txbxContent>
              </v:textbox>
              <w10:wrap anchorx="page" anchory="page"/>
            </v:shape>
          </w:pict>
        </mc:Fallback>
      </mc:AlternateContent>
    </w:r>
    <w:r w:rsidR="00D469F0">
      <w:rPr>
        <w:noProof/>
      </w:rPr>
      <w:drawing>
        <wp:anchor distT="0" distB="0" distL="114300" distR="114300" simplePos="0" relativeHeight="251658240" behindDoc="1" locked="0" layoutInCell="1" allowOverlap="1" wp14:anchorId="7436AD9B" wp14:editId="70AEFA68">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D469F0" w:rsidRPr="007165FF" w:rsidTr="00F8044D">
      <w:tc>
        <w:tcPr>
          <w:tcW w:w="2500" w:type="pct"/>
          <w:noWrap/>
          <w:tcMar>
            <w:left w:w="0" w:type="dxa"/>
            <w:right w:w="0" w:type="dxa"/>
          </w:tcMar>
        </w:tcPr>
        <w:p w:rsidR="004F0180" w:rsidRDefault="004F0180" w:rsidP="004F0180">
          <w:pPr>
            <w:pStyle w:val="Footer"/>
          </w:pPr>
          <w:r w:rsidRPr="004F0180">
            <w:t xml:space="preserve">QKLG Professional development </w:t>
          </w:r>
        </w:p>
        <w:sdt>
          <w:sdtPr>
            <w:alias w:val="Document title"/>
            <w:tag w:val="Document title"/>
            <w:id w:val="1574852498"/>
            <w:dataBinding w:prefixMappings="xmlns:ns0='http://schemas.microsoft.com/office/2006/coverPageProps' " w:xpath="/ns0:CoverPageProperties[1]/ns0:Abstract[1]" w:storeItemID="{55AF091B-3C7A-41E3-B477-F2FDAA23CFDA}"/>
            <w:text/>
          </w:sdtPr>
          <w:sdtEndPr/>
          <w:sdtContent>
            <w:p w:rsidR="00D469F0" w:rsidRPr="00FD561F" w:rsidRDefault="007500ED" w:rsidP="009F74C4">
              <w:pPr>
                <w:pStyle w:val="footersubtitle"/>
              </w:pPr>
              <w:r>
                <w:t>Cultural and linguistic diversity: Part 1 — Transition to kindergarten</w:t>
              </w:r>
            </w:p>
          </w:sdtContent>
        </w:sdt>
      </w:tc>
      <w:tc>
        <w:tcPr>
          <w:tcW w:w="2500" w:type="pct"/>
        </w:tcPr>
        <w:p w:rsidR="00D469F0" w:rsidRDefault="00D469F0" w:rsidP="000F044B">
          <w:pPr>
            <w:pStyle w:val="Footer"/>
            <w:ind w:left="284"/>
            <w:jc w:val="right"/>
            <w:rPr>
              <w:rFonts w:eastAsia="SimSun"/>
            </w:rPr>
          </w:pPr>
          <w:r w:rsidRPr="0055152A">
            <w:rPr>
              <w:rFonts w:eastAsia="SimSun"/>
            </w:rPr>
            <w:t>Queensland Curriculum &amp; Assessment Authority</w:t>
          </w:r>
        </w:p>
        <w:p w:rsidR="00D469F0" w:rsidRPr="000F044B" w:rsidRDefault="00A4256E" w:rsidP="000F044B">
          <w:pPr>
            <w:pStyle w:val="footersubtitle"/>
            <w:jc w:val="right"/>
            <w:rPr>
              <w:rStyle w:val="Footerbold"/>
              <w:b w:val="0"/>
              <w:color w:val="6F7378" w:themeColor="background2" w:themeShade="80"/>
            </w:rPr>
          </w:pPr>
          <w:sdt>
            <w:sdtPr>
              <w:alias w:val="Publication Date"/>
              <w:tag w:val=""/>
              <w:id w:val="-1094165171"/>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782866">
                <w:t>July 2014</w:t>
              </w:r>
            </w:sdtContent>
          </w:sdt>
          <w:r w:rsidR="00D469F0" w:rsidRPr="000F044B">
            <w:t xml:space="preserve"> </w:t>
          </w:r>
        </w:p>
      </w:tc>
    </w:tr>
    <w:tr w:rsidR="00D469F0" w:rsidRPr="007165FF"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D469F0" w:rsidRPr="00914504" w:rsidRDefault="00D469F0" w:rsidP="00F36ED8">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4256E">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4256E">
                <w:rPr>
                  <w:b w:val="0"/>
                  <w:noProof/>
                  <w:color w:val="000000" w:themeColor="text1"/>
                </w:rPr>
                <w:t>3</w:t>
              </w:r>
              <w:r w:rsidRPr="00914504">
                <w:rPr>
                  <w:b w:val="0"/>
                  <w:color w:val="000000" w:themeColor="text1"/>
                  <w:sz w:val="24"/>
                  <w:szCs w:val="24"/>
                </w:rPr>
                <w:fldChar w:fldCharType="end"/>
              </w:r>
            </w:p>
          </w:sdtContent>
        </w:sdt>
      </w:tc>
    </w:tr>
  </w:tbl>
  <w:p w:rsidR="00D469F0" w:rsidRDefault="00D469F0" w:rsidP="0085726A">
    <w:pPr>
      <w:pStyle w:val="Smallspace"/>
    </w:pPr>
  </w:p>
  <w:p w:rsidR="00D469F0" w:rsidRDefault="00D469F0"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299" w:rsidRPr="00E95E3F" w:rsidRDefault="00084299" w:rsidP="00B3438C">
      <w:pPr>
        <w:pStyle w:val="footnoteseparator"/>
      </w:pPr>
    </w:p>
  </w:footnote>
  <w:footnote w:type="continuationSeparator" w:id="0">
    <w:p w:rsidR="00084299" w:rsidRDefault="00084299">
      <w:r>
        <w:continuationSeparator/>
      </w:r>
    </w:p>
    <w:p w:rsidR="00084299" w:rsidRDefault="000842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7843BBD"/>
    <w:multiLevelType w:val="multilevel"/>
    <w:tmpl w:val="8568639C"/>
    <w:lvl w:ilvl="0">
      <w:start w:val="1"/>
      <w:numFmt w:val="bullet"/>
      <w:pStyle w:val="Bulletslevel1"/>
      <w:lvlText w:val=""/>
      <w:lvlJc w:val="left"/>
      <w:pPr>
        <w:ind w:left="360" w:hanging="360"/>
      </w:pPr>
      <w:rPr>
        <w:rFonts w:ascii="Symbol" w:hAnsi="Symbol" w:hint="default"/>
        <w:color w:val="00928F"/>
      </w:rPr>
    </w:lvl>
    <w:lvl w:ilvl="1">
      <w:start w:val="1"/>
      <w:numFmt w:val="bullet"/>
      <w:pStyle w:val="Bulletslevel2"/>
      <w:lvlText w:val="­"/>
      <w:lvlJc w:val="left"/>
      <w:pPr>
        <w:tabs>
          <w:tab w:val="num" w:pos="568"/>
        </w:tabs>
        <w:ind w:left="568" w:hanging="284"/>
      </w:pPr>
      <w:rPr>
        <w:rFonts w:ascii="Courier New" w:hAnsi="Courier New" w:hint="default"/>
      </w:rPr>
    </w:lvl>
    <w:lvl w:ilvl="2">
      <w:start w:val="1"/>
      <w:numFmt w:val="bullet"/>
      <w:pStyle w:val="Bulletslevel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3">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42454E"/>
    <w:multiLevelType w:val="multilevel"/>
    <w:tmpl w:val="2D50BC1C"/>
    <w:numStyleLink w:val="ListHeadings"/>
  </w:abstractNum>
  <w:num w:numId="1">
    <w:abstractNumId w:val="12"/>
  </w:num>
  <w:num w:numId="2">
    <w:abstractNumId w:val="22"/>
  </w:num>
  <w:num w:numId="3">
    <w:abstractNumId w:val="23"/>
  </w:num>
  <w:num w:numId="4">
    <w:abstractNumId w:val="18"/>
  </w:num>
  <w:num w:numId="5">
    <w:abstractNumId w:val="9"/>
  </w:num>
  <w:num w:numId="6">
    <w:abstractNumId w:val="13"/>
  </w:num>
  <w:num w:numId="7">
    <w:abstractNumId w:val="7"/>
  </w:num>
  <w:num w:numId="8">
    <w:abstractNumId w:val="13"/>
  </w:num>
  <w:num w:numId="9">
    <w:abstractNumId w:val="8"/>
  </w:num>
  <w:num w:numId="10">
    <w:abstractNumId w:val="9"/>
  </w:num>
  <w:num w:numId="11">
    <w:abstractNumId w:val="3"/>
  </w:num>
  <w:num w:numId="12">
    <w:abstractNumId w:val="2"/>
  </w:num>
  <w:num w:numId="13">
    <w:abstractNumId w:val="1"/>
  </w:num>
  <w:num w:numId="14">
    <w:abstractNumId w:val="0"/>
  </w:num>
  <w:num w:numId="15">
    <w:abstractNumId w:val="6"/>
  </w:num>
  <w:num w:numId="16">
    <w:abstractNumId w:val="14"/>
  </w:num>
  <w:num w:numId="17">
    <w:abstractNumId w:val="20"/>
  </w:num>
  <w:num w:numId="18">
    <w:abstractNumId w:val="16"/>
  </w:num>
  <w:num w:numId="19">
    <w:abstractNumId w:val="19"/>
  </w:num>
  <w:num w:numId="20">
    <w:abstractNumId w:val="15"/>
  </w:num>
  <w:num w:numId="21">
    <w:abstractNumId w:val="4"/>
  </w:num>
  <w:num w:numId="22">
    <w:abstractNumId w:val="10"/>
  </w:num>
  <w:num w:numId="23">
    <w:abstractNumId w:val="5"/>
  </w:num>
  <w:num w:numId="24">
    <w:abstractNumId w:val="24"/>
  </w:num>
  <w:num w:numId="25">
    <w:abstractNumId w:val="12"/>
  </w:num>
  <w:num w:numId="26">
    <w:abstractNumId w:val="22"/>
  </w:num>
  <w:num w:numId="27">
    <w:abstractNumId w:val="23"/>
  </w:num>
  <w:num w:numId="28">
    <w:abstractNumId w:val="18"/>
  </w:num>
  <w:num w:numId="29">
    <w:abstractNumId w:val="17"/>
  </w:num>
  <w:num w:numId="30">
    <w:abstractNumId w:val="2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097">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99"/>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58BE"/>
    <w:rsid w:val="00065D7D"/>
    <w:rsid w:val="00067EC9"/>
    <w:rsid w:val="00070242"/>
    <w:rsid w:val="00070735"/>
    <w:rsid w:val="00071043"/>
    <w:rsid w:val="00072AAF"/>
    <w:rsid w:val="0007358E"/>
    <w:rsid w:val="00074F2E"/>
    <w:rsid w:val="00075317"/>
    <w:rsid w:val="000764AB"/>
    <w:rsid w:val="000775A1"/>
    <w:rsid w:val="0008306F"/>
    <w:rsid w:val="00084299"/>
    <w:rsid w:val="000843E5"/>
    <w:rsid w:val="00084A26"/>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3F9C"/>
    <w:rsid w:val="00144EEE"/>
    <w:rsid w:val="001451E0"/>
    <w:rsid w:val="00145B46"/>
    <w:rsid w:val="0015475A"/>
    <w:rsid w:val="001553EE"/>
    <w:rsid w:val="00155943"/>
    <w:rsid w:val="00156036"/>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5EA4"/>
    <w:rsid w:val="001C6D32"/>
    <w:rsid w:val="001C7DF9"/>
    <w:rsid w:val="001D09F5"/>
    <w:rsid w:val="001D2FEF"/>
    <w:rsid w:val="001E0CD8"/>
    <w:rsid w:val="001E30D3"/>
    <w:rsid w:val="001E654C"/>
    <w:rsid w:val="001E7392"/>
    <w:rsid w:val="001E7BC8"/>
    <w:rsid w:val="001F1BDA"/>
    <w:rsid w:val="001F279C"/>
    <w:rsid w:val="001F3875"/>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1F60"/>
    <w:rsid w:val="003031E6"/>
    <w:rsid w:val="003043B4"/>
    <w:rsid w:val="003044FC"/>
    <w:rsid w:val="00305424"/>
    <w:rsid w:val="00305912"/>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2E92"/>
    <w:rsid w:val="0037352C"/>
    <w:rsid w:val="00374B3F"/>
    <w:rsid w:val="003836CE"/>
    <w:rsid w:val="003853BD"/>
    <w:rsid w:val="00386766"/>
    <w:rsid w:val="0039039F"/>
    <w:rsid w:val="0039306E"/>
    <w:rsid w:val="00393E8B"/>
    <w:rsid w:val="00397386"/>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D05A6"/>
    <w:rsid w:val="003D1F62"/>
    <w:rsid w:val="003D258C"/>
    <w:rsid w:val="003D43BD"/>
    <w:rsid w:val="003E12D4"/>
    <w:rsid w:val="003E4B69"/>
    <w:rsid w:val="003E5A98"/>
    <w:rsid w:val="003E756A"/>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4001"/>
    <w:rsid w:val="00494B2C"/>
    <w:rsid w:val="00495A7C"/>
    <w:rsid w:val="00495B2E"/>
    <w:rsid w:val="004A489A"/>
    <w:rsid w:val="004A5E22"/>
    <w:rsid w:val="004A6FA1"/>
    <w:rsid w:val="004B21D0"/>
    <w:rsid w:val="004B3743"/>
    <w:rsid w:val="004B7366"/>
    <w:rsid w:val="004C0867"/>
    <w:rsid w:val="004C1CBE"/>
    <w:rsid w:val="004C3348"/>
    <w:rsid w:val="004C3954"/>
    <w:rsid w:val="004C5FFF"/>
    <w:rsid w:val="004C7384"/>
    <w:rsid w:val="004C7724"/>
    <w:rsid w:val="004C7D0E"/>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0180"/>
    <w:rsid w:val="004F11E4"/>
    <w:rsid w:val="004F2561"/>
    <w:rsid w:val="004F3B8B"/>
    <w:rsid w:val="0050396C"/>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260F"/>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1DDD"/>
    <w:rsid w:val="005A4463"/>
    <w:rsid w:val="005A524B"/>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12C8E"/>
    <w:rsid w:val="00614325"/>
    <w:rsid w:val="006159C5"/>
    <w:rsid w:val="0062163D"/>
    <w:rsid w:val="006224BD"/>
    <w:rsid w:val="0062383A"/>
    <w:rsid w:val="00624DAA"/>
    <w:rsid w:val="00627220"/>
    <w:rsid w:val="00630814"/>
    <w:rsid w:val="0063081B"/>
    <w:rsid w:val="00632802"/>
    <w:rsid w:val="006345E1"/>
    <w:rsid w:val="00635A7B"/>
    <w:rsid w:val="00640D42"/>
    <w:rsid w:val="00643E58"/>
    <w:rsid w:val="00644EA1"/>
    <w:rsid w:val="00650B7B"/>
    <w:rsid w:val="00655B13"/>
    <w:rsid w:val="0065710C"/>
    <w:rsid w:val="00657D40"/>
    <w:rsid w:val="0066030B"/>
    <w:rsid w:val="00660676"/>
    <w:rsid w:val="00660ABF"/>
    <w:rsid w:val="00666980"/>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A0A4B"/>
    <w:rsid w:val="006A189A"/>
    <w:rsid w:val="006A3DC8"/>
    <w:rsid w:val="006A4EFC"/>
    <w:rsid w:val="006B150F"/>
    <w:rsid w:val="006B37FA"/>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0ED"/>
    <w:rsid w:val="00750C80"/>
    <w:rsid w:val="00751257"/>
    <w:rsid w:val="00753091"/>
    <w:rsid w:val="00757E06"/>
    <w:rsid w:val="00760768"/>
    <w:rsid w:val="00761E53"/>
    <w:rsid w:val="00765276"/>
    <w:rsid w:val="007663D0"/>
    <w:rsid w:val="0076757E"/>
    <w:rsid w:val="0077479B"/>
    <w:rsid w:val="00776896"/>
    <w:rsid w:val="00777743"/>
    <w:rsid w:val="007777AE"/>
    <w:rsid w:val="00782866"/>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6C"/>
    <w:rsid w:val="007A4AD9"/>
    <w:rsid w:val="007A570B"/>
    <w:rsid w:val="007B1B77"/>
    <w:rsid w:val="007B67E8"/>
    <w:rsid w:val="007C03E6"/>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2772"/>
    <w:rsid w:val="00843D78"/>
    <w:rsid w:val="00843F9F"/>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1B7A"/>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03DC"/>
    <w:rsid w:val="0093145E"/>
    <w:rsid w:val="00931AC0"/>
    <w:rsid w:val="00931C5A"/>
    <w:rsid w:val="0093255E"/>
    <w:rsid w:val="00932606"/>
    <w:rsid w:val="00932C22"/>
    <w:rsid w:val="0094166C"/>
    <w:rsid w:val="009433A6"/>
    <w:rsid w:val="0094576B"/>
    <w:rsid w:val="00950CB6"/>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29F5"/>
    <w:rsid w:val="00982C8E"/>
    <w:rsid w:val="00984A07"/>
    <w:rsid w:val="00985222"/>
    <w:rsid w:val="00985569"/>
    <w:rsid w:val="009910C4"/>
    <w:rsid w:val="0099454A"/>
    <w:rsid w:val="009953C0"/>
    <w:rsid w:val="00996745"/>
    <w:rsid w:val="00996AB0"/>
    <w:rsid w:val="009A1FA0"/>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2B2D"/>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9F74C4"/>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256E"/>
    <w:rsid w:val="00A453C6"/>
    <w:rsid w:val="00A469FB"/>
    <w:rsid w:val="00A508A9"/>
    <w:rsid w:val="00A552F0"/>
    <w:rsid w:val="00A56835"/>
    <w:rsid w:val="00A56A81"/>
    <w:rsid w:val="00A60306"/>
    <w:rsid w:val="00A61EBE"/>
    <w:rsid w:val="00A62A2A"/>
    <w:rsid w:val="00A62FE3"/>
    <w:rsid w:val="00A661CA"/>
    <w:rsid w:val="00A66B1F"/>
    <w:rsid w:val="00A66FB3"/>
    <w:rsid w:val="00A67356"/>
    <w:rsid w:val="00A71982"/>
    <w:rsid w:val="00A71A23"/>
    <w:rsid w:val="00A73CFE"/>
    <w:rsid w:val="00A74FB4"/>
    <w:rsid w:val="00A75428"/>
    <w:rsid w:val="00A76F47"/>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6800"/>
    <w:rsid w:val="00AD72D0"/>
    <w:rsid w:val="00AE08EF"/>
    <w:rsid w:val="00AE23DD"/>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115C9"/>
    <w:rsid w:val="00B14F7C"/>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815D0"/>
    <w:rsid w:val="00B81BEE"/>
    <w:rsid w:val="00B82333"/>
    <w:rsid w:val="00B917FA"/>
    <w:rsid w:val="00B94367"/>
    <w:rsid w:val="00B944F8"/>
    <w:rsid w:val="00B94E04"/>
    <w:rsid w:val="00B96411"/>
    <w:rsid w:val="00B9774C"/>
    <w:rsid w:val="00BA1430"/>
    <w:rsid w:val="00BA365C"/>
    <w:rsid w:val="00BA482A"/>
    <w:rsid w:val="00BA5AF0"/>
    <w:rsid w:val="00BA69D6"/>
    <w:rsid w:val="00BB0CA7"/>
    <w:rsid w:val="00BB0D6A"/>
    <w:rsid w:val="00BC1CBD"/>
    <w:rsid w:val="00BC2B30"/>
    <w:rsid w:val="00BC35CA"/>
    <w:rsid w:val="00BC7C9C"/>
    <w:rsid w:val="00BD2E58"/>
    <w:rsid w:val="00BD5D05"/>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603F0"/>
    <w:rsid w:val="00C64006"/>
    <w:rsid w:val="00C6424D"/>
    <w:rsid w:val="00C667AC"/>
    <w:rsid w:val="00C67FC1"/>
    <w:rsid w:val="00C701E7"/>
    <w:rsid w:val="00C71348"/>
    <w:rsid w:val="00C71D8B"/>
    <w:rsid w:val="00C728D0"/>
    <w:rsid w:val="00C738D7"/>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5B0C"/>
    <w:rsid w:val="00CC701E"/>
    <w:rsid w:val="00CD0DDC"/>
    <w:rsid w:val="00CD3486"/>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2B34"/>
    <w:rsid w:val="00D43556"/>
    <w:rsid w:val="00D469F0"/>
    <w:rsid w:val="00D475F9"/>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6453"/>
    <w:rsid w:val="00D8654B"/>
    <w:rsid w:val="00D8781B"/>
    <w:rsid w:val="00D87F03"/>
    <w:rsid w:val="00D920CC"/>
    <w:rsid w:val="00D94374"/>
    <w:rsid w:val="00D9609E"/>
    <w:rsid w:val="00DA3416"/>
    <w:rsid w:val="00DA4132"/>
    <w:rsid w:val="00DA5718"/>
    <w:rsid w:val="00DA5A0D"/>
    <w:rsid w:val="00DA63E0"/>
    <w:rsid w:val="00DA6E92"/>
    <w:rsid w:val="00DB1BDF"/>
    <w:rsid w:val="00DB5734"/>
    <w:rsid w:val="00DB5784"/>
    <w:rsid w:val="00DB6C71"/>
    <w:rsid w:val="00DC0AB5"/>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50BE"/>
    <w:rsid w:val="00E4602C"/>
    <w:rsid w:val="00E46257"/>
    <w:rsid w:val="00E46479"/>
    <w:rsid w:val="00E46BC4"/>
    <w:rsid w:val="00E50B20"/>
    <w:rsid w:val="00E50CFA"/>
    <w:rsid w:val="00E516BD"/>
    <w:rsid w:val="00E51A6A"/>
    <w:rsid w:val="00E534EA"/>
    <w:rsid w:val="00E555D9"/>
    <w:rsid w:val="00E5766A"/>
    <w:rsid w:val="00E651B0"/>
    <w:rsid w:val="00E676F1"/>
    <w:rsid w:val="00E67D39"/>
    <w:rsid w:val="00E71123"/>
    <w:rsid w:val="00E73328"/>
    <w:rsid w:val="00E74088"/>
    <w:rsid w:val="00E74A59"/>
    <w:rsid w:val="00E75C3B"/>
    <w:rsid w:val="00E75C56"/>
    <w:rsid w:val="00E80E8B"/>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15EB"/>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25AA"/>
    <w:rsid w:val="00F76BCB"/>
    <w:rsid w:val="00F8044D"/>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5660"/>
    <w:rsid w:val="00FA6158"/>
    <w:rsid w:val="00FB085B"/>
    <w:rsid w:val="00FB1D8F"/>
    <w:rsid w:val="00FB3234"/>
    <w:rsid w:val="00FB3438"/>
    <w:rsid w:val="00FB3BDF"/>
    <w:rsid w:val="00FB62FD"/>
    <w:rsid w:val="00FB6B59"/>
    <w:rsid w:val="00FB79B3"/>
    <w:rsid w:val="00FC33F4"/>
    <w:rsid w:val="00FC650F"/>
    <w:rsid w:val="00FC7907"/>
    <w:rsid w:val="00FD2C34"/>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301F60"/>
    <w:pPr>
      <w:keepNext/>
      <w:keepLines/>
      <w:spacing w:before="600" w:after="240"/>
      <w:outlineLvl w:val="0"/>
    </w:pPr>
    <w:rPr>
      <w:b/>
      <w:color w:val="1E1E1E"/>
      <w:sz w:val="42"/>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60"/>
    <w:rPr>
      <w:b/>
      <w:color w:val="1E1E1E"/>
      <w:sz w:val="42"/>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3853B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CC5B0C"/>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F0180"/>
    <w:pPr>
      <w:framePr w:wrap="auto" w:vAnchor="page" w:hAnchor="page" w:x="455" w:y="285"/>
      <w:spacing w:before="240" w:line="240" w:lineRule="auto"/>
      <w:suppressOverlap/>
    </w:pPr>
    <w:rPr>
      <w:rFonts w:asciiTheme="majorHAnsi" w:eastAsiaTheme="majorEastAsia" w:hAnsiTheme="majorHAnsi" w:cstheme="majorBidi"/>
      <w:b/>
      <w:sz w:val="42"/>
      <w:szCs w:val="42"/>
    </w:rPr>
  </w:style>
  <w:style w:type="character" w:customStyle="1" w:styleId="TitleChar">
    <w:name w:val="Title Char"/>
    <w:basedOn w:val="DefaultParagraphFont"/>
    <w:link w:val="Title"/>
    <w:uiPriority w:val="41"/>
    <w:rsid w:val="004F0180"/>
    <w:rPr>
      <w:rFonts w:asciiTheme="majorHAnsi" w:eastAsiaTheme="majorEastAsia" w:hAnsiTheme="majorHAnsi" w:cstheme="majorBidi"/>
      <w:b/>
      <w:sz w:val="42"/>
      <w:szCs w:val="42"/>
    </w:rPr>
  </w:style>
  <w:style w:type="paragraph" w:styleId="Subtitle">
    <w:name w:val="Subtitle"/>
    <w:basedOn w:val="Normal"/>
    <w:next w:val="Normal"/>
    <w:link w:val="SubtitleChar"/>
    <w:uiPriority w:val="11"/>
    <w:qFormat/>
    <w:rsid w:val="00CC5B0C"/>
    <w:pPr>
      <w:framePr w:wrap="auto" w:vAnchor="page" w:hAnchor="page" w:x="455" w:y="285"/>
      <w:spacing w:before="120" w:after="120" w:line="240" w:lineRule="auto"/>
      <w:suppressOverlap/>
    </w:pPr>
    <w:rPr>
      <w:rFonts w:cs="Arial"/>
      <w:color w:val="808184"/>
      <w:kern w:val="28"/>
      <w:sz w:val="26"/>
      <w:szCs w:val="26"/>
    </w:rPr>
  </w:style>
  <w:style w:type="character" w:customStyle="1" w:styleId="SubtitleChar">
    <w:name w:val="Subtitle Char"/>
    <w:basedOn w:val="DefaultParagraphFont"/>
    <w:link w:val="Subtitle"/>
    <w:uiPriority w:val="11"/>
    <w:rsid w:val="00CC5B0C"/>
    <w:rPr>
      <w:rFonts w:cs="Arial"/>
      <w:color w:val="808184"/>
      <w:kern w:val="28"/>
      <w:sz w:val="26"/>
      <w:szCs w:val="26"/>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CC5B0C"/>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3853B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CC5B0C"/>
    <w:rPr>
      <w:rFonts w:eastAsia="SimSun"/>
      <w:b w:val="0"/>
      <w:color w:val="808184"/>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paragraph" w:customStyle="1" w:styleId="Bulletslevel1">
    <w:name w:val="Bullets level 1"/>
    <w:qFormat/>
    <w:rsid w:val="007500ED"/>
    <w:pPr>
      <w:numPr>
        <w:numId w:val="32"/>
      </w:numPr>
      <w:spacing w:before="120" w:line="260" w:lineRule="atLeast"/>
      <w:ind w:left="284" w:hanging="284"/>
    </w:pPr>
  </w:style>
  <w:style w:type="paragraph" w:customStyle="1" w:styleId="Bulletslevel2">
    <w:name w:val="Bullets level 2"/>
    <w:basedOn w:val="Normal"/>
    <w:qFormat/>
    <w:rsid w:val="007500ED"/>
    <w:pPr>
      <w:numPr>
        <w:ilvl w:val="1"/>
        <w:numId w:val="32"/>
      </w:numPr>
      <w:spacing w:before="120" w:line="260" w:lineRule="atLeast"/>
    </w:pPr>
  </w:style>
  <w:style w:type="paragraph" w:customStyle="1" w:styleId="Bulletslevel3">
    <w:name w:val="Bullets level 3"/>
    <w:qFormat/>
    <w:rsid w:val="007500ED"/>
    <w:pPr>
      <w:numPr>
        <w:ilvl w:val="2"/>
        <w:numId w:val="32"/>
      </w:numPr>
      <w:spacing w:before="120" w:line="260" w:lineRule="atLeast"/>
    </w:pPr>
  </w:style>
  <w:style w:type="paragraph" w:customStyle="1" w:styleId="Numberedbulletslevel1">
    <w:name w:val="Numbered bullets level 1"/>
    <w:basedOn w:val="Normal"/>
    <w:rsid w:val="007500ED"/>
    <w:pPr>
      <w:tabs>
        <w:tab w:val="num" w:pos="397"/>
      </w:tabs>
      <w:spacing w:before="120" w:line="260" w:lineRule="atLeast"/>
      <w:ind w:left="397" w:hanging="397"/>
    </w:pPr>
    <w:rPr>
      <w:szCs w:val="20"/>
      <w:lang w:eastAsia="en-US"/>
    </w:rPr>
  </w:style>
  <w:style w:type="paragraph" w:customStyle="1" w:styleId="Tablehead">
    <w:name w:val="Table head"/>
    <w:basedOn w:val="Normal"/>
    <w:next w:val="TableText"/>
    <w:rsid w:val="007500ED"/>
    <w:pPr>
      <w:spacing w:before="40" w:after="40" w:line="240" w:lineRule="auto"/>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301F60"/>
    <w:pPr>
      <w:keepNext/>
      <w:keepLines/>
      <w:spacing w:before="600" w:after="240"/>
      <w:outlineLvl w:val="0"/>
    </w:pPr>
    <w:rPr>
      <w:b/>
      <w:color w:val="1E1E1E"/>
      <w:sz w:val="42"/>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60"/>
    <w:rPr>
      <w:b/>
      <w:color w:val="1E1E1E"/>
      <w:sz w:val="42"/>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3853B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CC5B0C"/>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F0180"/>
    <w:pPr>
      <w:framePr w:wrap="auto" w:vAnchor="page" w:hAnchor="page" w:x="455" w:y="285"/>
      <w:spacing w:before="240" w:line="240" w:lineRule="auto"/>
      <w:suppressOverlap/>
    </w:pPr>
    <w:rPr>
      <w:rFonts w:asciiTheme="majorHAnsi" w:eastAsiaTheme="majorEastAsia" w:hAnsiTheme="majorHAnsi" w:cstheme="majorBidi"/>
      <w:b/>
      <w:sz w:val="42"/>
      <w:szCs w:val="42"/>
    </w:rPr>
  </w:style>
  <w:style w:type="character" w:customStyle="1" w:styleId="TitleChar">
    <w:name w:val="Title Char"/>
    <w:basedOn w:val="DefaultParagraphFont"/>
    <w:link w:val="Title"/>
    <w:uiPriority w:val="41"/>
    <w:rsid w:val="004F0180"/>
    <w:rPr>
      <w:rFonts w:asciiTheme="majorHAnsi" w:eastAsiaTheme="majorEastAsia" w:hAnsiTheme="majorHAnsi" w:cstheme="majorBidi"/>
      <w:b/>
      <w:sz w:val="42"/>
      <w:szCs w:val="42"/>
    </w:rPr>
  </w:style>
  <w:style w:type="paragraph" w:styleId="Subtitle">
    <w:name w:val="Subtitle"/>
    <w:basedOn w:val="Normal"/>
    <w:next w:val="Normal"/>
    <w:link w:val="SubtitleChar"/>
    <w:uiPriority w:val="11"/>
    <w:qFormat/>
    <w:rsid w:val="00CC5B0C"/>
    <w:pPr>
      <w:framePr w:wrap="auto" w:vAnchor="page" w:hAnchor="page" w:x="455" w:y="285"/>
      <w:spacing w:before="120" w:after="120" w:line="240" w:lineRule="auto"/>
      <w:suppressOverlap/>
    </w:pPr>
    <w:rPr>
      <w:rFonts w:cs="Arial"/>
      <w:color w:val="808184"/>
      <w:kern w:val="28"/>
      <w:sz w:val="26"/>
      <w:szCs w:val="26"/>
    </w:rPr>
  </w:style>
  <w:style w:type="character" w:customStyle="1" w:styleId="SubtitleChar">
    <w:name w:val="Subtitle Char"/>
    <w:basedOn w:val="DefaultParagraphFont"/>
    <w:link w:val="Subtitle"/>
    <w:uiPriority w:val="11"/>
    <w:rsid w:val="00CC5B0C"/>
    <w:rPr>
      <w:rFonts w:cs="Arial"/>
      <w:color w:val="808184"/>
      <w:kern w:val="28"/>
      <w:sz w:val="26"/>
      <w:szCs w:val="26"/>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CC5B0C"/>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3853B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CC5B0C"/>
    <w:rPr>
      <w:rFonts w:eastAsia="SimSun"/>
      <w:b w:val="0"/>
      <w:color w:val="808184"/>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paragraph" w:customStyle="1" w:styleId="Bulletslevel1">
    <w:name w:val="Bullets level 1"/>
    <w:qFormat/>
    <w:rsid w:val="007500ED"/>
    <w:pPr>
      <w:numPr>
        <w:numId w:val="32"/>
      </w:numPr>
      <w:spacing w:before="120" w:line="260" w:lineRule="atLeast"/>
      <w:ind w:left="284" w:hanging="284"/>
    </w:pPr>
  </w:style>
  <w:style w:type="paragraph" w:customStyle="1" w:styleId="Bulletslevel2">
    <w:name w:val="Bullets level 2"/>
    <w:basedOn w:val="Normal"/>
    <w:qFormat/>
    <w:rsid w:val="007500ED"/>
    <w:pPr>
      <w:numPr>
        <w:ilvl w:val="1"/>
        <w:numId w:val="32"/>
      </w:numPr>
      <w:spacing w:before="120" w:line="260" w:lineRule="atLeast"/>
    </w:pPr>
  </w:style>
  <w:style w:type="paragraph" w:customStyle="1" w:styleId="Bulletslevel3">
    <w:name w:val="Bullets level 3"/>
    <w:qFormat/>
    <w:rsid w:val="007500ED"/>
    <w:pPr>
      <w:numPr>
        <w:ilvl w:val="2"/>
        <w:numId w:val="32"/>
      </w:numPr>
      <w:spacing w:before="120" w:line="260" w:lineRule="atLeast"/>
    </w:pPr>
  </w:style>
  <w:style w:type="paragraph" w:customStyle="1" w:styleId="Numberedbulletslevel1">
    <w:name w:val="Numbered bullets level 1"/>
    <w:basedOn w:val="Normal"/>
    <w:rsid w:val="007500ED"/>
    <w:pPr>
      <w:tabs>
        <w:tab w:val="num" w:pos="397"/>
      </w:tabs>
      <w:spacing w:before="120" w:line="260" w:lineRule="atLeast"/>
      <w:ind w:left="397" w:hanging="397"/>
    </w:pPr>
    <w:rPr>
      <w:szCs w:val="20"/>
      <w:lang w:eastAsia="en-US"/>
    </w:rPr>
  </w:style>
  <w:style w:type="paragraph" w:customStyle="1" w:styleId="Tablehead">
    <w:name w:val="Table head"/>
    <w:basedOn w:val="Normal"/>
    <w:next w:val="TableText"/>
    <w:rsid w:val="007500ED"/>
    <w:pPr>
      <w:spacing w:before="40" w:after="40" w:line="240" w:lineRule="auto"/>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53366069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293169752">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yperlink" Target="http://www.qcaa.qld.edu.au/12974.html"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qcaa.qld.edu.au/10192.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jpe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20PUBLISHING%20RESOURCES\QCAA%20templates\Template%20rebuild\Rebrand%20templates\Reports%20and%20factsheets\Rep_Qklg_Factsheet_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FE673AD080423A8AC9B8DD05C565E9"/>
        <w:category>
          <w:name w:val="General"/>
          <w:gallery w:val="placeholder"/>
        </w:category>
        <w:types>
          <w:type w:val="bbPlcHdr"/>
        </w:types>
        <w:behaviors>
          <w:behavior w:val="content"/>
        </w:behaviors>
        <w:guid w:val="{2E5BB24A-7C4B-4FA1-AA24-A8B50F188A2D}"/>
      </w:docPartPr>
      <w:docPartBody>
        <w:p w:rsidR="005855DF" w:rsidRDefault="005855DF">
          <w:pPr>
            <w:pStyle w:val="E5FE673AD080423A8AC9B8DD05C565E9"/>
          </w:pPr>
          <w:r>
            <w:rPr>
              <w:shd w:val="clear" w:color="auto" w:fill="F7EA9F"/>
            </w:rPr>
            <w:t>[Title]</w:t>
          </w:r>
        </w:p>
      </w:docPartBody>
    </w:docPart>
    <w:docPart>
      <w:docPartPr>
        <w:name w:val="CB4F08351B33452CB991676909C39307"/>
        <w:category>
          <w:name w:val="General"/>
          <w:gallery w:val="placeholder"/>
        </w:category>
        <w:types>
          <w:type w:val="bbPlcHdr"/>
        </w:types>
        <w:behaviors>
          <w:behavior w:val="content"/>
        </w:behaviors>
        <w:guid w:val="{25FDDFB7-E3C0-4965-A4A9-FFE8908B05AC}"/>
      </w:docPartPr>
      <w:docPartBody>
        <w:p w:rsidR="005855DF" w:rsidRDefault="005855DF">
          <w:pPr>
            <w:pStyle w:val="CB4F08351B33452CB991676909C39307"/>
          </w:pPr>
          <w:r w:rsidRPr="00A4408D">
            <w:rPr>
              <w:shd w:val="clear" w:color="auto" w:fill="F79646" w:themeFill="accent6"/>
            </w:rPr>
            <w:t>[Enter keyword]</w:t>
          </w:r>
        </w:p>
      </w:docPartBody>
    </w:docPart>
    <w:docPart>
      <w:docPartPr>
        <w:name w:val="119AC6415A094414A0E3EEB8B617FE54"/>
        <w:category>
          <w:name w:val="General"/>
          <w:gallery w:val="placeholder"/>
        </w:category>
        <w:types>
          <w:type w:val="bbPlcHdr"/>
        </w:types>
        <w:behaviors>
          <w:behavior w:val="content"/>
        </w:behaviors>
        <w:guid w:val="{3EBD0A80-E895-4497-B862-0EF0DE2400E3}"/>
      </w:docPartPr>
      <w:docPartBody>
        <w:p w:rsidR="005855DF" w:rsidRDefault="005855DF">
          <w:pPr>
            <w:pStyle w:val="119AC6415A094414A0E3EEB8B617FE54"/>
          </w:pPr>
          <w:r w:rsidRPr="00A4408D">
            <w:rPr>
              <w:shd w:val="clear" w:color="auto" w:fill="F79646" w:themeFill="accent6"/>
            </w:rPr>
            <w:t>[Enter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DF"/>
    <w:rsid w:val="00585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E673AD080423A8AC9B8DD05C565E9">
    <w:name w:val="E5FE673AD080423A8AC9B8DD05C565E9"/>
  </w:style>
  <w:style w:type="paragraph" w:customStyle="1" w:styleId="CB4F08351B33452CB991676909C39307">
    <w:name w:val="CB4F08351B33452CB991676909C39307"/>
  </w:style>
  <w:style w:type="paragraph" w:customStyle="1" w:styleId="119AC6415A094414A0E3EEB8B617FE54">
    <w:name w:val="119AC6415A094414A0E3EEB8B617FE54"/>
  </w:style>
  <w:style w:type="paragraph" w:customStyle="1" w:styleId="8C42FA570EB74B70AADFECC56F07C1F7">
    <w:name w:val="8C42FA570EB74B70AADFECC56F07C1F7"/>
  </w:style>
  <w:style w:type="paragraph" w:customStyle="1" w:styleId="7C0A5B4728EE43D1A919C7218FAC1A42">
    <w:name w:val="7C0A5B4728EE43D1A919C7218FAC1A42"/>
  </w:style>
  <w:style w:type="character" w:styleId="PlaceholderText">
    <w:name w:val="Placeholder Text"/>
    <w:basedOn w:val="DefaultParagraphFont"/>
    <w:uiPriority w:val="99"/>
    <w:rPr>
      <w:color w:val="FF0000"/>
    </w:rPr>
  </w:style>
  <w:style w:type="paragraph" w:customStyle="1" w:styleId="77ABBC112BF446FB971A478E295AA012">
    <w:name w:val="77ABBC112BF446FB971A478E295AA0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E673AD080423A8AC9B8DD05C565E9">
    <w:name w:val="E5FE673AD080423A8AC9B8DD05C565E9"/>
  </w:style>
  <w:style w:type="paragraph" w:customStyle="1" w:styleId="CB4F08351B33452CB991676909C39307">
    <w:name w:val="CB4F08351B33452CB991676909C39307"/>
  </w:style>
  <w:style w:type="paragraph" w:customStyle="1" w:styleId="119AC6415A094414A0E3EEB8B617FE54">
    <w:name w:val="119AC6415A094414A0E3EEB8B617FE54"/>
  </w:style>
  <w:style w:type="paragraph" w:customStyle="1" w:styleId="8C42FA570EB74B70AADFECC56F07C1F7">
    <w:name w:val="8C42FA570EB74B70AADFECC56F07C1F7"/>
  </w:style>
  <w:style w:type="paragraph" w:customStyle="1" w:styleId="7C0A5B4728EE43D1A919C7218FAC1A42">
    <w:name w:val="7C0A5B4728EE43D1A919C7218FAC1A42"/>
  </w:style>
  <w:style w:type="character" w:styleId="PlaceholderText">
    <w:name w:val="Placeholder Text"/>
    <w:basedOn w:val="DefaultParagraphFont"/>
    <w:uiPriority w:val="99"/>
    <w:rPr>
      <w:color w:val="FF0000"/>
    </w:rPr>
  </w:style>
  <w:style w:type="paragraph" w:customStyle="1" w:styleId="77ABBC112BF446FB971A478E295AA012">
    <w:name w:val="77ABBC112BF446FB971A478E295AA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Cultural and linguistic diversity: Part 1 — Transition to kindergarten</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office/2006/documentManagement/types"/>
    <ds:schemaRef ds:uri="http://purl.org/dc/dcmitype/"/>
    <ds:schemaRef ds:uri="http://schemas.microsoft.com/office/infopath/2007/PartnerControls"/>
    <ds:schemaRef ds:uri="78c0712b-c315-463b-80c2-228949093bd8"/>
    <ds:schemaRef ds:uri="http://purl.org/dc/elements/1.1/"/>
    <ds:schemaRef ds:uri="http://schemas.openxmlformats.org/package/2006/metadata/core-properties"/>
    <ds:schemaRef ds:uri="http://purl.org/dc/term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0DA7F480-E3CB-442C-9D5A-74F71E2B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Rep_Qklg_Factsheet_portrait.dotx</Template>
  <TotalTime>11</TotalTime>
  <Pages>3</Pages>
  <Words>703</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Curriculum and Assessment Authority</Company>
  <LinksUpToDate>false</LinksUpToDate>
  <CharactersWithSpaces>4701</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Cultural and linguistic diversity, Transition to kindergarten</dc:title>
  <dc:creator>Queensland Curriculum and Assessment Authority</dc:creator>
  <cp:lastModifiedBy>JGED</cp:lastModifiedBy>
  <cp:revision>6</cp:revision>
  <cp:lastPrinted>2014-03-06T02:16:00Z</cp:lastPrinted>
  <dcterms:created xsi:type="dcterms:W3CDTF">2014-04-16T06:31:00Z</dcterms:created>
  <dcterms:modified xsi:type="dcterms:W3CDTF">2014-05-22T00:38:00Z</dcterms:modified>
  <cp:category>r0987</cp:category>
  <cp:contentStatus>Rebranded July 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