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443EB5E0CDBA4473B54BEFA70FE3A7FD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4C291E" w:rsidP="00FF06E6">
                <w:pPr>
                  <w:pStyle w:val="Title"/>
                  <w:spacing w:before="400"/>
                </w:pPr>
                <w:r>
                  <w:t xml:space="preserve">Aboriginal and Torres Strait Islander children: Connecting </w:t>
                </w:r>
                <w:r w:rsidR="00BA7FA1">
                  <w:t>with</w:t>
                </w:r>
                <w:r>
                  <w:t xml:space="preserve"> community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A1BA9E2AE7F94F83B3221ACD75FE81D6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BA7FA1" w:rsidP="00CF2615">
                <w:pPr>
                  <w:pStyle w:val="Subtitle"/>
                </w:pPr>
                <w:r>
                  <w:rPr>
                    <w:rStyle w:val="SubtitleChar"/>
                  </w:rPr>
                  <w:t>QKLG r</w:t>
                </w:r>
                <w:r w:rsidR="004C291E">
                  <w:rPr>
                    <w:rStyle w:val="SubtitleChar"/>
                  </w:rPr>
                  <w:t>esources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671B6C">
          <w:footerReference w:type="even" r:id="rId13"/>
          <w:footerReference w:type="default" r:id="rId14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D079A8" w:rsidRDefault="00D079A8" w:rsidP="00D079A8">
      <w:pPr>
        <w:pStyle w:val="Heading1"/>
      </w:pPr>
      <w:bookmarkStart w:id="5" w:name="_Toc381954905"/>
      <w:r>
        <w:t>Plan your approach</w:t>
      </w:r>
    </w:p>
    <w:p w:rsidR="0091308B" w:rsidRDefault="003E5EA4" w:rsidP="0091308B">
      <w:pPr>
        <w:pStyle w:val="BodyText"/>
      </w:pPr>
      <w:r>
        <w:t>C</w:t>
      </w:r>
      <w:r w:rsidRPr="00FA1F66">
        <w:t>onnect</w:t>
      </w:r>
      <w:r>
        <w:t xml:space="preserve">ion </w:t>
      </w:r>
      <w:r w:rsidRPr="00FA1F66">
        <w:t xml:space="preserve">with </w:t>
      </w:r>
      <w:r>
        <w:t xml:space="preserve">community supports welcoming Aboriginal and Torres Strait Islander children to kindergarten. </w:t>
      </w:r>
      <w:r w:rsidR="00D079A8" w:rsidRPr="00FA1F66">
        <w:t xml:space="preserve">The purpose of this </w:t>
      </w:r>
      <w:r w:rsidR="00D079A8">
        <w:t xml:space="preserve">resource </w:t>
      </w:r>
      <w:r w:rsidR="00D079A8" w:rsidRPr="00FA1F66">
        <w:t>is to encourage teachers and staff to reflect on how they connect with Aboriginal and Torres Strait Islander kindergarten children</w:t>
      </w:r>
      <w:r>
        <w:t xml:space="preserve"> and their families</w:t>
      </w:r>
      <w:r w:rsidR="00137F69">
        <w:t xml:space="preserve"> and how to plan or improve your approach.</w:t>
      </w:r>
    </w:p>
    <w:p w:rsidR="0091308B" w:rsidRDefault="0091308B" w:rsidP="0091308B">
      <w:pPr>
        <w:pStyle w:val="BodyText"/>
      </w:pPr>
      <w:r w:rsidRPr="00175FFD">
        <w:t xml:space="preserve">Before you </w:t>
      </w:r>
      <w:r>
        <w:t xml:space="preserve">consider </w:t>
      </w:r>
      <w:r w:rsidR="00CB4E72">
        <w:t xml:space="preserve">the </w:t>
      </w:r>
      <w:r>
        <w:t xml:space="preserve">reflection questions below </w:t>
      </w:r>
      <w:r w:rsidRPr="00175FFD">
        <w:t xml:space="preserve">it is recommended </w:t>
      </w:r>
      <w:r w:rsidR="004A4C27">
        <w:t>that you view the AV</w:t>
      </w:r>
      <w:r>
        <w:t xml:space="preserve"> and to read these supporting resources:</w:t>
      </w:r>
    </w:p>
    <w:p w:rsidR="00D079A8" w:rsidRDefault="00061B57" w:rsidP="0091308B">
      <w:pPr>
        <w:pStyle w:val="ListBullet0"/>
      </w:pPr>
      <w:hyperlink r:id="rId15" w:history="1">
        <w:r w:rsidR="00D079A8" w:rsidRPr="0091308B">
          <w:rPr>
            <w:rStyle w:val="Hyperlink"/>
            <w:lang w:eastAsia="en-US"/>
          </w:rPr>
          <w:t>Welcoming</w:t>
        </w:r>
        <w:r w:rsidR="00D079A8" w:rsidRPr="00E12617">
          <w:rPr>
            <w:rStyle w:val="Hyperlink"/>
          </w:rPr>
          <w:t xml:space="preserve"> Aboriginal and Torres Strait Islander children to kindergarten</w:t>
        </w:r>
        <w:r w:rsidR="00D079A8" w:rsidRPr="00A36483">
          <w:rPr>
            <w:rStyle w:val="Hyperlink"/>
          </w:rPr>
          <w:t xml:space="preserve"> </w:t>
        </w:r>
      </w:hyperlink>
      <w:r w:rsidR="00D079A8">
        <w:rPr>
          <w:color w:val="000000" w:themeColor="text1"/>
        </w:rPr>
        <w:t>(AV)</w:t>
      </w:r>
    </w:p>
    <w:p w:rsidR="00D079A8" w:rsidRPr="00175FFD" w:rsidRDefault="00061B57" w:rsidP="00D079A8">
      <w:pPr>
        <w:pStyle w:val="ListBullet0"/>
        <w:rPr>
          <w:lang w:eastAsia="en-US"/>
        </w:rPr>
      </w:pPr>
      <w:hyperlink r:id="rId16" w:history="1">
        <w:r w:rsidR="00D079A8" w:rsidRPr="00D079A8">
          <w:rPr>
            <w:rStyle w:val="Hyperlink"/>
            <w:lang w:eastAsia="en-US"/>
          </w:rPr>
          <w:t>Aboriginal and Torres Strait Islander children: Starting points</w:t>
        </w:r>
      </w:hyperlink>
      <w:r w:rsidR="00D079A8">
        <w:rPr>
          <w:lang w:eastAsia="en-US"/>
        </w:rPr>
        <w:t xml:space="preserve"> (pdf)</w:t>
      </w:r>
    </w:p>
    <w:p w:rsidR="00D079A8" w:rsidRPr="00175FFD" w:rsidRDefault="00061B57" w:rsidP="00D079A8">
      <w:pPr>
        <w:pStyle w:val="ListBullet0"/>
        <w:rPr>
          <w:lang w:eastAsia="en-US"/>
        </w:rPr>
      </w:pPr>
      <w:hyperlink r:id="rId17" w:history="1">
        <w:r w:rsidR="00D079A8" w:rsidRPr="00D079A8">
          <w:rPr>
            <w:rStyle w:val="Hyperlink"/>
            <w:lang w:eastAsia="en-US"/>
          </w:rPr>
          <w:t>Aboriginal and Torres Strait Islander children: Building relationships with local communities</w:t>
        </w:r>
      </w:hyperlink>
      <w:r w:rsidR="00D079A8">
        <w:rPr>
          <w:lang w:eastAsia="en-US"/>
        </w:rPr>
        <w:t xml:space="preserve"> (pdf).</w:t>
      </w:r>
    </w:p>
    <w:p w:rsidR="004C291E" w:rsidRDefault="004C291E" w:rsidP="004C291E">
      <w:pPr>
        <w:pStyle w:val="Heading2"/>
      </w:pPr>
      <w:r>
        <w:t>Reflecti</w:t>
      </w:r>
      <w:r w:rsidR="0091308B">
        <w:t>on questions</w:t>
      </w:r>
    </w:p>
    <w:p w:rsidR="004C291E" w:rsidRPr="00E047EE" w:rsidRDefault="004C291E" w:rsidP="004C291E">
      <w:pPr>
        <w:pStyle w:val="BodyText"/>
      </w:pPr>
      <w:r>
        <w:rPr>
          <w14:numForm w14:val="default"/>
        </w:rPr>
        <w:t xml:space="preserve">Use these questions to reflect on </w:t>
      </w:r>
      <w:r w:rsidR="003E5EA4">
        <w:rPr>
          <w14:numForm w14:val="default"/>
        </w:rPr>
        <w:t xml:space="preserve">your current </w:t>
      </w:r>
      <w:r>
        <w:rPr>
          <w14:numForm w14:val="default"/>
        </w:rPr>
        <w:t>teaching practice</w:t>
      </w:r>
      <w:r w:rsidR="004A4C27">
        <w:rPr>
          <w14:numForm w14:val="default"/>
        </w:rPr>
        <w:t>s</w:t>
      </w:r>
      <w:r>
        <w:rPr>
          <w14:numForm w14:val="default"/>
        </w:rPr>
        <w:t>.</w:t>
      </w:r>
    </w:p>
    <w:p w:rsidR="004C291E" w:rsidRPr="00E12617" w:rsidRDefault="004C291E" w:rsidP="003E5EA4">
      <w:pPr>
        <w:spacing w:after="120"/>
        <w:ind w:left="284"/>
        <w:rPr>
          <w14:numForm w14:val="default"/>
        </w:rPr>
      </w:pPr>
      <w:r w:rsidRPr="00E12617">
        <w:rPr>
          <w14:numForm w14:val="default"/>
        </w:rPr>
        <w:t>What strategies does your kindergarten or childcare service use to connect with Aboriginal and Torres Strait Islander community members?</w:t>
      </w:r>
    </w:p>
    <w:p w:rsidR="004C291E" w:rsidRDefault="004C291E" w:rsidP="003E5EA4">
      <w:pPr>
        <w:spacing w:after="120"/>
        <w:ind w:left="284"/>
        <w:rPr>
          <w14:numForm w14:val="default"/>
        </w:rPr>
      </w:pPr>
      <w:r w:rsidRPr="00E12617">
        <w:rPr>
          <w14:numForm w14:val="default"/>
        </w:rPr>
        <w:t>How does your kindergarten or childcare service select resources that are culturally appropriate and reflect Aboriginal cultures and Torres Strait Islander cultures?</w:t>
      </w:r>
    </w:p>
    <w:p w:rsidR="003E5EA4" w:rsidRDefault="00654117" w:rsidP="003E5EA4">
      <w:pPr>
        <w:spacing w:after="120"/>
        <w:rPr>
          <w14:numForm w14:val="default"/>
        </w:rPr>
      </w:pPr>
      <w:r>
        <w:rPr>
          <w14:numForm w14:val="default"/>
        </w:rPr>
        <w:t xml:space="preserve">Consider your responses to these questions, and the example below when completing the </w:t>
      </w:r>
      <w:r w:rsidR="003E5EA4">
        <w:rPr>
          <w14:numForm w14:val="default"/>
        </w:rPr>
        <w:t xml:space="preserve">Reviewing connections </w:t>
      </w:r>
      <w:r>
        <w:rPr>
          <w14:numForm w14:val="default"/>
        </w:rPr>
        <w:t>table on page 3</w:t>
      </w:r>
      <w:r w:rsidR="003E5EA4">
        <w:rPr>
          <w14:numForm w14:val="default"/>
        </w:rPr>
        <w:t>.</w:t>
      </w:r>
    </w:p>
    <w:p w:rsidR="003E5EA4" w:rsidRPr="0064542C" w:rsidRDefault="003E5EA4" w:rsidP="003E5EA4">
      <w:pPr>
        <w:pStyle w:val="Heading3"/>
      </w:pPr>
      <w:r>
        <w:t xml:space="preserve">Reviewing connections </w:t>
      </w:r>
      <w:r w:rsidR="006443C5" w:rsidRPr="006443C5">
        <w:t>—</w:t>
      </w:r>
      <w:r w:rsidR="006443C5">
        <w:t xml:space="preserve"> e</w:t>
      </w:r>
      <w:r w:rsidRPr="0064542C">
        <w:t>xample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1960"/>
        <w:gridCol w:w="2399"/>
        <w:gridCol w:w="2399"/>
        <w:gridCol w:w="2343"/>
      </w:tblGrid>
      <w:tr w:rsidR="003E5EA4" w:rsidRPr="0064542C" w:rsidTr="00E12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2" w:type="dxa"/>
          </w:tcPr>
          <w:p w:rsidR="003E5EA4" w:rsidRPr="0064542C" w:rsidRDefault="003E5EA4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>Ideas from QCAA resources</w:t>
            </w:r>
          </w:p>
        </w:tc>
        <w:tc>
          <w:tcPr>
            <w:tcW w:w="3611" w:type="dxa"/>
          </w:tcPr>
          <w:p w:rsidR="003E5EA4" w:rsidRPr="0064542C" w:rsidRDefault="003E5EA4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>What do we currently do?</w:t>
            </w:r>
          </w:p>
        </w:tc>
        <w:tc>
          <w:tcPr>
            <w:tcW w:w="3611" w:type="dxa"/>
          </w:tcPr>
          <w:p w:rsidR="003E5EA4" w:rsidRPr="0064542C" w:rsidRDefault="003E5EA4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>
              <w:rPr>
                <w:rFonts w:asciiTheme="majorHAnsi" w:hAnsiTheme="majorHAnsi"/>
                <w:b/>
                <w:lang w:eastAsia="en-US"/>
                <w14:numForm w14:val="default"/>
              </w:rPr>
              <w:t>What</w:t>
            </w: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 xml:space="preserve"> can we improve?</w:t>
            </w:r>
          </w:p>
        </w:tc>
        <w:tc>
          <w:tcPr>
            <w:tcW w:w="3604" w:type="dxa"/>
          </w:tcPr>
          <w:p w:rsidR="003E5EA4" w:rsidRPr="0064542C" w:rsidRDefault="003E5EA4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>What actions need to be taken?</w:t>
            </w:r>
          </w:p>
        </w:tc>
      </w:tr>
      <w:tr w:rsidR="003E5EA4" w:rsidRPr="0064542C" w:rsidTr="00E12617">
        <w:trPr>
          <w:trHeight w:val="1222"/>
        </w:trPr>
        <w:tc>
          <w:tcPr>
            <w:tcW w:w="2832" w:type="dxa"/>
          </w:tcPr>
          <w:p w:rsidR="003E5EA4" w:rsidRPr="0064542C" w:rsidRDefault="003E5EA4" w:rsidP="00E12617">
            <w:pPr>
              <w:pStyle w:val="Tabletext"/>
              <w:rPr>
                <w:b/>
              </w:rPr>
            </w:pPr>
            <w:r w:rsidRPr="0064542C">
              <w:rPr>
                <w:b/>
              </w:rPr>
              <w:t>Connecting with Aboriginal and Torres Strait Islander community members</w:t>
            </w:r>
          </w:p>
        </w:tc>
        <w:tc>
          <w:tcPr>
            <w:tcW w:w="3611" w:type="dxa"/>
          </w:tcPr>
          <w:p w:rsidR="003E5EA4" w:rsidRPr="006443C5" w:rsidRDefault="003E5EA4" w:rsidP="00E12617">
            <w:pPr>
              <w:pStyle w:val="Tabletext"/>
              <w:rPr>
                <w:i/>
              </w:rPr>
            </w:pPr>
            <w:r w:rsidRPr="006443C5">
              <w:rPr>
                <w:i/>
              </w:rPr>
              <w:t>We have a good relationship with Aboriginal and Torres Strait Islander parents/carers at our kindergarten or service.</w:t>
            </w:r>
          </w:p>
        </w:tc>
        <w:tc>
          <w:tcPr>
            <w:tcW w:w="3611" w:type="dxa"/>
          </w:tcPr>
          <w:p w:rsidR="003E5EA4" w:rsidRPr="006443C5" w:rsidRDefault="003E5EA4" w:rsidP="00E12617">
            <w:pPr>
              <w:pStyle w:val="Tabletext"/>
              <w:rPr>
                <w:i/>
              </w:rPr>
            </w:pPr>
            <w:r w:rsidRPr="006443C5">
              <w:rPr>
                <w:i/>
              </w:rPr>
              <w:t>Show Aboriginal families and Torres Strait Islander families that our kindergarten or service values their culture. Invite them to share their knowledge and skills. Ask parents/carers for help with consulting with local community members.</w:t>
            </w:r>
          </w:p>
        </w:tc>
        <w:tc>
          <w:tcPr>
            <w:tcW w:w="3604" w:type="dxa"/>
          </w:tcPr>
          <w:p w:rsidR="003E5EA4" w:rsidRPr="006443C5" w:rsidRDefault="003E5EA4" w:rsidP="00E12617">
            <w:pPr>
              <w:pStyle w:val="TableBullet"/>
              <w:numPr>
                <w:ilvl w:val="0"/>
                <w:numId w:val="27"/>
              </w:numPr>
              <w:rPr>
                <w:i/>
              </w:rPr>
            </w:pPr>
            <w:r w:rsidRPr="006443C5">
              <w:rPr>
                <w:i/>
              </w:rPr>
              <w:t>Meet with parents first.</w:t>
            </w:r>
          </w:p>
          <w:p w:rsidR="003E5EA4" w:rsidRPr="006443C5" w:rsidRDefault="003E5EA4" w:rsidP="00E12617">
            <w:pPr>
              <w:pStyle w:val="TableBullet"/>
              <w:numPr>
                <w:ilvl w:val="0"/>
                <w:numId w:val="27"/>
              </w:numPr>
              <w:rPr>
                <w:i/>
              </w:rPr>
            </w:pPr>
            <w:r w:rsidRPr="006443C5">
              <w:rPr>
                <w:i/>
              </w:rPr>
              <w:t>Find out about people to contact and protocols to follow.</w:t>
            </w:r>
          </w:p>
          <w:p w:rsidR="003E5EA4" w:rsidRPr="006443C5" w:rsidRDefault="003E5EA4" w:rsidP="00E12617">
            <w:pPr>
              <w:pStyle w:val="TableBullet"/>
              <w:numPr>
                <w:ilvl w:val="0"/>
                <w:numId w:val="27"/>
              </w:numPr>
              <w:rPr>
                <w:i/>
                <w14:numForm w14:val="default"/>
              </w:rPr>
            </w:pPr>
            <w:r w:rsidRPr="006443C5">
              <w:rPr>
                <w:i/>
              </w:rPr>
              <w:t>Make connections and continue building respectful relationships.</w:t>
            </w:r>
            <w:r w:rsidRPr="006443C5">
              <w:rPr>
                <w:i/>
                <w14:numForm w14:val="default"/>
              </w:rPr>
              <w:t xml:space="preserve"> </w:t>
            </w:r>
          </w:p>
        </w:tc>
      </w:tr>
    </w:tbl>
    <w:p w:rsidR="006443C5" w:rsidRDefault="006443C5" w:rsidP="006443C5">
      <w:pPr>
        <w:pStyle w:val="BodyText"/>
        <w:spacing w:before="120"/>
      </w:pPr>
    </w:p>
    <w:p w:rsidR="004C291E" w:rsidRDefault="004C291E" w:rsidP="004C291E">
      <w:pPr>
        <w:spacing w:after="120"/>
        <w:rPr>
          <w14:numForm w14:val="default"/>
        </w:rPr>
        <w:sectPr w:rsidR="004C291E" w:rsidSect="00FF067C">
          <w:footerReference w:type="default" r:id="rId18"/>
          <w:type w:val="continuous"/>
          <w:pgSz w:w="11907" w:h="16840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</w:p>
    <w:p w:rsidR="003E5EA4" w:rsidRPr="00E12617" w:rsidRDefault="003E5EA4" w:rsidP="003E5EA4">
      <w:pPr>
        <w:pStyle w:val="Heading2"/>
        <w:rPr>
          <w:b w:val="0"/>
        </w:rPr>
      </w:pPr>
      <w:r>
        <w:lastRenderedPageBreak/>
        <w:t>Professional standards</w:t>
      </w:r>
    </w:p>
    <w:p w:rsidR="003E5EA4" w:rsidRPr="00175FFD" w:rsidRDefault="003E5EA4" w:rsidP="003E5EA4">
      <w:pPr>
        <w:pStyle w:val="BodyText"/>
        <w:rPr>
          <w:lang w:eastAsia="en-US"/>
        </w:rPr>
      </w:pPr>
      <w:r w:rsidRPr="00175FFD">
        <w:rPr>
          <w:lang w:eastAsia="en-US"/>
        </w:rPr>
        <w:t xml:space="preserve">This resource supports teachers to meet </w:t>
      </w:r>
      <w:r>
        <w:rPr>
          <w:lang w:eastAsia="en-US"/>
        </w:rPr>
        <w:t>Standards 4 and 6 of the</w:t>
      </w:r>
      <w:r w:rsidRPr="00175FFD">
        <w:rPr>
          <w:lang w:eastAsia="en-US"/>
        </w:rPr>
        <w:t xml:space="preserve"> Australian Prof</w:t>
      </w:r>
      <w:r>
        <w:rPr>
          <w:lang w:eastAsia="en-US"/>
        </w:rPr>
        <w:t>essional Standards for Teachers.</w:t>
      </w:r>
    </w:p>
    <w:p w:rsidR="003E5EA4" w:rsidRPr="00FA1F66" w:rsidRDefault="003E5EA4" w:rsidP="003E5EA4">
      <w:pPr>
        <w:pStyle w:val="BodyText"/>
      </w:pPr>
      <w:r w:rsidRPr="00FA1F66">
        <w:t>It supports teachers to meet elements of:</w:t>
      </w:r>
    </w:p>
    <w:p w:rsidR="003E5EA4" w:rsidRPr="00FA1F66" w:rsidRDefault="003E5EA4" w:rsidP="003E5EA4">
      <w:pPr>
        <w:pStyle w:val="ListBullet0"/>
      </w:pPr>
      <w:r w:rsidRPr="00FA1F66">
        <w:t>Standards 4 and 6 of the Australian Professional Standards for Teachers (</w:t>
      </w:r>
      <w:hyperlink r:id="rId19" w:history="1">
        <w:r w:rsidRPr="00FA1F66">
          <w:rPr>
            <w:color w:val="0000FF"/>
          </w:rPr>
          <w:t>www.aitsl.edu.au/australian-professional-standards-for-teachers</w:t>
        </w:r>
      </w:hyperlink>
      <w:r w:rsidRPr="00FA1F66">
        <w:t xml:space="preserve">). </w:t>
      </w:r>
    </w:p>
    <w:p w:rsidR="003E5EA4" w:rsidRPr="00FA1F66" w:rsidRDefault="003E5EA4" w:rsidP="003E5EA4">
      <w:pPr>
        <w:pStyle w:val="ListBullet0"/>
      </w:pPr>
      <w:r w:rsidRPr="00FA1F66">
        <w:t>National Quality Standards 1 and 6 for early childhood education and care (</w:t>
      </w:r>
      <w:hyperlink r:id="rId20" w:history="1">
        <w:r w:rsidRPr="00FA1F66">
          <w:rPr>
            <w:rStyle w:val="Hyperlink"/>
            <w14:numForm w14:val="default"/>
          </w:rPr>
          <w:t>https://www.acecqa.gov.au/nqf/national-quality-standard</w:t>
        </w:r>
      </w:hyperlink>
      <w:r w:rsidRPr="00FA1F66">
        <w:t xml:space="preserve">). </w:t>
      </w:r>
    </w:p>
    <w:p w:rsidR="00B25A03" w:rsidRPr="0097427E" w:rsidRDefault="00B25A03" w:rsidP="00B25A03">
      <w:pPr>
        <w:pStyle w:val="Heading2"/>
      </w:pPr>
      <w:r w:rsidRPr="0097427E">
        <w:t>More informat</w:t>
      </w:r>
      <w:r w:rsidRPr="0097427E">
        <w:t>ion</w:t>
      </w:r>
    </w:p>
    <w:p w:rsidR="00B25A03" w:rsidRDefault="00B25A03" w:rsidP="00B25A03">
      <w:pPr>
        <w:pStyle w:val="BodyText"/>
        <w:rPr>
          <w:rStyle w:val="Hyperlink"/>
          <w14:numForm w14:val="default"/>
        </w:rPr>
      </w:pPr>
      <w:r w:rsidRPr="00911DCD">
        <w:t>If y</w:t>
      </w:r>
      <w:r w:rsidRPr="004C291E">
        <w:t xml:space="preserve">ou would like more information, please visit the QCAA website at www.qcaa.qld.edu.au and search for ‘Kindergarten inclusion and diversity’. </w:t>
      </w:r>
      <w:r w:rsidRPr="004C291E">
        <w:rPr>
          <w14:numForm w14:val="default"/>
        </w:rPr>
        <w:t>Alternatively, email</w:t>
      </w:r>
      <w:r w:rsidR="00061B57">
        <w:rPr>
          <w14:numForm w14:val="default"/>
        </w:rPr>
        <w:t xml:space="preserve"> </w:t>
      </w:r>
      <w:bookmarkStart w:id="6" w:name="_GoBack"/>
      <w:bookmarkEnd w:id="6"/>
      <w:r w:rsidR="00061B57">
        <w:fldChar w:fldCharType="begin"/>
      </w:r>
      <w:r w:rsidR="00061B57">
        <w:instrText xml:space="preserve"> HYPERLINK "mailto:qklg@qcaa.qld.edu.au" </w:instrText>
      </w:r>
      <w:r w:rsidR="00061B57">
        <w:fldChar w:fldCharType="separate"/>
      </w:r>
      <w:r w:rsidRPr="004C291E">
        <w:rPr>
          <w:rStyle w:val="Hyperlink"/>
          <w14:numForm w14:val="default"/>
        </w:rPr>
        <w:t>qklg@qcaa.qld.edu.au</w:t>
      </w:r>
      <w:r w:rsidR="00061B57">
        <w:rPr>
          <w:rStyle w:val="Hyperlink"/>
          <w14:numForm w14:val="default"/>
        </w:rPr>
        <w:fldChar w:fldCharType="end"/>
      </w:r>
      <w:r w:rsidR="00061B57">
        <w:rPr>
          <w:rStyle w:val="Hyperlink"/>
          <w14:numForm w14:val="default"/>
        </w:rPr>
        <w:t>.</w:t>
      </w:r>
    </w:p>
    <w:p w:rsidR="006443C5" w:rsidRDefault="006443C5"/>
    <w:p w:rsidR="006443C5" w:rsidRDefault="006443C5"/>
    <w:p w:rsidR="006443C5" w:rsidRDefault="006443C5">
      <w:pPr>
        <w:sectPr w:rsidR="006443C5" w:rsidSect="006443C5">
          <w:footerReference w:type="default" r:id="rId21"/>
          <w:pgSz w:w="11907" w:h="16840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</w:p>
    <w:p w:rsidR="004C291E" w:rsidRDefault="003E5EA4" w:rsidP="00B25A03">
      <w:pPr>
        <w:pStyle w:val="Heading2"/>
        <w:spacing w:before="0"/>
        <w:jc w:val="both"/>
      </w:pPr>
      <w:r>
        <w:lastRenderedPageBreak/>
        <w:t>Reviewing connections</w:t>
      </w:r>
    </w:p>
    <w:tbl>
      <w:tblPr>
        <w:tblStyle w:val="QCAAtablestyle1"/>
        <w:tblW w:w="4900" w:type="pct"/>
        <w:tblLook w:val="0620" w:firstRow="1" w:lastRow="0" w:firstColumn="0" w:lastColumn="0" w:noHBand="1" w:noVBand="1"/>
      </w:tblPr>
      <w:tblGrid>
        <w:gridCol w:w="2997"/>
        <w:gridCol w:w="3646"/>
        <w:gridCol w:w="3646"/>
        <w:gridCol w:w="3647"/>
      </w:tblGrid>
      <w:tr w:rsidR="004C291E" w:rsidRPr="0064542C" w:rsidTr="00A76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38" w:type="dxa"/>
            <w:vAlign w:val="center"/>
          </w:tcPr>
          <w:p w:rsidR="004C291E" w:rsidRPr="0064542C" w:rsidRDefault="004C291E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>Ideas from QCAA resources</w:t>
            </w:r>
          </w:p>
        </w:tc>
        <w:tc>
          <w:tcPr>
            <w:tcW w:w="3573" w:type="dxa"/>
            <w:vAlign w:val="center"/>
          </w:tcPr>
          <w:p w:rsidR="004C291E" w:rsidRPr="0064542C" w:rsidRDefault="004C291E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>What do we currently do?</w:t>
            </w:r>
          </w:p>
        </w:tc>
        <w:tc>
          <w:tcPr>
            <w:tcW w:w="3573" w:type="dxa"/>
            <w:vAlign w:val="center"/>
          </w:tcPr>
          <w:p w:rsidR="004C291E" w:rsidRPr="0064542C" w:rsidRDefault="004C291E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>
              <w:rPr>
                <w:rFonts w:asciiTheme="majorHAnsi" w:hAnsiTheme="majorHAnsi"/>
                <w:b/>
                <w:lang w:eastAsia="en-US"/>
                <w14:numForm w14:val="default"/>
              </w:rPr>
              <w:t>What</w:t>
            </w: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 xml:space="preserve"> can we improve?</w:t>
            </w:r>
          </w:p>
        </w:tc>
        <w:tc>
          <w:tcPr>
            <w:tcW w:w="3574" w:type="dxa"/>
            <w:vAlign w:val="center"/>
          </w:tcPr>
          <w:p w:rsidR="004C291E" w:rsidRPr="0064542C" w:rsidRDefault="004C291E" w:rsidP="00E12617">
            <w:pPr>
              <w:spacing w:before="20" w:after="20"/>
              <w:rPr>
                <w:rFonts w:asciiTheme="majorHAnsi" w:hAnsiTheme="majorHAnsi"/>
                <w:b/>
                <w:lang w:eastAsia="en-US"/>
                <w14:numForm w14:val="default"/>
              </w:rPr>
            </w:pPr>
            <w:r w:rsidRPr="0064542C">
              <w:rPr>
                <w:rFonts w:asciiTheme="majorHAnsi" w:hAnsiTheme="majorHAnsi"/>
                <w:b/>
                <w:lang w:eastAsia="en-US"/>
                <w14:numForm w14:val="default"/>
              </w:rPr>
              <w:t>What actions need to be taken?</w:t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pStyle w:val="Tabletext"/>
              <w:rPr>
                <w:b/>
                <w14:numForm w14:val="default"/>
              </w:rPr>
            </w:pPr>
            <w:r w:rsidRPr="0064542C">
              <w:rPr>
                <w:b/>
                <w14:numForm w14:val="default"/>
              </w:rPr>
              <w:t>Connecting with Aboriginal and Torres Strait Islander community members</w:t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pStyle w:val="Tabletext"/>
              <w:rPr>
                <w:rFonts w:asciiTheme="majorHAnsi" w:hAnsiTheme="majorHAnsi" w:cs="Arial"/>
                <w:b/>
                <w:color w:val="000000" w:themeColor="text1"/>
                <w:szCs w:val="20"/>
                <w:lang w:eastAsia="en-US"/>
                <w14:numForm w14:val="default"/>
              </w:rPr>
            </w:pPr>
            <w:r w:rsidRPr="0064542C">
              <w:rPr>
                <w:rFonts w:asciiTheme="majorHAnsi" w:hAnsiTheme="majorHAnsi" w:cs="Arial"/>
                <w:b/>
                <w:color w:val="000000" w:themeColor="text1"/>
                <w:szCs w:val="20"/>
                <w:lang w:eastAsia="en-US"/>
                <w14:numForm w14:val="default"/>
              </w:rPr>
              <w:t>Inviting Aboriginal and Torres Strait Islander community members to share their cultural knowledge</w:t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pStyle w:val="Tabletext"/>
              <w:rPr>
                <w:rFonts w:asciiTheme="majorHAnsi" w:hAnsiTheme="majorHAnsi" w:cs="Arial"/>
                <w:b/>
                <w:color w:val="000000" w:themeColor="text1"/>
                <w:szCs w:val="20"/>
                <w:lang w:eastAsia="en-US"/>
                <w14:numForm w14:val="default"/>
              </w:rPr>
            </w:pPr>
            <w:r w:rsidRPr="0064542C">
              <w:rPr>
                <w:rFonts w:asciiTheme="majorHAnsi" w:hAnsiTheme="majorHAnsi" w:cs="Arial"/>
                <w:b/>
                <w:color w:val="000000" w:themeColor="text1"/>
                <w:szCs w:val="20"/>
                <w:lang w:eastAsia="en-US"/>
                <w14:numForm w14:val="default"/>
              </w:rPr>
              <w:t>Acknowledging traditional custodians</w:t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pStyle w:val="Tabletext"/>
              <w:rPr>
                <w:rFonts w:asciiTheme="majorHAnsi" w:hAnsiTheme="majorHAnsi" w:cs="Arial"/>
                <w:b/>
                <w:color w:val="000000" w:themeColor="text1"/>
                <w:szCs w:val="20"/>
                <w:lang w:eastAsia="en-US"/>
                <w14:numForm w14:val="default"/>
              </w:rPr>
            </w:pPr>
            <w:r w:rsidRPr="0064542C">
              <w:rPr>
                <w:rFonts w:asciiTheme="majorHAnsi" w:hAnsiTheme="majorHAnsi" w:cs="Arial"/>
                <w:b/>
                <w:color w:val="000000" w:themeColor="text1"/>
                <w:szCs w:val="20"/>
                <w:lang w:eastAsia="en-US"/>
                <w14:numForm w14:val="default"/>
              </w:rPr>
              <w:t>Displaying the Aboriginal and Torres Strait Islander flags</w:t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pStyle w:val="Tabletext"/>
              <w:rPr>
                <w:b/>
                <w14:numForm w14:val="default"/>
              </w:rPr>
            </w:pPr>
            <w:r w:rsidRPr="0064542C">
              <w:rPr>
                <w:b/>
                <w14:numForm w14:val="default"/>
              </w:rPr>
              <w:lastRenderedPageBreak/>
              <w:t>Using culturally appropriate resources that reflect Aboriginal cultures and Torres Strait Islander cultures</w:t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A765F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A765FE" w:rsidRPr="0064542C" w:rsidRDefault="00A765FE" w:rsidP="00E12617">
            <w:pPr>
              <w:spacing w:line="220" w:lineRule="atLeast"/>
              <w:rPr>
                <w:rFonts w:ascii="Arial Bold" w:hAnsi="Arial Bold"/>
                <w:b/>
                <w14:numForm w14:val="default"/>
              </w:rPr>
            </w:pPr>
            <w:r w:rsidRPr="0064542C">
              <w:rPr>
                <w:rFonts w:ascii="Arial Bold" w:hAnsi="Arial Bold"/>
                <w:b/>
                <w14:numForm w14:val="default"/>
              </w:rPr>
              <w:fldChar w:fldCharType="begin"/>
            </w:r>
            <w:r w:rsidRPr="0064542C">
              <w:rPr>
                <w:rFonts w:ascii="Arial Bold" w:hAnsi="Arial Bold"/>
                <w:b/>
                <w14:numForm w14:val="default"/>
              </w:rPr>
              <w:instrText xml:space="preserve"> macrobutton emptymacro </w:instrText>
            </w:r>
            <w:r w:rsidRPr="0064542C">
              <w:rPr>
                <w:rFonts w:ascii="Arial Bold" w:hAnsi="Arial Bold"/>
                <w:b/>
                <w:color w:val="808080"/>
                <w14:numForm w14:val="default"/>
              </w:rPr>
              <w:instrText xml:space="preserve">Click and enter other ideas </w:instrText>
            </w:r>
            <w:r w:rsidRPr="0064542C">
              <w:rPr>
                <w:rFonts w:ascii="Arial Bold" w:hAnsi="Arial Bold"/>
                <w:b/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A765FE" w:rsidRPr="0064542C" w:rsidRDefault="00A765F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A765FE" w:rsidRPr="0064542C" w:rsidRDefault="00A765F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A765FE" w:rsidRPr="0064542C" w:rsidRDefault="00A765F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spacing w:line="220" w:lineRule="atLeast"/>
              <w:rPr>
                <w:rFonts w:ascii="Arial Bold" w:hAnsi="Arial Bold"/>
                <w:b/>
                <w14:numForm w14:val="default"/>
              </w:rPr>
            </w:pPr>
            <w:r w:rsidRPr="0064542C">
              <w:rPr>
                <w:rFonts w:ascii="Arial Bold" w:hAnsi="Arial Bold"/>
                <w:b/>
                <w14:numForm w14:val="default"/>
              </w:rPr>
              <w:fldChar w:fldCharType="begin"/>
            </w:r>
            <w:r w:rsidRPr="0064542C">
              <w:rPr>
                <w:rFonts w:ascii="Arial Bold" w:hAnsi="Arial Bold"/>
                <w:b/>
                <w14:numForm w14:val="default"/>
              </w:rPr>
              <w:instrText xml:space="preserve"> macrobutton emptymacro </w:instrText>
            </w:r>
            <w:r w:rsidRPr="0064542C">
              <w:rPr>
                <w:rFonts w:ascii="Arial Bold" w:hAnsi="Arial Bold"/>
                <w:b/>
                <w:color w:val="808080"/>
                <w14:numForm w14:val="default"/>
              </w:rPr>
              <w:instrText xml:space="preserve">Click and enter other ideas </w:instrText>
            </w:r>
            <w:r w:rsidRPr="0064542C">
              <w:rPr>
                <w:rFonts w:ascii="Arial Bold" w:hAnsi="Arial Bold"/>
                <w:b/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tr w:rsidR="004C291E" w:rsidRPr="0064542C" w:rsidTr="00A765FE">
        <w:trPr>
          <w:trHeight w:val="1644"/>
        </w:trPr>
        <w:tc>
          <w:tcPr>
            <w:tcW w:w="2938" w:type="dxa"/>
            <w:shd w:val="clear" w:color="auto" w:fill="E6E7E8"/>
          </w:tcPr>
          <w:p w:rsidR="004C291E" w:rsidRPr="0064542C" w:rsidRDefault="004C291E" w:rsidP="00E12617">
            <w:pPr>
              <w:spacing w:line="220" w:lineRule="atLeast"/>
              <w:rPr>
                <w:rFonts w:ascii="Arial Bold" w:hAnsi="Arial Bold"/>
                <w14:numForm w14:val="default"/>
              </w:rPr>
            </w:pPr>
            <w:r w:rsidRPr="0064542C">
              <w:rPr>
                <w:rFonts w:ascii="Arial Bold" w:hAnsi="Arial Bold"/>
                <w14:numForm w14:val="default"/>
              </w:rPr>
              <w:fldChar w:fldCharType="begin"/>
            </w:r>
            <w:r w:rsidRPr="0064542C">
              <w:rPr>
                <w:rFonts w:ascii="Arial Bold" w:hAnsi="Arial Bold"/>
                <w14:numForm w14:val="default"/>
              </w:rPr>
              <w:instrText xml:space="preserve"> macrobutton emptymacro </w:instrText>
            </w:r>
            <w:r w:rsidRPr="0064542C">
              <w:rPr>
                <w:rFonts w:ascii="Arial Bold" w:hAnsi="Arial Bold"/>
                <w:color w:val="808080"/>
                <w14:numForm w14:val="default"/>
              </w:rPr>
              <w:instrText xml:space="preserve">Click and enter other ideas </w:instrText>
            </w:r>
            <w:r w:rsidRPr="0064542C">
              <w:rPr>
                <w:rFonts w:ascii="Arial Bold" w:hAnsi="Arial Bold"/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3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  <w:tc>
          <w:tcPr>
            <w:tcW w:w="3574" w:type="dxa"/>
          </w:tcPr>
          <w:p w:rsidR="004C291E" w:rsidRPr="0064542C" w:rsidRDefault="004C291E" w:rsidP="00E12617">
            <w:pPr>
              <w:pStyle w:val="Tabletext"/>
              <w:rPr>
                <w14:numForm w14:val="default"/>
              </w:rPr>
            </w:pPr>
            <w:r w:rsidRPr="0064542C">
              <w:rPr>
                <w14:numForm w14:val="default"/>
              </w:rPr>
              <w:fldChar w:fldCharType="begin"/>
            </w:r>
            <w:r w:rsidRPr="0064542C">
              <w:rPr>
                <w14:numForm w14:val="default"/>
              </w:rPr>
              <w:instrText xml:space="preserve"> macrobutton emptymacro </w:instrText>
            </w:r>
            <w:r w:rsidRPr="0064542C">
              <w:rPr>
                <w:color w:val="808080"/>
                <w14:numForm w14:val="default"/>
              </w:rPr>
              <w:instrText>Click and enter text</w:instrText>
            </w:r>
            <w:r w:rsidRPr="0064542C">
              <w:rPr>
                <w14:numForm w14:val="default"/>
              </w:rPr>
              <w:instrText xml:space="preserve"> </w:instrText>
            </w:r>
            <w:r w:rsidRPr="0064542C">
              <w:rPr>
                <w14:numForm w14:val="default"/>
              </w:rPr>
              <w:fldChar w:fldCharType="end"/>
            </w:r>
          </w:p>
        </w:tc>
      </w:tr>
      <w:bookmarkEnd w:id="5"/>
    </w:tbl>
    <w:p w:rsidR="00B25A03" w:rsidRDefault="00B25A03" w:rsidP="00B25A03">
      <w:pPr>
        <w:pStyle w:val="BodyText"/>
      </w:pPr>
    </w:p>
    <w:sectPr w:rsidR="00B25A03" w:rsidSect="006443C5">
      <w:footerReference w:type="default" r:id="rId22"/>
      <w:pgSz w:w="16840" w:h="11907" w:orient="landscape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1E" w:rsidRDefault="004C291E">
      <w:r>
        <w:separator/>
      </w:r>
    </w:p>
    <w:p w:rsidR="004C291E" w:rsidRDefault="004C291E"/>
  </w:endnote>
  <w:endnote w:type="continuationSeparator" w:id="0">
    <w:p w:rsidR="004C291E" w:rsidRDefault="004C291E">
      <w:r>
        <w:continuationSeparator/>
      </w:r>
    </w:p>
    <w:p w:rsidR="004C291E" w:rsidRDefault="004C29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541590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41590" w:rsidRDefault="00BA7FA1" w:rsidP="0093255E">
              <w:pPr>
                <w:pStyle w:val="Footer"/>
              </w:pPr>
              <w:r>
                <w:t>Aboriginal and Torres Strait Islander children: Connecting with community</w:t>
              </w:r>
            </w:p>
          </w:sdtContent>
        </w:sdt>
        <w:p w:rsidR="00541590" w:rsidRPr="00FD561F" w:rsidRDefault="00061B57" w:rsidP="0093255E">
          <w:pPr>
            <w:pStyle w:val="Footer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A7FA1">
                <w:t>QKLG resources</w:t>
              </w:r>
            </w:sdtContent>
          </w:sdt>
          <w:r w:rsidR="00541590">
            <w:tab/>
          </w:r>
        </w:p>
      </w:tc>
      <w:tc>
        <w:tcPr>
          <w:tcW w:w="2911" w:type="pct"/>
        </w:tcPr>
        <w:p w:rsidR="00541590" w:rsidRDefault="0054159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541590" w:rsidRPr="000F044B" w:rsidRDefault="00061B57" w:rsidP="0093255E">
          <w:pPr>
            <w:pStyle w:val="Footer"/>
            <w:jc w:val="right"/>
            <w:rPr>
              <w:b w:val="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5518A">
                <w:t>[Publish Date]</w:t>
              </w:r>
            </w:sdtContent>
          </w:sdt>
          <w:r w:rsidR="00541590" w:rsidRPr="000F044B">
            <w:t xml:space="preserve"> </w:t>
          </w:r>
        </w:p>
      </w:tc>
    </w:tr>
    <w:tr w:rsidR="00541590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541590" w:rsidRPr="00914504" w:rsidRDefault="00541590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B4E72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541590" w:rsidRPr="0085726A" w:rsidRDefault="00541590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590" w:rsidRDefault="0035440B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CF5B7" wp14:editId="54FB6284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440B" w:rsidRDefault="00061B57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BA7FA1">
                                <w:t>181222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CF5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:rsidR="0035440B" w:rsidRDefault="00061B57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A7FA1">
                          <w:t>181222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541590">
      <w:rPr>
        <w:noProof/>
        <w:lang w:eastAsia="ja-JP"/>
      </w:rPr>
      <w:drawing>
        <wp:anchor distT="0" distB="0" distL="114300" distR="114300" simplePos="0" relativeHeight="251656192" behindDoc="1" locked="0" layoutInCell="1" allowOverlap="1" wp14:anchorId="4AFF5784" wp14:editId="40CD3C91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4C291E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130440907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4C291E" w:rsidRDefault="00BA7FA1" w:rsidP="00FF06E6">
              <w:pPr>
                <w:pStyle w:val="Footer"/>
              </w:pPr>
              <w:r>
                <w:t>Aboriginal and Torres Strait Islander children: Connecting with community</w:t>
              </w:r>
            </w:p>
          </w:sdtContent>
        </w:sdt>
        <w:sdt>
          <w:sdtPr>
            <w:alias w:val="Document subtitle"/>
            <w:tag w:val="Document subtitle"/>
            <w:id w:val="133587403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4C291E" w:rsidRPr="00CF2615" w:rsidRDefault="00BA7FA1" w:rsidP="00FC46F8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>
                <w:t>QKLG resources</w:t>
              </w:r>
            </w:p>
          </w:sdtContent>
        </w:sdt>
      </w:tc>
      <w:tc>
        <w:tcPr>
          <w:tcW w:w="2500" w:type="pct"/>
        </w:tcPr>
        <w:p w:rsidR="004C291E" w:rsidRDefault="004C291E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619886905"/>
            <w:placeholder>
              <w:docPart w:val="1262D14F1BB54ECBB058FB6A8999A224"/>
            </w:placeholder>
            <w:showingPlcHdr/>
            <w:date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:rsidR="004C291E" w:rsidRPr="00214A30" w:rsidRDefault="004C291E" w:rsidP="007D416D">
              <w:pPr>
                <w:pStyle w:val="Footersubtitle"/>
                <w:jc w:val="right"/>
              </w:pPr>
              <w:r w:rsidRPr="00214A30">
                <w:rPr>
                  <w:rStyle w:val="PlaceholderText"/>
                  <w:shd w:val="clear" w:color="auto" w:fill="F7EA9F" w:themeFill="accent6"/>
                </w:rPr>
                <w:t>[Publish date]</w:t>
              </w:r>
            </w:p>
          </w:sdtContent>
        </w:sdt>
      </w:tc>
    </w:tr>
    <w:tr w:rsidR="004C291E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885224913"/>
            <w:docPartObj>
              <w:docPartGallery w:val="Page Numbers (Top of Page)"/>
              <w:docPartUnique/>
            </w:docPartObj>
          </w:sdtPr>
          <w:sdtEndPr/>
          <w:sdtContent>
            <w:p w:rsidR="004C291E" w:rsidRPr="00914504" w:rsidRDefault="004C291E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91308B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B4E72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4C291E" w:rsidRDefault="004C291E" w:rsidP="0085726A">
    <w:pPr>
      <w:pStyle w:val="Smallspace"/>
    </w:pPr>
  </w:p>
  <w:p w:rsidR="004C291E" w:rsidRDefault="004C291E" w:rsidP="001002FB">
    <w:pPr>
      <w:pStyle w:val="Smallspac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71"/>
      <w:gridCol w:w="5123"/>
    </w:tblGrid>
    <w:tr w:rsidR="00541590" w:rsidRPr="007165FF" w:rsidTr="006443C5">
      <w:tc>
        <w:tcPr>
          <w:tcW w:w="2627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FF06E6" w:rsidRDefault="00BA7FA1" w:rsidP="00FF06E6">
              <w:pPr>
                <w:pStyle w:val="Footer"/>
              </w:pPr>
              <w:r>
                <w:t>Aboriginal and Torres Strait Islander children: Connecting with community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541590" w:rsidRPr="00CF2615" w:rsidRDefault="00BA7FA1" w:rsidP="007D416D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>
                <w:t>QKLG resources</w:t>
              </w:r>
            </w:p>
          </w:sdtContent>
        </w:sdt>
      </w:tc>
      <w:tc>
        <w:tcPr>
          <w:tcW w:w="2373" w:type="pct"/>
        </w:tcPr>
        <w:p w:rsidR="00541590" w:rsidRDefault="0054159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1638914803"/>
            <w:date w:fullDate="2018-11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:rsidR="00541590" w:rsidRPr="00214A30" w:rsidRDefault="004C291E" w:rsidP="007D416D">
              <w:pPr>
                <w:pStyle w:val="Footersubtitle"/>
                <w:jc w:val="right"/>
              </w:pPr>
              <w:r>
                <w:t>November 2018</w:t>
              </w:r>
            </w:p>
          </w:sdtContent>
        </w:sdt>
      </w:tc>
    </w:tr>
    <w:tr w:rsidR="00541590" w:rsidRPr="007165FF" w:rsidTr="006443C5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541590" w:rsidRPr="00914504" w:rsidRDefault="00541590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061B57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061B57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541590" w:rsidRDefault="00541590" w:rsidP="0085726A">
    <w:pPr>
      <w:pStyle w:val="Smallspace"/>
    </w:pPr>
  </w:p>
  <w:p w:rsidR="00541590" w:rsidRDefault="00541590" w:rsidP="001002FB">
    <w:pPr>
      <w:pStyle w:val="Smallspac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6443C5" w:rsidRPr="007165FF" w:rsidTr="006443C5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004050966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6443C5" w:rsidRDefault="00BA7FA1" w:rsidP="00FF06E6">
              <w:pPr>
                <w:pStyle w:val="Footer"/>
              </w:pPr>
              <w:r>
                <w:t>Aboriginal and Torres Strait Islander children: Connecting with community</w:t>
              </w:r>
            </w:p>
          </w:sdtContent>
        </w:sdt>
        <w:sdt>
          <w:sdtPr>
            <w:alias w:val="Document subtitle"/>
            <w:tag w:val="Document subtitle"/>
            <w:id w:val="190730517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6443C5" w:rsidRPr="00CF2615" w:rsidRDefault="00BA7FA1" w:rsidP="007D416D">
              <w:pPr>
                <w:pStyle w:val="Footersubtitle"/>
                <w:rPr>
                  <w:color w:val="auto"/>
                  <w:sz w:val="21"/>
                  <w:szCs w:val="21"/>
                </w:rPr>
              </w:pPr>
              <w:r>
                <w:t>QKLG resources</w:t>
              </w:r>
            </w:p>
          </w:sdtContent>
        </w:sdt>
      </w:tc>
      <w:tc>
        <w:tcPr>
          <w:tcW w:w="2500" w:type="pct"/>
        </w:tcPr>
        <w:p w:rsidR="006443C5" w:rsidRDefault="006443C5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sdt>
          <w:sdtPr>
            <w:alias w:val="Publication date"/>
            <w:tag w:val="Publication date"/>
            <w:id w:val="-569195879"/>
            <w:date w:fullDate="2018-11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:rsidR="006443C5" w:rsidRPr="00214A30" w:rsidRDefault="006443C5" w:rsidP="007D416D">
              <w:pPr>
                <w:pStyle w:val="Footersubtitle"/>
                <w:jc w:val="right"/>
              </w:pPr>
              <w:r>
                <w:t>November 2018</w:t>
              </w:r>
            </w:p>
          </w:sdtContent>
        </w:sdt>
      </w:tc>
    </w:tr>
    <w:tr w:rsidR="006443C5" w:rsidRPr="007165FF" w:rsidTr="006443C5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989403512"/>
            <w:docPartObj>
              <w:docPartGallery w:val="Page Numbers (Top of Page)"/>
              <w:docPartUnique/>
            </w:docPartObj>
          </w:sdtPr>
          <w:sdtEndPr/>
          <w:sdtContent>
            <w:p w:rsidR="006443C5" w:rsidRPr="00914504" w:rsidRDefault="006443C5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061B57"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061B57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6443C5" w:rsidRDefault="006443C5" w:rsidP="0085726A">
    <w:pPr>
      <w:pStyle w:val="Smallspace"/>
    </w:pPr>
  </w:p>
  <w:p w:rsidR="006443C5" w:rsidRDefault="006443C5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1E" w:rsidRPr="00E95E3F" w:rsidRDefault="004C291E" w:rsidP="00B3438C"/>
  </w:footnote>
  <w:footnote w:type="continuationSeparator" w:id="0">
    <w:p w:rsidR="004C291E" w:rsidRDefault="004C291E">
      <w:r>
        <w:continuationSeparator/>
      </w:r>
    </w:p>
    <w:p w:rsidR="004C291E" w:rsidRDefault="004C2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1B4A3EBE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9D64AA4"/>
    <w:multiLevelType w:val="multilevel"/>
    <w:tmpl w:val="79867DF4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2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27301B7A"/>
    <w:multiLevelType w:val="multilevel"/>
    <w:tmpl w:val="10DE7CDC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12568C"/>
    <w:multiLevelType w:val="singleLevel"/>
    <w:tmpl w:val="5190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7" w15:restartNumberingAfterBreak="0">
    <w:nsid w:val="2EAF21AA"/>
    <w:multiLevelType w:val="multilevel"/>
    <w:tmpl w:val="2D50BC1C"/>
    <w:numStyleLink w:val="ListGroupHeadings"/>
  </w:abstractNum>
  <w:abstractNum w:abstractNumId="18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1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5A31B35"/>
    <w:multiLevelType w:val="multilevel"/>
    <w:tmpl w:val="62B2E6F8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4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D41940"/>
    <w:multiLevelType w:val="hybridMultilevel"/>
    <w:tmpl w:val="E1E6F9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AD65BF"/>
    <w:multiLevelType w:val="hybridMultilevel"/>
    <w:tmpl w:val="DE421628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</w:num>
  <w:num w:numId="13">
    <w:abstractNumId w:val="26"/>
  </w:num>
  <w:num w:numId="14">
    <w:abstractNumId w:val="22"/>
  </w:num>
  <w:num w:numId="15">
    <w:abstractNumId w:val="25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24"/>
  </w:num>
  <w:num w:numId="21">
    <w:abstractNumId w:val="9"/>
  </w:num>
  <w:num w:numId="22">
    <w:abstractNumId w:val="21"/>
  </w:num>
  <w:num w:numId="23">
    <w:abstractNumId w:val="6"/>
  </w:num>
  <w:num w:numId="24">
    <w:abstractNumId w:val="11"/>
  </w:num>
  <w:num w:numId="25">
    <w:abstractNumId w:val="4"/>
  </w:num>
  <w:num w:numId="26">
    <w:abstractNumId w:val="23"/>
  </w:num>
  <w:num w:numId="27">
    <w:abstractNumId w:val="14"/>
  </w:num>
  <w:num w:numId="28">
    <w:abstractNumId w:val="13"/>
  </w:num>
  <w:num w:numId="29">
    <w:abstractNumId w:val="17"/>
  </w:num>
  <w:num w:numId="30">
    <w:abstractNumId w:val="14"/>
  </w:num>
  <w:num w:numId="31">
    <w:abstractNumId w:val="1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1E"/>
    <w:rsid w:val="00002D5B"/>
    <w:rsid w:val="00003A28"/>
    <w:rsid w:val="00004943"/>
    <w:rsid w:val="00005B9D"/>
    <w:rsid w:val="000063A2"/>
    <w:rsid w:val="0001015F"/>
    <w:rsid w:val="000159C5"/>
    <w:rsid w:val="00016931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1B57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948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37F69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0D65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4A30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5BF8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5EA4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57DD"/>
    <w:rsid w:val="0040665F"/>
    <w:rsid w:val="00412991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4A05"/>
    <w:rsid w:val="00475EF5"/>
    <w:rsid w:val="00475FFD"/>
    <w:rsid w:val="00476B19"/>
    <w:rsid w:val="0047704A"/>
    <w:rsid w:val="00480AFE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4C27"/>
    <w:rsid w:val="004A5E22"/>
    <w:rsid w:val="004A6FA1"/>
    <w:rsid w:val="004B21D0"/>
    <w:rsid w:val="004B3743"/>
    <w:rsid w:val="004B7366"/>
    <w:rsid w:val="004C0867"/>
    <w:rsid w:val="004C1CBE"/>
    <w:rsid w:val="004C291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6BF3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2EFD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BE2"/>
    <w:rsid w:val="00643E58"/>
    <w:rsid w:val="006443C5"/>
    <w:rsid w:val="00644EA1"/>
    <w:rsid w:val="00650B7B"/>
    <w:rsid w:val="00654117"/>
    <w:rsid w:val="00655B13"/>
    <w:rsid w:val="0065710C"/>
    <w:rsid w:val="00657D40"/>
    <w:rsid w:val="0066030B"/>
    <w:rsid w:val="00660676"/>
    <w:rsid w:val="00660ABF"/>
    <w:rsid w:val="00666980"/>
    <w:rsid w:val="00671B6C"/>
    <w:rsid w:val="006738F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16D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0DB8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308B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07F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5FE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E5A1F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03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58B"/>
    <w:rsid w:val="00B55E1C"/>
    <w:rsid w:val="00B57D25"/>
    <w:rsid w:val="00B602BC"/>
    <w:rsid w:val="00B64320"/>
    <w:rsid w:val="00B64D6C"/>
    <w:rsid w:val="00B65C3E"/>
    <w:rsid w:val="00B66381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A7FA1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35BC"/>
    <w:rsid w:val="00CB4E72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6A9A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079A8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178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753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8A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872D9"/>
    <w:rsid w:val="00F91940"/>
    <w:rsid w:val="00F93AB2"/>
    <w:rsid w:val="00F96BA4"/>
    <w:rsid w:val="00F97316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7E75BA66"/>
  <w15:docId w15:val="{CE024383-2C93-4EE1-B747-B0500A79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0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0" w:unhideWhenUsed="1" w:qFormat="1"/>
    <w:lsdException w:name="toc 2" w:semiHidden="1" w:uiPriority="40" w:unhideWhenUsed="1"/>
    <w:lsdException w:name="toc 3" w:semiHidden="1" w:uiPriority="4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9"/>
    <w:qFormat/>
    <w:rsid w:val="00CD6A9A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480A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480A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480A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3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80A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480A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480A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480A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480A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480A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480A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</w:pPr>
  </w:style>
  <w:style w:type="paragraph" w:styleId="FootnoteText">
    <w:name w:val="footnote text"/>
    <w:basedOn w:val="Normal"/>
    <w:link w:val="FootnoteTextChar"/>
    <w:uiPriority w:val="28"/>
    <w:rsid w:val="00480A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40"/>
    <w:rsid w:val="00CD6A9A"/>
    <w:pPr>
      <w:tabs>
        <w:tab w:val="right" w:leader="underscore" w:pos="8505"/>
      </w:tabs>
      <w:spacing w:before="240" w:line="240" w:lineRule="auto"/>
      <w:ind w:left="680" w:right="1134" w:hanging="680"/>
    </w:pPr>
    <w:rPr>
      <w:rFonts w:asciiTheme="minorHAnsi" w:hAnsiTheme="minorHAnsi"/>
      <w:b/>
      <w:noProof/>
      <w:color w:val="000000" w:themeColor="text1"/>
      <w:sz w:val="28"/>
      <w:szCs w:val="28"/>
      <w14:numForm w14:val="lining"/>
    </w:rPr>
  </w:style>
  <w:style w:type="paragraph" w:styleId="TOC2">
    <w:name w:val="toc 2"/>
    <w:basedOn w:val="TOC1"/>
    <w:next w:val="Normal"/>
    <w:uiPriority w:val="40"/>
    <w:rsid w:val="00480AFE"/>
    <w:pPr>
      <w:tabs>
        <w:tab w:val="right" w:leader="dot" w:pos="8505"/>
      </w:tabs>
      <w:spacing w:before="80"/>
    </w:pPr>
    <w:rPr>
      <w:b w:val="0"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5F2EFD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40"/>
    <w:rsid w:val="00480AFE"/>
    <w:pPr>
      <w:spacing w:before="60"/>
      <w:ind w:left="136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480A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480A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480A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480AFE"/>
    <w:rPr>
      <w:rFonts w:ascii="Arial" w:hAnsi="Arial"/>
      <w:color w:val="7030A0"/>
      <w:u w:val="none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480A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480A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480A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480A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480A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480A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480A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480A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480A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next w:val="Normal"/>
    <w:uiPriority w:val="39"/>
    <w:qFormat/>
    <w:rsid w:val="00CD6A9A"/>
    <w:pPr>
      <w:spacing w:before="440" w:after="400"/>
      <w:outlineLvl w:val="0"/>
    </w:pPr>
    <w:rPr>
      <w:rFonts w:cs="Tahoma"/>
      <w:b/>
      <w:bCs/>
      <w:sz w:val="44"/>
      <w:szCs w:val="44"/>
      <w14:numForm w14:val="lining"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480A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B66381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B66381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480A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480A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480AFE"/>
    <w:pPr>
      <w:widowControl w:val="0"/>
      <w:numPr>
        <w:ilvl w:val="1"/>
      </w:numPr>
    </w:pPr>
    <w:rPr>
      <w:szCs w:val="18"/>
    </w:rPr>
  </w:style>
  <w:style w:type="paragraph" w:customStyle="1" w:styleId="TableBullet">
    <w:name w:val="Table Bullet"/>
    <w:basedOn w:val="Tabletext"/>
    <w:uiPriority w:val="14"/>
    <w:qFormat/>
    <w:rsid w:val="00480AFE"/>
    <w:pPr>
      <w:numPr>
        <w:numId w:val="30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480A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480A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0AFE"/>
  </w:style>
  <w:style w:type="paragraph" w:styleId="ListBullet0">
    <w:name w:val="List Bullet"/>
    <w:basedOn w:val="Normal"/>
    <w:uiPriority w:val="4"/>
    <w:qFormat/>
    <w:rsid w:val="00480AFE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480AFE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480AFE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styleId="Quote">
    <w:name w:val="Quote"/>
    <w:basedOn w:val="Normal"/>
    <w:next w:val="Normal"/>
    <w:link w:val="QuoteChar"/>
    <w:uiPriority w:val="50"/>
    <w:qFormat/>
    <w:rsid w:val="00480A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480A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480A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0D4948"/>
    <w:pPr>
      <w:numPr>
        <w:ilvl w:val="1"/>
      </w:numPr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0D4948"/>
    <w:pPr>
      <w:numPr>
        <w:numId w:val="31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0D4948"/>
    <w:pPr>
      <w:numPr>
        <w:ilvl w:val="2"/>
      </w:numPr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480A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480A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480A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480A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480A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480A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480A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214A30"/>
    <w:rPr>
      <w:color w:val="808080"/>
    </w:rPr>
  </w:style>
  <w:style w:type="character" w:customStyle="1" w:styleId="Crossreference">
    <w:name w:val="Cross reference"/>
    <w:basedOn w:val="Hyperlink"/>
    <w:uiPriority w:val="22"/>
    <w:qFormat/>
    <w:rsid w:val="00480AFE"/>
    <w:rPr>
      <w:rFonts w:ascii="Arial" w:hAnsi="Arial"/>
      <w:color w:val="0000FF"/>
      <w:u w:val="none"/>
    </w:rPr>
  </w:style>
  <w:style w:type="character" w:styleId="Emphasis">
    <w:name w:val="Emphasis"/>
    <w:uiPriority w:val="2"/>
    <w:rsid w:val="00480AFE"/>
    <w:rPr>
      <w:i/>
      <w:iCs/>
    </w:rPr>
  </w:style>
  <w:style w:type="paragraph" w:customStyle="1" w:styleId="Footersubtitle">
    <w:name w:val="Footer subtitle"/>
    <w:basedOn w:val="Footer"/>
    <w:uiPriority w:val="29"/>
    <w:qFormat/>
    <w:rsid w:val="00480AFE"/>
    <w:rPr>
      <w:rFonts w:eastAsia="SimSun"/>
      <w:b w:val="0"/>
      <w:color w:val="6F7378" w:themeColor="background2" w:themeShade="80"/>
    </w:rPr>
  </w:style>
  <w:style w:type="paragraph" w:customStyle="1" w:styleId="Footnoteseparator">
    <w:name w:val="Footnote separator"/>
    <w:basedOn w:val="Normal"/>
    <w:next w:val="FootnoteText"/>
    <w:uiPriority w:val="27"/>
    <w:rsid w:val="00480A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ListNumberbullet">
    <w:name w:val="List Number + bullet"/>
    <w:basedOn w:val="ListBullet0"/>
    <w:uiPriority w:val="6"/>
    <w:qFormat/>
    <w:rsid w:val="00480A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480A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480A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480AFE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B66381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480A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480A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480AFE"/>
    <w:pPr>
      <w:numPr>
        <w:numId w:val="28"/>
      </w:numPr>
    </w:pPr>
  </w:style>
  <w:style w:type="character" w:styleId="Strong">
    <w:name w:val="Strong"/>
    <w:uiPriority w:val="2"/>
    <w:rsid w:val="00480A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480A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480AFE"/>
    <w:rPr>
      <w:sz w:val="19"/>
    </w:rPr>
  </w:style>
  <w:style w:type="paragraph" w:customStyle="1" w:styleId="Tableheading">
    <w:name w:val="Table heading"/>
    <w:basedOn w:val="Normal"/>
    <w:uiPriority w:val="9"/>
    <w:qFormat/>
    <w:rsid w:val="00480AFE"/>
    <w:pPr>
      <w:spacing w:before="40" w:after="40"/>
    </w:pPr>
    <w:rPr>
      <w:rFonts w:asciiTheme="majorHAnsi" w:hAnsiTheme="majorHAnsi"/>
      <w:b/>
      <w:sz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79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downloads/p_10/qklg_pd_atsi_build_relationships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downloads/p_10/qklg_pd_atsi_starting_points.pdf" TargetMode="External"/><Relationship Id="rId20" Type="http://schemas.openxmlformats.org/officeDocument/2006/relationships/hyperlink" Target="https://www.acecqa.gov.au/nqf/national-quality-standard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qcaa.qld.edu.au/kindergarten/professional-topics/inclusion-diversity/aboriginal-torres-strait-islander-children/welcoming-aboriginal-torres-strait-islander-children-kindergarten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aitsl.edu.au/australian-professional-standards-for-teacher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Reports%20and%20factsheets\Factsheet_A4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3EB5E0CDBA4473B54BEFA70FE3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DC-6423-4C21-A747-3A536DD29A5E}"/>
      </w:docPartPr>
      <w:docPartBody>
        <w:p w:rsidR="00E942B5" w:rsidRDefault="00E942B5">
          <w:pPr>
            <w:pStyle w:val="443EB5E0CDBA4473B54BEFA70FE3A7FD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A1BA9E2AE7F94F83B3221ACD75FE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E83B-FF9C-46D6-8951-C4F5BDFB95FF}"/>
      </w:docPartPr>
      <w:docPartBody>
        <w:p w:rsidR="00E942B5" w:rsidRDefault="00E942B5">
          <w:pPr>
            <w:pStyle w:val="A1BA9E2AE7F94F83B3221ACD75FE81D6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1262D14F1BB54ECBB058FB6A8999A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65DA7-181D-470A-B840-54D6A3DFA1F1}"/>
      </w:docPartPr>
      <w:docPartBody>
        <w:p w:rsidR="00E942B5" w:rsidRDefault="00E942B5">
          <w:pPr>
            <w:pStyle w:val="1262D14F1BB54ECBB058FB6A8999A224"/>
          </w:pPr>
          <w:r w:rsidRPr="00A4408D">
            <w:rPr>
              <w:shd w:val="clear" w:color="auto" w:fill="70AD47" w:themeFill="accent6"/>
            </w:rPr>
            <w:t>[Enter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B5"/>
    <w:rsid w:val="00E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3EB5E0CDBA4473B54BEFA70FE3A7FD">
    <w:name w:val="443EB5E0CDBA4473B54BEFA70FE3A7FD"/>
  </w:style>
  <w:style w:type="paragraph" w:customStyle="1" w:styleId="A1BA9E2AE7F94F83B3221ACD75FE81D6">
    <w:name w:val="A1BA9E2AE7F94F83B3221ACD75FE81D6"/>
  </w:style>
  <w:style w:type="paragraph" w:customStyle="1" w:styleId="AE91ACF7E27B4FCAB8F2381795990C86">
    <w:name w:val="AE91ACF7E27B4FCAB8F2381795990C86"/>
  </w:style>
  <w:style w:type="paragraph" w:customStyle="1" w:styleId="1262D14F1BB54ECBB058FB6A8999A224">
    <w:name w:val="1262D14F1BB54ECBB058FB6A8999A224"/>
  </w:style>
  <w:style w:type="paragraph" w:customStyle="1" w:styleId="87454D4AF73C4D8ABA02F0B85F63F479">
    <w:name w:val="87454D4AF73C4D8ABA02F0B85F63F479"/>
  </w:style>
  <w:style w:type="paragraph" w:customStyle="1" w:styleId="0CEAD008DC064D70B9DC7A04091F2631">
    <w:name w:val="0CEAD008DC064D70B9DC7A04091F2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Aboriginal and Torres Strait Islander children: Connecting with community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78c0712b-c315-463b-80c2-228949093b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D47EE004-11FD-4D3A-976E-B630D35F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Factsheet_A4_portrait.dotx</Template>
  <TotalTime>979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QKLG resources</Manager>
  <Company>Queensland Curriculum and Assessment Authority</Company>
  <LinksUpToDate>false</LinksUpToDate>
  <CharactersWithSpaces>5132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and Torres Strait Islander children: Connecting with community</dc:title>
  <dc:subject>QKLG resources</dc:subject>
  <dc:creator>Queensland Curriculum and Assessment Authority</dc:creator>
  <cp:lastModifiedBy>MLED</cp:lastModifiedBy>
  <cp:revision>6</cp:revision>
  <cp:lastPrinted>2018-10-17T23:03:00Z</cp:lastPrinted>
  <dcterms:created xsi:type="dcterms:W3CDTF">2018-10-17T06:03:00Z</dcterms:created>
  <dcterms:modified xsi:type="dcterms:W3CDTF">2018-11-13T05:42:00Z</dcterms:modified>
  <cp:category>181222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