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3Deffects3"/>
        <w:tblpPr w:vertAnchor="page" w:horzAnchor="page" w:tblpX="455" w:tblpY="285"/>
        <w:tblOverlap w:val="never"/>
        <w:tblW w:w="22964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21998"/>
      </w:tblGrid>
      <w:tr w:rsidR="00ED1561" w14:paraId="1F4C07D3" w14:textId="77777777" w:rsidTr="00F0519E">
        <w:trPr>
          <w:trHeight w:val="1615"/>
        </w:trPr>
        <w:tc>
          <w:tcPr>
            <w:tcW w:w="96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178A4061" w14:textId="77777777" w:rsidR="00ED1561" w:rsidRPr="00F57CBD" w:rsidRDefault="00ED1561" w:rsidP="00EC2F71">
            <w:pPr>
              <w:pStyle w:val="ListBullet2"/>
              <w:numPr>
                <w:ilvl w:val="0"/>
                <w:numId w:val="0"/>
              </w:numPr>
              <w:ind w:left="568"/>
            </w:pPr>
            <w:bookmarkStart w:id="0" w:name="_Toc234219367"/>
            <w:bookmarkStart w:id="1" w:name="_GoBack"/>
            <w:bookmarkEnd w:id="1"/>
          </w:p>
        </w:tc>
        <w:tc>
          <w:tcPr>
            <w:tcW w:w="21998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B22E3CD192F84178B21624686F8ADD12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2DD49AB0" w14:textId="6321408C" w:rsidR="008B5262" w:rsidRPr="00B61144" w:rsidRDefault="00850C69" w:rsidP="008B5262">
                <w:pPr>
                  <w:pStyle w:val="Title"/>
                  <w:spacing w:before="400"/>
                </w:pPr>
                <w:r w:rsidRPr="00850C69">
                  <w:t>Documenting learning and development</w:t>
                </w:r>
              </w:p>
            </w:sdtContent>
          </w:sdt>
          <w:sdt>
            <w:sdtPr>
              <w:alias w:val="Subtitle"/>
              <w:tag w:val="Subtitle"/>
              <w:id w:val="551349717"/>
              <w:placeholder>
                <w:docPart w:val="C2A986D10A2B4211A6E78E898A12A49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03F166C" w14:textId="596B8E83" w:rsidR="00ED1561" w:rsidRPr="000F044B" w:rsidRDefault="00444F00" w:rsidP="000B1CE8">
                <w:pPr>
                  <w:pStyle w:val="Subtitle"/>
                </w:pPr>
                <w:r>
                  <w:t>Queensland kindergarten learning guideline</w:t>
                </w:r>
              </w:p>
            </w:sdtContent>
          </w:sdt>
        </w:tc>
      </w:tr>
      <w:bookmarkEnd w:id="0"/>
    </w:tbl>
    <w:p w14:paraId="42D4F448" w14:textId="77777777" w:rsidR="00E50FFD" w:rsidRPr="00E50FFD" w:rsidRDefault="00E50FFD" w:rsidP="00B01939">
      <w:pPr>
        <w:pStyle w:val="Smallspace"/>
      </w:pPr>
    </w:p>
    <w:p w14:paraId="7EAC44B2" w14:textId="77777777" w:rsidR="00950CB6" w:rsidRPr="00E50FFD" w:rsidRDefault="00950CB6" w:rsidP="00E50FFD">
      <w:pPr>
        <w:sectPr w:rsidR="00950CB6" w:rsidRPr="00E50FFD" w:rsidSect="0007297A">
          <w:footerReference w:type="even" r:id="rId13"/>
          <w:footerReference w:type="default" r:id="rId14"/>
          <w:type w:val="continuous"/>
          <w:pgSz w:w="23814" w:h="16840" w:orient="landscape" w:code="8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14:paraId="31D45900" w14:textId="77777777" w:rsidR="00DC703C" w:rsidRPr="003637BE" w:rsidRDefault="00DC703C" w:rsidP="003637BE">
      <w:pPr>
        <w:pStyle w:val="Smallspace"/>
      </w:pPr>
    </w:p>
    <w:p w14:paraId="3A67240D" w14:textId="7C43575A" w:rsidR="0016368F" w:rsidRDefault="00DA3AFA" w:rsidP="00B77A74">
      <w:pPr>
        <w:pStyle w:val="BodyText"/>
        <w:spacing w:before="120"/>
      </w:pPr>
      <w:bookmarkStart w:id="2" w:name="_Hlk20918127"/>
      <w:r>
        <w:t>This resource can be used to</w:t>
      </w:r>
      <w:r w:rsidR="005423F4" w:rsidRPr="005423F4">
        <w:t xml:space="preserve"> </w:t>
      </w:r>
      <w:r w:rsidR="005423F4">
        <w:t>document a child’s learning and development, including</w:t>
      </w:r>
      <w:r w:rsidR="00A64C4B">
        <w:t>:</w:t>
      </w:r>
    </w:p>
    <w:p w14:paraId="13D2ED0C" w14:textId="4B8E5429" w:rsidR="002038B0" w:rsidRDefault="00372423" w:rsidP="005E7253">
      <w:pPr>
        <w:pStyle w:val="ListBullet0"/>
      </w:pPr>
      <w:bookmarkStart w:id="3" w:name="_Hlk20917053"/>
      <w:r>
        <w:t>align</w:t>
      </w:r>
      <w:r w:rsidR="00AF3E4F">
        <w:t>ment to the</w:t>
      </w:r>
      <w:r w:rsidR="002038B0">
        <w:t xml:space="preserve"> </w:t>
      </w:r>
      <w:r w:rsidR="002038B0" w:rsidRPr="006162B4">
        <w:rPr>
          <w:i/>
        </w:rPr>
        <w:t>QKLG</w:t>
      </w:r>
      <w:r w:rsidR="002038B0">
        <w:t xml:space="preserve"> learning </w:t>
      </w:r>
      <w:r w:rsidR="00AF3E4F">
        <w:t xml:space="preserve">and development </w:t>
      </w:r>
      <w:r w:rsidR="002038B0">
        <w:t>area</w:t>
      </w:r>
      <w:r w:rsidR="00AF3E4F">
        <w:t>s</w:t>
      </w:r>
    </w:p>
    <w:p w14:paraId="7167ACFE" w14:textId="58CBB255" w:rsidR="002038B0" w:rsidRDefault="00AF3E4F" w:rsidP="005E7253">
      <w:pPr>
        <w:pStyle w:val="ListBullet0"/>
      </w:pPr>
      <w:bookmarkStart w:id="4" w:name="_Hlk20917070"/>
      <w:bookmarkEnd w:id="3"/>
      <w:r>
        <w:t xml:space="preserve">evidence of </w:t>
      </w:r>
      <w:r w:rsidR="002038B0">
        <w:t xml:space="preserve">learning and development </w:t>
      </w:r>
      <w:r>
        <w:t>for each</w:t>
      </w:r>
      <w:r w:rsidR="002038B0">
        <w:t xml:space="preserve"> child</w:t>
      </w:r>
    </w:p>
    <w:p w14:paraId="7B9B0AF4" w14:textId="5EDAD771" w:rsidR="002038B0" w:rsidRDefault="005423F4" w:rsidP="005E7253">
      <w:pPr>
        <w:pStyle w:val="ListBullet0"/>
      </w:pPr>
      <w:r>
        <w:t xml:space="preserve">analysis of learning to </w:t>
      </w:r>
      <w:bookmarkStart w:id="5" w:name="_Hlk20917083"/>
      <w:bookmarkEnd w:id="4"/>
      <w:r>
        <w:t>i</w:t>
      </w:r>
      <w:r w:rsidR="00AF3E4F">
        <w:t>dentify the next steps</w:t>
      </w:r>
      <w:r w:rsidR="002038B0">
        <w:t xml:space="preserve"> </w:t>
      </w:r>
      <w:r w:rsidR="003011C1">
        <w:t>for learning</w:t>
      </w:r>
      <w:r w:rsidR="00361993">
        <w:t>.</w:t>
      </w:r>
    </w:p>
    <w:p w14:paraId="0C87F7AD" w14:textId="77777777" w:rsidR="00604687" w:rsidRPr="002038B0" w:rsidRDefault="00604687" w:rsidP="0022632E"/>
    <w:tbl>
      <w:tblPr>
        <w:tblStyle w:val="QCAA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3540"/>
        <w:gridCol w:w="1560"/>
        <w:gridCol w:w="8219"/>
        <w:gridCol w:w="2411"/>
        <w:gridCol w:w="5238"/>
      </w:tblGrid>
      <w:tr w:rsidR="004B49C0" w14:paraId="7E97C80A" w14:textId="77777777" w:rsidTr="0089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844" w:type="pct"/>
          </w:tcPr>
          <w:bookmarkEnd w:id="2"/>
          <w:bookmarkEnd w:id="5"/>
          <w:p w14:paraId="7C3A7E6C" w14:textId="594C183B" w:rsidR="00D12DED" w:rsidRPr="002038B0" w:rsidRDefault="00693EFE" w:rsidP="00361993">
            <w:pPr>
              <w:pStyle w:val="Tableheading"/>
            </w:pPr>
            <w:r>
              <w:t>Child’s n</w:t>
            </w:r>
            <w:r w:rsidR="008468A0" w:rsidRPr="002038B0">
              <w:t>a</w:t>
            </w:r>
            <w:r w:rsidR="00D12DED" w:rsidRPr="002038B0">
              <w:t>me</w:t>
            </w:r>
          </w:p>
        </w:tc>
        <w:tc>
          <w:tcPr>
            <w:tcW w:w="372" w:type="pct"/>
          </w:tcPr>
          <w:p w14:paraId="6B110099" w14:textId="77777777" w:rsidR="00D12DED" w:rsidRPr="002038B0" w:rsidRDefault="00D12DED" w:rsidP="00361993">
            <w:pPr>
              <w:pStyle w:val="Tableheading"/>
            </w:pPr>
            <w:r w:rsidRPr="002038B0">
              <w:t>Dat</w:t>
            </w:r>
            <w:r w:rsidR="008468A0" w:rsidRPr="002038B0">
              <w:t>e</w:t>
            </w:r>
          </w:p>
        </w:tc>
        <w:tc>
          <w:tcPr>
            <w:tcW w:w="1960" w:type="pct"/>
          </w:tcPr>
          <w:p w14:paraId="68E49398" w14:textId="089E01A0" w:rsidR="00D12DED" w:rsidRPr="008468A0" w:rsidRDefault="00D12DED" w:rsidP="00361993">
            <w:pPr>
              <w:pStyle w:val="Tableheading"/>
              <w:rPr>
                <w:sz w:val="28"/>
                <w:szCs w:val="28"/>
              </w:rPr>
            </w:pPr>
            <w:r w:rsidRPr="002038B0">
              <w:t>Context</w:t>
            </w:r>
          </w:p>
        </w:tc>
        <w:tc>
          <w:tcPr>
            <w:tcW w:w="575" w:type="pct"/>
          </w:tcPr>
          <w:p w14:paraId="0BD08303" w14:textId="2F12FA07" w:rsidR="00D12DED" w:rsidRPr="008468A0" w:rsidRDefault="00D12DED" w:rsidP="00361993">
            <w:pPr>
              <w:pStyle w:val="Tableheading"/>
              <w:rPr>
                <w:sz w:val="28"/>
                <w:szCs w:val="28"/>
              </w:rPr>
            </w:pPr>
            <w:r w:rsidRPr="002038B0">
              <w:t>Situation</w:t>
            </w:r>
          </w:p>
        </w:tc>
        <w:tc>
          <w:tcPr>
            <w:tcW w:w="1249" w:type="pct"/>
          </w:tcPr>
          <w:p w14:paraId="54CAAE91" w14:textId="060EB64A" w:rsidR="00D12DED" w:rsidRPr="008468A0" w:rsidRDefault="005423F4" w:rsidP="00361993">
            <w:pPr>
              <w:pStyle w:val="Tableheading"/>
              <w:rPr>
                <w:sz w:val="28"/>
                <w:szCs w:val="28"/>
              </w:rPr>
            </w:pPr>
            <w:r>
              <w:t>Levels of support</w:t>
            </w:r>
          </w:p>
        </w:tc>
      </w:tr>
      <w:tr w:rsidR="00D12DED" w14:paraId="6BE344A8" w14:textId="77777777" w:rsidTr="00893922">
        <w:trPr>
          <w:trHeight w:val="397"/>
        </w:trPr>
        <w:tc>
          <w:tcPr>
            <w:tcW w:w="844" w:type="pct"/>
            <w:vAlign w:val="center"/>
          </w:tcPr>
          <w:p w14:paraId="1FE21FE5" w14:textId="77777777" w:rsidR="00D12DED" w:rsidRPr="00D12DED" w:rsidRDefault="00D12DED" w:rsidP="00C229A5">
            <w:pPr>
              <w:pStyle w:val="Tabletext"/>
            </w:pPr>
          </w:p>
        </w:tc>
        <w:tc>
          <w:tcPr>
            <w:tcW w:w="372" w:type="pct"/>
            <w:vAlign w:val="center"/>
          </w:tcPr>
          <w:p w14:paraId="40EE5C33" w14:textId="77777777" w:rsidR="00D12DED" w:rsidRPr="00D12DED" w:rsidRDefault="00D12DED" w:rsidP="00C229A5">
            <w:pPr>
              <w:pStyle w:val="Tabletext"/>
            </w:pPr>
          </w:p>
        </w:tc>
        <w:tc>
          <w:tcPr>
            <w:tcW w:w="1960" w:type="pct"/>
            <w:vAlign w:val="center"/>
          </w:tcPr>
          <w:p w14:paraId="15437EAE" w14:textId="6255BAFC" w:rsidR="00D12DED" w:rsidRPr="00D12DED" w:rsidRDefault="00B53AAC" w:rsidP="00C229A5">
            <w:pPr>
              <w:pStyle w:val="Tabletext"/>
              <w:rPr>
                <w:b/>
              </w:rPr>
            </w:pPr>
            <w:sdt>
              <w:sdtPr>
                <w:id w:val="7504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922">
              <w:t xml:space="preserve"> </w:t>
            </w:r>
            <w:r w:rsidR="00D12DED" w:rsidRPr="00BF0F4C">
              <w:t>Play</w:t>
            </w:r>
            <w:r w:rsidR="00C229A5">
              <w:tab/>
            </w:r>
            <w:r w:rsidR="00C229A5">
              <w:tab/>
            </w:r>
            <w:sdt>
              <w:sdtPr>
                <w:id w:val="4751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9A5">
              <w:t xml:space="preserve"> </w:t>
            </w:r>
            <w:r w:rsidR="0019196B" w:rsidRPr="00BF0F4C">
              <w:t>Inquiry</w:t>
            </w:r>
            <w:r w:rsidR="00C229A5">
              <w:tab/>
            </w:r>
            <w:r w:rsidR="00C229A5">
              <w:tab/>
            </w:r>
            <w:sdt>
              <w:sdtPr>
                <w:id w:val="12190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9A5">
              <w:t xml:space="preserve"> </w:t>
            </w:r>
            <w:r w:rsidR="0019196B" w:rsidRPr="00BF0F4C">
              <w:t>Project</w:t>
            </w:r>
            <w:r w:rsidR="00D12DED" w:rsidRPr="00BF0F4C">
              <w:t xml:space="preserve"> </w:t>
            </w:r>
            <w:r w:rsidR="00C229A5">
              <w:tab/>
            </w:r>
            <w:sdt>
              <w:sdtPr>
                <w:id w:val="-3959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922">
              <w:t xml:space="preserve"> </w:t>
            </w:r>
            <w:r w:rsidR="00D12DED" w:rsidRPr="00BF0F4C">
              <w:t>Real</w:t>
            </w:r>
            <w:r w:rsidR="00C229A5">
              <w:t>-</w:t>
            </w:r>
            <w:r w:rsidR="00D12DED" w:rsidRPr="00BF0F4C">
              <w:t>life</w:t>
            </w:r>
            <w:r w:rsidR="00C229A5">
              <w:t xml:space="preserve"> experiences</w:t>
            </w:r>
            <w:r w:rsidR="00D12DED" w:rsidRPr="00BF0F4C">
              <w:t xml:space="preserve"> </w:t>
            </w:r>
            <w:r w:rsidR="00C229A5">
              <w:tab/>
            </w:r>
            <w:sdt>
              <w:sdtPr>
                <w:id w:val="3969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922">
              <w:t xml:space="preserve"> </w:t>
            </w:r>
            <w:r w:rsidR="00D12DED" w:rsidRPr="00BF0F4C">
              <w:t>Routines and transitions</w:t>
            </w:r>
          </w:p>
        </w:tc>
        <w:tc>
          <w:tcPr>
            <w:tcW w:w="575" w:type="pct"/>
            <w:vAlign w:val="center"/>
          </w:tcPr>
          <w:p w14:paraId="44E0E85D" w14:textId="780E79DB" w:rsidR="00D12DED" w:rsidRPr="00D12DED" w:rsidRDefault="00B53AAC" w:rsidP="00C229A5">
            <w:pPr>
              <w:pStyle w:val="Tabletext"/>
              <w:rPr>
                <w:b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6352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  <w:color w:val="000000" w:themeColor="text1"/>
                    <w:lang w:eastAsia="en-US"/>
                  </w:rPr>
                  <w:t>☐</w:t>
                </w:r>
              </w:sdtContent>
            </w:sdt>
            <w:r w:rsidR="00C229A5">
              <w:rPr>
                <w:color w:val="000000" w:themeColor="text1"/>
                <w:lang w:eastAsia="en-US"/>
              </w:rPr>
              <w:t xml:space="preserve"> </w:t>
            </w:r>
            <w:r w:rsidR="00D12DED" w:rsidRPr="00BF0F4C">
              <w:rPr>
                <w:color w:val="000000" w:themeColor="text1"/>
                <w:lang w:eastAsia="en-US"/>
              </w:rPr>
              <w:t>Familiar</w:t>
            </w:r>
            <w:r w:rsidR="004B49C0">
              <w:rPr>
                <w:color w:val="000000" w:themeColor="text1"/>
                <w:lang w:eastAsia="en-US"/>
              </w:rPr>
              <w:tab/>
            </w:r>
            <w:r w:rsidR="00C229A5">
              <w:rPr>
                <w:color w:val="000000" w:themeColor="text1"/>
                <w:lang w:eastAsia="en-US"/>
              </w:rPr>
              <w:tab/>
            </w:r>
            <w:sdt>
              <w:sdtPr>
                <w:rPr>
                  <w:color w:val="000000" w:themeColor="text1"/>
                  <w:lang w:eastAsia="en-US"/>
                </w:rPr>
                <w:id w:val="12149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  <w:color w:val="000000" w:themeColor="text1"/>
                    <w:lang w:eastAsia="en-US"/>
                  </w:rPr>
                  <w:t>☐</w:t>
                </w:r>
              </w:sdtContent>
            </w:sdt>
            <w:r w:rsidR="00D12DED" w:rsidRPr="00BF0F4C">
              <w:rPr>
                <w:color w:val="000000" w:themeColor="text1"/>
                <w:lang w:eastAsia="en-US"/>
              </w:rPr>
              <w:t xml:space="preserve"> New</w:t>
            </w:r>
          </w:p>
        </w:tc>
        <w:tc>
          <w:tcPr>
            <w:tcW w:w="1249" w:type="pct"/>
            <w:vAlign w:val="center"/>
          </w:tcPr>
          <w:p w14:paraId="25DEB570" w14:textId="00C6133D" w:rsidR="00D12DED" w:rsidRPr="00C229A5" w:rsidRDefault="00B53AAC" w:rsidP="00C229A5">
            <w:pPr>
              <w:pStyle w:val="Tabletext"/>
            </w:pPr>
            <w:sdt>
              <w:sdtPr>
                <w:rPr>
                  <w:lang w:eastAsia="en-US"/>
                </w:rPr>
                <w:id w:val="-17991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C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B49C0">
              <w:rPr>
                <w:lang w:eastAsia="en-US"/>
              </w:rPr>
              <w:t xml:space="preserve"> </w:t>
            </w:r>
            <w:r w:rsidR="00D12DED" w:rsidRPr="00BF0F4C">
              <w:rPr>
                <w:lang w:eastAsia="en-US"/>
              </w:rPr>
              <w:t xml:space="preserve">Explicit </w:t>
            </w:r>
            <w:r w:rsidR="00C229A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9885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12DED" w:rsidRPr="00BF0F4C">
              <w:rPr>
                <w:lang w:eastAsia="en-US"/>
              </w:rPr>
              <w:t>Occasional</w:t>
            </w:r>
            <w:r w:rsidR="00A87FF1" w:rsidRPr="00BF0F4C">
              <w:rPr>
                <w:lang w:eastAsia="en-US"/>
              </w:rPr>
              <w:t xml:space="preserve"> p</w:t>
            </w:r>
            <w:r w:rsidR="00D12DED" w:rsidRPr="00BF0F4C">
              <w:rPr>
                <w:lang w:eastAsia="en-US"/>
              </w:rPr>
              <w:t>rompt</w:t>
            </w:r>
            <w:r w:rsidR="00A87FF1" w:rsidRPr="00BF0F4C">
              <w:rPr>
                <w:lang w:eastAsia="en-US"/>
              </w:rPr>
              <w:t>s</w:t>
            </w:r>
            <w:r w:rsidR="00C229A5">
              <w:rPr>
                <w:lang w:eastAsia="en-US"/>
              </w:rPr>
              <w:tab/>
            </w:r>
            <w:r w:rsidR="004B49C0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7263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A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C229A5">
              <w:rPr>
                <w:lang w:eastAsia="en-US"/>
              </w:rPr>
              <w:t xml:space="preserve"> </w:t>
            </w:r>
            <w:r w:rsidR="005423F4" w:rsidRPr="00BF0F4C">
              <w:rPr>
                <w:lang w:eastAsia="en-US"/>
              </w:rPr>
              <w:t>Independent</w:t>
            </w:r>
          </w:p>
        </w:tc>
      </w:tr>
    </w:tbl>
    <w:p w14:paraId="2903F5B2" w14:textId="77777777" w:rsidR="00361993" w:rsidRDefault="00361993" w:rsidP="00361993"/>
    <w:tbl>
      <w:tblPr>
        <w:tblStyle w:val="QCAA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3115"/>
        <w:gridCol w:w="3594"/>
        <w:gridCol w:w="3418"/>
        <w:gridCol w:w="5259"/>
        <w:gridCol w:w="5582"/>
      </w:tblGrid>
      <w:tr w:rsidR="00D12DED" w14:paraId="02E64471" w14:textId="77777777" w:rsidTr="0036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5" w:type="pct"/>
            <w:gridSpan w:val="3"/>
            <w:tcBorders>
              <w:bottom w:val="single" w:sz="12" w:space="0" w:color="D52B1E" w:themeColor="accent1"/>
            </w:tcBorders>
            <w:shd w:val="clear" w:color="auto" w:fill="808080" w:themeFill="background1" w:themeFillShade="80"/>
          </w:tcPr>
          <w:p w14:paraId="4653DD07" w14:textId="4CDEBC44" w:rsidR="00D12DED" w:rsidRPr="002038B0" w:rsidRDefault="009F51CA" w:rsidP="00361993">
            <w:pPr>
              <w:pStyle w:val="Tableheading"/>
            </w:pPr>
            <w:r>
              <w:t>Observation of</w:t>
            </w:r>
            <w:r w:rsidR="00127D3C">
              <w:t xml:space="preserve"> learning and development</w:t>
            </w:r>
          </w:p>
        </w:tc>
        <w:tc>
          <w:tcPr>
            <w:tcW w:w="2585" w:type="pct"/>
            <w:gridSpan w:val="2"/>
            <w:tcBorders>
              <w:bottom w:val="single" w:sz="12" w:space="0" w:color="D52B1E" w:themeColor="accent1"/>
            </w:tcBorders>
            <w:shd w:val="clear" w:color="auto" w:fill="808080" w:themeFill="background1" w:themeFillShade="80"/>
          </w:tcPr>
          <w:p w14:paraId="1A532605" w14:textId="00699311" w:rsidR="00D12DED" w:rsidRPr="002038B0" w:rsidRDefault="005423F4" w:rsidP="00361993">
            <w:pPr>
              <w:pStyle w:val="Tableheading"/>
            </w:pPr>
            <w:r>
              <w:t>Evidence and examples of learning</w:t>
            </w:r>
            <w:r w:rsidR="00127D3C">
              <w:t xml:space="preserve"> and development</w:t>
            </w:r>
          </w:p>
        </w:tc>
      </w:tr>
      <w:tr w:rsidR="00D12DED" w14:paraId="649A2325" w14:textId="77777777" w:rsidTr="002D2A48">
        <w:trPr>
          <w:trHeight w:val="1984"/>
        </w:trPr>
        <w:tc>
          <w:tcPr>
            <w:tcW w:w="2415" w:type="pct"/>
            <w:gridSpan w:val="3"/>
            <w:tcBorders>
              <w:top w:val="single" w:sz="12" w:space="0" w:color="D52B1E" w:themeColor="accent1"/>
              <w:bottom w:val="single" w:sz="4" w:space="0" w:color="A6A8AB"/>
            </w:tcBorders>
          </w:tcPr>
          <w:p w14:paraId="5B250877" w14:textId="77777777" w:rsidR="00D12DED" w:rsidRDefault="00D12DED" w:rsidP="000B1CE8">
            <w:pPr>
              <w:pStyle w:val="Tabletext"/>
            </w:pPr>
          </w:p>
        </w:tc>
        <w:tc>
          <w:tcPr>
            <w:tcW w:w="2585" w:type="pct"/>
            <w:gridSpan w:val="2"/>
            <w:tcBorders>
              <w:top w:val="single" w:sz="12" w:space="0" w:color="D52B1E" w:themeColor="accent1"/>
              <w:bottom w:val="single" w:sz="4" w:space="0" w:color="A6A8AB"/>
            </w:tcBorders>
          </w:tcPr>
          <w:p w14:paraId="36C2A754" w14:textId="44603C36" w:rsidR="00D12DED" w:rsidRDefault="00D12DED" w:rsidP="000B1CE8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</w:tr>
      <w:tr w:rsidR="002C02A9" w14:paraId="48834A85" w14:textId="77777777" w:rsidTr="009D7624">
        <w:tc>
          <w:tcPr>
            <w:tcW w:w="743" w:type="pct"/>
            <w:shd w:val="clear" w:color="auto" w:fill="E6E6E6"/>
          </w:tcPr>
          <w:p w14:paraId="08433649" w14:textId="77777777" w:rsidR="002C02A9" w:rsidRPr="002038B0" w:rsidRDefault="002C02A9" w:rsidP="00A549DA">
            <w:pPr>
              <w:pStyle w:val="Tablesubhead"/>
            </w:pPr>
            <w:r w:rsidRPr="002038B0">
              <w:t>Learning and development area</w:t>
            </w:r>
          </w:p>
        </w:tc>
        <w:tc>
          <w:tcPr>
            <w:tcW w:w="857" w:type="pct"/>
            <w:shd w:val="clear" w:color="auto" w:fill="E6E6E6"/>
          </w:tcPr>
          <w:p w14:paraId="01CE1BFE" w14:textId="5F859607" w:rsidR="002C02A9" w:rsidRPr="002038B0" w:rsidRDefault="002C02A9" w:rsidP="00A549DA">
            <w:pPr>
              <w:pStyle w:val="Tablesubhead"/>
            </w:pPr>
            <w:r w:rsidRPr="002038B0">
              <w:t>Key focus</w:t>
            </w:r>
          </w:p>
        </w:tc>
        <w:tc>
          <w:tcPr>
            <w:tcW w:w="815" w:type="pct"/>
            <w:shd w:val="clear" w:color="auto" w:fill="E6E6E6"/>
          </w:tcPr>
          <w:p w14:paraId="15863AF4" w14:textId="4F112164" w:rsidR="002C02A9" w:rsidRPr="002038B0" w:rsidRDefault="002C02A9" w:rsidP="00A549DA">
            <w:pPr>
              <w:pStyle w:val="Tablesubhead"/>
            </w:pPr>
            <w:r>
              <w:t>S</w:t>
            </w:r>
            <w:r w:rsidRPr="002038B0">
              <w:t>ignificant learnings</w:t>
            </w:r>
          </w:p>
        </w:tc>
        <w:tc>
          <w:tcPr>
            <w:tcW w:w="1254" w:type="pct"/>
            <w:shd w:val="clear" w:color="auto" w:fill="E6E6E6"/>
          </w:tcPr>
          <w:p w14:paraId="59907177" w14:textId="77777777" w:rsidR="002C02A9" w:rsidRPr="002038B0" w:rsidRDefault="002C02A9" w:rsidP="00A549DA">
            <w:pPr>
              <w:pStyle w:val="Tablesubhead"/>
            </w:pPr>
            <w:r w:rsidRPr="002038B0">
              <w:t xml:space="preserve">Analysis of learning </w:t>
            </w:r>
          </w:p>
        </w:tc>
        <w:tc>
          <w:tcPr>
            <w:tcW w:w="1331" w:type="pct"/>
            <w:shd w:val="clear" w:color="auto" w:fill="E6E6E6"/>
          </w:tcPr>
          <w:p w14:paraId="155DBF5F" w14:textId="09BDCEEB" w:rsidR="002C02A9" w:rsidRPr="002038B0" w:rsidRDefault="002C02A9" w:rsidP="00A549DA">
            <w:pPr>
              <w:pStyle w:val="Tablesubhead"/>
            </w:pPr>
            <w:r>
              <w:t>Next steps for learning</w:t>
            </w:r>
            <w:r w:rsidRPr="002038B0">
              <w:t xml:space="preserve"> </w:t>
            </w:r>
          </w:p>
        </w:tc>
      </w:tr>
      <w:tr w:rsidR="00204BCA" w14:paraId="3348BE53" w14:textId="77777777" w:rsidTr="00361993">
        <w:tc>
          <w:tcPr>
            <w:tcW w:w="2415" w:type="pct"/>
            <w:gridSpan w:val="3"/>
          </w:tcPr>
          <w:p w14:paraId="1A4FBF45" w14:textId="5F775956" w:rsidR="00204BCA" w:rsidRPr="00204BCA" w:rsidRDefault="00C853B1" w:rsidP="002C02A9">
            <w:pPr>
              <w:pStyle w:val="TableBullet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204BCA">
              <w:rPr>
                <w:i/>
                <w:sz w:val="20"/>
                <w:szCs w:val="20"/>
              </w:rPr>
              <w:t>elect the</w:t>
            </w:r>
            <w:r w:rsidR="00F373C1">
              <w:rPr>
                <w:i/>
                <w:sz w:val="20"/>
                <w:szCs w:val="20"/>
              </w:rPr>
              <w:t xml:space="preserve"> most relevant</w:t>
            </w:r>
            <w:r>
              <w:rPr>
                <w:i/>
                <w:sz w:val="20"/>
                <w:szCs w:val="20"/>
              </w:rPr>
              <w:t xml:space="preserve"> curriculum </w:t>
            </w:r>
            <w:r w:rsidR="00F373C1">
              <w:rPr>
                <w:i/>
                <w:sz w:val="20"/>
                <w:szCs w:val="20"/>
              </w:rPr>
              <w:t>options</w:t>
            </w:r>
            <w:r>
              <w:rPr>
                <w:i/>
                <w:sz w:val="20"/>
                <w:szCs w:val="20"/>
              </w:rPr>
              <w:t>. Delete</w:t>
            </w:r>
            <w:r w:rsidR="00E73B2C">
              <w:rPr>
                <w:i/>
                <w:sz w:val="20"/>
                <w:szCs w:val="20"/>
              </w:rPr>
              <w:t xml:space="preserve"> any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44F00">
              <w:rPr>
                <w:i/>
                <w:sz w:val="20"/>
                <w:szCs w:val="20"/>
              </w:rPr>
              <w:t>options</w:t>
            </w:r>
            <w:r>
              <w:rPr>
                <w:i/>
                <w:sz w:val="20"/>
                <w:szCs w:val="20"/>
              </w:rPr>
              <w:t xml:space="preserve"> that are not applicable.</w:t>
            </w:r>
          </w:p>
        </w:tc>
        <w:tc>
          <w:tcPr>
            <w:tcW w:w="1254" w:type="pct"/>
            <w:vMerge w:val="restart"/>
          </w:tcPr>
          <w:p w14:paraId="006967DA" w14:textId="77777777" w:rsidR="00204BCA" w:rsidRPr="002038B0" w:rsidRDefault="00204BCA" w:rsidP="000B1CE8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31" w:type="pct"/>
            <w:vMerge w:val="restart"/>
          </w:tcPr>
          <w:p w14:paraId="66C1C8FF" w14:textId="77777777" w:rsidR="00204BCA" w:rsidRDefault="00204BCA" w:rsidP="000B1CE8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  <w:rPr>
                <w:b/>
                <w:sz w:val="24"/>
                <w:szCs w:val="24"/>
              </w:rPr>
            </w:pPr>
          </w:p>
        </w:tc>
      </w:tr>
      <w:tr w:rsidR="00204BCA" w14:paraId="34E6BADA" w14:textId="77777777" w:rsidTr="00B551B3">
        <w:tc>
          <w:tcPr>
            <w:tcW w:w="743" w:type="pct"/>
            <w:tcBorders>
              <w:left w:val="single" w:sz="18" w:space="0" w:color="006FBC"/>
            </w:tcBorders>
          </w:tcPr>
          <w:p w14:paraId="276B1BA1" w14:textId="61FF4CD0" w:rsidR="00204BCA" w:rsidRDefault="00204BCA" w:rsidP="00671FCD">
            <w:pPr>
              <w:pStyle w:val="Tablesubhead"/>
            </w:pPr>
            <w:r>
              <w:t>Identity</w:t>
            </w:r>
          </w:p>
        </w:tc>
        <w:tc>
          <w:tcPr>
            <w:tcW w:w="857" w:type="pct"/>
          </w:tcPr>
          <w:p w14:paraId="111AFAE0" w14:textId="7B36C9A7" w:rsidR="00204BCA" w:rsidRDefault="00204BCA" w:rsidP="00945416">
            <w:pPr>
              <w:pStyle w:val="TableBullet"/>
            </w:pPr>
            <w:r>
              <w:t>building a sense of security and trust</w:t>
            </w:r>
          </w:p>
          <w:p w14:paraId="76FE093E" w14:textId="7FE30F17" w:rsidR="00204BCA" w:rsidRDefault="00204BCA" w:rsidP="00945416">
            <w:pPr>
              <w:pStyle w:val="TableBullet"/>
            </w:pPr>
            <w:r>
              <w:t>acting with independence and perseverance</w:t>
            </w:r>
          </w:p>
          <w:p w14:paraId="1EC6B687" w14:textId="44C6D646" w:rsidR="00204BCA" w:rsidRDefault="00204BCA" w:rsidP="00945416">
            <w:pPr>
              <w:pStyle w:val="TableBullet"/>
            </w:pPr>
            <w:r>
              <w:t>building a confident self-identity</w:t>
            </w:r>
          </w:p>
        </w:tc>
        <w:tc>
          <w:tcPr>
            <w:tcW w:w="815" w:type="pct"/>
          </w:tcPr>
          <w:p w14:paraId="07D75E29" w14:textId="4792A823" w:rsidR="00204BCA" w:rsidRDefault="00204BCA" w:rsidP="00945416">
            <w:pPr>
              <w:pStyle w:val="TableBullet"/>
            </w:pPr>
            <w:r>
              <w:t>feeling safe, accepted and supported</w:t>
            </w:r>
          </w:p>
          <w:p w14:paraId="543DE760" w14:textId="60493455" w:rsidR="00204BCA" w:rsidRDefault="00204BCA" w:rsidP="00945416">
            <w:pPr>
              <w:pStyle w:val="TableBullet"/>
            </w:pPr>
            <w:r>
              <w:t>developing a sense of belonging and confidence in others</w:t>
            </w:r>
          </w:p>
          <w:p w14:paraId="78A40257" w14:textId="7369971D" w:rsidR="00204BCA" w:rsidRDefault="00204BCA" w:rsidP="00945416">
            <w:pPr>
              <w:pStyle w:val="TableBullet"/>
            </w:pPr>
            <w:r>
              <w:t>managing routines</w:t>
            </w:r>
          </w:p>
          <w:p w14:paraId="7F05E40B" w14:textId="34D72581" w:rsidR="00204BCA" w:rsidRDefault="00204BCA" w:rsidP="00945416">
            <w:pPr>
              <w:pStyle w:val="TableBullet"/>
            </w:pPr>
            <w:r>
              <w:t>developing agency in decision-making</w:t>
            </w:r>
          </w:p>
          <w:p w14:paraId="7F746B88" w14:textId="3CC683FB" w:rsidR="00204BCA" w:rsidRDefault="00204BCA" w:rsidP="00945416">
            <w:pPr>
              <w:pStyle w:val="TableBullet"/>
            </w:pPr>
            <w:r>
              <w:t>being willing to keep trying</w:t>
            </w:r>
          </w:p>
          <w:p w14:paraId="0C3F936D" w14:textId="26C1FDEA" w:rsidR="00204BCA" w:rsidRDefault="00204BCA" w:rsidP="00945416">
            <w:pPr>
              <w:pStyle w:val="TableBullet"/>
            </w:pPr>
            <w:r>
              <w:t>developing awareness of own culture/s</w:t>
            </w:r>
          </w:p>
          <w:p w14:paraId="530FC98D" w14:textId="1B170B15" w:rsidR="00204BCA" w:rsidRDefault="00204BCA" w:rsidP="00945416">
            <w:pPr>
              <w:pStyle w:val="TableBullet"/>
            </w:pPr>
            <w:r>
              <w:t>recognising individual strengths and achievements</w:t>
            </w:r>
          </w:p>
        </w:tc>
        <w:tc>
          <w:tcPr>
            <w:tcW w:w="1254" w:type="pct"/>
            <w:vMerge/>
          </w:tcPr>
          <w:p w14:paraId="1FB40CCD" w14:textId="77777777" w:rsidR="00204BCA" w:rsidRDefault="00204BCA" w:rsidP="000B1CE8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  <w:tc>
          <w:tcPr>
            <w:tcW w:w="1331" w:type="pct"/>
            <w:vMerge/>
          </w:tcPr>
          <w:p w14:paraId="595BE17F" w14:textId="77777777" w:rsidR="00204BCA" w:rsidRDefault="00204BCA" w:rsidP="000B1CE8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</w:tr>
      <w:tr w:rsidR="00204BCA" w14:paraId="75B1A561" w14:textId="77777777" w:rsidTr="00B551B3">
        <w:tc>
          <w:tcPr>
            <w:tcW w:w="743" w:type="pct"/>
            <w:tcBorders>
              <w:left w:val="single" w:sz="18" w:space="0" w:color="F37321"/>
            </w:tcBorders>
          </w:tcPr>
          <w:p w14:paraId="15D431EA" w14:textId="67378F96" w:rsidR="00204BCA" w:rsidRDefault="002430B2" w:rsidP="00671FCD">
            <w:pPr>
              <w:pStyle w:val="Tablesubhead"/>
            </w:pPr>
            <w:r>
              <w:t>Connectedness</w:t>
            </w:r>
          </w:p>
        </w:tc>
        <w:tc>
          <w:tcPr>
            <w:tcW w:w="857" w:type="pct"/>
          </w:tcPr>
          <w:p w14:paraId="1B8693D4" w14:textId="5E10DB53" w:rsidR="00204BCA" w:rsidRDefault="00204BCA" w:rsidP="00204BCA">
            <w:pPr>
              <w:pStyle w:val="TableBullet"/>
            </w:pPr>
            <w:r>
              <w:t>building positive relationships</w:t>
            </w:r>
          </w:p>
          <w:p w14:paraId="07F4231C" w14:textId="47BAEFEB" w:rsidR="00204BCA" w:rsidRDefault="00204BCA" w:rsidP="00204BCA">
            <w:pPr>
              <w:pStyle w:val="TableBullet"/>
            </w:pPr>
            <w:r>
              <w:t>showing respect for diversity</w:t>
            </w:r>
          </w:p>
          <w:p w14:paraId="41FD5E0C" w14:textId="6992F25F" w:rsidR="00204BCA" w:rsidRDefault="00204BCA" w:rsidP="00204BCA">
            <w:pPr>
              <w:pStyle w:val="TableBullet"/>
            </w:pPr>
            <w:r>
              <w:t>showing respect for environments</w:t>
            </w:r>
          </w:p>
        </w:tc>
        <w:tc>
          <w:tcPr>
            <w:tcW w:w="815" w:type="pct"/>
          </w:tcPr>
          <w:p w14:paraId="30A3E2CE" w14:textId="253C9449" w:rsidR="00204BCA" w:rsidRDefault="00204BCA" w:rsidP="00204BCA">
            <w:pPr>
              <w:pStyle w:val="TableBullet"/>
            </w:pPr>
            <w:r>
              <w:t>connecting with and relating to others</w:t>
            </w:r>
          </w:p>
          <w:p w14:paraId="074F49FE" w14:textId="57848B29" w:rsidR="00204BCA" w:rsidRDefault="00204BCA" w:rsidP="00204BCA">
            <w:pPr>
              <w:pStyle w:val="TableBullet"/>
            </w:pPr>
            <w:r>
              <w:t>understanding rights and responsibilities</w:t>
            </w:r>
          </w:p>
          <w:p w14:paraId="18806CCB" w14:textId="0AB8385C" w:rsidR="00204BCA" w:rsidRDefault="00204BCA" w:rsidP="00204BCA">
            <w:pPr>
              <w:pStyle w:val="TableBullet"/>
            </w:pPr>
            <w:r>
              <w:t>responding to others with respect</w:t>
            </w:r>
          </w:p>
          <w:p w14:paraId="2A5C0ABA" w14:textId="1554F730" w:rsidR="00204BCA" w:rsidRDefault="00204BCA" w:rsidP="00204BCA">
            <w:pPr>
              <w:pStyle w:val="TableBullet"/>
            </w:pPr>
            <w:r>
              <w:t>developing awareness of bias</w:t>
            </w:r>
          </w:p>
          <w:p w14:paraId="70E20D1C" w14:textId="29D0F47B" w:rsidR="00204BCA" w:rsidRDefault="00204BCA" w:rsidP="00204BCA">
            <w:pPr>
              <w:pStyle w:val="TableBullet"/>
            </w:pPr>
            <w:r>
              <w:t>learning about others’ cultures</w:t>
            </w:r>
          </w:p>
          <w:p w14:paraId="71ECC95A" w14:textId="3DACB602" w:rsidR="00204BCA" w:rsidRDefault="00204BCA" w:rsidP="00204BCA">
            <w:pPr>
              <w:pStyle w:val="TableBullet"/>
            </w:pPr>
            <w:r>
              <w:t>caring for the kindergarten</w:t>
            </w:r>
          </w:p>
          <w:p w14:paraId="088BA412" w14:textId="1D57EB66" w:rsidR="00204BCA" w:rsidRDefault="00204BCA" w:rsidP="00204BCA">
            <w:pPr>
              <w:pStyle w:val="TableBullet"/>
            </w:pPr>
            <w:r>
              <w:t>exploring interactions between people and environments</w:t>
            </w:r>
          </w:p>
        </w:tc>
        <w:tc>
          <w:tcPr>
            <w:tcW w:w="1254" w:type="pct"/>
            <w:vMerge/>
          </w:tcPr>
          <w:p w14:paraId="7021F3A5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  <w:tc>
          <w:tcPr>
            <w:tcW w:w="1331" w:type="pct"/>
            <w:vMerge/>
          </w:tcPr>
          <w:p w14:paraId="618CE81E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</w:tr>
      <w:tr w:rsidR="00204BCA" w14:paraId="23689125" w14:textId="77777777" w:rsidTr="00B551B3">
        <w:tc>
          <w:tcPr>
            <w:tcW w:w="743" w:type="pct"/>
            <w:tcBorders>
              <w:left w:val="single" w:sz="18" w:space="0" w:color="00A651"/>
            </w:tcBorders>
          </w:tcPr>
          <w:p w14:paraId="0C7B73DE" w14:textId="237BF390" w:rsidR="00204BCA" w:rsidRDefault="00204BCA" w:rsidP="00671FCD">
            <w:pPr>
              <w:pStyle w:val="Tablesubhead"/>
            </w:pPr>
            <w:r>
              <w:t>Wellbeing</w:t>
            </w:r>
          </w:p>
        </w:tc>
        <w:tc>
          <w:tcPr>
            <w:tcW w:w="857" w:type="pct"/>
          </w:tcPr>
          <w:p w14:paraId="6670ADBE" w14:textId="77777777" w:rsidR="00204BCA" w:rsidRDefault="00204BCA" w:rsidP="00204BCA">
            <w:pPr>
              <w:pStyle w:val="TableBullet"/>
            </w:pPr>
            <w:r>
              <w:t>building a sense of autonomy</w:t>
            </w:r>
          </w:p>
          <w:p w14:paraId="02382287" w14:textId="77777777" w:rsidR="00204BCA" w:rsidRDefault="00204BCA" w:rsidP="00204BCA">
            <w:pPr>
              <w:pStyle w:val="TableBullet"/>
            </w:pPr>
            <w:r>
              <w:t>exploring ways to be healthy and safe</w:t>
            </w:r>
          </w:p>
          <w:p w14:paraId="5A165539" w14:textId="59E78507" w:rsidR="00204BCA" w:rsidRDefault="00204BCA" w:rsidP="00204BCA">
            <w:pPr>
              <w:pStyle w:val="TableBullet"/>
            </w:pPr>
            <w:r>
              <w:t>exploring ways to promote physical wellbeing</w:t>
            </w:r>
          </w:p>
        </w:tc>
        <w:tc>
          <w:tcPr>
            <w:tcW w:w="815" w:type="pct"/>
          </w:tcPr>
          <w:p w14:paraId="575EEF71" w14:textId="77777777" w:rsidR="00204BCA" w:rsidRDefault="00204BCA" w:rsidP="00204BCA">
            <w:pPr>
              <w:pStyle w:val="TableBullet"/>
            </w:pPr>
            <w:r>
              <w:t>developing self-regulation</w:t>
            </w:r>
          </w:p>
          <w:p w14:paraId="3AE75250" w14:textId="77777777" w:rsidR="00204BCA" w:rsidRDefault="00204BCA" w:rsidP="00204BCA">
            <w:pPr>
              <w:pStyle w:val="TableBullet"/>
            </w:pPr>
            <w:r>
              <w:t>developing resilience</w:t>
            </w:r>
          </w:p>
          <w:p w14:paraId="15610AAB" w14:textId="77777777" w:rsidR="00204BCA" w:rsidRDefault="00204BCA" w:rsidP="00204BCA">
            <w:pPr>
              <w:pStyle w:val="TableBullet"/>
            </w:pPr>
            <w:r>
              <w:t>being healthy</w:t>
            </w:r>
          </w:p>
          <w:p w14:paraId="29FF9E5B" w14:textId="72B26434" w:rsidR="00204BCA" w:rsidRDefault="00204BCA" w:rsidP="00204BCA">
            <w:pPr>
              <w:pStyle w:val="TableBullet"/>
            </w:pPr>
            <w:r>
              <w:t>staying safe</w:t>
            </w:r>
          </w:p>
          <w:p w14:paraId="5A1330D6" w14:textId="77777777" w:rsidR="00204BCA" w:rsidRDefault="00204BCA" w:rsidP="00204BCA">
            <w:pPr>
              <w:pStyle w:val="TableBullet"/>
            </w:pPr>
            <w:r>
              <w:t>developing control and strength</w:t>
            </w:r>
          </w:p>
          <w:p w14:paraId="7718BCE0" w14:textId="3822F35F" w:rsidR="00204BCA" w:rsidRDefault="00204BCA" w:rsidP="00204BCA">
            <w:pPr>
              <w:pStyle w:val="TableBullet"/>
            </w:pPr>
            <w:r>
              <w:t>developing awareness of the senses</w:t>
            </w:r>
          </w:p>
        </w:tc>
        <w:tc>
          <w:tcPr>
            <w:tcW w:w="1254" w:type="pct"/>
            <w:vMerge/>
          </w:tcPr>
          <w:p w14:paraId="0B12C42E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  <w:tc>
          <w:tcPr>
            <w:tcW w:w="1331" w:type="pct"/>
            <w:vMerge/>
          </w:tcPr>
          <w:p w14:paraId="69FCD447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</w:tr>
      <w:tr w:rsidR="00204BCA" w14:paraId="22B015F0" w14:textId="77777777" w:rsidTr="00B551B3">
        <w:tc>
          <w:tcPr>
            <w:tcW w:w="743" w:type="pct"/>
            <w:tcBorders>
              <w:left w:val="single" w:sz="18" w:space="0" w:color="D70A5C"/>
            </w:tcBorders>
          </w:tcPr>
          <w:p w14:paraId="68D1CA65" w14:textId="4079249A" w:rsidR="00204BCA" w:rsidRDefault="00204BCA" w:rsidP="00671FCD">
            <w:pPr>
              <w:pStyle w:val="Tablesubhead"/>
            </w:pPr>
            <w:r>
              <w:t>Active learning</w:t>
            </w:r>
          </w:p>
        </w:tc>
        <w:tc>
          <w:tcPr>
            <w:tcW w:w="857" w:type="pct"/>
          </w:tcPr>
          <w:p w14:paraId="5524CC5E" w14:textId="77777777" w:rsidR="00204BCA" w:rsidRDefault="00204BCA" w:rsidP="00204BCA">
            <w:pPr>
              <w:pStyle w:val="TableBullet"/>
            </w:pPr>
            <w:r>
              <w:t>building positive dispositions towards learning</w:t>
            </w:r>
          </w:p>
          <w:p w14:paraId="0C0383C7" w14:textId="77777777" w:rsidR="00204BCA" w:rsidRDefault="00204BCA" w:rsidP="00204BCA">
            <w:pPr>
              <w:pStyle w:val="TableBullet"/>
            </w:pPr>
            <w:r>
              <w:t>showing confidence and involvement in learning</w:t>
            </w:r>
          </w:p>
          <w:p w14:paraId="67404038" w14:textId="31F26C9E" w:rsidR="00204BCA" w:rsidRDefault="00204BCA" w:rsidP="00204BCA">
            <w:pPr>
              <w:pStyle w:val="TableBullet"/>
            </w:pPr>
            <w:r>
              <w:t>using technologies for learning and communication</w:t>
            </w:r>
          </w:p>
        </w:tc>
        <w:tc>
          <w:tcPr>
            <w:tcW w:w="815" w:type="pct"/>
          </w:tcPr>
          <w:p w14:paraId="25BF63FF" w14:textId="77777777" w:rsidR="00204BCA" w:rsidRDefault="00204BCA" w:rsidP="00204BCA">
            <w:pPr>
              <w:pStyle w:val="TableBullet"/>
            </w:pPr>
            <w:r>
              <w:t>showing curiosity and enthusiasm for learning</w:t>
            </w:r>
          </w:p>
          <w:p w14:paraId="4A779B79" w14:textId="77777777" w:rsidR="00204BCA" w:rsidRDefault="00204BCA" w:rsidP="00204BCA">
            <w:pPr>
              <w:pStyle w:val="TableBullet"/>
            </w:pPr>
            <w:r>
              <w:t>problem-solving, investigating and reflecting on learning</w:t>
            </w:r>
          </w:p>
          <w:p w14:paraId="7654B0A4" w14:textId="77777777" w:rsidR="00204BCA" w:rsidRDefault="00204BCA" w:rsidP="00204BCA">
            <w:pPr>
              <w:pStyle w:val="TableBullet"/>
            </w:pPr>
            <w:r>
              <w:t>being imaginative and creative</w:t>
            </w:r>
          </w:p>
          <w:p w14:paraId="37AECC46" w14:textId="77777777" w:rsidR="00204BCA" w:rsidRDefault="00204BCA" w:rsidP="00204BCA">
            <w:pPr>
              <w:pStyle w:val="TableBullet"/>
            </w:pPr>
            <w:r>
              <w:t>applying knowledge in different contexts</w:t>
            </w:r>
          </w:p>
          <w:p w14:paraId="3FBBE2A0" w14:textId="77777777" w:rsidR="00204BCA" w:rsidRDefault="00204BCA" w:rsidP="00204BCA">
            <w:pPr>
              <w:pStyle w:val="TableBullet"/>
            </w:pPr>
            <w:r>
              <w:t>sharing ideas and discoveries</w:t>
            </w:r>
          </w:p>
          <w:p w14:paraId="4BEAD955" w14:textId="77777777" w:rsidR="00204BCA" w:rsidRDefault="00204BCA" w:rsidP="00204BCA">
            <w:pPr>
              <w:pStyle w:val="TableBullet"/>
            </w:pPr>
            <w:r>
              <w:t>showing interest in technologies</w:t>
            </w:r>
          </w:p>
          <w:p w14:paraId="534E70E3" w14:textId="1F707CDE" w:rsidR="00204BCA" w:rsidRDefault="00204BCA" w:rsidP="00204BCA">
            <w:pPr>
              <w:pStyle w:val="TableBullet"/>
            </w:pPr>
            <w:r>
              <w:t>using technologies</w:t>
            </w:r>
          </w:p>
        </w:tc>
        <w:tc>
          <w:tcPr>
            <w:tcW w:w="1254" w:type="pct"/>
            <w:vMerge/>
          </w:tcPr>
          <w:p w14:paraId="034D9966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  <w:tc>
          <w:tcPr>
            <w:tcW w:w="1331" w:type="pct"/>
            <w:vMerge/>
          </w:tcPr>
          <w:p w14:paraId="530284DE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</w:tr>
      <w:tr w:rsidR="00204BCA" w14:paraId="4F297571" w14:textId="77777777" w:rsidTr="00B551B3">
        <w:tc>
          <w:tcPr>
            <w:tcW w:w="743" w:type="pct"/>
            <w:tcBorders>
              <w:left w:val="single" w:sz="18" w:space="0" w:color="672D86"/>
            </w:tcBorders>
          </w:tcPr>
          <w:p w14:paraId="2CDF5301" w14:textId="2F9E76B8" w:rsidR="00204BCA" w:rsidRDefault="00204BCA" w:rsidP="00671FCD">
            <w:pPr>
              <w:pStyle w:val="Tablesubhead"/>
            </w:pPr>
            <w:r>
              <w:t>Communicating</w:t>
            </w:r>
          </w:p>
        </w:tc>
        <w:tc>
          <w:tcPr>
            <w:tcW w:w="857" w:type="pct"/>
          </w:tcPr>
          <w:p w14:paraId="2797CFAF" w14:textId="5EEEB025" w:rsidR="00204BCA" w:rsidRDefault="00204BCA" w:rsidP="00204BCA">
            <w:pPr>
              <w:pStyle w:val="TableBullet"/>
            </w:pPr>
            <w:r>
              <w:t>exploring and expanding language</w:t>
            </w:r>
          </w:p>
          <w:p w14:paraId="46E9E4A6" w14:textId="77777777" w:rsidR="00204BCA" w:rsidRDefault="00204BCA" w:rsidP="00204BCA">
            <w:pPr>
              <w:pStyle w:val="TableBullet"/>
            </w:pPr>
            <w:r>
              <w:lastRenderedPageBreak/>
              <w:t>exploring literacy in personally meaningful ways</w:t>
            </w:r>
          </w:p>
          <w:p w14:paraId="77BC007A" w14:textId="1C1D392D" w:rsidR="00204BCA" w:rsidRDefault="00204BCA" w:rsidP="00204BCA">
            <w:pPr>
              <w:pStyle w:val="TableBullet"/>
            </w:pPr>
            <w:r>
              <w:t>exploring numeracy in personally meaningful ways</w:t>
            </w:r>
          </w:p>
        </w:tc>
        <w:tc>
          <w:tcPr>
            <w:tcW w:w="815" w:type="pct"/>
          </w:tcPr>
          <w:p w14:paraId="35CAE34F" w14:textId="77777777" w:rsidR="00204BCA" w:rsidRDefault="00204BCA" w:rsidP="00204BCA">
            <w:pPr>
              <w:pStyle w:val="TableBullet"/>
            </w:pPr>
            <w:r>
              <w:lastRenderedPageBreak/>
              <w:t>using language/s, including signing</w:t>
            </w:r>
          </w:p>
          <w:p w14:paraId="01AC87C2" w14:textId="77777777" w:rsidR="00204BCA" w:rsidRDefault="00204BCA" w:rsidP="00204BCA">
            <w:pPr>
              <w:pStyle w:val="TableBullet"/>
            </w:pPr>
            <w:r>
              <w:t>listening and responding</w:t>
            </w:r>
          </w:p>
          <w:p w14:paraId="4ECFD7F3" w14:textId="77777777" w:rsidR="00204BCA" w:rsidRDefault="00204BCA" w:rsidP="00204BCA">
            <w:pPr>
              <w:pStyle w:val="TableBullet"/>
            </w:pPr>
            <w:r>
              <w:lastRenderedPageBreak/>
              <w:t>engaging with different texts</w:t>
            </w:r>
          </w:p>
          <w:p w14:paraId="51D4BCF2" w14:textId="77777777" w:rsidR="00204BCA" w:rsidRDefault="00204BCA" w:rsidP="00204BCA">
            <w:pPr>
              <w:pStyle w:val="TableBullet"/>
            </w:pPr>
            <w:r>
              <w:t>exploring sounds and letters</w:t>
            </w:r>
          </w:p>
          <w:p w14:paraId="286C2399" w14:textId="77777777" w:rsidR="00204BCA" w:rsidRDefault="00204BCA" w:rsidP="00204BCA">
            <w:pPr>
              <w:pStyle w:val="TableBullet"/>
            </w:pPr>
            <w:r>
              <w:t>exploring reading and writing</w:t>
            </w:r>
          </w:p>
          <w:p w14:paraId="4B5AD83B" w14:textId="77777777" w:rsidR="00204BCA" w:rsidRDefault="00204BCA" w:rsidP="00204BCA">
            <w:pPr>
              <w:pStyle w:val="TableBullet"/>
            </w:pPr>
            <w:r>
              <w:t>exploring mathematical concepts in everyday life</w:t>
            </w:r>
          </w:p>
          <w:p w14:paraId="0E80179F" w14:textId="05E8DE6B" w:rsidR="00204BCA" w:rsidRDefault="00204BCA" w:rsidP="00204BCA">
            <w:pPr>
              <w:pStyle w:val="TableBullet"/>
            </w:pPr>
            <w:r>
              <w:t>exploring counting and patterns</w:t>
            </w:r>
          </w:p>
        </w:tc>
        <w:tc>
          <w:tcPr>
            <w:tcW w:w="1254" w:type="pct"/>
            <w:vMerge/>
          </w:tcPr>
          <w:p w14:paraId="6316E276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  <w:tc>
          <w:tcPr>
            <w:tcW w:w="1331" w:type="pct"/>
            <w:vMerge/>
          </w:tcPr>
          <w:p w14:paraId="7FFAAF71" w14:textId="77777777" w:rsidR="00204BCA" w:rsidRDefault="00204BCA" w:rsidP="00204BCA">
            <w:pPr>
              <w:pStyle w:val="TableNumber"/>
              <w:numPr>
                <w:ilvl w:val="0"/>
                <w:numId w:val="0"/>
              </w:numPr>
              <w:tabs>
                <w:tab w:val="clear" w:pos="284"/>
              </w:tabs>
            </w:pPr>
          </w:p>
        </w:tc>
      </w:tr>
    </w:tbl>
    <w:p w14:paraId="4294CB75" w14:textId="77777777" w:rsidR="00D12DED" w:rsidRDefault="00D12DED" w:rsidP="00686DDE">
      <w:pPr>
        <w:pStyle w:val="BodyText"/>
      </w:pPr>
    </w:p>
    <w:sectPr w:rsidR="00D12DED" w:rsidSect="00F0519E">
      <w:footerReference w:type="default" r:id="rId15"/>
      <w:type w:val="continuous"/>
      <w:pgSz w:w="23814" w:h="16840" w:orient="landscape" w:code="8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5BB6" w16cex:dateUtc="2020-03-27T01:02:00Z"/>
  <w16cex:commentExtensible w16cex:durableId="22285B74" w16cex:dateUtc="2020-03-27T01:01:00Z"/>
  <w16cex:commentExtensible w16cex:durableId="22285B8F" w16cex:dateUtc="2020-03-27T01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0A2A" w14:textId="77777777" w:rsidR="003F0F07" w:rsidRDefault="003F0F07">
      <w:r>
        <w:separator/>
      </w:r>
    </w:p>
    <w:p w14:paraId="18B1B80A" w14:textId="77777777" w:rsidR="003F0F07" w:rsidRDefault="003F0F07"/>
  </w:endnote>
  <w:endnote w:type="continuationSeparator" w:id="0">
    <w:p w14:paraId="6CC5307A" w14:textId="77777777" w:rsidR="003F0F07" w:rsidRDefault="003F0F07">
      <w:r>
        <w:continuationSeparator/>
      </w:r>
    </w:p>
    <w:p w14:paraId="63E1AE55" w14:textId="77777777" w:rsidR="003F0F07" w:rsidRDefault="003F0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430"/>
      <w:gridCol w:w="14534"/>
    </w:tblGrid>
    <w:tr w:rsidR="00D12DED" w:rsidRPr="007165FF" w14:paraId="19A2EEA6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661698DFD9174BC29F8ECEF4EE1D15B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92B8A2D" w14:textId="77777777" w:rsidR="00D12DED" w:rsidRDefault="00D12DED" w:rsidP="0093255E">
              <w:pPr>
                <w:pStyle w:val="Footer"/>
              </w:pPr>
              <w:r w:rsidRPr="00A4408D">
                <w:rPr>
                  <w:shd w:val="clear" w:color="auto" w:fill="F7EA9F" w:themeFill="accent6"/>
                </w:rPr>
                <w:t>[Enter keyword]</w:t>
              </w:r>
            </w:p>
          </w:sdtContent>
        </w:sdt>
        <w:p w14:paraId="36609CAA" w14:textId="5688C53D" w:rsidR="00D12DED" w:rsidRPr="00FD561F" w:rsidRDefault="00B53AAC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44F00">
                <w:t>Queensland kindergarten learning guideline</w:t>
              </w:r>
            </w:sdtContent>
          </w:sdt>
          <w:r w:rsidR="00D12DED">
            <w:tab/>
          </w:r>
        </w:p>
      </w:tc>
      <w:tc>
        <w:tcPr>
          <w:tcW w:w="2911" w:type="pct"/>
        </w:tcPr>
        <w:p w14:paraId="33670811" w14:textId="77777777" w:rsidR="00D12DED" w:rsidRDefault="00D12DED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12AD33A5" w14:textId="1CC38D1A" w:rsidR="00D12DED" w:rsidRPr="000F044B" w:rsidRDefault="00B53AAC" w:rsidP="0093255E">
          <w:pPr>
            <w:pStyle w:val="Footersubtitle"/>
            <w:jc w:val="right"/>
            <w:rPr>
              <w:b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20-04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55346">
                <w:t>April 2020</w:t>
              </w:r>
            </w:sdtContent>
          </w:sdt>
          <w:r w:rsidR="00D12DED" w:rsidRPr="000F044B">
            <w:t xml:space="preserve"> </w:t>
          </w:r>
        </w:p>
      </w:tc>
    </w:tr>
    <w:tr w:rsidR="00D12DED" w:rsidRPr="007165FF" w14:paraId="0CE09A4F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1AAA2881" w14:textId="77777777" w:rsidR="00D12DED" w:rsidRPr="00914504" w:rsidRDefault="00D12DED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F8C7A14" w14:textId="77777777" w:rsidR="00D12DED" w:rsidRPr="0085726A" w:rsidRDefault="00D12DED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B044" w14:textId="77777777" w:rsidR="00D12DED" w:rsidRDefault="00D12DED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BEC52A" wp14:editId="499EE441">
              <wp:simplePos x="0" y="0"/>
              <wp:positionH relativeFrom="page">
                <wp:posOffset>14128750</wp:posOffset>
              </wp:positionH>
              <wp:positionV relativeFrom="page">
                <wp:posOffset>9166596</wp:posOffset>
              </wp:positionV>
              <wp:extent cx="1663200" cy="331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200" cy="33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9447A" w14:textId="6FD88EBD" w:rsidR="00D12DED" w:rsidRDefault="00B53AAC" w:rsidP="00340C56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AC3BC4">
                                <w:t>200175</w:t>
                              </w:r>
                            </w:sdtContent>
                          </w:sdt>
                          <w:r w:rsidR="00D12DED" w:rsidRPr="00D879BC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BEC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2.5pt;margin-top:721.8pt;width:130.95pt;height:26.1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" filled="f" stroked="f">
              <v:textbox>
                <w:txbxContent>
                  <w:p w14:paraId="1399447A" w14:textId="6FD88EBD" w:rsidR="00D12DED" w:rsidRDefault="003F0F07" w:rsidP="00340C56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AC3BC4">
                          <w:t>200175</w:t>
                        </w:r>
                      </w:sdtContent>
                    </w:sdt>
                    <w:r w:rsidR="00D12DED" w:rsidRPr="00D879BC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FA75F29" wp14:editId="02FAA80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284000" cy="1072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36"/>
                  <a:stretch/>
                </pic:blipFill>
                <pic:spPr bwMode="auto">
                  <a:xfrm>
                    <a:off x="0" y="0"/>
                    <a:ext cx="4284000" cy="107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650CB908" wp14:editId="3423535B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4284921" cy="1073888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36"/>
                  <a:stretch/>
                </pic:blipFill>
                <pic:spPr bwMode="auto">
                  <a:xfrm>
                    <a:off x="0" y="0"/>
                    <a:ext cx="4309308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8"/>
      <w:gridCol w:w="11328"/>
    </w:tblGrid>
    <w:tr w:rsidR="00D12DED" w:rsidRPr="007165FF" w14:paraId="0E7F6D98" w14:textId="77777777" w:rsidTr="003F4A8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61633731"/>
            <w:placeholder>
              <w:docPart w:val="661698DFD9174BC29F8ECEF4EE1D15B7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02871BFB" w14:textId="20A341E7" w:rsidR="00D12DED" w:rsidRDefault="00850C69" w:rsidP="008B5262">
              <w:pPr>
                <w:pStyle w:val="Footer"/>
              </w:pPr>
              <w:r>
                <w:t>Documenting learning and development</w:t>
              </w:r>
            </w:p>
          </w:sdtContent>
        </w:sdt>
        <w:p w14:paraId="14490F2E" w14:textId="1A66D220" w:rsidR="00D12DED" w:rsidRPr="00FD561F" w:rsidRDefault="00B53AAC" w:rsidP="00A12819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145864310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44F00">
                <w:t>Queensland kindergarten learning guideline</w:t>
              </w:r>
            </w:sdtContent>
          </w:sdt>
        </w:p>
      </w:tc>
      <w:tc>
        <w:tcPr>
          <w:tcW w:w="2500" w:type="pct"/>
        </w:tcPr>
        <w:p w14:paraId="51D80485" w14:textId="77777777" w:rsidR="00D12DED" w:rsidRDefault="00D12DED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6732449F" w14:textId="77CF9A94" w:rsidR="00D12DED" w:rsidRPr="000F044B" w:rsidRDefault="00B53AAC" w:rsidP="000F044B">
          <w:pPr>
            <w:pStyle w:val="Footersubtitle"/>
            <w:jc w:val="right"/>
            <w:rPr>
              <w:b/>
              <w:color w:val="6F7378" w:themeColor="background2" w:themeShade="80"/>
            </w:rPr>
          </w:pPr>
          <w:sdt>
            <w:sdtPr>
              <w:alias w:val="Publication Date"/>
              <w:tag w:val=""/>
              <w:id w:val="941572"/>
              <w:dataBinding w:prefixMappings="xmlns:ns0='http://schemas.microsoft.com/office/2006/coverPageProps' " w:xpath="/ns0:CoverPageProperties[1]/ns0:PublishDate[1]" w:storeItemID="{55AF091B-3C7A-41E3-B477-F2FDAA23CFDA}"/>
              <w:date w:fullDate="2020-04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55346">
                <w:t>April 2020</w:t>
              </w:r>
            </w:sdtContent>
          </w:sdt>
          <w:r w:rsidR="00D12DED" w:rsidRPr="000F044B">
            <w:t xml:space="preserve"> </w:t>
          </w:r>
        </w:p>
      </w:tc>
    </w:tr>
    <w:tr w:rsidR="00D12DED" w:rsidRPr="007165FF" w14:paraId="02CF0F4C" w14:textId="77777777" w:rsidTr="00F0519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74635649"/>
            <w:docPartObj>
              <w:docPartGallery w:val="Page Numbers (Top of Page)"/>
              <w:docPartUnique/>
            </w:docPartObj>
          </w:sdtPr>
          <w:sdtEndPr/>
          <w:sdtContent>
            <w:p w14:paraId="499C0DED" w14:textId="2F814620" w:rsidR="00D12DED" w:rsidRPr="00914504" w:rsidRDefault="00D12DED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53AAC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53AAC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C8A940D" w14:textId="77777777" w:rsidR="00D12DED" w:rsidRDefault="00D12DED" w:rsidP="0085726A">
    <w:pPr>
      <w:pStyle w:val="Smallspace"/>
    </w:pPr>
  </w:p>
  <w:p w14:paraId="4B5E8E77" w14:textId="77777777" w:rsidR="00D12DED" w:rsidRDefault="00D12DED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8767A" w14:textId="77777777" w:rsidR="003F0F07" w:rsidRPr="00E95E3F" w:rsidRDefault="003F0F07" w:rsidP="00B3438C">
      <w:pPr>
        <w:pStyle w:val="Footnoteseparator"/>
      </w:pPr>
    </w:p>
  </w:footnote>
  <w:footnote w:type="continuationSeparator" w:id="0">
    <w:p w14:paraId="02FA5907" w14:textId="77777777" w:rsidR="003F0F07" w:rsidRDefault="003F0F07">
      <w:r>
        <w:continuationSeparator/>
      </w:r>
    </w:p>
    <w:p w14:paraId="59361624" w14:textId="77777777" w:rsidR="003F0F07" w:rsidRDefault="003F0F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2F425A06"/>
    <w:styleLink w:val="ListGroupList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1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27301B7A"/>
    <w:multiLevelType w:val="multilevel"/>
    <w:tmpl w:val="7C763378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12568C"/>
    <w:multiLevelType w:val="singleLevel"/>
    <w:tmpl w:val="6AA0E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6" w15:restartNumberingAfterBreak="0">
    <w:nsid w:val="2EAF21AA"/>
    <w:multiLevelType w:val="multilevel"/>
    <w:tmpl w:val="2D50BC1C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0139A8"/>
    <w:multiLevelType w:val="hybridMultilevel"/>
    <w:tmpl w:val="3132C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1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5A31B35"/>
    <w:multiLevelType w:val="multilevel"/>
    <w:tmpl w:val="945E4524"/>
    <w:styleLink w:val="ListGroupListNumberBullets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4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92233F0"/>
    <w:multiLevelType w:val="multilevel"/>
    <w:tmpl w:val="7C763378"/>
    <w:numStyleLink w:val="ListTableNumber"/>
  </w:abstractNum>
  <w:abstractNum w:abstractNumId="26" w15:restartNumberingAfterBreak="0">
    <w:nsid w:val="5ED60F19"/>
    <w:multiLevelType w:val="multilevel"/>
    <w:tmpl w:val="A78646EE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485DAB"/>
    <w:multiLevelType w:val="hybridMultilevel"/>
    <w:tmpl w:val="589A6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583C"/>
    <w:multiLevelType w:val="multilevel"/>
    <w:tmpl w:val="A2CC1EFE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9AD65BF"/>
    <w:multiLevelType w:val="hybridMultilevel"/>
    <w:tmpl w:val="D4E621DA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2F84"/>
    <w:multiLevelType w:val="hybridMultilevel"/>
    <w:tmpl w:val="4FF4C53E"/>
    <w:lvl w:ilvl="0" w:tplc="7D302C8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25"/>
  </w:num>
  <w:num w:numId="5">
    <w:abstractNumId w:val="11"/>
  </w:num>
  <w:num w:numId="6">
    <w:abstractNumId w:val="1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28"/>
  </w:num>
  <w:num w:numId="15">
    <w:abstractNumId w:val="22"/>
  </w:num>
  <w:num w:numId="16">
    <w:abstractNumId w:val="26"/>
  </w:num>
  <w:num w:numId="17">
    <w:abstractNumId w:val="20"/>
  </w:num>
  <w:num w:numId="18">
    <w:abstractNumId w:val="5"/>
  </w:num>
  <w:num w:numId="19">
    <w:abstractNumId w:val="14"/>
  </w:num>
  <w:num w:numId="20">
    <w:abstractNumId w:val="6"/>
  </w:num>
  <w:num w:numId="21">
    <w:abstractNumId w:val="24"/>
  </w:num>
  <w:num w:numId="22">
    <w:abstractNumId w:val="30"/>
  </w:num>
  <w:num w:numId="23">
    <w:abstractNumId w:val="8"/>
  </w:num>
  <w:num w:numId="24">
    <w:abstractNumId w:val="21"/>
  </w:num>
  <w:num w:numId="25">
    <w:abstractNumId w:val="10"/>
  </w:num>
  <w:num w:numId="26">
    <w:abstractNumId w:val="4"/>
  </w:num>
  <w:num w:numId="27">
    <w:abstractNumId w:val="23"/>
  </w:num>
  <w:num w:numId="28">
    <w:abstractNumId w:val="13"/>
  </w:num>
  <w:num w:numId="29">
    <w:abstractNumId w:val="12"/>
  </w:num>
  <w:num w:numId="30">
    <w:abstractNumId w:val="16"/>
  </w:num>
  <w:num w:numId="31">
    <w:abstractNumId w:val="13"/>
  </w:num>
  <w:num w:numId="32">
    <w:abstractNumId w:val="12"/>
  </w:num>
  <w:num w:numId="33">
    <w:abstractNumId w:val="12"/>
  </w:num>
  <w:num w:numId="34">
    <w:abstractNumId w:val="27"/>
  </w:num>
  <w:num w:numId="35">
    <w:abstractNumId w:val="19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8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trackedChange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3F"/>
    <w:rsid w:val="0000233A"/>
    <w:rsid w:val="00002D5B"/>
    <w:rsid w:val="00003A28"/>
    <w:rsid w:val="00004943"/>
    <w:rsid w:val="000063A2"/>
    <w:rsid w:val="000078E1"/>
    <w:rsid w:val="0001015F"/>
    <w:rsid w:val="000159C5"/>
    <w:rsid w:val="00017233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346"/>
    <w:rsid w:val="00055FD1"/>
    <w:rsid w:val="00062E0A"/>
    <w:rsid w:val="000658BE"/>
    <w:rsid w:val="00065D7D"/>
    <w:rsid w:val="00067EC9"/>
    <w:rsid w:val="00070242"/>
    <w:rsid w:val="00070735"/>
    <w:rsid w:val="0007266B"/>
    <w:rsid w:val="0007297A"/>
    <w:rsid w:val="00072AAF"/>
    <w:rsid w:val="0007358E"/>
    <w:rsid w:val="00074F2E"/>
    <w:rsid w:val="00075317"/>
    <w:rsid w:val="000764AB"/>
    <w:rsid w:val="000775A1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791A"/>
    <w:rsid w:val="000B10B7"/>
    <w:rsid w:val="000B1CE8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368E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6D5"/>
    <w:rsid w:val="001029DB"/>
    <w:rsid w:val="00104BB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27D3C"/>
    <w:rsid w:val="00130DB0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368F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196B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2830"/>
    <w:rsid w:val="001F3875"/>
    <w:rsid w:val="001F4623"/>
    <w:rsid w:val="001F4999"/>
    <w:rsid w:val="001F5484"/>
    <w:rsid w:val="00201EBE"/>
    <w:rsid w:val="00202C25"/>
    <w:rsid w:val="002038B0"/>
    <w:rsid w:val="002048D5"/>
    <w:rsid w:val="00204BCA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632E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30B2"/>
    <w:rsid w:val="002452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77C94"/>
    <w:rsid w:val="00280C62"/>
    <w:rsid w:val="00281C76"/>
    <w:rsid w:val="00282768"/>
    <w:rsid w:val="002835AC"/>
    <w:rsid w:val="0028380E"/>
    <w:rsid w:val="002841E3"/>
    <w:rsid w:val="002842FD"/>
    <w:rsid w:val="00286A7F"/>
    <w:rsid w:val="00287E3C"/>
    <w:rsid w:val="00287F77"/>
    <w:rsid w:val="002972A8"/>
    <w:rsid w:val="00297570"/>
    <w:rsid w:val="002A03EF"/>
    <w:rsid w:val="002A18C6"/>
    <w:rsid w:val="002A2C14"/>
    <w:rsid w:val="002A3338"/>
    <w:rsid w:val="002A67ED"/>
    <w:rsid w:val="002A76C9"/>
    <w:rsid w:val="002B2B5F"/>
    <w:rsid w:val="002B3C50"/>
    <w:rsid w:val="002B3E3A"/>
    <w:rsid w:val="002B4257"/>
    <w:rsid w:val="002B63FF"/>
    <w:rsid w:val="002C02A9"/>
    <w:rsid w:val="002C0BE1"/>
    <w:rsid w:val="002C1251"/>
    <w:rsid w:val="002C1F67"/>
    <w:rsid w:val="002C3BFF"/>
    <w:rsid w:val="002C6AFD"/>
    <w:rsid w:val="002D05D8"/>
    <w:rsid w:val="002D2A4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1C1"/>
    <w:rsid w:val="0030156E"/>
    <w:rsid w:val="003043B4"/>
    <w:rsid w:val="003044FC"/>
    <w:rsid w:val="00305424"/>
    <w:rsid w:val="00305912"/>
    <w:rsid w:val="00313F6E"/>
    <w:rsid w:val="0031537C"/>
    <w:rsid w:val="0031707B"/>
    <w:rsid w:val="003204F2"/>
    <w:rsid w:val="003216A0"/>
    <w:rsid w:val="00322093"/>
    <w:rsid w:val="00324018"/>
    <w:rsid w:val="00327594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0C56"/>
    <w:rsid w:val="0034203F"/>
    <w:rsid w:val="00342D57"/>
    <w:rsid w:val="003433B8"/>
    <w:rsid w:val="00344DF1"/>
    <w:rsid w:val="003534FF"/>
    <w:rsid w:val="0035395E"/>
    <w:rsid w:val="0035706E"/>
    <w:rsid w:val="00357650"/>
    <w:rsid w:val="0036038D"/>
    <w:rsid w:val="00361993"/>
    <w:rsid w:val="003637BE"/>
    <w:rsid w:val="0036483A"/>
    <w:rsid w:val="003703FD"/>
    <w:rsid w:val="00372423"/>
    <w:rsid w:val="00372E92"/>
    <w:rsid w:val="0037352C"/>
    <w:rsid w:val="00374B3F"/>
    <w:rsid w:val="003836CE"/>
    <w:rsid w:val="00386766"/>
    <w:rsid w:val="00387219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0F07"/>
    <w:rsid w:val="003F2F6C"/>
    <w:rsid w:val="003F45A5"/>
    <w:rsid w:val="003F4A89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4C13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2C83"/>
    <w:rsid w:val="00433800"/>
    <w:rsid w:val="00433869"/>
    <w:rsid w:val="004338A0"/>
    <w:rsid w:val="00437036"/>
    <w:rsid w:val="0043730D"/>
    <w:rsid w:val="00443469"/>
    <w:rsid w:val="004449C5"/>
    <w:rsid w:val="00444F00"/>
    <w:rsid w:val="00445283"/>
    <w:rsid w:val="004461B1"/>
    <w:rsid w:val="004512BA"/>
    <w:rsid w:val="00452337"/>
    <w:rsid w:val="00452BB2"/>
    <w:rsid w:val="00452FB3"/>
    <w:rsid w:val="00453B51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C1"/>
    <w:rsid w:val="0049188D"/>
    <w:rsid w:val="0049214A"/>
    <w:rsid w:val="0049214F"/>
    <w:rsid w:val="0049289F"/>
    <w:rsid w:val="00494001"/>
    <w:rsid w:val="00494B2C"/>
    <w:rsid w:val="00495A7C"/>
    <w:rsid w:val="00495B2E"/>
    <w:rsid w:val="00496ECB"/>
    <w:rsid w:val="004A1A09"/>
    <w:rsid w:val="004A489A"/>
    <w:rsid w:val="004A5E22"/>
    <w:rsid w:val="004A6FA1"/>
    <w:rsid w:val="004B1D15"/>
    <w:rsid w:val="004B21D0"/>
    <w:rsid w:val="004B3743"/>
    <w:rsid w:val="004B49C0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E622D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11DC"/>
    <w:rsid w:val="0053361A"/>
    <w:rsid w:val="00535836"/>
    <w:rsid w:val="00535B1E"/>
    <w:rsid w:val="00536AFC"/>
    <w:rsid w:val="00537D1B"/>
    <w:rsid w:val="00540B51"/>
    <w:rsid w:val="00541590"/>
    <w:rsid w:val="005423F4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190"/>
    <w:rsid w:val="0058193B"/>
    <w:rsid w:val="0058513E"/>
    <w:rsid w:val="00585301"/>
    <w:rsid w:val="0059080B"/>
    <w:rsid w:val="00591ECB"/>
    <w:rsid w:val="005933C8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E7253"/>
    <w:rsid w:val="005F4867"/>
    <w:rsid w:val="005F7230"/>
    <w:rsid w:val="005F7BF6"/>
    <w:rsid w:val="00600C26"/>
    <w:rsid w:val="00601B61"/>
    <w:rsid w:val="00604687"/>
    <w:rsid w:val="00612C8E"/>
    <w:rsid w:val="00614325"/>
    <w:rsid w:val="006159C5"/>
    <w:rsid w:val="006162B4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69CA"/>
    <w:rsid w:val="0065710C"/>
    <w:rsid w:val="00657D40"/>
    <w:rsid w:val="0066030B"/>
    <w:rsid w:val="00660676"/>
    <w:rsid w:val="00660ABF"/>
    <w:rsid w:val="00666980"/>
    <w:rsid w:val="00671FCD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6DDE"/>
    <w:rsid w:val="00687272"/>
    <w:rsid w:val="00687F39"/>
    <w:rsid w:val="0069045D"/>
    <w:rsid w:val="00690616"/>
    <w:rsid w:val="00693EFE"/>
    <w:rsid w:val="006A0A4B"/>
    <w:rsid w:val="006A189A"/>
    <w:rsid w:val="006A3DC8"/>
    <w:rsid w:val="006A4EFC"/>
    <w:rsid w:val="006A79CF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913"/>
    <w:rsid w:val="006E7DDA"/>
    <w:rsid w:val="006F0CA4"/>
    <w:rsid w:val="006F18A4"/>
    <w:rsid w:val="006F1F7D"/>
    <w:rsid w:val="006F5A14"/>
    <w:rsid w:val="006F7432"/>
    <w:rsid w:val="0070051B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4A2"/>
    <w:rsid w:val="00757E06"/>
    <w:rsid w:val="00760768"/>
    <w:rsid w:val="00761E53"/>
    <w:rsid w:val="0076292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1D12"/>
    <w:rsid w:val="007A1E4C"/>
    <w:rsid w:val="007A308A"/>
    <w:rsid w:val="007A3DF3"/>
    <w:rsid w:val="007A40D9"/>
    <w:rsid w:val="007A46D2"/>
    <w:rsid w:val="007A4AD9"/>
    <w:rsid w:val="007A570B"/>
    <w:rsid w:val="007B1B77"/>
    <w:rsid w:val="007B644D"/>
    <w:rsid w:val="007B67E8"/>
    <w:rsid w:val="007C03E6"/>
    <w:rsid w:val="007C4FA7"/>
    <w:rsid w:val="007C6601"/>
    <w:rsid w:val="007C6E17"/>
    <w:rsid w:val="007C70BE"/>
    <w:rsid w:val="007C7BF6"/>
    <w:rsid w:val="007D0420"/>
    <w:rsid w:val="007D20FE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468A0"/>
    <w:rsid w:val="00850C69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3922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26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833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416"/>
    <w:rsid w:val="0094576B"/>
    <w:rsid w:val="0095088D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10C4"/>
    <w:rsid w:val="00992733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5A3E"/>
    <w:rsid w:val="009D5B3F"/>
    <w:rsid w:val="009D6136"/>
    <w:rsid w:val="009D6DA3"/>
    <w:rsid w:val="009D7624"/>
    <w:rsid w:val="009E04D0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1CA"/>
    <w:rsid w:val="009F572C"/>
    <w:rsid w:val="00A00FFB"/>
    <w:rsid w:val="00A017F7"/>
    <w:rsid w:val="00A02195"/>
    <w:rsid w:val="00A02DC6"/>
    <w:rsid w:val="00A04EF2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0646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222F"/>
    <w:rsid w:val="00A43C27"/>
    <w:rsid w:val="00A453C6"/>
    <w:rsid w:val="00A469FB"/>
    <w:rsid w:val="00A508A9"/>
    <w:rsid w:val="00A51ACD"/>
    <w:rsid w:val="00A549DA"/>
    <w:rsid w:val="00A552F0"/>
    <w:rsid w:val="00A56835"/>
    <w:rsid w:val="00A56A81"/>
    <w:rsid w:val="00A60306"/>
    <w:rsid w:val="00A61EBE"/>
    <w:rsid w:val="00A62A2A"/>
    <w:rsid w:val="00A62FE3"/>
    <w:rsid w:val="00A64C4B"/>
    <w:rsid w:val="00A656FB"/>
    <w:rsid w:val="00A661CA"/>
    <w:rsid w:val="00A66536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87FF1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25ED"/>
    <w:rsid w:val="00AC330E"/>
    <w:rsid w:val="00AC3633"/>
    <w:rsid w:val="00AC3BC4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E6D5A"/>
    <w:rsid w:val="00AF04D5"/>
    <w:rsid w:val="00AF10A6"/>
    <w:rsid w:val="00AF3E4F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3AAC"/>
    <w:rsid w:val="00B54C82"/>
    <w:rsid w:val="00B54CB7"/>
    <w:rsid w:val="00B551B3"/>
    <w:rsid w:val="00B55455"/>
    <w:rsid w:val="00B55E1C"/>
    <w:rsid w:val="00B57D25"/>
    <w:rsid w:val="00B602BC"/>
    <w:rsid w:val="00B61144"/>
    <w:rsid w:val="00B64320"/>
    <w:rsid w:val="00B64D6C"/>
    <w:rsid w:val="00B65C3E"/>
    <w:rsid w:val="00B70983"/>
    <w:rsid w:val="00B72DFF"/>
    <w:rsid w:val="00B757D7"/>
    <w:rsid w:val="00B75A9E"/>
    <w:rsid w:val="00B7678E"/>
    <w:rsid w:val="00B77A74"/>
    <w:rsid w:val="00B815D0"/>
    <w:rsid w:val="00B81BEE"/>
    <w:rsid w:val="00B82333"/>
    <w:rsid w:val="00B84E75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3597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E64BC"/>
    <w:rsid w:val="00BF0F4C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16B89"/>
    <w:rsid w:val="00C21506"/>
    <w:rsid w:val="00C21D0F"/>
    <w:rsid w:val="00C21F7B"/>
    <w:rsid w:val="00C229A5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3B1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2DED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5361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3AFA"/>
    <w:rsid w:val="00DA4132"/>
    <w:rsid w:val="00DA5718"/>
    <w:rsid w:val="00DA5A0D"/>
    <w:rsid w:val="00DA63E0"/>
    <w:rsid w:val="00DA76A0"/>
    <w:rsid w:val="00DB1BDF"/>
    <w:rsid w:val="00DB4CF5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0FA4"/>
    <w:rsid w:val="00E31D79"/>
    <w:rsid w:val="00E324F0"/>
    <w:rsid w:val="00E32847"/>
    <w:rsid w:val="00E339D6"/>
    <w:rsid w:val="00E34B4C"/>
    <w:rsid w:val="00E360AA"/>
    <w:rsid w:val="00E3665A"/>
    <w:rsid w:val="00E37F50"/>
    <w:rsid w:val="00E411C4"/>
    <w:rsid w:val="00E4150C"/>
    <w:rsid w:val="00E42072"/>
    <w:rsid w:val="00E423C2"/>
    <w:rsid w:val="00E448CD"/>
    <w:rsid w:val="00E450BE"/>
    <w:rsid w:val="00E4523D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46AE"/>
    <w:rsid w:val="00E555D9"/>
    <w:rsid w:val="00E5766A"/>
    <w:rsid w:val="00E651B0"/>
    <w:rsid w:val="00E676F1"/>
    <w:rsid w:val="00E67D39"/>
    <w:rsid w:val="00E71123"/>
    <w:rsid w:val="00E73328"/>
    <w:rsid w:val="00E73B2C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C3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38E4"/>
    <w:rsid w:val="00EB7F39"/>
    <w:rsid w:val="00EC00D3"/>
    <w:rsid w:val="00EC1155"/>
    <w:rsid w:val="00EC242B"/>
    <w:rsid w:val="00EC2D1D"/>
    <w:rsid w:val="00EC2F71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5CF0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19E"/>
    <w:rsid w:val="00F056EE"/>
    <w:rsid w:val="00F062A6"/>
    <w:rsid w:val="00F10741"/>
    <w:rsid w:val="00F1125E"/>
    <w:rsid w:val="00F1218B"/>
    <w:rsid w:val="00F12860"/>
    <w:rsid w:val="00F170B6"/>
    <w:rsid w:val="00F1739A"/>
    <w:rsid w:val="00F2247A"/>
    <w:rsid w:val="00F25C62"/>
    <w:rsid w:val="00F27AE4"/>
    <w:rsid w:val="00F27C03"/>
    <w:rsid w:val="00F323CC"/>
    <w:rsid w:val="00F3305C"/>
    <w:rsid w:val="00F35478"/>
    <w:rsid w:val="00F373C1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4459"/>
    <w:rsid w:val="00FB62FD"/>
    <w:rsid w:val="00FB6B59"/>
    <w:rsid w:val="00FB79B3"/>
    <w:rsid w:val="00FC33F4"/>
    <w:rsid w:val="00FC52F2"/>
    <w:rsid w:val="00FC650F"/>
    <w:rsid w:val="00FC7907"/>
    <w:rsid w:val="00FD2C34"/>
    <w:rsid w:val="00FD3C5B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64229E"/>
  <w15:docId w15:val="{E8DAB61F-56A1-4CB8-9988-FA6E041E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4" w:unhideWhenUsed="1" w:qFormat="1"/>
    <w:lsdException w:name="List Number" w:uiPriority="5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 w:unhideWhenUsed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semiHidden="1" w:uiPriority="2"/>
    <w:lsdException w:name="Emphasis" w:semiHidden="1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6A79CF"/>
  </w:style>
  <w:style w:type="paragraph" w:styleId="Heading1">
    <w:name w:val="heading 1"/>
    <w:basedOn w:val="Normal"/>
    <w:next w:val="BodyText"/>
    <w:link w:val="Heading1Char"/>
    <w:uiPriority w:val="3"/>
    <w:qFormat/>
    <w:rsid w:val="00F12860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F12860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F12860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F12860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F12860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1286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F1286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F1286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F12860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F12860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F12860"/>
    <w:pPr>
      <w:numPr>
        <w:numId w:val="24"/>
      </w:numPr>
    </w:pPr>
  </w:style>
  <w:style w:type="numbering" w:customStyle="1" w:styleId="ListBullet">
    <w:name w:val="List_Bullet"/>
    <w:uiPriority w:val="99"/>
    <w:rsid w:val="005B4F44"/>
    <w:pPr>
      <w:numPr>
        <w:numId w:val="12"/>
      </w:numPr>
    </w:pPr>
  </w:style>
  <w:style w:type="paragraph" w:customStyle="1" w:styleId="Checklist">
    <w:name w:val="Checklist"/>
    <w:basedOn w:val="Normal"/>
    <w:uiPriority w:val="45"/>
    <w:qFormat/>
    <w:rsid w:val="00F12860"/>
    <w:pPr>
      <w:numPr>
        <w:numId w:val="23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F12860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4B1D15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8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F12860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F12860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F12860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F12860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F12860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F12860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Emphasis">
    <w:name w:val="Emphasis"/>
    <w:uiPriority w:val="2"/>
    <w:rsid w:val="00F12860"/>
    <w:rPr>
      <w:i/>
      <w:iCs/>
    </w:rPr>
  </w:style>
  <w:style w:type="paragraph" w:customStyle="1" w:styleId="NoHeading1">
    <w:name w:val="No. Heading 1"/>
    <w:basedOn w:val="Heading1"/>
    <w:next w:val="BodyText"/>
    <w:uiPriority w:val="35"/>
    <w:qFormat/>
    <w:rsid w:val="00F12860"/>
    <w:pPr>
      <w:numPr>
        <w:numId w:val="30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F1286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F12860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F12860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F12860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F12860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F12860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F12860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F12860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F12860"/>
    <w:pPr>
      <w:numPr>
        <w:numId w:val="27"/>
      </w:numPr>
      <w:spacing w:after="120"/>
    </w:pPr>
  </w:style>
  <w:style w:type="paragraph" w:styleId="ListNumber2">
    <w:name w:val="List Number 2"/>
    <w:basedOn w:val="Normal"/>
    <w:uiPriority w:val="5"/>
    <w:qFormat/>
    <w:rsid w:val="00F12860"/>
    <w:pPr>
      <w:numPr>
        <w:ilvl w:val="1"/>
        <w:numId w:val="26"/>
      </w:numPr>
      <w:spacing w:after="120"/>
    </w:pPr>
  </w:style>
  <w:style w:type="paragraph" w:styleId="ListNumber3">
    <w:name w:val="List Number 3"/>
    <w:basedOn w:val="Normal"/>
    <w:uiPriority w:val="5"/>
    <w:qFormat/>
    <w:rsid w:val="00F12860"/>
    <w:pPr>
      <w:numPr>
        <w:ilvl w:val="2"/>
        <w:numId w:val="26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6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F12860"/>
    <w:pPr>
      <w:numPr>
        <w:numId w:val="30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F12860"/>
    <w:pPr>
      <w:numPr>
        <w:ilvl w:val="2"/>
        <w:numId w:val="30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F12860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F12860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9"/>
    <w:qFormat/>
    <w:rsid w:val="00F12860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14"/>
    <w:qFormat/>
    <w:rsid w:val="00F12860"/>
    <w:pPr>
      <w:numPr>
        <w:numId w:val="31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F12860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128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2860"/>
  </w:style>
  <w:style w:type="paragraph" w:styleId="ListBullet0">
    <w:name w:val="List Bullet"/>
    <w:basedOn w:val="Normal"/>
    <w:uiPriority w:val="4"/>
    <w:qFormat/>
    <w:rsid w:val="00F12860"/>
    <w:pPr>
      <w:numPr>
        <w:numId w:val="25"/>
      </w:numPr>
      <w:spacing w:after="120"/>
    </w:pPr>
  </w:style>
  <w:style w:type="paragraph" w:styleId="ListBullet2">
    <w:name w:val="List Bullet 2"/>
    <w:basedOn w:val="ListBullet0"/>
    <w:uiPriority w:val="4"/>
    <w:qFormat/>
    <w:rsid w:val="00F12860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F12860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4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styleId="Quote">
    <w:name w:val="Quote"/>
    <w:basedOn w:val="Normal"/>
    <w:next w:val="Normal"/>
    <w:link w:val="QuoteChar"/>
    <w:uiPriority w:val="50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F12860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F12860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F12860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F12860"/>
    <w:pPr>
      <w:numPr>
        <w:numId w:val="32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1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0"/>
      </w:numPr>
    </w:pPr>
  </w:style>
  <w:style w:type="character" w:customStyle="1" w:styleId="TabletextChar">
    <w:name w:val="Table text Char"/>
    <w:link w:val="Tabletext"/>
    <w:uiPriority w:val="9"/>
    <w:rsid w:val="00F12860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7"/>
      </w:numPr>
    </w:pPr>
  </w:style>
  <w:style w:type="paragraph" w:customStyle="1" w:styleId="TableNumber3">
    <w:name w:val="Table Number 3"/>
    <w:basedOn w:val="TableNumber2"/>
    <w:uiPriority w:val="15"/>
    <w:qFormat/>
    <w:rsid w:val="00F12860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9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F12860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5"/>
      </w:numPr>
    </w:pPr>
  </w:style>
  <w:style w:type="numbering" w:customStyle="1" w:styleId="ListBullet1">
    <w:name w:val="List_Bullet1"/>
    <w:uiPriority w:val="99"/>
    <w:rsid w:val="005B4F44"/>
    <w:pPr>
      <w:numPr>
        <w:numId w:val="13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F12860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F12860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F12860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F12860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F12860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F12860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AE6D5A"/>
    <w:rPr>
      <w:rFonts w:eastAsia="SimSun"/>
      <w:b w:val="0"/>
      <w:color w:val="808184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F12860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ListNumberbullet">
    <w:name w:val="List Number + bullet"/>
    <w:basedOn w:val="ListBullet0"/>
    <w:uiPriority w:val="6"/>
    <w:qFormat/>
    <w:rsid w:val="00F12860"/>
    <w:pPr>
      <w:numPr>
        <w:ilvl w:val="1"/>
        <w:numId w:val="27"/>
      </w:numPr>
    </w:pPr>
  </w:style>
  <w:style w:type="paragraph" w:customStyle="1" w:styleId="ListNumberbullet2">
    <w:name w:val="List Number + bullet 2"/>
    <w:basedOn w:val="ListBullet2"/>
    <w:uiPriority w:val="6"/>
    <w:qFormat/>
    <w:rsid w:val="00F12860"/>
    <w:pPr>
      <w:numPr>
        <w:ilvl w:val="2"/>
        <w:numId w:val="27"/>
      </w:numPr>
    </w:pPr>
  </w:style>
  <w:style w:type="numbering" w:customStyle="1" w:styleId="ListGroupListBullets">
    <w:name w:val="List_GroupListBullets"/>
    <w:uiPriority w:val="99"/>
    <w:rsid w:val="00F12860"/>
    <w:pPr>
      <w:numPr>
        <w:numId w:val="25"/>
      </w:numPr>
    </w:pPr>
  </w:style>
  <w:style w:type="numbering" w:customStyle="1" w:styleId="ListGroupListNumber">
    <w:name w:val="List_GroupListNumber"/>
    <w:uiPriority w:val="99"/>
    <w:rsid w:val="00F12860"/>
    <w:pPr>
      <w:numPr>
        <w:numId w:val="26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F12860"/>
    <w:pPr>
      <w:numPr>
        <w:numId w:val="27"/>
      </w:numPr>
    </w:pPr>
  </w:style>
  <w:style w:type="numbering" w:customStyle="1" w:styleId="ListGroupTableBullets">
    <w:name w:val="List_GroupTableBullets"/>
    <w:uiPriority w:val="99"/>
    <w:rsid w:val="00F12860"/>
    <w:pPr>
      <w:numPr>
        <w:numId w:val="28"/>
      </w:numPr>
    </w:pPr>
  </w:style>
  <w:style w:type="numbering" w:customStyle="1" w:styleId="ListGroupTableNumberBullets">
    <w:name w:val="List_GroupTableNumberBullets"/>
    <w:uiPriority w:val="99"/>
    <w:rsid w:val="00F12860"/>
    <w:pPr>
      <w:numPr>
        <w:numId w:val="29"/>
      </w:numPr>
    </w:pPr>
  </w:style>
  <w:style w:type="character" w:styleId="Strong">
    <w:name w:val="Strong"/>
    <w:uiPriority w:val="2"/>
    <w:rsid w:val="00F12860"/>
    <w:rPr>
      <w:b/>
      <w:bCs/>
    </w:rPr>
  </w:style>
  <w:style w:type="numbering" w:customStyle="1" w:styleId="BulletsList11">
    <w:name w:val="BulletsList11"/>
    <w:uiPriority w:val="99"/>
    <w:rsid w:val="000B1CE8"/>
  </w:style>
  <w:style w:type="paragraph" w:styleId="Revision">
    <w:name w:val="Revision"/>
    <w:hidden/>
    <w:uiPriority w:val="99"/>
    <w:semiHidden/>
    <w:rsid w:val="005423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E3CD192F84178B21624686F8A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5283-1130-4900-8FC8-8CE2C5484F82}"/>
      </w:docPartPr>
      <w:docPartBody>
        <w:p w:rsidR="00DD4E63" w:rsidRDefault="0041098F">
          <w:pPr>
            <w:pStyle w:val="B22E3CD192F84178B21624686F8ADD12"/>
          </w:pPr>
          <w:r>
            <w:rPr>
              <w:shd w:val="clear" w:color="auto" w:fill="F7EA9F"/>
            </w:rPr>
            <w:t>[T</w:t>
          </w:r>
          <w:r w:rsidRPr="00676D4B">
            <w:rPr>
              <w:shd w:val="clear" w:color="auto" w:fill="F7EA9F"/>
            </w:rPr>
            <w:t>itle]</w:t>
          </w:r>
        </w:p>
      </w:docPartBody>
    </w:docPart>
    <w:docPart>
      <w:docPartPr>
        <w:name w:val="C2A986D10A2B4211A6E78E898A12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CD66-5D31-48E4-B81E-6BE5653B8740}"/>
      </w:docPartPr>
      <w:docPartBody>
        <w:p w:rsidR="00DD4E63" w:rsidRDefault="0041098F">
          <w:pPr>
            <w:pStyle w:val="C2A986D10A2B4211A6E78E898A12A49C"/>
          </w:pPr>
          <w:r w:rsidRPr="007574A2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661698DFD9174BC29F8ECEF4EE1D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944A-4BB6-4FD8-9F48-A6F6F22355D9}"/>
      </w:docPartPr>
      <w:docPartBody>
        <w:p w:rsidR="00DD4E63" w:rsidRDefault="0041098F">
          <w:pPr>
            <w:pStyle w:val="661698DFD9174BC29F8ECEF4EE1D15B7"/>
          </w:pPr>
          <w:r>
            <w:rPr>
              <w:shd w:val="clear" w:color="auto" w:fill="F7EA9F"/>
            </w:rPr>
            <w:t>[T</w:t>
          </w:r>
          <w:r w:rsidRPr="00676D4B">
            <w:rPr>
              <w:shd w:val="clear" w:color="auto" w:fill="F7EA9F"/>
            </w:rPr>
            <w:t>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3"/>
    <w:rsid w:val="00187E72"/>
    <w:rsid w:val="00231D40"/>
    <w:rsid w:val="00337A73"/>
    <w:rsid w:val="0041098F"/>
    <w:rsid w:val="00D25DF0"/>
    <w:rsid w:val="00DD2DEB"/>
    <w:rsid w:val="00DD4E63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3CD192F84178B21624686F8ADD12">
    <w:name w:val="B22E3CD192F84178B21624686F8ADD12"/>
  </w:style>
  <w:style w:type="paragraph" w:customStyle="1" w:styleId="C2A986D10A2B4211A6E78E898A12A49C">
    <w:name w:val="C2A986D10A2B4211A6E78E898A12A49C"/>
  </w:style>
  <w:style w:type="paragraph" w:customStyle="1" w:styleId="661698DFD9174BC29F8ECEF4EE1D15B7">
    <w:name w:val="661698DFD9174BC29F8ECEF4EE1D1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2020-04-01T00:00:00</PublishDate>
  <Abstract>Documenting learning and development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subtitle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2F4B91747F14985DF414FECE11F20" ma:contentTypeVersion="1" ma:contentTypeDescription="Create a new document." ma:contentTypeScope="" ma:versionID="17c7f16f64850fedb962282be8f1c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CEF62734-76FE-46C1-B526-1A0207C1A3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94EC38-47E0-4E31-928C-6B2C5515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BC902A1-C449-43DC-A2A2-0C39BBD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2694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Queensland kindergarten learning guideline</dc:subject>
  <dc:creator>Queensland Curriculum and Assessment Authority</dc:creator>
  <cp:lastModifiedBy>Rosie Morley</cp:lastModifiedBy>
  <cp:revision>5</cp:revision>
  <cp:lastPrinted>2014-03-05T05:54:00Z</cp:lastPrinted>
  <dcterms:created xsi:type="dcterms:W3CDTF">2020-04-03T06:47:00Z</dcterms:created>
  <dcterms:modified xsi:type="dcterms:W3CDTF">2020-04-27T04:52:00Z</dcterms:modified>
  <cp:category>200175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0x010100A772F4B91747F14985DF414FECE11F20</vt:lpwstr>
  </property>
  <property fmtid="{D5CDD505-2E9C-101B-9397-08002B2CF9AE}" pid="3" name="Order">
    <vt:r8>29900</vt:r8>
  </property>
</Properties>
</file>