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225"/>
        <w:gridCol w:w="67"/>
        <w:gridCol w:w="2159"/>
        <w:gridCol w:w="2226"/>
        <w:gridCol w:w="2226"/>
        <w:gridCol w:w="810"/>
        <w:gridCol w:w="1416"/>
        <w:gridCol w:w="1843"/>
        <w:gridCol w:w="383"/>
        <w:gridCol w:w="2226"/>
        <w:gridCol w:w="2226"/>
        <w:gridCol w:w="2226"/>
      </w:tblGrid>
      <w:tr w:rsidR="008F1D2A" w:rsidRPr="004E103C">
        <w:tc>
          <w:tcPr>
            <w:tcW w:w="1015" w:type="pct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8F1D2A" w:rsidRPr="007554AB" w:rsidRDefault="008F1D2A" w:rsidP="00245489">
            <w:pPr>
              <w:pStyle w:val="Header"/>
              <w:pageBreakBefore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br w:type="page"/>
            </w:r>
            <w:r w:rsidRPr="001B281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SCOPE AND SEQUENCE</w:t>
            </w:r>
          </w:p>
        </w:tc>
        <w:tc>
          <w:tcPr>
            <w:tcW w:w="166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D2A" w:rsidRPr="007554AB" w:rsidRDefault="008F1D2A" w:rsidP="00245489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8080"/>
                <w:sz w:val="56"/>
                <w:szCs w:val="56"/>
              </w:rPr>
              <w:t>Mathematics</w:t>
            </w:r>
            <w:r w:rsidRPr="00F81056">
              <w:rPr>
                <w:rFonts w:ascii="Arial" w:hAnsi="Arial" w:cs="Arial"/>
                <w:bCs/>
                <w:color w:val="808080"/>
                <w:sz w:val="56"/>
                <w:szCs w:val="56"/>
              </w:rPr>
              <w:t xml:space="preserve"> — Years 1 to 9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F1D2A" w:rsidRPr="00C632B8" w:rsidRDefault="00C632B8" w:rsidP="00245489">
            <w:pPr>
              <w:pStyle w:val="Head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C632B8">
              <w:rPr>
                <w:rFonts w:ascii="Arial Bold" w:hAnsi="Arial Bold" w:cs="Arial"/>
                <w:b/>
                <w:color w:val="808080"/>
                <w:spacing w:val="20"/>
                <w:sz w:val="36"/>
                <w:szCs w:val="36"/>
              </w:rPr>
              <w:t>MEASUREMENT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A" w:rsidRPr="007554AB" w:rsidRDefault="00EF71C2" w:rsidP="00EF71C2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Bold" w:hAnsi="Arial Bold" w:cs="Arial"/>
                <w:b/>
                <w:color w:val="808080"/>
                <w:spacing w:val="20"/>
                <w:sz w:val="36"/>
                <w:szCs w:val="36"/>
              </w:rPr>
              <w:t>DRAFT</w:t>
            </w:r>
          </w:p>
        </w:tc>
      </w:tr>
      <w:tr w:rsidR="00DB779F" w:rsidRPr="004E103C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779F" w:rsidRDefault="00DB779F" w:rsidP="00C632B8">
            <w:pPr>
              <w:pStyle w:val="Header"/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7554AB">
              <w:rPr>
                <w:rFonts w:ascii="Arial" w:hAnsi="Arial" w:cs="Arial"/>
                <w:b/>
                <w:sz w:val="16"/>
                <w:szCs w:val="16"/>
              </w:rPr>
              <w:t xml:space="preserve">Scope and sequence 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identifies what should be taught and what is important for students to have opportunities to </w:t>
            </w:r>
            <w:r>
              <w:rPr>
                <w:rFonts w:ascii="Arial" w:hAnsi="Arial" w:cs="Arial"/>
                <w:sz w:val="16"/>
                <w:szCs w:val="16"/>
              </w:rPr>
              <w:t>learn</w:t>
            </w:r>
            <w:r w:rsidR="00D25B11">
              <w:rPr>
                <w:rFonts w:ascii="Arial" w:hAnsi="Arial" w:cs="Arial"/>
                <w:sz w:val="16"/>
                <w:szCs w:val="16"/>
              </w:rPr>
              <w:t xml:space="preserve">. It </w:t>
            </w:r>
            <w:r w:rsidRPr="007554AB">
              <w:rPr>
                <w:rFonts w:ascii="Arial" w:hAnsi="Arial" w:cs="Arial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Pr="007554A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knowledge 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that students need for ongoing learning </w:t>
            </w:r>
            <w:r>
              <w:rPr>
                <w:rFonts w:ascii="Arial" w:hAnsi="Arial" w:cs="Arial"/>
                <w:sz w:val="16"/>
                <w:szCs w:val="16"/>
              </w:rPr>
              <w:t>in Mathematics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This knowledge is presented as </w:t>
            </w:r>
            <w:r w:rsidRPr="002A0D77">
              <w:rPr>
                <w:rFonts w:ascii="Arial" w:hAnsi="Arial" w:cs="Arial"/>
                <w:i/>
                <w:sz w:val="16"/>
                <w:szCs w:val="16"/>
              </w:rPr>
              <w:t>Concepts and facts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2A0D77">
              <w:rPr>
                <w:rFonts w:ascii="Arial" w:hAnsi="Arial" w:cs="Arial"/>
                <w:i/>
                <w:sz w:val="16"/>
                <w:szCs w:val="16"/>
              </w:rPr>
              <w:t>Procedur</w:t>
            </w:r>
            <w:r w:rsidRPr="002A0D77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B779F" w:rsidRPr="007554AB" w:rsidRDefault="00DB779F" w:rsidP="00245489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554AB">
              <w:rPr>
                <w:rFonts w:ascii="Arial" w:hAnsi="Arial" w:cs="Arial"/>
                <w:sz w:val="16"/>
                <w:szCs w:val="16"/>
              </w:rPr>
              <w:t>The scope and sequence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B779F" w:rsidRPr="00412150" w:rsidRDefault="00DB779F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provided for each year of schooling</w:t>
            </w:r>
          </w:p>
          <w:p w:rsidR="00DB779F" w:rsidRPr="00412150" w:rsidRDefault="00DB779F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437E1E">
              <w:rPr>
                <w:rFonts w:ascii="Arial" w:hAnsi="Arial" w:cs="Arial"/>
                <w:sz w:val="16"/>
                <w:szCs w:val="16"/>
              </w:rPr>
              <w:t xml:space="preserve">should be used </w:t>
            </w:r>
            <w:r>
              <w:rPr>
                <w:rFonts w:ascii="Arial" w:hAnsi="Arial" w:cs="Arial"/>
                <w:sz w:val="16"/>
                <w:szCs w:val="16"/>
              </w:rPr>
              <w:t>together</w:t>
            </w:r>
            <w:r w:rsidRPr="00437E1E">
              <w:rPr>
                <w:rFonts w:ascii="Arial" w:hAnsi="Arial" w:cs="Arial"/>
                <w:sz w:val="16"/>
                <w:szCs w:val="16"/>
              </w:rPr>
              <w:t xml:space="preserve"> with the</w:t>
            </w:r>
            <w:r w:rsidRPr="004121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B11">
              <w:rPr>
                <w:rFonts w:ascii="Arial" w:hAnsi="Arial" w:cs="Arial"/>
                <w:i/>
                <w:sz w:val="16"/>
                <w:szCs w:val="16"/>
              </w:rPr>
              <w:t>Essential Learnings</w:t>
            </w:r>
          </w:p>
          <w:p w:rsidR="00DB779F" w:rsidRPr="00412150" w:rsidRDefault="00DB779F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provides additional detail in each Organiser </w:t>
            </w:r>
          </w:p>
          <w:p w:rsidR="00DB779F" w:rsidRPr="00412150" w:rsidRDefault="00DB779F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informs the focus of </w:t>
            </w:r>
            <w:r w:rsidR="00D25B11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athematics in assessment</w:t>
            </w:r>
          </w:p>
          <w:p w:rsidR="00DB779F" w:rsidRPr="004E103C" w:rsidRDefault="00DB779F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spacing w:after="80"/>
              <w:ind w:left="170" w:hanging="170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key document for school</w:t>
            </w:r>
            <w:r w:rsidRPr="00437E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curriculum </w:t>
            </w:r>
            <w:r w:rsidRPr="00437E1E">
              <w:rPr>
                <w:rFonts w:ascii="Arial" w:hAnsi="Arial" w:cs="Arial"/>
                <w:sz w:val="16"/>
                <w:szCs w:val="16"/>
              </w:rPr>
              <w:t>planning.</w:t>
            </w:r>
          </w:p>
        </w:tc>
      </w:tr>
      <w:tr w:rsidR="009168BB" w:rsidRPr="004E103C">
        <w:tc>
          <w:tcPr>
            <w:tcW w:w="500" w:type="pct"/>
            <w:tcBorders>
              <w:bottom w:val="single" w:sz="4" w:space="0" w:color="auto"/>
            </w:tcBorders>
            <w:shd w:val="clear" w:color="auto" w:fill="FFF0E1"/>
            <w:vAlign w:val="center"/>
          </w:tcPr>
          <w:p w:rsidR="009168BB" w:rsidRPr="00DB779F" w:rsidRDefault="009168BB" w:rsidP="00DB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9F">
              <w:rPr>
                <w:rFonts w:ascii="Arial" w:hAnsi="Arial" w:cs="Arial"/>
                <w:b/>
                <w:sz w:val="20"/>
                <w:szCs w:val="20"/>
              </w:rPr>
              <w:t>Prep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0E1"/>
            <w:vAlign w:val="center"/>
          </w:tcPr>
          <w:p w:rsidR="009168BB" w:rsidRPr="00DB779F" w:rsidRDefault="009168BB" w:rsidP="00DB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9F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E6F0FA"/>
            <w:vAlign w:val="center"/>
          </w:tcPr>
          <w:p w:rsidR="009168BB" w:rsidRPr="00DB779F" w:rsidRDefault="009168BB" w:rsidP="00DB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9F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F0FA"/>
            <w:vAlign w:val="center"/>
          </w:tcPr>
          <w:p w:rsidR="009168BB" w:rsidRPr="00DB779F" w:rsidRDefault="009168BB" w:rsidP="00DB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9F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8EDEC"/>
            <w:vAlign w:val="center"/>
          </w:tcPr>
          <w:p w:rsidR="009168BB" w:rsidRPr="00DB779F" w:rsidRDefault="009168BB" w:rsidP="00DB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9F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F8EDEC"/>
            <w:vAlign w:val="center"/>
          </w:tcPr>
          <w:p w:rsidR="009168BB" w:rsidRPr="00DB779F" w:rsidRDefault="009168BB" w:rsidP="00DB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9F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EFF4E4"/>
            <w:vAlign w:val="center"/>
          </w:tcPr>
          <w:p w:rsidR="009168BB" w:rsidRPr="00DB779F" w:rsidRDefault="009168BB" w:rsidP="00DB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9F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FF4E4"/>
            <w:vAlign w:val="center"/>
          </w:tcPr>
          <w:p w:rsidR="009168BB" w:rsidRPr="00DB779F" w:rsidRDefault="009168BB" w:rsidP="00DB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9F">
              <w:rPr>
                <w:rFonts w:ascii="Arial" w:hAnsi="Arial" w:cs="Arial"/>
                <w:b/>
                <w:sz w:val="20"/>
                <w:szCs w:val="20"/>
              </w:rPr>
              <w:t>Year 7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5F2F8"/>
            <w:vAlign w:val="center"/>
          </w:tcPr>
          <w:p w:rsidR="009168BB" w:rsidRPr="00DB779F" w:rsidRDefault="009168BB" w:rsidP="00DB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9F">
              <w:rPr>
                <w:rFonts w:ascii="Arial" w:hAnsi="Arial" w:cs="Arial"/>
                <w:b/>
                <w:sz w:val="20"/>
                <w:szCs w:val="20"/>
              </w:rPr>
              <w:t>Year 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5F2F8"/>
            <w:vAlign w:val="center"/>
          </w:tcPr>
          <w:p w:rsidR="009168BB" w:rsidRPr="00DB779F" w:rsidRDefault="009168BB" w:rsidP="00DB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9F">
              <w:rPr>
                <w:rFonts w:ascii="Arial" w:hAnsi="Arial" w:cs="Arial"/>
                <w:b/>
                <w:sz w:val="20"/>
                <w:szCs w:val="20"/>
              </w:rPr>
              <w:t>Year 9</w:t>
            </w:r>
          </w:p>
        </w:tc>
      </w:tr>
      <w:tr w:rsidR="00863C9A" w:rsidRPr="004E103C">
        <w:tc>
          <w:tcPr>
            <w:tcW w:w="500" w:type="pct"/>
            <w:tcBorders>
              <w:bottom w:val="nil"/>
            </w:tcBorders>
            <w:shd w:val="clear" w:color="auto" w:fill="FFF0E1"/>
            <w:vAlign w:val="center"/>
          </w:tcPr>
          <w:p w:rsidR="00863C9A" w:rsidRPr="00DB779F" w:rsidRDefault="00863C9A" w:rsidP="00515D43">
            <w:pPr>
              <w:spacing w:before="4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FF0E1"/>
            <w:vAlign w:val="center"/>
          </w:tcPr>
          <w:p w:rsidR="00863C9A" w:rsidRPr="00DB779F" w:rsidRDefault="00863C9A" w:rsidP="00515D43">
            <w:pPr>
              <w:spacing w:before="4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E6F0FA"/>
            <w:vAlign w:val="center"/>
          </w:tcPr>
          <w:p w:rsidR="00863C9A" w:rsidRPr="00DB779F" w:rsidRDefault="00863C9A" w:rsidP="00515D43">
            <w:pPr>
              <w:spacing w:before="4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E6F0FA"/>
            <w:vAlign w:val="center"/>
          </w:tcPr>
          <w:p w:rsidR="00863C9A" w:rsidRPr="00DB779F" w:rsidRDefault="00863C9A" w:rsidP="00515D43">
            <w:pPr>
              <w:spacing w:before="4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8EDEC"/>
            <w:vAlign w:val="center"/>
          </w:tcPr>
          <w:p w:rsidR="00863C9A" w:rsidRPr="00DB779F" w:rsidRDefault="00863C9A" w:rsidP="00515D43">
            <w:pPr>
              <w:spacing w:before="4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F8EDEC"/>
            <w:vAlign w:val="center"/>
          </w:tcPr>
          <w:p w:rsidR="00863C9A" w:rsidRPr="00DB779F" w:rsidRDefault="00863C9A" w:rsidP="00515D43">
            <w:pPr>
              <w:spacing w:before="4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EFF4E4"/>
            <w:vAlign w:val="center"/>
          </w:tcPr>
          <w:p w:rsidR="00863C9A" w:rsidRPr="00DB779F" w:rsidRDefault="00863C9A" w:rsidP="00515D43">
            <w:pPr>
              <w:spacing w:before="4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EFF4E4"/>
            <w:vAlign w:val="center"/>
          </w:tcPr>
          <w:p w:rsidR="00863C9A" w:rsidRPr="00DB779F" w:rsidRDefault="00863C9A" w:rsidP="00515D43">
            <w:pPr>
              <w:spacing w:before="4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5F2F8"/>
            <w:vAlign w:val="center"/>
          </w:tcPr>
          <w:p w:rsidR="00863C9A" w:rsidRPr="00DB779F" w:rsidRDefault="00863C9A" w:rsidP="00515D43">
            <w:pPr>
              <w:spacing w:before="4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5F2F8"/>
            <w:vAlign w:val="center"/>
          </w:tcPr>
          <w:p w:rsidR="00863C9A" w:rsidRPr="00DB779F" w:rsidRDefault="00863C9A" w:rsidP="00515D43">
            <w:pPr>
              <w:spacing w:before="4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</w:tr>
      <w:tr w:rsidR="009168BB" w:rsidRPr="004E103C">
        <w:tc>
          <w:tcPr>
            <w:tcW w:w="500" w:type="pct"/>
            <w:tcBorders>
              <w:top w:val="nil"/>
            </w:tcBorders>
            <w:shd w:val="clear" w:color="auto" w:fill="FFF0E1"/>
          </w:tcPr>
          <w:p w:rsidR="009168BB" w:rsidRPr="00C632B8" w:rsidRDefault="009168BB" w:rsidP="00190F5C">
            <w:pPr>
              <w:pStyle w:val="BULLET1"/>
            </w:pPr>
            <w:r w:rsidRPr="00C632B8">
              <w:t>Attributes of objects for measuring</w:t>
            </w:r>
          </w:p>
          <w:p w:rsidR="009168BB" w:rsidRPr="00C632B8" w:rsidRDefault="009168BB" w:rsidP="00190F5C">
            <w:pPr>
              <w:pStyle w:val="BULLET1"/>
            </w:pPr>
            <w:r w:rsidRPr="00C632B8">
              <w:t>Familiar daily routines, activity and alternative sequences</w:t>
            </w:r>
          </w:p>
          <w:p w:rsidR="009168BB" w:rsidRPr="00C632B8" w:rsidRDefault="009168BB" w:rsidP="00190F5C">
            <w:pPr>
              <w:pStyle w:val="BULLET1"/>
            </w:pPr>
            <w:r w:rsidRPr="00C632B8">
              <w:t>Familiar points in time</w:t>
            </w:r>
          </w:p>
          <w:p w:rsidR="009168BB" w:rsidRPr="00C632B8" w:rsidRDefault="009168BB" w:rsidP="00190F5C">
            <w:pPr>
              <w:pStyle w:val="BULLET1"/>
              <w:rPr>
                <w:b/>
              </w:rPr>
            </w:pPr>
            <w:r w:rsidRPr="00C632B8">
              <w:t>Times of day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FFF0E1"/>
          </w:tcPr>
          <w:p w:rsidR="009168BB" w:rsidRPr="00C632B8" w:rsidRDefault="009168BB" w:rsidP="00190F5C">
            <w:pPr>
              <w:pStyle w:val="BULLET1"/>
            </w:pPr>
            <w:r w:rsidRPr="00C632B8">
              <w:t>Non-standard units</w:t>
            </w:r>
            <w:r w:rsidR="00D25B11">
              <w:t>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personal referents</w:t>
            </w:r>
          </w:p>
          <w:p w:rsidR="00D25B11" w:rsidRDefault="009168BB" w:rsidP="00190F5C">
            <w:pPr>
              <w:pStyle w:val="BULLET1"/>
            </w:pPr>
            <w:r w:rsidRPr="00C632B8">
              <w:t>Ways to measure</w:t>
            </w:r>
            <w:r w:rsidR="00D25B11">
              <w:t>:</w:t>
            </w:r>
          </w:p>
          <w:p w:rsidR="00D25B11" w:rsidRDefault="00D25B11" w:rsidP="00EB52BF">
            <w:pPr>
              <w:pStyle w:val="BULLET2"/>
            </w:pPr>
            <w:r>
              <w:t>l</w:t>
            </w:r>
            <w:r w:rsidR="009168BB" w:rsidRPr="00C632B8">
              <w:t>ength</w:t>
            </w:r>
          </w:p>
          <w:p w:rsidR="00D25B11" w:rsidRDefault="009168BB" w:rsidP="00EB52BF">
            <w:pPr>
              <w:pStyle w:val="BULLET2"/>
            </w:pPr>
            <w:r w:rsidRPr="00C632B8">
              <w:t>area</w:t>
            </w:r>
          </w:p>
          <w:p w:rsidR="00D25B11" w:rsidRDefault="009168BB" w:rsidP="00EB52BF">
            <w:pPr>
              <w:pStyle w:val="BULLET2"/>
            </w:pPr>
            <w:r w:rsidRPr="00C632B8">
              <w:t xml:space="preserve">volume, </w:t>
            </w:r>
          </w:p>
          <w:p w:rsidR="00D25B11" w:rsidRDefault="00D25B11" w:rsidP="00EB52BF">
            <w:pPr>
              <w:pStyle w:val="BULLET2"/>
            </w:pPr>
            <w:r>
              <w:t>m</w:t>
            </w:r>
            <w:r w:rsidR="009168BB" w:rsidRPr="00C632B8">
              <w:t>ass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 time</w:t>
            </w:r>
          </w:p>
          <w:p w:rsidR="009168BB" w:rsidRPr="00C632B8" w:rsidRDefault="009168BB" w:rsidP="00190F5C">
            <w:pPr>
              <w:pStyle w:val="BULLET1"/>
            </w:pPr>
            <w:r w:rsidRPr="00C632B8">
              <w:t>Standards units: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days and weeks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o’clock times on 12</w:t>
            </w:r>
            <w:r w:rsidR="00D25B11">
              <w:t>-</w:t>
            </w:r>
            <w:r w:rsidRPr="00C632B8">
              <w:t>hour displays that link to familiar points in time of the day</w:t>
            </w:r>
          </w:p>
          <w:p w:rsidR="009168BB" w:rsidRPr="00C632B8" w:rsidRDefault="009168BB" w:rsidP="00190F5C">
            <w:pPr>
              <w:pStyle w:val="BULLET1"/>
            </w:pPr>
            <w:r w:rsidRPr="00C632B8">
              <w:t>Points in time: start and finish time</w:t>
            </w:r>
          </w:p>
          <w:p w:rsidR="009168BB" w:rsidRPr="00C632B8" w:rsidRDefault="009168BB" w:rsidP="00190F5C">
            <w:pPr>
              <w:pStyle w:val="BULLET1"/>
            </w:pPr>
            <w:r w:rsidRPr="00C632B8">
              <w:t>Duration of time</w:t>
            </w:r>
          </w:p>
          <w:p w:rsidR="009168BB" w:rsidRPr="00C632B8" w:rsidRDefault="009168BB" w:rsidP="00190F5C">
            <w:pPr>
              <w:pStyle w:val="BULLET1"/>
            </w:pPr>
            <w:r w:rsidRPr="00C632B8">
              <w:t>Seasons</w:t>
            </w:r>
          </w:p>
        </w:tc>
        <w:tc>
          <w:tcPr>
            <w:tcW w:w="500" w:type="pct"/>
            <w:gridSpan w:val="2"/>
            <w:tcBorders>
              <w:top w:val="nil"/>
            </w:tcBorders>
            <w:shd w:val="clear" w:color="auto" w:fill="E6F0FA"/>
          </w:tcPr>
          <w:p w:rsidR="009168BB" w:rsidRPr="00C632B8" w:rsidRDefault="009168BB" w:rsidP="00190F5C">
            <w:pPr>
              <w:pStyle w:val="BULLET1"/>
            </w:pPr>
            <w:r w:rsidRPr="00C632B8">
              <w:t>Non-standard units</w:t>
            </w:r>
          </w:p>
          <w:p w:rsidR="009168BB" w:rsidRPr="00C632B8" w:rsidRDefault="009168BB" w:rsidP="00190F5C">
            <w:pPr>
              <w:pStyle w:val="BULLET1"/>
            </w:pPr>
            <w:r w:rsidRPr="00C632B8">
              <w:t>Ways to measure with no gaps, overlaps or spillage when measuring</w:t>
            </w:r>
          </w:p>
          <w:p w:rsidR="00D25B11" w:rsidRDefault="00BC0758" w:rsidP="00190F5C">
            <w:pPr>
              <w:pStyle w:val="BULLET1"/>
            </w:pPr>
            <w:r w:rsidRPr="00C632B8">
              <w:t>Ways to measure</w:t>
            </w:r>
            <w:r w:rsidR="00D25B11">
              <w:t>:</w:t>
            </w:r>
          </w:p>
          <w:p w:rsidR="009168BB" w:rsidRPr="00C632B8" w:rsidRDefault="00BC0758" w:rsidP="00EB52BF">
            <w:pPr>
              <w:pStyle w:val="BULLET2"/>
            </w:pPr>
            <w:r w:rsidRPr="00C632B8">
              <w:t xml:space="preserve"> mass:</w:t>
            </w:r>
            <w:r w:rsidR="00B81735" w:rsidRPr="00C632B8">
              <w:t xml:space="preserve"> </w:t>
            </w:r>
            <w:r w:rsidR="009168BB" w:rsidRPr="00C632B8">
              <w:t>hefting, measuring instruments</w:t>
            </w:r>
          </w:p>
          <w:p w:rsidR="009168BB" w:rsidRPr="00C632B8" w:rsidRDefault="009168BB" w:rsidP="00190F5C">
            <w:pPr>
              <w:pStyle w:val="BULLET1"/>
            </w:pPr>
            <w:r w:rsidRPr="00C632B8">
              <w:t>Standard units: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centimetre (cm)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metre (m)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kilogram (kg)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litre (L)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hour, half</w:t>
            </w:r>
            <w:r w:rsidR="00054161">
              <w:t>-</w:t>
            </w:r>
            <w:r w:rsidRPr="00C632B8">
              <w:t>hour on analogue clocks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hour (h) minute (min)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months of the year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seasons of the year</w:t>
            </w:r>
          </w:p>
          <w:p w:rsidR="009168BB" w:rsidRPr="00C632B8" w:rsidRDefault="009168BB" w:rsidP="00190F5C">
            <w:pPr>
              <w:pStyle w:val="BULLET1"/>
            </w:pPr>
            <w:r w:rsidRPr="00C632B8">
              <w:t>Sequence of events</w:t>
            </w:r>
          </w:p>
          <w:p w:rsidR="009168BB" w:rsidRPr="00C632B8" w:rsidRDefault="009168BB" w:rsidP="00190F5C">
            <w:pPr>
              <w:pStyle w:val="BULLET1"/>
            </w:pPr>
            <w:r w:rsidRPr="00C632B8">
              <w:t>Duration of time in minutes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E6F0FA"/>
          </w:tcPr>
          <w:p w:rsidR="009168BB" w:rsidRPr="00C632B8" w:rsidRDefault="009168BB" w:rsidP="00190F5C">
            <w:pPr>
              <w:pStyle w:val="BULLET1"/>
            </w:pPr>
            <w:r w:rsidRPr="00C632B8">
              <w:t>Non-standard units</w:t>
            </w:r>
          </w:p>
          <w:p w:rsidR="009168BB" w:rsidRPr="00F44BE7" w:rsidRDefault="009168BB" w:rsidP="00EB52BF">
            <w:pPr>
              <w:pStyle w:val="BULLET2"/>
            </w:pPr>
            <w:r w:rsidRPr="00F44BE7">
              <w:t>square unit grids</w:t>
            </w:r>
          </w:p>
          <w:p w:rsidR="009168BB" w:rsidRPr="00C632B8" w:rsidRDefault="009168BB" w:rsidP="00190F5C">
            <w:pPr>
              <w:pStyle w:val="BULLET1"/>
            </w:pPr>
            <w:r w:rsidRPr="00C632B8">
              <w:t>Standard units:</w:t>
            </w:r>
          </w:p>
          <w:p w:rsidR="00BC0758" w:rsidRPr="00F44BE7" w:rsidRDefault="00BC0758" w:rsidP="00EB52BF">
            <w:pPr>
              <w:pStyle w:val="BULLET2"/>
            </w:pPr>
            <w:r w:rsidRPr="00F44BE7">
              <w:t xml:space="preserve">year (yr) </w:t>
            </w:r>
          </w:p>
          <w:p w:rsidR="00F44BE7" w:rsidRDefault="009168BB" w:rsidP="00EB52BF">
            <w:pPr>
              <w:pStyle w:val="BULLET2"/>
            </w:pPr>
            <w:r w:rsidRPr="00C632B8">
              <w:t>half and quarter of</w:t>
            </w:r>
            <w:r w:rsidR="00734C48" w:rsidRPr="00C632B8">
              <w:t>:</w:t>
            </w:r>
            <w:r w:rsidRPr="00C632B8">
              <w:t xml:space="preserve"> </w:t>
            </w:r>
          </w:p>
          <w:p w:rsidR="00734C48" w:rsidRPr="00F44BE7" w:rsidRDefault="003719FC" w:rsidP="003719FC">
            <w:pPr>
              <w:pStyle w:val="BULLET3"/>
              <w:tabs>
                <w:tab w:val="clear" w:pos="393"/>
              </w:tabs>
              <w:ind w:left="239"/>
            </w:pPr>
            <w:r>
              <w:t xml:space="preserve">- </w:t>
            </w:r>
            <w:r w:rsidR="009168BB" w:rsidRPr="00190F5C">
              <w:t>metre (</w:t>
            </w:r>
            <w:r w:rsidR="009168BB" w:rsidRPr="00F44BE7">
              <w:t xml:space="preserve">m), </w:t>
            </w:r>
          </w:p>
          <w:p w:rsidR="00734C48" w:rsidRPr="00F44BE7" w:rsidRDefault="003719FC" w:rsidP="003719FC">
            <w:pPr>
              <w:pStyle w:val="BULLET3"/>
              <w:tabs>
                <w:tab w:val="clear" w:pos="393"/>
              </w:tabs>
              <w:ind w:left="239"/>
            </w:pPr>
            <w:r>
              <w:t xml:space="preserve">- </w:t>
            </w:r>
            <w:r w:rsidR="009168BB" w:rsidRPr="00F44BE7">
              <w:t xml:space="preserve">kilogram (kg), </w:t>
            </w:r>
          </w:p>
          <w:p w:rsidR="00734C48" w:rsidRPr="00F44BE7" w:rsidRDefault="003719FC" w:rsidP="003719FC">
            <w:pPr>
              <w:pStyle w:val="BULLET3"/>
              <w:tabs>
                <w:tab w:val="clear" w:pos="393"/>
              </w:tabs>
              <w:ind w:left="239"/>
            </w:pPr>
            <w:r>
              <w:t xml:space="preserve">- </w:t>
            </w:r>
            <w:r w:rsidR="009168BB" w:rsidRPr="00F44BE7">
              <w:t xml:space="preserve">litres (L), </w:t>
            </w:r>
          </w:p>
          <w:p w:rsidR="009168BB" w:rsidRPr="00F44BE7" w:rsidRDefault="003719FC" w:rsidP="003719FC">
            <w:pPr>
              <w:pStyle w:val="BULLET3"/>
              <w:tabs>
                <w:tab w:val="clear" w:pos="393"/>
              </w:tabs>
              <w:ind w:left="239"/>
            </w:pPr>
            <w:r>
              <w:t xml:space="preserve">- </w:t>
            </w:r>
            <w:r w:rsidR="009168BB" w:rsidRPr="00F44BE7">
              <w:t>hour on analogue clocks</w:t>
            </w:r>
          </w:p>
          <w:p w:rsidR="009168BB" w:rsidRPr="0026045A" w:rsidRDefault="009168BB" w:rsidP="008B6A85">
            <w:pPr>
              <w:pStyle w:val="BULLET1"/>
            </w:pPr>
            <w:r w:rsidRPr="0026045A">
              <w:t>Ways to measure: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area: rows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volume: layers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Duration of events</w:t>
            </w:r>
          </w:p>
          <w:p w:rsidR="009168BB" w:rsidRPr="00C632B8" w:rsidRDefault="009168BB" w:rsidP="009168BB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nil"/>
            </w:tcBorders>
            <w:shd w:val="clear" w:color="auto" w:fill="F8EDEC"/>
          </w:tcPr>
          <w:p w:rsidR="009168BB" w:rsidRPr="00C632B8" w:rsidRDefault="009168BB" w:rsidP="008B6A85">
            <w:pPr>
              <w:pStyle w:val="BULLET1"/>
            </w:pPr>
            <w:r w:rsidRPr="00C632B8">
              <w:t>Non-standard units: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grids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floor tiles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paces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hand spans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Standard units: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degree (º)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metre</w:t>
            </w:r>
            <w:r w:rsidR="00054161">
              <w:t xml:space="preserve"> </w:t>
            </w:r>
            <w:r w:rsidRPr="00C632B8">
              <w:t xml:space="preserve">(m) centimetre (cm)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kilogram (kg), gram (g)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litres (L), millilitre</w:t>
            </w:r>
            <w:r w:rsidR="00E34DD4" w:rsidRPr="00C632B8">
              <w:t xml:space="preserve"> </w:t>
            </w:r>
            <w:r w:rsidRPr="00C632B8">
              <w:t>(mL)</w:t>
            </w:r>
          </w:p>
          <w:p w:rsidR="00BC0758" w:rsidRPr="00C632B8" w:rsidRDefault="009168BB" w:rsidP="00EB52BF">
            <w:pPr>
              <w:pStyle w:val="BULLET2"/>
            </w:pPr>
            <w:r w:rsidRPr="00C632B8">
              <w:t>minute (min)</w:t>
            </w:r>
            <w:r w:rsidR="00BC0758" w:rsidRPr="00C632B8">
              <w:t>, second (sec)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decade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leap year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Duration of time in seconds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Timetables and schedules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Ways to measure angles </w:t>
            </w:r>
          </w:p>
          <w:p w:rsidR="009168BB" w:rsidRPr="00C632B8" w:rsidRDefault="009168BB" w:rsidP="009168BB">
            <w:pPr>
              <w:tabs>
                <w:tab w:val="left" w:pos="39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gridSpan w:val="2"/>
            <w:tcBorders>
              <w:top w:val="nil"/>
            </w:tcBorders>
            <w:shd w:val="clear" w:color="auto" w:fill="F8EDEC"/>
          </w:tcPr>
          <w:p w:rsidR="009168BB" w:rsidRPr="00C632B8" w:rsidRDefault="009168BB" w:rsidP="008B6A85">
            <w:pPr>
              <w:pStyle w:val="BULLET1"/>
            </w:pPr>
            <w:r w:rsidRPr="00C632B8">
              <w:t>Non-standard units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Standard units:</w:t>
            </w:r>
          </w:p>
          <w:p w:rsidR="00E07E4E" w:rsidRPr="00C632B8" w:rsidRDefault="00E07E4E" w:rsidP="00EB52BF">
            <w:pPr>
              <w:pStyle w:val="BULLET2"/>
            </w:pPr>
            <w:r w:rsidRPr="00C632B8">
              <w:t>degree (º)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square metre (m</w:t>
            </w:r>
            <w:r w:rsidRPr="00C632B8">
              <w:rPr>
                <w:vertAlign w:val="superscript"/>
              </w:rPr>
              <w:t>2</w:t>
            </w:r>
            <w:r w:rsidRPr="00C632B8">
              <w:t>), square centimetre (cm</w:t>
            </w:r>
            <w:r w:rsidRPr="00C632B8">
              <w:rPr>
                <w:vertAlign w:val="superscript"/>
              </w:rPr>
              <w:t>2</w:t>
            </w:r>
            <w:r w:rsidRPr="00C632B8">
              <w:t>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metre(m)</w:t>
            </w:r>
            <w:r w:rsidR="00905E96">
              <w:t>,</w:t>
            </w:r>
            <w:r w:rsidRPr="00C632B8">
              <w:t xml:space="preserve"> centimetre (cm)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kilogram (kg), gram (g)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litres (L), millilitre (mL)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minute (min)</w:t>
            </w:r>
          </w:p>
          <w:p w:rsidR="00BC0758" w:rsidRPr="00C632B8" w:rsidRDefault="009168BB" w:rsidP="00EB52BF">
            <w:pPr>
              <w:pStyle w:val="BULLET2"/>
            </w:pPr>
            <w:r w:rsidRPr="00C632B8">
              <w:t>century, decade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Time conventions: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ante meridiem (am)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post meridiem (p</w:t>
            </w:r>
            <w:r w:rsidR="00905E96">
              <w:t>m</w:t>
            </w:r>
            <w:r w:rsidRPr="00C632B8">
              <w:t>)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Duration of time in minutes and seconds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Timelines</w:t>
            </w:r>
          </w:p>
        </w:tc>
        <w:tc>
          <w:tcPr>
            <w:tcW w:w="500" w:type="pct"/>
            <w:gridSpan w:val="2"/>
            <w:tcBorders>
              <w:top w:val="nil"/>
            </w:tcBorders>
            <w:shd w:val="clear" w:color="auto" w:fill="EFF4E4"/>
          </w:tcPr>
          <w:p w:rsidR="005C6D91" w:rsidRPr="00C632B8" w:rsidRDefault="005C6D91" w:rsidP="008B6A85">
            <w:pPr>
              <w:pStyle w:val="BULLET1"/>
            </w:pPr>
            <w:r w:rsidRPr="00C632B8">
              <w:t>Standard units:</w:t>
            </w:r>
          </w:p>
          <w:p w:rsidR="005C6D91" w:rsidRPr="00C632B8" w:rsidRDefault="005C6D91" w:rsidP="00EB52BF">
            <w:pPr>
              <w:pStyle w:val="BULLET2"/>
            </w:pPr>
            <w:r w:rsidRPr="00C632B8">
              <w:t>millimetre (mm), kilometre (km)</w:t>
            </w:r>
          </w:p>
          <w:p w:rsidR="005C6D91" w:rsidRPr="00C632B8" w:rsidRDefault="005C6D91" w:rsidP="00EB52BF">
            <w:pPr>
              <w:pStyle w:val="BULLET2"/>
            </w:pPr>
            <w:r w:rsidRPr="00C632B8">
              <w:t>square metre (m</w:t>
            </w:r>
            <w:r w:rsidRPr="00C632B8">
              <w:rPr>
                <w:vertAlign w:val="superscript"/>
              </w:rPr>
              <w:t>2</w:t>
            </w:r>
            <w:r w:rsidRPr="00C632B8">
              <w:t>), square centimetre (cm</w:t>
            </w:r>
            <w:r w:rsidRPr="00C632B8">
              <w:rPr>
                <w:vertAlign w:val="superscript"/>
              </w:rPr>
              <w:t>2</w:t>
            </w:r>
            <w:r w:rsidRPr="00C632B8">
              <w:t>)</w:t>
            </w:r>
          </w:p>
          <w:p w:rsidR="005C6D91" w:rsidRPr="00C632B8" w:rsidRDefault="005C6D91" w:rsidP="00EB52BF">
            <w:pPr>
              <w:pStyle w:val="BULLET2"/>
            </w:pPr>
            <w:r w:rsidRPr="00C632B8">
              <w:t>cubic metre (m</w:t>
            </w:r>
            <w:r w:rsidRPr="00C632B8">
              <w:rPr>
                <w:vertAlign w:val="superscript"/>
              </w:rPr>
              <w:t>3</w:t>
            </w:r>
            <w:r w:rsidRPr="00C632B8">
              <w:t>), cubic centimetre (cm</w:t>
            </w:r>
            <w:r w:rsidRPr="00C632B8">
              <w:rPr>
                <w:vertAlign w:val="superscript"/>
              </w:rPr>
              <w:t>3</w:t>
            </w:r>
            <w:r w:rsidRPr="00C632B8">
              <w:t>)</w:t>
            </w:r>
          </w:p>
          <w:p w:rsidR="005C6D91" w:rsidRPr="00C632B8" w:rsidRDefault="005C6D91" w:rsidP="00EB52BF">
            <w:pPr>
              <w:pStyle w:val="BULLET2"/>
            </w:pPr>
            <w:r w:rsidRPr="00C632B8">
              <w:t>tonne (t), kilogram (kg)</w:t>
            </w:r>
          </w:p>
          <w:p w:rsidR="005C6D91" w:rsidRPr="00C632B8" w:rsidRDefault="005C6D91" w:rsidP="00EB52BF">
            <w:pPr>
              <w:pStyle w:val="BULLET2"/>
            </w:pPr>
            <w:r w:rsidRPr="00C632B8">
              <w:t>12-hour, 24-hour time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Rules for calculations of area</w:t>
            </w:r>
            <w:r w:rsidR="00562A66">
              <w:t>,</w:t>
            </w:r>
            <w:r w:rsidRPr="00C632B8">
              <w:t xml:space="preserve"> e.g. coun</w:t>
            </w:r>
            <w:r w:rsidR="00A01155" w:rsidRPr="00C632B8">
              <w:t>ting squares and part squares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Duration of events</w:t>
            </w:r>
            <w:r w:rsidR="00562A66">
              <w:t xml:space="preserve">: </w:t>
            </w:r>
            <w:r w:rsidRPr="00C632B8">
              <w:t>timetables</w:t>
            </w:r>
          </w:p>
          <w:p w:rsidR="009168BB" w:rsidRPr="00C632B8" w:rsidRDefault="009168BB" w:rsidP="009168BB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nil"/>
            </w:tcBorders>
            <w:shd w:val="clear" w:color="auto" w:fill="EFF4E4"/>
          </w:tcPr>
          <w:p w:rsidR="005C6D91" w:rsidRPr="00C632B8" w:rsidRDefault="005C6D91" w:rsidP="008B6A85">
            <w:pPr>
              <w:pStyle w:val="BULLET1"/>
              <w:rPr>
                <w:b/>
              </w:rPr>
            </w:pPr>
            <w:r w:rsidRPr="00C632B8">
              <w:t>Standard units</w:t>
            </w:r>
            <w:r w:rsidRPr="00C632B8">
              <w:rPr>
                <w:b/>
              </w:rPr>
              <w:t>:</w:t>
            </w:r>
          </w:p>
          <w:p w:rsidR="00BD0A90" w:rsidRPr="00C632B8" w:rsidRDefault="00BD0A90" w:rsidP="00EB52BF">
            <w:pPr>
              <w:pStyle w:val="BULLET2"/>
            </w:pPr>
            <w:r w:rsidRPr="00C632B8">
              <w:t xml:space="preserve">International System (SI) </w:t>
            </w:r>
            <w:r w:rsidR="005C6D91" w:rsidRPr="00C632B8">
              <w:t>has seven base units</w:t>
            </w:r>
          </w:p>
          <w:p w:rsidR="009168BB" w:rsidRPr="008B6A85" w:rsidRDefault="00A01155" w:rsidP="008B6A85">
            <w:pPr>
              <w:pStyle w:val="BULLET1"/>
            </w:pPr>
            <w:r w:rsidRPr="008B6A85">
              <w:t>Rules for perimeter, area and volume based on relationships between a</w:t>
            </w:r>
            <w:r w:rsidR="009168BB" w:rsidRPr="008B6A85">
              <w:t>ttributes of regular 2D (regular polygons, triangle</w:t>
            </w:r>
            <w:r w:rsidR="002434CD" w:rsidRPr="008B6A85">
              <w:t>s</w:t>
            </w:r>
            <w:r w:rsidR="009168BB" w:rsidRPr="008B6A85">
              <w:t>, circle</w:t>
            </w:r>
            <w:r w:rsidR="002434CD" w:rsidRPr="008B6A85">
              <w:t>s</w:t>
            </w:r>
            <w:r w:rsidR="009168BB" w:rsidRPr="008B6A85">
              <w:t xml:space="preserve">) and </w:t>
            </w:r>
            <w:r w:rsidR="00B028A3" w:rsidRPr="008B6A85">
              <w:t>3D objects</w:t>
            </w:r>
            <w:r w:rsidRPr="008B6A85">
              <w:t xml:space="preserve"> (rectangular prism)</w:t>
            </w:r>
          </w:p>
          <w:p w:rsidR="009168BB" w:rsidRPr="008B6A85" w:rsidRDefault="009168BB" w:rsidP="008B6A85">
            <w:pPr>
              <w:pStyle w:val="BULLET1"/>
            </w:pPr>
            <w:r w:rsidRPr="008B6A85">
              <w:t>Scale and gradations</w:t>
            </w:r>
          </w:p>
          <w:p w:rsidR="009168BB" w:rsidRPr="008B6A85" w:rsidRDefault="009168BB" w:rsidP="008B6A85">
            <w:pPr>
              <w:pStyle w:val="BULLET1"/>
            </w:pPr>
            <w:r w:rsidRPr="008B6A85">
              <w:t>Error in measurements</w:t>
            </w:r>
          </w:p>
          <w:p w:rsidR="009168BB" w:rsidRPr="008B6A85" w:rsidRDefault="009168BB" w:rsidP="008B6A85">
            <w:pPr>
              <w:pStyle w:val="BULLET1"/>
            </w:pPr>
            <w:r w:rsidRPr="008B6A85">
              <w:t>Australian time zones</w:t>
            </w:r>
          </w:p>
          <w:p w:rsidR="009168BB" w:rsidRPr="008B6A85" w:rsidRDefault="009168BB" w:rsidP="008B6A85">
            <w:pPr>
              <w:pStyle w:val="BULLET1"/>
            </w:pPr>
            <w:r w:rsidRPr="008B6A85">
              <w:t>Australian daylight savings times</w:t>
            </w:r>
          </w:p>
          <w:p w:rsidR="009168BB" w:rsidRPr="00C632B8" w:rsidRDefault="009168BB" w:rsidP="008B6A85">
            <w:pPr>
              <w:pStyle w:val="BULLET1"/>
              <w:rPr>
                <w:sz w:val="14"/>
                <w:szCs w:val="14"/>
              </w:rPr>
            </w:pPr>
            <w:r w:rsidRPr="008B6A85">
              <w:t>Duration of time in fractions of a minute, or a second.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F5F2F8"/>
          </w:tcPr>
          <w:p w:rsidR="009168BB" w:rsidRPr="00C632B8" w:rsidRDefault="009168BB" w:rsidP="008B6A85">
            <w:pPr>
              <w:pStyle w:val="BULLET1"/>
            </w:pPr>
            <w:r w:rsidRPr="00C632B8">
              <w:t>Standard units: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square kilometre (km</w:t>
            </w:r>
            <w:r w:rsidRPr="00C632B8">
              <w:rPr>
                <w:vertAlign w:val="superscript"/>
              </w:rPr>
              <w:t>2</w:t>
            </w:r>
            <w:r w:rsidRPr="00C632B8">
              <w:t>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hectare (ha)</w:t>
            </w:r>
          </w:p>
          <w:p w:rsidR="009168BB" w:rsidRPr="00C632B8" w:rsidRDefault="0016006A" w:rsidP="008B6A85">
            <w:pPr>
              <w:pStyle w:val="BULLET1"/>
            </w:pPr>
            <w:r w:rsidRPr="00C632B8">
              <w:t xml:space="preserve">Formula for area, volume and perimeter </w:t>
            </w:r>
            <w:r w:rsidR="009168BB" w:rsidRPr="00C632B8">
              <w:t>for regular shapes</w:t>
            </w:r>
          </w:p>
          <w:p w:rsidR="00252282" w:rsidRPr="00C632B8" w:rsidRDefault="00252282" w:rsidP="008B6A85">
            <w:pPr>
              <w:pStyle w:val="BULLET1"/>
            </w:pPr>
            <w:r w:rsidRPr="00C632B8">
              <w:t>Rate: familiar units in context</w:t>
            </w:r>
            <w:r w:rsidR="0065328E">
              <w:t>,</w:t>
            </w:r>
            <w:r w:rsidRPr="00C632B8">
              <w:t xml:space="preserve"> e.g. bananas $3 per kilogram </w:t>
            </w:r>
          </w:p>
          <w:p w:rsidR="00CA026B" w:rsidRPr="00C632B8" w:rsidRDefault="00CA026B" w:rsidP="008B6A85">
            <w:pPr>
              <w:pStyle w:val="BULLET1"/>
            </w:pPr>
            <w:r w:rsidRPr="00C632B8">
              <w:t>Time zones and</w:t>
            </w:r>
            <w:r w:rsidR="00252282" w:rsidRPr="00C632B8">
              <w:t xml:space="preserve"> l</w:t>
            </w:r>
            <w:r w:rsidRPr="00C632B8">
              <w:t xml:space="preserve">ongitude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Duration of events and time</w:t>
            </w:r>
            <w:r w:rsidR="00D91E51" w:rsidRPr="00C632B8">
              <w:t xml:space="preserve"> 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F5F2F8"/>
          </w:tcPr>
          <w:p w:rsidR="009168BB" w:rsidRPr="00C632B8" w:rsidRDefault="009168BB" w:rsidP="008B6A85">
            <w:pPr>
              <w:pStyle w:val="BULLET1"/>
            </w:pPr>
            <w:r w:rsidRPr="00C632B8">
              <w:t>Standard units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Formulas for volume of prism and area of parallelogram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Accumulation of measurement errors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Lengths and angles using: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scale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similarity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trigonometry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Pythagoras’ Theorem</w:t>
            </w:r>
          </w:p>
          <w:p w:rsidR="00252282" w:rsidRPr="00C632B8" w:rsidRDefault="00252282" w:rsidP="008B6A85">
            <w:pPr>
              <w:pStyle w:val="BULLET1"/>
            </w:pPr>
            <w:r w:rsidRPr="00C632B8">
              <w:t>Rate: familiar context</w:t>
            </w:r>
            <w:r w:rsidR="0065328E">
              <w:t>,</w:t>
            </w:r>
            <w:r w:rsidR="0065328E">
              <w:br/>
            </w:r>
            <w:r w:rsidRPr="00C632B8">
              <w:t xml:space="preserve">e.g. water usage mL/hr, speed km/hr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Duration of events and time</w:t>
            </w:r>
          </w:p>
        </w:tc>
      </w:tr>
      <w:tr w:rsidR="000C7431" w:rsidRPr="004E103C">
        <w:tc>
          <w:tcPr>
            <w:tcW w:w="500" w:type="pct"/>
            <w:tcBorders>
              <w:bottom w:val="nil"/>
            </w:tcBorders>
            <w:shd w:val="clear" w:color="auto" w:fill="FFF0E1"/>
          </w:tcPr>
          <w:p w:rsidR="000C7431" w:rsidRPr="00DB779F" w:rsidRDefault="000C7431" w:rsidP="00515D43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FF0E1"/>
          </w:tcPr>
          <w:p w:rsidR="000C7431" w:rsidRPr="00DB779F" w:rsidRDefault="000C7431" w:rsidP="00515D43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E6F0FA"/>
          </w:tcPr>
          <w:p w:rsidR="000C7431" w:rsidRPr="00DB779F" w:rsidRDefault="000C7431" w:rsidP="00515D43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E6F0FA"/>
          </w:tcPr>
          <w:p w:rsidR="000C7431" w:rsidRPr="00DB779F" w:rsidRDefault="000C7431" w:rsidP="00515D43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8EDEC"/>
          </w:tcPr>
          <w:p w:rsidR="000C7431" w:rsidRPr="00DB779F" w:rsidRDefault="000C7431" w:rsidP="00515D43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F8EDEC"/>
          </w:tcPr>
          <w:p w:rsidR="000C7431" w:rsidRPr="00DB779F" w:rsidRDefault="000C7431" w:rsidP="00515D43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gridSpan w:val="2"/>
            <w:tcBorders>
              <w:bottom w:val="nil"/>
            </w:tcBorders>
            <w:shd w:val="clear" w:color="auto" w:fill="EFF4E4"/>
          </w:tcPr>
          <w:p w:rsidR="000C7431" w:rsidRPr="00DB779F" w:rsidRDefault="000C7431" w:rsidP="00515D43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EFF4E4"/>
          </w:tcPr>
          <w:p w:rsidR="000C7431" w:rsidRPr="00DB779F" w:rsidRDefault="000C7431" w:rsidP="00515D43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5F2F8"/>
          </w:tcPr>
          <w:p w:rsidR="000C7431" w:rsidRPr="00DB779F" w:rsidRDefault="000C7431" w:rsidP="00515D43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F5F2F8"/>
          </w:tcPr>
          <w:p w:rsidR="000C7431" w:rsidRPr="00DB779F" w:rsidRDefault="000C7431" w:rsidP="00515D43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spacing w:before="40" w:after="80"/>
              <w:textAlignment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779F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</w:tr>
      <w:tr w:rsidR="009168BB" w:rsidRPr="004E103C"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9168BB" w:rsidRPr="00C632B8" w:rsidRDefault="009168BB" w:rsidP="008B6A85">
            <w:pPr>
              <w:pStyle w:val="BULLET1"/>
            </w:pPr>
            <w:r w:rsidRPr="00C632B8">
              <w:t>Match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Direct comparison of measurements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Order and sequence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9168BB" w:rsidRPr="00C632B8" w:rsidRDefault="009168BB" w:rsidP="008B6A85">
            <w:pPr>
              <w:pStyle w:val="BULLET1"/>
            </w:pPr>
            <w:r w:rsidRPr="00C632B8">
              <w:t xml:space="preserve">Direct comparison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Order and sequence</w:t>
            </w:r>
          </w:p>
          <w:p w:rsidR="00E55B74" w:rsidRPr="00C632B8" w:rsidRDefault="00E55B74" w:rsidP="008B6A85">
            <w:pPr>
              <w:pStyle w:val="BULLET1"/>
            </w:pPr>
            <w:r w:rsidRPr="00C632B8">
              <w:t>Estimation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Connection between: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attribute and ways to measure it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days and week</w:t>
            </w:r>
          </w:p>
          <w:p w:rsidR="00E55B74" w:rsidRPr="00C632B8" w:rsidRDefault="009168BB" w:rsidP="00EB52BF">
            <w:pPr>
              <w:pStyle w:val="BULLET2"/>
            </w:pPr>
            <w:r w:rsidRPr="00C632B8">
              <w:t>sequence of daily events and o’clock</w:t>
            </w:r>
          </w:p>
          <w:p w:rsidR="009168BB" w:rsidRPr="00C632B8" w:rsidRDefault="009168BB" w:rsidP="00E55B74">
            <w:pPr>
              <w:tabs>
                <w:tab w:val="left" w:pos="39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9168BB" w:rsidRPr="00C632B8" w:rsidRDefault="009168BB" w:rsidP="008B6A85">
            <w:pPr>
              <w:pStyle w:val="BULLET1"/>
            </w:pPr>
            <w:r w:rsidRPr="00C632B8">
              <w:t xml:space="preserve">Direct comparison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Indirect comparison</w:t>
            </w:r>
            <w:r w:rsidR="00054161">
              <w:t>,</w:t>
            </w:r>
            <w:r w:rsidR="00054161">
              <w:br/>
            </w:r>
            <w:r w:rsidRPr="00C632B8">
              <w:t>e.g. measuring the first length with a piece of string then using the measured string and comparing it</w:t>
            </w:r>
            <w:r w:rsidR="00A013E1" w:rsidRPr="00C632B8">
              <w:t xml:space="preserve"> </w:t>
            </w:r>
            <w:r w:rsidRPr="00C632B8">
              <w:t>to the</w:t>
            </w:r>
            <w:r w:rsidR="00A013E1" w:rsidRPr="00C632B8">
              <w:t xml:space="preserve"> </w:t>
            </w:r>
            <w:r w:rsidRPr="00C632B8">
              <w:t>second length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Order and sequence</w:t>
            </w:r>
          </w:p>
          <w:p w:rsidR="00E55B74" w:rsidRPr="00C632B8" w:rsidRDefault="00E55B74" w:rsidP="008B6A85">
            <w:pPr>
              <w:pStyle w:val="BULLET1"/>
            </w:pPr>
            <w:r w:rsidRPr="00C632B8">
              <w:t>Estimation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Connection between: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half hour as a fraction of the hour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hour and minutes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minutes and </w:t>
            </w:r>
            <w:r w:rsidR="00054161">
              <w:t>5-</w:t>
            </w:r>
            <w:r w:rsidRPr="00C632B8">
              <w:t>minute intervals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days and months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months, seasons and year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sequence of events and times of the day</w:t>
            </w:r>
          </w:p>
          <w:p w:rsidR="00E55B74" w:rsidRPr="00C632B8" w:rsidRDefault="009168BB" w:rsidP="008B6A85">
            <w:pPr>
              <w:pStyle w:val="BULLET1"/>
            </w:pPr>
            <w:r w:rsidRPr="00C632B8">
              <w:t>Relationship between the size of the non-standard unit</w:t>
            </w:r>
            <w:r w:rsidR="00A013E1" w:rsidRPr="00C632B8">
              <w:t xml:space="preserve"> </w:t>
            </w:r>
            <w:r w:rsidRPr="00C632B8">
              <w:t xml:space="preserve">and the number required </w:t>
            </w:r>
          </w:p>
          <w:p w:rsidR="009168BB" w:rsidRPr="00C632B8" w:rsidRDefault="009168BB" w:rsidP="00E55B74">
            <w:pPr>
              <w:tabs>
                <w:tab w:val="left" w:pos="397"/>
                <w:tab w:val="num" w:pos="288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9168BB" w:rsidRPr="00C632B8" w:rsidRDefault="009168BB" w:rsidP="008B6A85">
            <w:pPr>
              <w:pStyle w:val="BULLET1"/>
            </w:pPr>
            <w:r w:rsidRPr="00C632B8">
              <w:t xml:space="preserve">Direct comparison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Indirect comparison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Comparison between</w:t>
            </w:r>
            <w:r w:rsidR="00054161">
              <w:t>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personal referent and standard units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whole, half and quarter of standard unit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Order and sequence</w:t>
            </w:r>
          </w:p>
          <w:p w:rsidR="00E55B74" w:rsidRPr="00C632B8" w:rsidRDefault="00E55B74" w:rsidP="008B6A85">
            <w:pPr>
              <w:pStyle w:val="BULLET1"/>
            </w:pPr>
            <w:r w:rsidRPr="00C632B8">
              <w:t>Estimation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Connection between</w:t>
            </w:r>
            <w:r w:rsidR="00C175D1">
              <w:t>:</w:t>
            </w:r>
            <w:r w:rsidRPr="00C632B8">
              <w:t xml:space="preserve">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days, weeks and a month and year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9168BB" w:rsidRPr="00C632B8" w:rsidRDefault="009168BB" w:rsidP="008B6A85">
            <w:pPr>
              <w:pStyle w:val="BULLET1"/>
            </w:pPr>
            <w:r w:rsidRPr="00C632B8">
              <w:t>Comparison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Order</w:t>
            </w:r>
          </w:p>
          <w:p w:rsidR="00E55B74" w:rsidRPr="00C632B8" w:rsidRDefault="00E55B74" w:rsidP="008B6A85">
            <w:pPr>
              <w:pStyle w:val="BULLET1"/>
            </w:pPr>
            <w:r w:rsidRPr="00C632B8">
              <w:t>Estimation using personal referents for all measures including for angles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Scheduled sequences of events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Connection between</w:t>
            </w:r>
            <w:r w:rsidR="00C175D1">
              <w:t>:</w:t>
            </w:r>
            <w:r w:rsidRPr="00C632B8">
              <w:t xml:space="preserve">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seconds and a minute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Links between smaller and larger standard units in length, area, volume, mass and time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Links between analogue and digital time</w:t>
            </w:r>
            <w:r w:rsidR="00C175D1">
              <w:t>,</w:t>
            </w:r>
            <w:r w:rsidRPr="00C632B8">
              <w:t xml:space="preserve"> e.g. 1:50 is the same as ten minutes to two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9168BB" w:rsidRPr="00C632B8" w:rsidRDefault="009168BB" w:rsidP="008B6A85">
            <w:pPr>
              <w:pStyle w:val="BULLET1"/>
            </w:pPr>
            <w:r w:rsidRPr="00C632B8">
              <w:t>Comparison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Order</w:t>
            </w:r>
          </w:p>
          <w:p w:rsidR="00E55B74" w:rsidRPr="00C632B8" w:rsidRDefault="00E55B74" w:rsidP="008B6A85">
            <w:pPr>
              <w:pStyle w:val="BULLET1"/>
            </w:pPr>
            <w:r w:rsidRPr="00C632B8">
              <w:t>Estimation</w:t>
            </w:r>
          </w:p>
          <w:p w:rsidR="00E55B74" w:rsidRPr="00C632B8" w:rsidRDefault="00E55B74" w:rsidP="00EB52BF">
            <w:pPr>
              <w:pStyle w:val="BULLET2"/>
            </w:pPr>
            <w:r w:rsidRPr="00C632B8">
              <w:t>stepping out</w:t>
            </w:r>
          </w:p>
          <w:p w:rsidR="00E55B74" w:rsidRPr="00C632B8" w:rsidRDefault="00E55B74" w:rsidP="00EB52BF">
            <w:pPr>
              <w:pStyle w:val="BULLET2"/>
            </w:pPr>
            <w:r w:rsidRPr="00C632B8">
              <w:t xml:space="preserve">grids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Equivalence of measures of smaller units as large</w:t>
            </w:r>
            <w:r w:rsidR="00A72533" w:rsidRPr="00C632B8">
              <w:t>r units and vice versa</w:t>
            </w:r>
            <w:r w:rsidR="00905E96">
              <w:t>,</w:t>
            </w:r>
            <w:r w:rsidR="00A72533" w:rsidRPr="00C632B8">
              <w:t xml:space="preserve"> e.g. 600</w:t>
            </w:r>
            <w:r w:rsidR="00905E96">
              <w:t xml:space="preserve"> </w:t>
            </w:r>
            <w:r w:rsidR="00A72533" w:rsidRPr="00C632B8">
              <w:t>mL/0.6</w:t>
            </w:r>
            <w:r w:rsidR="00905E96">
              <w:t xml:space="preserve"> </w:t>
            </w:r>
            <w:r w:rsidR="00A72533" w:rsidRPr="00C632B8">
              <w:t>L, 1.5</w:t>
            </w:r>
            <w:r w:rsidRPr="00C632B8">
              <w:t xml:space="preserve">kg/1500 g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Relationships between dimensions</w:t>
            </w:r>
            <w:r w:rsidR="00DB456A">
              <w:t>,</w:t>
            </w:r>
            <w:r w:rsidRPr="00C632B8">
              <w:t xml:space="preserve"> e.g. area: length and width: volume, length, width and height 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9168BB" w:rsidRPr="00C632B8" w:rsidRDefault="009168BB" w:rsidP="008B6A85">
            <w:pPr>
              <w:pStyle w:val="BULLET1"/>
            </w:pPr>
            <w:r w:rsidRPr="00C632B8">
              <w:t>Comparison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Order</w:t>
            </w:r>
          </w:p>
          <w:p w:rsidR="00E55B74" w:rsidRPr="00C632B8" w:rsidRDefault="00E55B74" w:rsidP="008B6A85">
            <w:pPr>
              <w:pStyle w:val="BULLET1"/>
            </w:pPr>
            <w:r w:rsidRPr="00C632B8">
              <w:t>Estimation of different standard units as referents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Equivalent measures</w:t>
            </w:r>
            <w:r w:rsidR="00562A66">
              <w:t xml:space="preserve">, </w:t>
            </w:r>
            <w:r w:rsidR="00562A66">
              <w:br/>
            </w:r>
            <w:r w:rsidRPr="00C632B8">
              <w:t>e.g. 6</w:t>
            </w:r>
            <w:r w:rsidR="00562A66">
              <w:t xml:space="preserve"> </w:t>
            </w:r>
            <w:r w:rsidRPr="00C632B8">
              <w:t>mm = 0.6</w:t>
            </w:r>
            <w:r w:rsidR="00562A66">
              <w:t xml:space="preserve"> </w:t>
            </w:r>
            <w:r w:rsidRPr="00C632B8">
              <w:t>cm = 0.006</w:t>
            </w:r>
            <w:r w:rsidR="00562A66">
              <w:t xml:space="preserve"> </w:t>
            </w:r>
            <w:r w:rsidRPr="00C632B8">
              <w:t>m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Relationship between: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length of side and perimeter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length, width and area of rectangle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perimeter and area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kilograms and tonnes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the larger the unit the fewer required to measure and vice versa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units</w:t>
            </w:r>
            <w:r w:rsidR="00A013E1" w:rsidRPr="00C632B8">
              <w:t xml:space="preserve"> </w:t>
            </w:r>
            <w:r w:rsidRPr="00C632B8">
              <w:t>of measure</w:t>
            </w:r>
            <w:r w:rsidR="00562A66">
              <w:t xml:space="preserve">, </w:t>
            </w:r>
            <w:r w:rsidR="00562A66">
              <w:br/>
            </w:r>
            <w:r w:rsidR="00A72533" w:rsidRPr="00C632B8">
              <w:t xml:space="preserve">e.g. </w:t>
            </w:r>
            <w:r w:rsidRPr="00C632B8">
              <w:t>75 minutes = 1¼ hours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9168BB" w:rsidRPr="00C632B8" w:rsidRDefault="009168BB" w:rsidP="008B6A85">
            <w:pPr>
              <w:pStyle w:val="BULLET1"/>
              <w:rPr>
                <w:b/>
              </w:rPr>
            </w:pPr>
            <w:r w:rsidRPr="00C632B8">
              <w:t>Comparison</w:t>
            </w:r>
          </w:p>
          <w:p w:rsidR="009168BB" w:rsidRPr="00C632B8" w:rsidRDefault="009168BB" w:rsidP="008B6A85">
            <w:pPr>
              <w:pStyle w:val="BULLET1"/>
              <w:rPr>
                <w:b/>
              </w:rPr>
            </w:pPr>
            <w:r w:rsidRPr="00C632B8">
              <w:t>Order</w:t>
            </w:r>
          </w:p>
          <w:p w:rsidR="00E55B74" w:rsidRPr="00C632B8" w:rsidRDefault="00E55B74" w:rsidP="008B6A85">
            <w:pPr>
              <w:pStyle w:val="BULLET1"/>
            </w:pPr>
            <w:r w:rsidRPr="00C632B8">
              <w:t>Estimation of reasonable value using scale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Relationship</w:t>
            </w:r>
            <w:r w:rsidR="0065328E">
              <w:t>s</w:t>
            </w:r>
            <w:r w:rsidRPr="00C632B8">
              <w:t xml:space="preserve"> between:</w:t>
            </w:r>
          </w:p>
          <w:p w:rsidR="009168BB" w:rsidRPr="00C632B8" w:rsidRDefault="0065328E" w:rsidP="00EB52BF">
            <w:pPr>
              <w:pStyle w:val="BULLET2"/>
            </w:pPr>
            <w:r w:rsidRPr="00C632B8">
              <w:t>K</w:t>
            </w:r>
            <w:r w:rsidR="009168BB" w:rsidRPr="00C632B8">
              <w:t>ilometre</w:t>
            </w:r>
            <w:r>
              <w:t xml:space="preserve"> and </w:t>
            </w:r>
            <w:r w:rsidR="009168BB" w:rsidRPr="00C632B8">
              <w:t xml:space="preserve">metre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centimetre and millimetre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attributes of 2D and 3D</w:t>
            </w:r>
            <w:r w:rsidR="00A013E1" w:rsidRPr="00C632B8">
              <w:t xml:space="preserve"> </w:t>
            </w:r>
            <w:r w:rsidRPr="00C632B8">
              <w:t>shapes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units of measure</w:t>
            </w:r>
            <w:r w:rsidR="0065328E">
              <w:t xml:space="preserve">, </w:t>
            </w:r>
            <w:r w:rsidR="0065328E">
              <w:br/>
            </w:r>
            <w:r w:rsidR="00A72533" w:rsidRPr="00C632B8">
              <w:t xml:space="preserve">e.g. </w:t>
            </w:r>
            <w:r w:rsidRPr="00C632B8">
              <w:t>75 minutes = 1¼ hours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Equivalence of measures of smaller units as larger units and vice versa</w:t>
            </w:r>
            <w:r w:rsidR="0065328E">
              <w:t>,</w:t>
            </w:r>
            <w:r w:rsidR="00827BEB">
              <w:t xml:space="preserve"> </w:t>
            </w:r>
            <w:r w:rsidRPr="00C632B8">
              <w:t>e.g. 2500 kg = 2.5</w:t>
            </w:r>
            <w:r w:rsidR="0065328E">
              <w:t xml:space="preserve"> </w:t>
            </w:r>
            <w:r w:rsidRPr="00C632B8">
              <w:t>t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9168BB" w:rsidRPr="00C632B8" w:rsidRDefault="009168BB" w:rsidP="008B6A85">
            <w:pPr>
              <w:pStyle w:val="BULLET1"/>
              <w:rPr>
                <w:b/>
              </w:rPr>
            </w:pPr>
            <w:r w:rsidRPr="00C632B8">
              <w:t>Comparison</w:t>
            </w:r>
          </w:p>
          <w:p w:rsidR="00382A8F" w:rsidRPr="00C632B8" w:rsidRDefault="00382A8F" w:rsidP="008B6A85">
            <w:pPr>
              <w:pStyle w:val="BULLET1"/>
            </w:pPr>
            <w:r w:rsidRPr="00C632B8">
              <w:t>Order</w:t>
            </w:r>
          </w:p>
          <w:p w:rsidR="00382A8F" w:rsidRPr="00C632B8" w:rsidRDefault="00382A8F" w:rsidP="008B6A85">
            <w:pPr>
              <w:pStyle w:val="BULLET1"/>
            </w:pPr>
            <w:r w:rsidRPr="00C632B8">
              <w:t>Estimation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Relationships between: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hectare, square kilometre </w:t>
            </w:r>
            <w:r w:rsidR="0065328E">
              <w:t>and</w:t>
            </w:r>
            <w:r w:rsidRPr="00C632B8">
              <w:t xml:space="preserve"> square metre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kilograms and tonnes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perimeter and area of rectangle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diameter and circumference of circle (pi)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length, width and height, and volume of a prism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length of side and perimeter of irregular or composite shapes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Equivalent measures and conversions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9168BB" w:rsidRPr="00C632B8" w:rsidRDefault="009168BB" w:rsidP="008B6A85">
            <w:pPr>
              <w:pStyle w:val="BULLET1"/>
              <w:rPr>
                <w:b/>
              </w:rPr>
            </w:pPr>
            <w:r w:rsidRPr="00C632B8">
              <w:t>Comparison</w:t>
            </w:r>
          </w:p>
          <w:p w:rsidR="00382A8F" w:rsidRPr="00C632B8" w:rsidRDefault="00382A8F" w:rsidP="008B6A85">
            <w:pPr>
              <w:pStyle w:val="BULLET1"/>
            </w:pPr>
            <w:r w:rsidRPr="00C632B8">
              <w:t>Order</w:t>
            </w:r>
          </w:p>
          <w:p w:rsidR="00382A8F" w:rsidRPr="00C632B8" w:rsidRDefault="00382A8F" w:rsidP="008B6A85">
            <w:pPr>
              <w:pStyle w:val="BULLET1"/>
            </w:pPr>
            <w:r w:rsidRPr="00C632B8">
              <w:t>Estimation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Relationships between: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millilitres and cubic centimetres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diameter, radius and area of a circle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length and width (height), and areas of triangles and parallelograms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areas of triangles and areas of rectangles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areas of rectangles and areas of parallelograms (same length, same width or height)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Equivalent measures and conversions</w:t>
            </w:r>
            <w:r w:rsidR="0065328E">
              <w:t>,</w:t>
            </w:r>
            <w:r w:rsidRPr="00C632B8">
              <w:t xml:space="preserve"> e.g. 4.5 hectares instead </w:t>
            </w:r>
            <w:r w:rsidR="0065328E">
              <w:t xml:space="preserve">of </w:t>
            </w:r>
            <w:r w:rsidRPr="00C632B8">
              <w:t>45 000</w:t>
            </w:r>
            <w:r w:rsidR="0065328E">
              <w:t xml:space="preserve"> </w:t>
            </w:r>
            <w:r w:rsidRPr="00C632B8">
              <w:t>m</w:t>
            </w:r>
            <w:r w:rsidRPr="00C632B8">
              <w:rPr>
                <w:vertAlign w:val="superscript"/>
              </w:rPr>
              <w:t>2</w:t>
            </w:r>
          </w:p>
        </w:tc>
      </w:tr>
      <w:tr w:rsidR="009168BB" w:rsidRPr="004E103C"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9168BB" w:rsidRPr="00C632B8" w:rsidRDefault="009168BB" w:rsidP="008B6A85">
            <w:pPr>
              <w:pStyle w:val="BULLET1"/>
            </w:pPr>
            <w:r w:rsidRPr="00C632B8">
              <w:t>Concrete materials: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computers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manipulative materials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analogue and digital clocks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Verbal:</w:t>
            </w:r>
          </w:p>
          <w:p w:rsidR="009168BB" w:rsidRPr="00C632B8" w:rsidRDefault="00962CE6" w:rsidP="00EB52BF">
            <w:pPr>
              <w:pStyle w:val="BULLET2"/>
            </w:pPr>
            <w:r w:rsidRPr="00C632B8">
              <w:t>everyday</w:t>
            </w:r>
            <w:r w:rsidR="00B91CC5" w:rsidRPr="00C632B8">
              <w:t xml:space="preserve"> language</w:t>
            </w:r>
            <w:r w:rsidR="009168BB" w:rsidRPr="00C632B8">
              <w:t>: long/er, short/er, heavy/ier</w:t>
            </w:r>
            <w:r w:rsidR="00D25B11">
              <w:t>,</w:t>
            </w:r>
            <w:r w:rsidR="009168BB" w:rsidRPr="00C632B8">
              <w:t xml:space="preserve"> light/er empty, full, lunchtime, going home time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Visual: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drawings of sequences in routines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photographs of everyday objects and seasons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calendars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9168BB" w:rsidRPr="00C632B8" w:rsidRDefault="009168BB" w:rsidP="008B6A85">
            <w:pPr>
              <w:pStyle w:val="BULLET1"/>
            </w:pPr>
            <w:r w:rsidRPr="00C632B8">
              <w:t>Concrete materials: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computers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manipulative materials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calendars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analogue and digital clocks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Verbal: </w:t>
            </w:r>
          </w:p>
          <w:p w:rsidR="009168BB" w:rsidRPr="00C632B8" w:rsidRDefault="00962CE6" w:rsidP="009168BB">
            <w:pPr>
              <w:numPr>
                <w:ilvl w:val="1"/>
                <w:numId w:val="1"/>
              </w:numPr>
              <w:tabs>
                <w:tab w:val="left" w:pos="39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8B6A85">
              <w:rPr>
                <w:rStyle w:val="BULLET2Char"/>
              </w:rPr>
              <w:t>everyday</w:t>
            </w:r>
            <w:r w:rsidR="00B91CC5" w:rsidRPr="008B6A85">
              <w:rPr>
                <w:rStyle w:val="BULLET2Char"/>
              </w:rPr>
              <w:t xml:space="preserve"> language</w:t>
            </w:r>
            <w:r w:rsidR="009168BB" w:rsidRPr="008B6A85">
              <w:rPr>
                <w:rStyle w:val="BULLET2Char"/>
              </w:rPr>
              <w:t>: long, covered, heavy, empty, slow, longer/shorter, heavier/lighter</w:t>
            </w:r>
            <w:r w:rsidR="009168BB" w:rsidRPr="00CE3A42">
              <w:rPr>
                <w:rStyle w:val="BULLET2Char"/>
              </w:rPr>
              <w:t>, later, earlier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Written: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o’clock analogue time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days of week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electronic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sequence of daily events</w:t>
            </w:r>
            <w:r w:rsidR="00A013E1" w:rsidRPr="00C632B8">
              <w:t xml:space="preserve">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Visual: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drawings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analogue clock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personal referent for different measures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9168BB" w:rsidRPr="00C632B8" w:rsidRDefault="009168BB" w:rsidP="00CE3A42">
            <w:pPr>
              <w:pStyle w:val="BULLET1"/>
            </w:pPr>
            <w:r w:rsidRPr="00CE3A42">
              <w:t>Concre</w:t>
            </w:r>
            <w:r w:rsidRPr="00C632B8">
              <w:t>te materials: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computers and other electronic devices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manipulative materials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appropriate measuring instruments</w:t>
            </w:r>
            <w:r w:rsidR="00054161">
              <w:t>,</w:t>
            </w:r>
            <w:r w:rsidRPr="00C632B8">
              <w:t xml:space="preserve"> e.g. metre ruler, trundle wheel, tape measure, balance, kitchen and bathroom scales, area grids, litre jugs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calendars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analogue and digital clocks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Verbal: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strategies for estimation and calculations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Written: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months and dates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abbreviations for days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simple plans for events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class calendars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Visual: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analogue and digital clocks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personal referent for different measures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9168BB" w:rsidRPr="00C632B8" w:rsidRDefault="009168BB" w:rsidP="00CE3A42">
            <w:pPr>
              <w:pStyle w:val="BULLET1"/>
            </w:pPr>
            <w:r w:rsidRPr="00CE3A42">
              <w:t>Concret</w:t>
            </w:r>
            <w:r w:rsidRPr="00C632B8">
              <w:t>e materials: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computers and other electronic devices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manipulative materials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calendars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analogue and digital clocks</w:t>
            </w:r>
          </w:p>
          <w:p w:rsidR="009168BB" w:rsidRPr="00CE3A42" w:rsidRDefault="009168BB" w:rsidP="00CE3A42">
            <w:pPr>
              <w:pStyle w:val="BULLET1"/>
              <w:rPr>
                <w:szCs w:val="14"/>
              </w:rPr>
            </w:pPr>
            <w:r w:rsidRPr="00CE3A42">
              <w:t>Verba</w:t>
            </w:r>
            <w:r w:rsidRPr="00CE3A42">
              <w:rPr>
                <w:szCs w:val="14"/>
              </w:rPr>
              <w:t>l: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digital and analogue times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dates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comparative language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strategies for estimation and calculations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W</w:t>
            </w:r>
            <w:r w:rsidRPr="008B6A85">
              <w:t>ritte</w:t>
            </w:r>
            <w:r w:rsidRPr="00C632B8">
              <w:t xml:space="preserve">n: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days and dates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abbreviations for months</w:t>
            </w:r>
            <w:r w:rsidR="00054161">
              <w:t>,</w:t>
            </w:r>
            <w:r w:rsidR="00B509B5" w:rsidRPr="00C632B8">
              <w:t xml:space="preserve"> </w:t>
            </w:r>
            <w:r w:rsidR="006041FA">
              <w:br/>
            </w:r>
            <w:r w:rsidR="00B509B5" w:rsidRPr="00C632B8">
              <w:t xml:space="preserve">e.g. </w:t>
            </w:r>
            <w:smartTag w:uri="urn:schemas-microsoft-com:office:smarttags" w:element="PersonName">
              <w:r w:rsidR="00B509B5" w:rsidRPr="00C632B8">
                <w:t>Jan</w:t>
              </w:r>
            </w:smartTag>
            <w:r w:rsidR="00474235" w:rsidRPr="00C632B8">
              <w:t xml:space="preserve"> and J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digital representation of analogue time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time in words</w:t>
            </w:r>
            <w:r w:rsidR="00054161">
              <w:t>,</w:t>
            </w:r>
            <w:r w:rsidRPr="00C632B8">
              <w:t xml:space="preserve"> </w:t>
            </w:r>
            <w:r w:rsidR="00054161">
              <w:br/>
            </w:r>
            <w:r w:rsidRPr="00C632B8">
              <w:t>e.g. nine-thirty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calendars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Visual: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analogue and digital clocks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personal referent for different measures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9168BB" w:rsidRPr="00C632B8" w:rsidRDefault="009168BB" w:rsidP="00CE3A42">
            <w:pPr>
              <w:pStyle w:val="BULLET1"/>
            </w:pPr>
            <w:r w:rsidRPr="00C632B8">
              <w:t>Concrete materials: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computers and other electronic devices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manipulative materials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appropriate measuring instruments</w:t>
            </w:r>
            <w:r w:rsidR="00C175D1">
              <w:t>,</w:t>
            </w:r>
            <w:r w:rsidRPr="00C632B8">
              <w:t xml:space="preserve"> e.g. stopwatch, 360</w:t>
            </w:r>
            <w:r w:rsidR="00F704C7" w:rsidRPr="00C632B8">
              <w:t>º</w:t>
            </w:r>
            <w:r w:rsidR="00F704C7" w:rsidRPr="00C632B8" w:rsidDel="00905E96">
              <w:t xml:space="preserve"> </w:t>
            </w:r>
            <w:r w:rsidRPr="00C632B8">
              <w:t>protractor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calendars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diaries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analogue and digital clocks</w:t>
            </w:r>
          </w:p>
          <w:p w:rsidR="009168BB" w:rsidRPr="00C632B8" w:rsidRDefault="009168BB" w:rsidP="000E66E0">
            <w:pPr>
              <w:pStyle w:val="BULLET1"/>
            </w:pPr>
            <w:r w:rsidRPr="00C632B8">
              <w:t xml:space="preserve">Verbal: 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strategies for estimation and calculations</w:t>
            </w:r>
          </w:p>
          <w:p w:rsidR="009168BB" w:rsidRPr="00C632B8" w:rsidRDefault="00B91CC5" w:rsidP="00CE3A42">
            <w:pPr>
              <w:pStyle w:val="BULLET2"/>
              <w:rPr>
                <w:spacing w:val="-6"/>
              </w:rPr>
            </w:pPr>
            <w:r w:rsidRPr="00C632B8">
              <w:rPr>
                <w:spacing w:val="-6"/>
              </w:rPr>
              <w:t>mathematical language</w:t>
            </w:r>
            <w:r w:rsidR="009168BB" w:rsidRPr="00C632B8">
              <w:rPr>
                <w:spacing w:val="-6"/>
              </w:rPr>
              <w:t xml:space="preserve">: metric </w:t>
            </w:r>
            <w:r w:rsidR="009168BB" w:rsidRPr="00C632B8">
              <w:rPr>
                <w:color w:val="000000"/>
                <w:spacing w:val="-6"/>
              </w:rPr>
              <w:t>prefixes (milli-, centi-, kilo-)</w:t>
            </w:r>
          </w:p>
          <w:p w:rsidR="009168BB" w:rsidRPr="00C632B8" w:rsidRDefault="009168BB" w:rsidP="00CE3A42">
            <w:pPr>
              <w:pStyle w:val="BULLET1"/>
            </w:pPr>
            <w:r w:rsidRPr="00C632B8">
              <w:t xml:space="preserve">Written: 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conventions for recording measurements (timed events) and dates (including abbreviations)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digital and analogue</w:t>
            </w:r>
            <w:r w:rsidR="00A013E1" w:rsidRPr="00C632B8">
              <w:t xml:space="preserve"> </w:t>
            </w:r>
            <w:r w:rsidRPr="00C632B8">
              <w:t>of the same time</w:t>
            </w:r>
          </w:p>
          <w:p w:rsidR="009168BB" w:rsidRPr="00C632B8" w:rsidRDefault="009168BB" w:rsidP="00CE3A42">
            <w:pPr>
              <w:pStyle w:val="BULLET1"/>
            </w:pPr>
            <w:r w:rsidRPr="00C632B8">
              <w:t>Visual: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analogue and digital clocks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calendar</w:t>
            </w:r>
          </w:p>
          <w:p w:rsidR="009168BB" w:rsidRPr="00C632B8" w:rsidRDefault="009168BB" w:rsidP="00CE3A42">
            <w:pPr>
              <w:pStyle w:val="BULLET2"/>
            </w:pPr>
            <w:r w:rsidRPr="00C632B8">
              <w:t>personal referent for different measures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9168BB" w:rsidRPr="00C632B8" w:rsidRDefault="009168BB" w:rsidP="008B6A85">
            <w:pPr>
              <w:pStyle w:val="BULLET1"/>
            </w:pPr>
            <w:r w:rsidRPr="00C632B8">
              <w:t>Concrete materials: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computers and other electronic devices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manipulative materials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appropriate measuring instruments</w:t>
            </w:r>
            <w:r w:rsidR="00F704C7">
              <w:t>,</w:t>
            </w:r>
            <w:r w:rsidRPr="00C632B8">
              <w:t xml:space="preserve"> e.g. </w:t>
            </w:r>
            <w:r w:rsidR="00AF18B2" w:rsidRPr="00C632B8">
              <w:t>360</w:t>
            </w:r>
            <w:r w:rsidR="00F704C7" w:rsidRPr="00C632B8">
              <w:t>º</w:t>
            </w:r>
            <w:r w:rsidR="00F704C7" w:rsidRPr="00C632B8" w:rsidDel="00DB456A">
              <w:rPr>
                <w:vertAlign w:val="superscript"/>
              </w:rPr>
              <w:t xml:space="preserve"> </w:t>
            </w:r>
            <w:r w:rsidRPr="00C632B8">
              <w:t>protractor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train or bus timetables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analogue and digital clocks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Verbal: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strategies for estimation and calculations</w:t>
            </w:r>
            <w:r w:rsidR="006802F2" w:rsidRPr="00C632B8">
              <w:t xml:space="preserve"> </w:t>
            </w:r>
            <w:r w:rsidRPr="00C632B8">
              <w:t>to the nearest minute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Written: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decimal</w:t>
            </w:r>
            <w:r w:rsidR="00A013E1" w:rsidRPr="00C632B8">
              <w:t xml:space="preserve"> </w:t>
            </w:r>
            <w:r w:rsidRPr="00C632B8">
              <w:t>of measurements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calculations of duration schedules</w:t>
            </w:r>
          </w:p>
          <w:p w:rsidR="002434CD" w:rsidRPr="00C632B8" w:rsidRDefault="009168BB" w:rsidP="00EB52BF">
            <w:pPr>
              <w:pStyle w:val="BULLET2"/>
            </w:pPr>
            <w:r w:rsidRPr="00C632B8">
              <w:t>timetables</w:t>
            </w:r>
          </w:p>
          <w:p w:rsidR="002434CD" w:rsidRPr="00C632B8" w:rsidRDefault="002434CD" w:rsidP="00EB52BF">
            <w:pPr>
              <w:pStyle w:val="BULLET2"/>
            </w:pPr>
            <w:r w:rsidRPr="00C632B8">
              <w:t>timelines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Visual: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analogue and digital clocks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calendar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personal referent for different measures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9168BB" w:rsidRPr="00C632B8" w:rsidRDefault="009168BB" w:rsidP="008B6A85">
            <w:pPr>
              <w:pStyle w:val="BULLET1"/>
            </w:pPr>
            <w:r w:rsidRPr="00C632B8">
              <w:t>Concrete materials: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computers and other electronic devices (measuring instruments and technologies)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manipulative materials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appropriate measuring instruments for precision</w:t>
            </w:r>
            <w:r w:rsidR="00562A66">
              <w:t>,</w:t>
            </w:r>
            <w:r w:rsidRPr="00C632B8">
              <w:t xml:space="preserve"> </w:t>
            </w:r>
            <w:r w:rsidR="00827BEB">
              <w:br/>
            </w:r>
            <w:r w:rsidRPr="00C632B8">
              <w:t>e.g. 150</w:t>
            </w:r>
            <w:r w:rsidR="00562A66">
              <w:t xml:space="preserve"> </w:t>
            </w:r>
            <w:r w:rsidR="00A72533" w:rsidRPr="00C632B8">
              <w:t>mL on a cup measure with 50</w:t>
            </w:r>
            <w:r w:rsidR="00562A66">
              <w:t xml:space="preserve"> </w:t>
            </w:r>
            <w:r w:rsidR="00A72533" w:rsidRPr="00C632B8">
              <w:t xml:space="preserve">mL </w:t>
            </w:r>
            <w:r w:rsidRPr="00C632B8">
              <w:t xml:space="preserve">markings, </w:t>
            </w:r>
            <w:r w:rsidR="00562A66">
              <w:t>360</w:t>
            </w:r>
            <w:r w:rsidR="00F704C7" w:rsidRPr="00C632B8">
              <w:t xml:space="preserve">º </w:t>
            </w:r>
            <w:r w:rsidRPr="00C632B8">
              <w:t>protractor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Verbal: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strategies for estimation and calculations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Written: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calculations of duration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Visual: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timetables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personal referent for different measures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9168BB" w:rsidRPr="00C632B8" w:rsidRDefault="009168BB" w:rsidP="008B6A85">
            <w:pPr>
              <w:pStyle w:val="BULLET1"/>
            </w:pPr>
            <w:r w:rsidRPr="00C632B8">
              <w:t>Concrete materials: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computers and other electronic devices (measuring instruments and technologies</w:t>
            </w:r>
            <w:r w:rsidR="0065328E">
              <w:t>,</w:t>
            </w:r>
            <w:r w:rsidR="0065328E">
              <w:br/>
            </w:r>
            <w:r w:rsidRPr="00C632B8">
              <w:t>e.g. speedometer)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manipulative materials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appropriate measuring instruments for precision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Verbal: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strategies for estimation and calculations</w:t>
            </w:r>
          </w:p>
          <w:p w:rsidR="009168BB" w:rsidRPr="00C632B8" w:rsidRDefault="00B91CC5" w:rsidP="00EB52BF">
            <w:pPr>
              <w:pStyle w:val="BULLET2"/>
            </w:pPr>
            <w:r w:rsidRPr="00C632B8">
              <w:t>mathematical language</w:t>
            </w:r>
            <w:r w:rsidR="009168BB" w:rsidRPr="00C632B8">
              <w:t>: diameter, circumference, base of triangles and prisms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Written: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diary entries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timetables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timelines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calculations between and within 12-hour and 24-hour times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Visual: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timetables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personal referent for different measures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9168BB" w:rsidRPr="00C632B8" w:rsidRDefault="009168BB" w:rsidP="008B6A85">
            <w:pPr>
              <w:pStyle w:val="BULLET1"/>
            </w:pPr>
            <w:r w:rsidRPr="00C632B8">
              <w:t>Concrete materials: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computers and other electronic devices (measuring instruments and technologies)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manipulative materials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Verbal: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strategies for estimation and calculations</w:t>
            </w:r>
          </w:p>
          <w:p w:rsidR="009168BB" w:rsidRPr="00C632B8" w:rsidRDefault="00B91CC5" w:rsidP="00EB52BF">
            <w:pPr>
              <w:pStyle w:val="BULLET2"/>
            </w:pPr>
            <w:r w:rsidRPr="00C632B8">
              <w:t>mathematical language</w:t>
            </w:r>
            <w:r w:rsidR="009168BB" w:rsidRPr="00C632B8">
              <w:t>: radius, pi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Written: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time calculations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Visual: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personal referent for different measures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9168BB" w:rsidRPr="00C632B8" w:rsidRDefault="009168BB" w:rsidP="008B6A85">
            <w:pPr>
              <w:pStyle w:val="BULLET1"/>
            </w:pPr>
            <w:r w:rsidRPr="00C632B8">
              <w:t>Concrete materials: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computers and other electronic devices (measuring instruments and technologies)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 xml:space="preserve">manipulative materials 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Verbal: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strategies for estimation and calculations</w:t>
            </w:r>
          </w:p>
          <w:p w:rsidR="009168BB" w:rsidRPr="00C632B8" w:rsidRDefault="00B91CC5" w:rsidP="00EB52BF">
            <w:pPr>
              <w:pStyle w:val="BULLET2"/>
            </w:pPr>
            <w:r w:rsidRPr="00C632B8">
              <w:t>mathematical language</w:t>
            </w:r>
            <w:r w:rsidR="009168BB" w:rsidRPr="00C632B8">
              <w:t>: opposite, adjacent, hypotenuse, Pythagoras’ Theorem, tangent, Eastern Standard Time</w:t>
            </w:r>
            <w:r w:rsidR="00CA026B" w:rsidRPr="00C632B8">
              <w:t xml:space="preserve"> (EST)</w:t>
            </w:r>
            <w:r w:rsidR="009168BB" w:rsidRPr="00C632B8">
              <w:t>, Central Standard Time</w:t>
            </w:r>
            <w:r w:rsidR="00CA026B" w:rsidRPr="00C632B8">
              <w:t xml:space="preserve"> (CST)</w:t>
            </w:r>
            <w:r w:rsidR="009168BB" w:rsidRPr="00C632B8">
              <w:t>, Western Standard Time</w:t>
            </w:r>
            <w:r w:rsidR="00CA026B" w:rsidRPr="00C632B8">
              <w:t xml:space="preserve"> (WST)</w:t>
            </w:r>
            <w:r w:rsidR="009168BB" w:rsidRPr="00C632B8">
              <w:t>, daylight saving time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>Written: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calculations of measurement</w:t>
            </w:r>
          </w:p>
          <w:p w:rsidR="00A91183" w:rsidRPr="00C632B8" w:rsidRDefault="00A91183" w:rsidP="00EB52BF">
            <w:pPr>
              <w:pStyle w:val="BULLET2"/>
            </w:pPr>
            <w:r w:rsidRPr="00C632B8">
              <w:t>calculations Australian time zone differences</w:t>
            </w:r>
          </w:p>
          <w:p w:rsidR="009168BB" w:rsidRPr="00C632B8" w:rsidRDefault="009168BB" w:rsidP="008B6A85">
            <w:pPr>
              <w:pStyle w:val="BULLET1"/>
            </w:pPr>
            <w:r w:rsidRPr="00C632B8">
              <w:t xml:space="preserve">Visual: </w:t>
            </w:r>
          </w:p>
          <w:p w:rsidR="009168BB" w:rsidRPr="00C632B8" w:rsidRDefault="009168BB" w:rsidP="00EB52BF">
            <w:pPr>
              <w:pStyle w:val="BULLET2"/>
            </w:pPr>
            <w:r w:rsidRPr="00C632B8">
              <w:t>personal referent for different measures</w:t>
            </w:r>
          </w:p>
        </w:tc>
      </w:tr>
    </w:tbl>
    <w:p w:rsidR="009168BB" w:rsidRPr="00C632B8" w:rsidRDefault="009168BB">
      <w:pPr>
        <w:rPr>
          <w:sz w:val="12"/>
          <w:szCs w:val="12"/>
        </w:rPr>
      </w:pPr>
    </w:p>
    <w:p w:rsidR="009168BB" w:rsidRPr="0002107A" w:rsidRDefault="009168BB">
      <w:pPr>
        <w:rPr>
          <w:sz w:val="2"/>
          <w:szCs w:val="2"/>
        </w:rPr>
      </w:pPr>
    </w:p>
    <w:sectPr w:rsidR="009168BB" w:rsidRPr="0002107A" w:rsidSect="00476EAA">
      <w:footerReference w:type="default" r:id="rId8"/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A1" w:rsidRDefault="006425A1">
      <w:r>
        <w:separator/>
      </w:r>
    </w:p>
  </w:endnote>
  <w:endnote w:type="continuationSeparator" w:id="0">
    <w:p w:rsidR="006425A1" w:rsidRDefault="0064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30" w:rsidRPr="00DD4077" w:rsidRDefault="008A3430" w:rsidP="00DD4077">
    <w:pPr>
      <w:shd w:val="clear" w:color="000000" w:fill="auto"/>
      <w:outlineLvl w:val="1"/>
      <w:rPr>
        <w:rFonts w:ascii="Arial" w:hAnsi="Arial" w:cs="Arial"/>
        <w:sz w:val="16"/>
        <w:szCs w:val="16"/>
      </w:rPr>
    </w:pPr>
    <w:hyperlink r:id="rId1" w:history="1">
      <w:r w:rsidRPr="00DD407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www.qsa.qld.edu.au</w:t>
      </w:r>
    </w:hyperlink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sz w:val="16"/>
        <w:szCs w:val="16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DD4077">
          <w:rPr>
            <w:rFonts w:ascii="Arial" w:hAnsi="Arial" w:cs="Arial"/>
            <w:sz w:val="16"/>
            <w:szCs w:val="16"/>
          </w:rPr>
          <w:t>Queensland</w:t>
        </w:r>
      </w:smartTag>
    </w:smartTag>
    <w:r>
      <w:rPr>
        <w:rFonts w:ascii="Arial" w:hAnsi="Arial" w:cs="Arial"/>
        <w:sz w:val="16"/>
        <w:szCs w:val="16"/>
      </w:rPr>
      <w:t xml:space="preserve"> (Queensland Studies Authority) </w:t>
    </w:r>
    <w:r w:rsidRPr="00D77B27">
      <w:rPr>
        <w:rFonts w:ascii="Arial" w:hAnsi="Arial" w:cs="Arial"/>
        <w:sz w:val="16"/>
        <w:szCs w:val="16"/>
      </w:rPr>
      <w:t>2008</w:t>
    </w:r>
    <w:r w:rsidRPr="00D77B2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sz w:val="16"/>
        <w:szCs w:val="16"/>
      </w:rPr>
      <w:t xml:space="preserve"> September 2008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A1" w:rsidRDefault="006425A1">
      <w:r>
        <w:separator/>
      </w:r>
    </w:p>
  </w:footnote>
  <w:footnote w:type="continuationSeparator" w:id="0">
    <w:p w:rsidR="006425A1" w:rsidRDefault="0064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4BD"/>
    <w:multiLevelType w:val="hybridMultilevel"/>
    <w:tmpl w:val="230CC6B6"/>
    <w:lvl w:ilvl="0" w:tplc="5E7409C4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5BEC95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92E8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18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E6759"/>
    <w:multiLevelType w:val="multilevel"/>
    <w:tmpl w:val="377022A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4"/>
        <w:szCs w:val="18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05EFF"/>
    <w:multiLevelType w:val="hybridMultilevel"/>
    <w:tmpl w:val="F46C96EA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235613EE">
      <w:start w:val="1"/>
      <w:numFmt w:val="bullet"/>
      <w:lvlText w:val="-"/>
      <w:lvlJc w:val="left"/>
      <w:pPr>
        <w:tabs>
          <w:tab w:val="num" w:pos="85"/>
        </w:tabs>
        <w:ind w:left="85" w:hanging="85"/>
      </w:pPr>
      <w:rPr>
        <w:rFonts w:ascii="Arial" w:hAnsi="Arial" w:hint="default"/>
        <w:sz w:val="14"/>
        <w:szCs w:val="12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9072C"/>
    <w:multiLevelType w:val="hybridMultilevel"/>
    <w:tmpl w:val="CA0488D0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7340E510">
      <w:start w:val="1"/>
      <w:numFmt w:val="bullet"/>
      <w:pStyle w:val="bulletlevel2"/>
      <w:lvlText w:val="•"/>
      <w:lvlJc w:val="left"/>
      <w:pPr>
        <w:tabs>
          <w:tab w:val="num" w:pos="426"/>
        </w:tabs>
        <w:ind w:left="426" w:hanging="284"/>
      </w:pPr>
      <w:rPr>
        <w:rFonts w:ascii="Arial" w:hAnsi="Arial" w:hint="default"/>
        <w:sz w:val="12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C22A2"/>
    <w:multiLevelType w:val="hybridMultilevel"/>
    <w:tmpl w:val="8E1C30E6"/>
    <w:lvl w:ilvl="0" w:tplc="2E34D4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57DB"/>
    <w:multiLevelType w:val="hybridMultilevel"/>
    <w:tmpl w:val="6AC81074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A32ED"/>
    <w:multiLevelType w:val="hybridMultilevel"/>
    <w:tmpl w:val="828A747E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66AAF694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1553F"/>
    <w:multiLevelType w:val="hybridMultilevel"/>
    <w:tmpl w:val="7D76A132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334C"/>
    <w:multiLevelType w:val="hybridMultilevel"/>
    <w:tmpl w:val="E41C8B4E"/>
    <w:lvl w:ilvl="0" w:tplc="9A8C88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B3B0F"/>
    <w:multiLevelType w:val="hybridMultilevel"/>
    <w:tmpl w:val="C458FB40"/>
    <w:lvl w:ilvl="0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021C6"/>
    <w:multiLevelType w:val="hybridMultilevel"/>
    <w:tmpl w:val="DBD8AC84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BDF6084A">
      <w:start w:val="1"/>
      <w:numFmt w:val="bullet"/>
      <w:pStyle w:val="BULLET2"/>
      <w:lvlText w:val="–"/>
      <w:lvlJc w:val="left"/>
      <w:pPr>
        <w:tabs>
          <w:tab w:val="num" w:pos="85"/>
        </w:tabs>
        <w:ind w:left="85" w:hanging="85"/>
      </w:pPr>
      <w:rPr>
        <w:rFonts w:ascii="Arial" w:hAnsi="Arial" w:hint="default"/>
        <w:sz w:val="12"/>
        <w:szCs w:val="12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936C3"/>
    <w:multiLevelType w:val="hybridMultilevel"/>
    <w:tmpl w:val="81C24D98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24D1235"/>
    <w:multiLevelType w:val="hybridMultilevel"/>
    <w:tmpl w:val="3A8427FE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D66EF"/>
    <w:multiLevelType w:val="hybridMultilevel"/>
    <w:tmpl w:val="52807E72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D6CCF"/>
    <w:multiLevelType w:val="hybridMultilevel"/>
    <w:tmpl w:val="90989AFA"/>
    <w:lvl w:ilvl="0" w:tplc="E1087AF2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E3C9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405A3"/>
    <w:multiLevelType w:val="hybridMultilevel"/>
    <w:tmpl w:val="08B42B7C"/>
    <w:lvl w:ilvl="0" w:tplc="7744DB02"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B398C"/>
    <w:multiLevelType w:val="hybridMultilevel"/>
    <w:tmpl w:val="BE1E11DC"/>
    <w:lvl w:ilvl="0" w:tplc="E9B098A8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745AA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2" w:tplc="B53431E0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133099DC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26A02"/>
    <w:multiLevelType w:val="hybridMultilevel"/>
    <w:tmpl w:val="3476EAC6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623DAA"/>
    <w:multiLevelType w:val="multilevel"/>
    <w:tmpl w:val="F77E5634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343D4"/>
    <w:multiLevelType w:val="hybridMultilevel"/>
    <w:tmpl w:val="8E8C2716"/>
    <w:lvl w:ilvl="0" w:tplc="9A8C88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35667"/>
    <w:multiLevelType w:val="hybridMultilevel"/>
    <w:tmpl w:val="FAF05860"/>
    <w:lvl w:ilvl="0" w:tplc="0C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>
    <w:nsid w:val="3F277C7C"/>
    <w:multiLevelType w:val="hybridMultilevel"/>
    <w:tmpl w:val="D674ADDE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205C62"/>
    <w:multiLevelType w:val="hybridMultilevel"/>
    <w:tmpl w:val="E356F2CC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F020A"/>
    <w:multiLevelType w:val="hybridMultilevel"/>
    <w:tmpl w:val="6A04AAFE"/>
    <w:lvl w:ilvl="0" w:tplc="3EB06E40">
      <w:start w:val="1"/>
      <w:numFmt w:val="bullet"/>
      <w:pStyle w:val="BULLET1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043E8"/>
    <w:multiLevelType w:val="hybridMultilevel"/>
    <w:tmpl w:val="B8D8CDD0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6742A"/>
    <w:multiLevelType w:val="hybridMultilevel"/>
    <w:tmpl w:val="472E3758"/>
    <w:lvl w:ilvl="0" w:tplc="0E7E4C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55FE36D3"/>
    <w:multiLevelType w:val="hybridMultilevel"/>
    <w:tmpl w:val="9EA0EA78"/>
    <w:lvl w:ilvl="0" w:tplc="A3A43564">
      <w:start w:val="1"/>
      <w:numFmt w:val="bullet"/>
      <w:lvlText w:val="–"/>
      <w:lvlJc w:val="left"/>
      <w:pPr>
        <w:tabs>
          <w:tab w:val="num" w:pos="1165"/>
        </w:tabs>
        <w:ind w:left="1165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5768079E"/>
    <w:multiLevelType w:val="hybridMultilevel"/>
    <w:tmpl w:val="EA94EABC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816D3"/>
    <w:multiLevelType w:val="hybridMultilevel"/>
    <w:tmpl w:val="BDEEC776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76612"/>
    <w:multiLevelType w:val="hybridMultilevel"/>
    <w:tmpl w:val="71CAF4A8"/>
    <w:lvl w:ilvl="0" w:tplc="8488D160">
      <w:start w:val="1"/>
      <w:numFmt w:val="bullet"/>
      <w:pStyle w:val="second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676310FB"/>
    <w:multiLevelType w:val="hybridMultilevel"/>
    <w:tmpl w:val="5C06A668"/>
    <w:lvl w:ilvl="0" w:tplc="9132966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8E8AE08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4D44B77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3" w:tplc="E970F00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4" w:tplc="8182D30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C7721"/>
    <w:multiLevelType w:val="hybridMultilevel"/>
    <w:tmpl w:val="134EFB64"/>
    <w:lvl w:ilvl="0" w:tplc="0F74265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625BB3"/>
    <w:multiLevelType w:val="hybridMultilevel"/>
    <w:tmpl w:val="377022A6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9D94D37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4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5094F"/>
    <w:multiLevelType w:val="hybridMultilevel"/>
    <w:tmpl w:val="8BB4EA9E"/>
    <w:lvl w:ilvl="0" w:tplc="D234C018">
      <w:numFmt w:val="bullet"/>
      <w:lvlText w:val="▪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auto"/>
        <w:sz w:val="12"/>
        <w:szCs w:val="22"/>
      </w:rPr>
    </w:lvl>
    <w:lvl w:ilvl="1" w:tplc="CA1048F6">
      <w:numFmt w:val="bullet"/>
      <w:lvlText w:val=""/>
      <w:lvlJc w:val="left"/>
      <w:pPr>
        <w:tabs>
          <w:tab w:val="num" w:pos="114"/>
        </w:tabs>
        <w:ind w:left="114" w:hanging="284"/>
      </w:pPr>
      <w:rPr>
        <w:rFonts w:ascii="Wingdings" w:eastAsia="Times New Roman" w:hAnsi="Wingdings" w:hint="default"/>
        <w:sz w:val="18"/>
        <w:szCs w:val="18"/>
      </w:rPr>
    </w:lvl>
    <w:lvl w:ilvl="2" w:tplc="51A48EEE">
      <w:numFmt w:val="bullet"/>
      <w:lvlText w:val=""/>
      <w:lvlJc w:val="left"/>
      <w:pPr>
        <w:tabs>
          <w:tab w:val="num" w:pos="114"/>
        </w:tabs>
        <w:ind w:left="114" w:hanging="284"/>
      </w:pPr>
      <w:rPr>
        <w:rFonts w:ascii="Wingdings" w:eastAsia="Times New Roman" w:hAnsi="Wingdings" w:hint="default"/>
        <w:sz w:val="18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4">
    <w:nsid w:val="73D63605"/>
    <w:multiLevelType w:val="hybridMultilevel"/>
    <w:tmpl w:val="57AE0B62"/>
    <w:lvl w:ilvl="0" w:tplc="D606362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89C47DA"/>
    <w:multiLevelType w:val="multilevel"/>
    <w:tmpl w:val="5C5230C0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2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47A0D"/>
    <w:multiLevelType w:val="hybridMultilevel"/>
    <w:tmpl w:val="3CD4E3C0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7">
    <w:nsid w:val="7A740A82"/>
    <w:multiLevelType w:val="hybridMultilevel"/>
    <w:tmpl w:val="4D2E6E90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A2E49582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93801"/>
    <w:multiLevelType w:val="hybridMultilevel"/>
    <w:tmpl w:val="57B0851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720B48"/>
    <w:multiLevelType w:val="hybridMultilevel"/>
    <w:tmpl w:val="1492707A"/>
    <w:lvl w:ilvl="0" w:tplc="2E34D4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2"/>
  </w:num>
  <w:num w:numId="5">
    <w:abstractNumId w:val="17"/>
  </w:num>
  <w:num w:numId="6">
    <w:abstractNumId w:val="37"/>
  </w:num>
  <w:num w:numId="7">
    <w:abstractNumId w:val="8"/>
  </w:num>
  <w:num w:numId="8">
    <w:abstractNumId w:val="19"/>
  </w:num>
  <w:num w:numId="9">
    <w:abstractNumId w:val="21"/>
  </w:num>
  <w:num w:numId="10">
    <w:abstractNumId w:val="36"/>
  </w:num>
  <w:num w:numId="11">
    <w:abstractNumId w:val="25"/>
  </w:num>
  <w:num w:numId="12">
    <w:abstractNumId w:val="11"/>
  </w:num>
  <w:num w:numId="13">
    <w:abstractNumId w:val="15"/>
  </w:num>
  <w:num w:numId="14">
    <w:abstractNumId w:val="0"/>
  </w:num>
  <w:num w:numId="15">
    <w:abstractNumId w:val="39"/>
  </w:num>
  <w:num w:numId="16">
    <w:abstractNumId w:val="16"/>
  </w:num>
  <w:num w:numId="1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1"/>
  </w:num>
  <w:num w:numId="20">
    <w:abstractNumId w:val="30"/>
  </w:num>
  <w:num w:numId="21">
    <w:abstractNumId w:val="22"/>
  </w:num>
  <w:num w:numId="22">
    <w:abstractNumId w:val="5"/>
  </w:num>
  <w:num w:numId="23">
    <w:abstractNumId w:val="27"/>
  </w:num>
  <w:num w:numId="24">
    <w:abstractNumId w:val="24"/>
  </w:num>
  <w:num w:numId="25">
    <w:abstractNumId w:val="13"/>
  </w:num>
  <w:num w:numId="26">
    <w:abstractNumId w:val="7"/>
  </w:num>
  <w:num w:numId="27">
    <w:abstractNumId w:val="9"/>
  </w:num>
  <w:num w:numId="28">
    <w:abstractNumId w:val="14"/>
  </w:num>
  <w:num w:numId="29">
    <w:abstractNumId w:val="29"/>
  </w:num>
  <w:num w:numId="30">
    <w:abstractNumId w:val="33"/>
  </w:num>
  <w:num w:numId="31">
    <w:abstractNumId w:val="34"/>
  </w:num>
  <w:num w:numId="32">
    <w:abstractNumId w:val="3"/>
  </w:num>
  <w:num w:numId="33">
    <w:abstractNumId w:val="20"/>
  </w:num>
  <w:num w:numId="34">
    <w:abstractNumId w:val="26"/>
  </w:num>
  <w:num w:numId="35">
    <w:abstractNumId w:val="2"/>
  </w:num>
  <w:num w:numId="36">
    <w:abstractNumId w:val="18"/>
  </w:num>
  <w:num w:numId="37">
    <w:abstractNumId w:val="32"/>
  </w:num>
  <w:num w:numId="38">
    <w:abstractNumId w:val="1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B"/>
    <w:rsid w:val="00002B71"/>
    <w:rsid w:val="00006459"/>
    <w:rsid w:val="000106EB"/>
    <w:rsid w:val="00010F51"/>
    <w:rsid w:val="000161D3"/>
    <w:rsid w:val="000164C1"/>
    <w:rsid w:val="000176D4"/>
    <w:rsid w:val="0002107A"/>
    <w:rsid w:val="00026438"/>
    <w:rsid w:val="00031726"/>
    <w:rsid w:val="00045346"/>
    <w:rsid w:val="00054161"/>
    <w:rsid w:val="00062580"/>
    <w:rsid w:val="00070D73"/>
    <w:rsid w:val="00070E6F"/>
    <w:rsid w:val="00086B95"/>
    <w:rsid w:val="000A04C5"/>
    <w:rsid w:val="000A1736"/>
    <w:rsid w:val="000B1D52"/>
    <w:rsid w:val="000B55DA"/>
    <w:rsid w:val="000C7431"/>
    <w:rsid w:val="000D018C"/>
    <w:rsid w:val="000D4A0A"/>
    <w:rsid w:val="000E3ADB"/>
    <w:rsid w:val="000E66E0"/>
    <w:rsid w:val="000F0F83"/>
    <w:rsid w:val="000F5FF8"/>
    <w:rsid w:val="000F749C"/>
    <w:rsid w:val="000F76B9"/>
    <w:rsid w:val="0010244F"/>
    <w:rsid w:val="0010741F"/>
    <w:rsid w:val="00110794"/>
    <w:rsid w:val="00134632"/>
    <w:rsid w:val="0016006A"/>
    <w:rsid w:val="001626C4"/>
    <w:rsid w:val="00181A5A"/>
    <w:rsid w:val="00183C62"/>
    <w:rsid w:val="00190F5C"/>
    <w:rsid w:val="00192A94"/>
    <w:rsid w:val="001A193A"/>
    <w:rsid w:val="001A7D51"/>
    <w:rsid w:val="001B17E1"/>
    <w:rsid w:val="001B630B"/>
    <w:rsid w:val="001D2C9D"/>
    <w:rsid w:val="001E78A7"/>
    <w:rsid w:val="001F0A72"/>
    <w:rsid w:val="001F0BE1"/>
    <w:rsid w:val="001F1E25"/>
    <w:rsid w:val="001F2B0D"/>
    <w:rsid w:val="001F53B7"/>
    <w:rsid w:val="001F6BAA"/>
    <w:rsid w:val="00201380"/>
    <w:rsid w:val="00213AB3"/>
    <w:rsid w:val="00225C22"/>
    <w:rsid w:val="002277FC"/>
    <w:rsid w:val="002434CD"/>
    <w:rsid w:val="00245489"/>
    <w:rsid w:val="00252282"/>
    <w:rsid w:val="00253212"/>
    <w:rsid w:val="00254919"/>
    <w:rsid w:val="00255C0B"/>
    <w:rsid w:val="0026045A"/>
    <w:rsid w:val="002630C8"/>
    <w:rsid w:val="00277EFF"/>
    <w:rsid w:val="00287420"/>
    <w:rsid w:val="002A0D77"/>
    <w:rsid w:val="002A754F"/>
    <w:rsid w:val="002D7386"/>
    <w:rsid w:val="002E112B"/>
    <w:rsid w:val="002E3CF6"/>
    <w:rsid w:val="002F1661"/>
    <w:rsid w:val="00304D43"/>
    <w:rsid w:val="00334C7E"/>
    <w:rsid w:val="00342A86"/>
    <w:rsid w:val="003476A5"/>
    <w:rsid w:val="003636E4"/>
    <w:rsid w:val="00365332"/>
    <w:rsid w:val="003719FC"/>
    <w:rsid w:val="00380707"/>
    <w:rsid w:val="00382A8F"/>
    <w:rsid w:val="00385A98"/>
    <w:rsid w:val="0039478A"/>
    <w:rsid w:val="003A565B"/>
    <w:rsid w:val="003B2A49"/>
    <w:rsid w:val="003D40E8"/>
    <w:rsid w:val="003D512D"/>
    <w:rsid w:val="003E45EB"/>
    <w:rsid w:val="003E7262"/>
    <w:rsid w:val="003F582E"/>
    <w:rsid w:val="004017C2"/>
    <w:rsid w:val="00401981"/>
    <w:rsid w:val="00411A6F"/>
    <w:rsid w:val="00412150"/>
    <w:rsid w:val="00437E1E"/>
    <w:rsid w:val="00457AE1"/>
    <w:rsid w:val="00460A60"/>
    <w:rsid w:val="00460F98"/>
    <w:rsid w:val="00467B28"/>
    <w:rsid w:val="00474235"/>
    <w:rsid w:val="00476EAA"/>
    <w:rsid w:val="00485CFA"/>
    <w:rsid w:val="0048767F"/>
    <w:rsid w:val="00487B19"/>
    <w:rsid w:val="0049094F"/>
    <w:rsid w:val="00495865"/>
    <w:rsid w:val="00497404"/>
    <w:rsid w:val="0049775B"/>
    <w:rsid w:val="004A0BE2"/>
    <w:rsid w:val="004B7AEE"/>
    <w:rsid w:val="004C48F3"/>
    <w:rsid w:val="004E3BEB"/>
    <w:rsid w:val="004E6EE0"/>
    <w:rsid w:val="00501842"/>
    <w:rsid w:val="005021DF"/>
    <w:rsid w:val="00515D43"/>
    <w:rsid w:val="00524B67"/>
    <w:rsid w:val="0053197B"/>
    <w:rsid w:val="005438FD"/>
    <w:rsid w:val="00551294"/>
    <w:rsid w:val="00552612"/>
    <w:rsid w:val="00562A66"/>
    <w:rsid w:val="00562C4A"/>
    <w:rsid w:val="005735B4"/>
    <w:rsid w:val="0058675F"/>
    <w:rsid w:val="005A2B67"/>
    <w:rsid w:val="005A2CD6"/>
    <w:rsid w:val="005B3C00"/>
    <w:rsid w:val="005C6A2D"/>
    <w:rsid w:val="005C6D91"/>
    <w:rsid w:val="005D1B6D"/>
    <w:rsid w:val="005F01AB"/>
    <w:rsid w:val="006041FA"/>
    <w:rsid w:val="006060F8"/>
    <w:rsid w:val="00615A20"/>
    <w:rsid w:val="006260C5"/>
    <w:rsid w:val="0063448F"/>
    <w:rsid w:val="006425A1"/>
    <w:rsid w:val="0065328E"/>
    <w:rsid w:val="006659CD"/>
    <w:rsid w:val="00673B25"/>
    <w:rsid w:val="006802F2"/>
    <w:rsid w:val="006848FC"/>
    <w:rsid w:val="00691B05"/>
    <w:rsid w:val="006A2A24"/>
    <w:rsid w:val="006A75C3"/>
    <w:rsid w:val="006B6D8B"/>
    <w:rsid w:val="006C1AE7"/>
    <w:rsid w:val="006D7E20"/>
    <w:rsid w:val="006F6B18"/>
    <w:rsid w:val="0070169F"/>
    <w:rsid w:val="00702306"/>
    <w:rsid w:val="00704BE7"/>
    <w:rsid w:val="0071020C"/>
    <w:rsid w:val="00720376"/>
    <w:rsid w:val="00734546"/>
    <w:rsid w:val="00734C48"/>
    <w:rsid w:val="0073787F"/>
    <w:rsid w:val="00744D9E"/>
    <w:rsid w:val="007574F0"/>
    <w:rsid w:val="00760A1B"/>
    <w:rsid w:val="00760F28"/>
    <w:rsid w:val="0076509C"/>
    <w:rsid w:val="00792762"/>
    <w:rsid w:val="007B07D6"/>
    <w:rsid w:val="007B3085"/>
    <w:rsid w:val="007C6C1E"/>
    <w:rsid w:val="007E4AB6"/>
    <w:rsid w:val="007F60DA"/>
    <w:rsid w:val="00803CEF"/>
    <w:rsid w:val="008052DB"/>
    <w:rsid w:val="0080746B"/>
    <w:rsid w:val="0081379F"/>
    <w:rsid w:val="008231C5"/>
    <w:rsid w:val="008234C7"/>
    <w:rsid w:val="008264DB"/>
    <w:rsid w:val="00827BEB"/>
    <w:rsid w:val="008322D4"/>
    <w:rsid w:val="008347B2"/>
    <w:rsid w:val="00837408"/>
    <w:rsid w:val="00840717"/>
    <w:rsid w:val="00863C9A"/>
    <w:rsid w:val="00877525"/>
    <w:rsid w:val="00877BF9"/>
    <w:rsid w:val="008879DF"/>
    <w:rsid w:val="0089065D"/>
    <w:rsid w:val="00895F0B"/>
    <w:rsid w:val="008A3430"/>
    <w:rsid w:val="008A72B5"/>
    <w:rsid w:val="008B00F5"/>
    <w:rsid w:val="008B6A85"/>
    <w:rsid w:val="008B72EE"/>
    <w:rsid w:val="008C441F"/>
    <w:rsid w:val="008D780A"/>
    <w:rsid w:val="008E3ED6"/>
    <w:rsid w:val="008E4D0C"/>
    <w:rsid w:val="008F1D2A"/>
    <w:rsid w:val="008F3C69"/>
    <w:rsid w:val="00905E96"/>
    <w:rsid w:val="009157FA"/>
    <w:rsid w:val="009168BB"/>
    <w:rsid w:val="00923393"/>
    <w:rsid w:val="009316CF"/>
    <w:rsid w:val="00950BD5"/>
    <w:rsid w:val="00951F4C"/>
    <w:rsid w:val="0095237A"/>
    <w:rsid w:val="00953513"/>
    <w:rsid w:val="0096023E"/>
    <w:rsid w:val="00962CE6"/>
    <w:rsid w:val="00964B04"/>
    <w:rsid w:val="00964C2A"/>
    <w:rsid w:val="0097717F"/>
    <w:rsid w:val="0098491B"/>
    <w:rsid w:val="0099102A"/>
    <w:rsid w:val="0099417B"/>
    <w:rsid w:val="009A7623"/>
    <w:rsid w:val="009B1EC4"/>
    <w:rsid w:val="009B27B3"/>
    <w:rsid w:val="009B686B"/>
    <w:rsid w:val="009C4418"/>
    <w:rsid w:val="009D344C"/>
    <w:rsid w:val="009D52DC"/>
    <w:rsid w:val="009D789F"/>
    <w:rsid w:val="009E1E58"/>
    <w:rsid w:val="009E5EEF"/>
    <w:rsid w:val="009E63C4"/>
    <w:rsid w:val="009E67C1"/>
    <w:rsid w:val="009F196C"/>
    <w:rsid w:val="009F4143"/>
    <w:rsid w:val="009F55AB"/>
    <w:rsid w:val="00A01155"/>
    <w:rsid w:val="00A013E1"/>
    <w:rsid w:val="00A170B5"/>
    <w:rsid w:val="00A252AD"/>
    <w:rsid w:val="00A34431"/>
    <w:rsid w:val="00A36731"/>
    <w:rsid w:val="00A52690"/>
    <w:rsid w:val="00A53B5B"/>
    <w:rsid w:val="00A55EEC"/>
    <w:rsid w:val="00A65FFE"/>
    <w:rsid w:val="00A72460"/>
    <w:rsid w:val="00A72533"/>
    <w:rsid w:val="00A72E54"/>
    <w:rsid w:val="00A83A1C"/>
    <w:rsid w:val="00A842D2"/>
    <w:rsid w:val="00A91183"/>
    <w:rsid w:val="00A91789"/>
    <w:rsid w:val="00A92EDB"/>
    <w:rsid w:val="00A93552"/>
    <w:rsid w:val="00A93ADD"/>
    <w:rsid w:val="00AA78E1"/>
    <w:rsid w:val="00AD17A4"/>
    <w:rsid w:val="00AE29B4"/>
    <w:rsid w:val="00AF0D48"/>
    <w:rsid w:val="00AF18B2"/>
    <w:rsid w:val="00AF644A"/>
    <w:rsid w:val="00AF6691"/>
    <w:rsid w:val="00B02552"/>
    <w:rsid w:val="00B028A3"/>
    <w:rsid w:val="00B138D5"/>
    <w:rsid w:val="00B166AC"/>
    <w:rsid w:val="00B37859"/>
    <w:rsid w:val="00B509B5"/>
    <w:rsid w:val="00B53D8D"/>
    <w:rsid w:val="00B60EA4"/>
    <w:rsid w:val="00B7355C"/>
    <w:rsid w:val="00B75FDE"/>
    <w:rsid w:val="00B76524"/>
    <w:rsid w:val="00B81735"/>
    <w:rsid w:val="00B82561"/>
    <w:rsid w:val="00B877D6"/>
    <w:rsid w:val="00B90B6B"/>
    <w:rsid w:val="00B91CC5"/>
    <w:rsid w:val="00B92DE8"/>
    <w:rsid w:val="00BA06E4"/>
    <w:rsid w:val="00BC0758"/>
    <w:rsid w:val="00BC51D1"/>
    <w:rsid w:val="00BD0A90"/>
    <w:rsid w:val="00BD6AE5"/>
    <w:rsid w:val="00BE53FA"/>
    <w:rsid w:val="00BF6F6C"/>
    <w:rsid w:val="00C05B81"/>
    <w:rsid w:val="00C0657F"/>
    <w:rsid w:val="00C066A7"/>
    <w:rsid w:val="00C12742"/>
    <w:rsid w:val="00C175D1"/>
    <w:rsid w:val="00C20BAD"/>
    <w:rsid w:val="00C53EFA"/>
    <w:rsid w:val="00C632B8"/>
    <w:rsid w:val="00C846C3"/>
    <w:rsid w:val="00C9110E"/>
    <w:rsid w:val="00C92002"/>
    <w:rsid w:val="00C93711"/>
    <w:rsid w:val="00CA026B"/>
    <w:rsid w:val="00CB0C1D"/>
    <w:rsid w:val="00CB2055"/>
    <w:rsid w:val="00CC3CF9"/>
    <w:rsid w:val="00CD2EE3"/>
    <w:rsid w:val="00CD4DDA"/>
    <w:rsid w:val="00CE09F2"/>
    <w:rsid w:val="00CE216C"/>
    <w:rsid w:val="00CE3A42"/>
    <w:rsid w:val="00CF26B1"/>
    <w:rsid w:val="00CF3185"/>
    <w:rsid w:val="00CF7BA9"/>
    <w:rsid w:val="00D0269F"/>
    <w:rsid w:val="00D119D0"/>
    <w:rsid w:val="00D20AB0"/>
    <w:rsid w:val="00D25B11"/>
    <w:rsid w:val="00D5662D"/>
    <w:rsid w:val="00D5674F"/>
    <w:rsid w:val="00D71ACD"/>
    <w:rsid w:val="00D77B27"/>
    <w:rsid w:val="00D861E5"/>
    <w:rsid w:val="00D91E51"/>
    <w:rsid w:val="00DA303A"/>
    <w:rsid w:val="00DB456A"/>
    <w:rsid w:val="00DB779F"/>
    <w:rsid w:val="00DC72CE"/>
    <w:rsid w:val="00DD4077"/>
    <w:rsid w:val="00DE0197"/>
    <w:rsid w:val="00DE5C80"/>
    <w:rsid w:val="00DF6333"/>
    <w:rsid w:val="00E05918"/>
    <w:rsid w:val="00E07E4E"/>
    <w:rsid w:val="00E10AEA"/>
    <w:rsid w:val="00E206AF"/>
    <w:rsid w:val="00E219E0"/>
    <w:rsid w:val="00E242B3"/>
    <w:rsid w:val="00E25A7F"/>
    <w:rsid w:val="00E320CF"/>
    <w:rsid w:val="00E34DD4"/>
    <w:rsid w:val="00E366F5"/>
    <w:rsid w:val="00E41E9F"/>
    <w:rsid w:val="00E55104"/>
    <w:rsid w:val="00E55B74"/>
    <w:rsid w:val="00E6735C"/>
    <w:rsid w:val="00EA13D6"/>
    <w:rsid w:val="00EB52BF"/>
    <w:rsid w:val="00EB732C"/>
    <w:rsid w:val="00ED2282"/>
    <w:rsid w:val="00EE3162"/>
    <w:rsid w:val="00EE366A"/>
    <w:rsid w:val="00EE7F72"/>
    <w:rsid w:val="00EF0E8E"/>
    <w:rsid w:val="00EF71C2"/>
    <w:rsid w:val="00F02ED8"/>
    <w:rsid w:val="00F20772"/>
    <w:rsid w:val="00F21E66"/>
    <w:rsid w:val="00F22E4A"/>
    <w:rsid w:val="00F2506C"/>
    <w:rsid w:val="00F267C6"/>
    <w:rsid w:val="00F31E43"/>
    <w:rsid w:val="00F32554"/>
    <w:rsid w:val="00F44BE7"/>
    <w:rsid w:val="00F45A7F"/>
    <w:rsid w:val="00F4612A"/>
    <w:rsid w:val="00F5518F"/>
    <w:rsid w:val="00F62606"/>
    <w:rsid w:val="00F67884"/>
    <w:rsid w:val="00F704C7"/>
    <w:rsid w:val="00FA3F73"/>
    <w:rsid w:val="00FD48A5"/>
    <w:rsid w:val="00FD52BE"/>
    <w:rsid w:val="00FE1975"/>
    <w:rsid w:val="00FE33EC"/>
    <w:rsid w:val="00FE3BF3"/>
    <w:rsid w:val="00FE779D"/>
    <w:rsid w:val="00FF025B"/>
    <w:rsid w:val="00FF4814"/>
    <w:rsid w:val="00FF726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mallheading">
    <w:name w:val="small heading"/>
    <w:basedOn w:val="Normal"/>
    <w:rsid w:val="009168BB"/>
    <w:pPr>
      <w:spacing w:before="120" w:after="60"/>
    </w:pPr>
    <w:rPr>
      <w:rFonts w:ascii="Arial" w:hAnsi="Arial" w:cs="Arial"/>
      <w:b/>
      <w:sz w:val="12"/>
      <w:szCs w:val="12"/>
    </w:rPr>
  </w:style>
  <w:style w:type="paragraph" w:customStyle="1" w:styleId="BULLET1">
    <w:name w:val="BULLET 1"/>
    <w:basedOn w:val="Normal"/>
    <w:link w:val="BULLET1CharChar"/>
    <w:autoRedefine/>
    <w:rsid w:val="00CE3A42"/>
    <w:pPr>
      <w:numPr>
        <w:numId w:val="2"/>
      </w:numPr>
    </w:pPr>
    <w:rPr>
      <w:rFonts w:ascii="Arial" w:hAnsi="Arial" w:cs="Arial"/>
      <w:bCs/>
      <w:sz w:val="13"/>
      <w:szCs w:val="13"/>
    </w:rPr>
  </w:style>
  <w:style w:type="character" w:customStyle="1" w:styleId="BULLET1CharChar">
    <w:name w:val="BULLET 1 Char Char"/>
    <w:basedOn w:val="DefaultParagraphFont"/>
    <w:link w:val="BULLET1"/>
    <w:rsid w:val="00CE3A42"/>
    <w:rPr>
      <w:rFonts w:ascii="Arial" w:hAnsi="Arial" w:cs="Arial"/>
      <w:bCs/>
      <w:sz w:val="13"/>
      <w:szCs w:val="13"/>
      <w:lang w:val="en-AU" w:eastAsia="en-AU" w:bidi="ar-SA"/>
    </w:rPr>
  </w:style>
  <w:style w:type="paragraph" w:customStyle="1" w:styleId="secondbullet">
    <w:name w:val="second bullet"/>
    <w:basedOn w:val="Normal"/>
    <w:autoRedefine/>
    <w:rsid w:val="009168BB"/>
    <w:pPr>
      <w:numPr>
        <w:numId w:val="29"/>
      </w:numPr>
      <w:autoSpaceDE w:val="0"/>
      <w:autoSpaceDN w:val="0"/>
      <w:adjustRightInd w:val="0"/>
      <w:textAlignment w:val="center"/>
    </w:pPr>
    <w:rPr>
      <w:rFonts w:ascii="Arial" w:hAnsi="Arial" w:cs="Arial"/>
      <w:sz w:val="14"/>
      <w:szCs w:val="14"/>
    </w:rPr>
  </w:style>
  <w:style w:type="character" w:styleId="CommentReference">
    <w:name w:val="annotation reference"/>
    <w:basedOn w:val="DefaultParagraphFont"/>
    <w:semiHidden/>
    <w:rsid w:val="009168BB"/>
    <w:rPr>
      <w:sz w:val="16"/>
      <w:szCs w:val="16"/>
    </w:rPr>
  </w:style>
  <w:style w:type="paragraph" w:styleId="Header">
    <w:name w:val="header"/>
    <w:basedOn w:val="Normal"/>
    <w:rsid w:val="00615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A2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4017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7C2"/>
    <w:rPr>
      <w:b/>
      <w:bCs/>
    </w:rPr>
  </w:style>
  <w:style w:type="paragraph" w:styleId="BalloonText">
    <w:name w:val="Balloon Text"/>
    <w:basedOn w:val="Normal"/>
    <w:semiHidden/>
    <w:rsid w:val="00401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077"/>
    <w:rPr>
      <w:color w:val="0000FF"/>
      <w:u w:val="single"/>
    </w:rPr>
  </w:style>
  <w:style w:type="paragraph" w:customStyle="1" w:styleId="bulletlevel2">
    <w:name w:val="bullet level 2"/>
    <w:basedOn w:val="Normal"/>
    <w:rsid w:val="00A65FFE"/>
    <w:pPr>
      <w:numPr>
        <w:ilvl w:val="1"/>
        <w:numId w:val="32"/>
      </w:numPr>
    </w:pPr>
  </w:style>
  <w:style w:type="paragraph" w:customStyle="1" w:styleId="BULLET2">
    <w:name w:val="BULLET 2"/>
    <w:basedOn w:val="Normal"/>
    <w:link w:val="BULLET2Char"/>
    <w:rsid w:val="00EB52BF"/>
    <w:pPr>
      <w:numPr>
        <w:ilvl w:val="1"/>
        <w:numId w:val="39"/>
      </w:numPr>
      <w:tabs>
        <w:tab w:val="num" w:pos="266"/>
      </w:tabs>
      <w:ind w:left="266" w:hanging="134"/>
    </w:pPr>
    <w:rPr>
      <w:rFonts w:ascii="Arial" w:hAnsi="Arial" w:cs="Arial"/>
      <w:bCs/>
      <w:sz w:val="13"/>
      <w:szCs w:val="13"/>
    </w:rPr>
  </w:style>
  <w:style w:type="paragraph" w:customStyle="1" w:styleId="BULLET3">
    <w:name w:val="BULLET 3"/>
    <w:link w:val="BULLET3Char"/>
    <w:rsid w:val="003719FC"/>
    <w:pPr>
      <w:tabs>
        <w:tab w:val="num" w:pos="393"/>
      </w:tabs>
      <w:ind w:left="379"/>
    </w:pPr>
    <w:rPr>
      <w:rFonts w:ascii="Arial" w:hAnsi="Arial" w:cs="Arial"/>
      <w:bCs/>
      <w:sz w:val="13"/>
      <w:szCs w:val="13"/>
    </w:rPr>
  </w:style>
  <w:style w:type="character" w:customStyle="1" w:styleId="BULLET3Char">
    <w:name w:val="BULLET 3 Char"/>
    <w:basedOn w:val="BULLET1CharChar"/>
    <w:link w:val="BULLET3"/>
    <w:rsid w:val="003719FC"/>
    <w:rPr>
      <w:rFonts w:ascii="Arial" w:hAnsi="Arial" w:cs="Arial"/>
      <w:bCs/>
      <w:sz w:val="13"/>
      <w:szCs w:val="13"/>
      <w:lang w:val="en-AU" w:eastAsia="en-AU" w:bidi="ar-SA"/>
    </w:rPr>
  </w:style>
  <w:style w:type="character" w:customStyle="1" w:styleId="BULLET2Char">
    <w:name w:val="BULLET 2 Char"/>
    <w:basedOn w:val="DefaultParagraphFont"/>
    <w:link w:val="BULLET2"/>
    <w:rsid w:val="00EB52BF"/>
    <w:rPr>
      <w:rFonts w:ascii="Arial" w:hAnsi="Arial" w:cs="Arial"/>
      <w:bCs/>
      <w:sz w:val="13"/>
      <w:szCs w:val="13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mallheading">
    <w:name w:val="small heading"/>
    <w:basedOn w:val="Normal"/>
    <w:rsid w:val="009168BB"/>
    <w:pPr>
      <w:spacing w:before="120" w:after="60"/>
    </w:pPr>
    <w:rPr>
      <w:rFonts w:ascii="Arial" w:hAnsi="Arial" w:cs="Arial"/>
      <w:b/>
      <w:sz w:val="12"/>
      <w:szCs w:val="12"/>
    </w:rPr>
  </w:style>
  <w:style w:type="paragraph" w:customStyle="1" w:styleId="BULLET1">
    <w:name w:val="BULLET 1"/>
    <w:basedOn w:val="Normal"/>
    <w:link w:val="BULLET1CharChar"/>
    <w:autoRedefine/>
    <w:rsid w:val="00CE3A42"/>
    <w:pPr>
      <w:numPr>
        <w:numId w:val="2"/>
      </w:numPr>
    </w:pPr>
    <w:rPr>
      <w:rFonts w:ascii="Arial" w:hAnsi="Arial" w:cs="Arial"/>
      <w:bCs/>
      <w:sz w:val="13"/>
      <w:szCs w:val="13"/>
    </w:rPr>
  </w:style>
  <w:style w:type="character" w:customStyle="1" w:styleId="BULLET1CharChar">
    <w:name w:val="BULLET 1 Char Char"/>
    <w:basedOn w:val="DefaultParagraphFont"/>
    <w:link w:val="BULLET1"/>
    <w:rsid w:val="00CE3A42"/>
    <w:rPr>
      <w:rFonts w:ascii="Arial" w:hAnsi="Arial" w:cs="Arial"/>
      <w:bCs/>
      <w:sz w:val="13"/>
      <w:szCs w:val="13"/>
      <w:lang w:val="en-AU" w:eastAsia="en-AU" w:bidi="ar-SA"/>
    </w:rPr>
  </w:style>
  <w:style w:type="paragraph" w:customStyle="1" w:styleId="secondbullet">
    <w:name w:val="second bullet"/>
    <w:basedOn w:val="Normal"/>
    <w:autoRedefine/>
    <w:rsid w:val="009168BB"/>
    <w:pPr>
      <w:numPr>
        <w:numId w:val="29"/>
      </w:numPr>
      <w:autoSpaceDE w:val="0"/>
      <w:autoSpaceDN w:val="0"/>
      <w:adjustRightInd w:val="0"/>
      <w:textAlignment w:val="center"/>
    </w:pPr>
    <w:rPr>
      <w:rFonts w:ascii="Arial" w:hAnsi="Arial" w:cs="Arial"/>
      <w:sz w:val="14"/>
      <w:szCs w:val="14"/>
    </w:rPr>
  </w:style>
  <w:style w:type="character" w:styleId="CommentReference">
    <w:name w:val="annotation reference"/>
    <w:basedOn w:val="DefaultParagraphFont"/>
    <w:semiHidden/>
    <w:rsid w:val="009168BB"/>
    <w:rPr>
      <w:sz w:val="16"/>
      <w:szCs w:val="16"/>
    </w:rPr>
  </w:style>
  <w:style w:type="paragraph" w:styleId="Header">
    <w:name w:val="header"/>
    <w:basedOn w:val="Normal"/>
    <w:rsid w:val="00615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A2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4017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7C2"/>
    <w:rPr>
      <w:b/>
      <w:bCs/>
    </w:rPr>
  </w:style>
  <w:style w:type="paragraph" w:styleId="BalloonText">
    <w:name w:val="Balloon Text"/>
    <w:basedOn w:val="Normal"/>
    <w:semiHidden/>
    <w:rsid w:val="00401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077"/>
    <w:rPr>
      <w:color w:val="0000FF"/>
      <w:u w:val="single"/>
    </w:rPr>
  </w:style>
  <w:style w:type="paragraph" w:customStyle="1" w:styleId="bulletlevel2">
    <w:name w:val="bullet level 2"/>
    <w:basedOn w:val="Normal"/>
    <w:rsid w:val="00A65FFE"/>
    <w:pPr>
      <w:numPr>
        <w:ilvl w:val="1"/>
        <w:numId w:val="32"/>
      </w:numPr>
    </w:pPr>
  </w:style>
  <w:style w:type="paragraph" w:customStyle="1" w:styleId="BULLET2">
    <w:name w:val="BULLET 2"/>
    <w:basedOn w:val="Normal"/>
    <w:link w:val="BULLET2Char"/>
    <w:rsid w:val="00EB52BF"/>
    <w:pPr>
      <w:numPr>
        <w:ilvl w:val="1"/>
        <w:numId w:val="39"/>
      </w:numPr>
      <w:tabs>
        <w:tab w:val="num" w:pos="266"/>
      </w:tabs>
      <w:ind w:left="266" w:hanging="134"/>
    </w:pPr>
    <w:rPr>
      <w:rFonts w:ascii="Arial" w:hAnsi="Arial" w:cs="Arial"/>
      <w:bCs/>
      <w:sz w:val="13"/>
      <w:szCs w:val="13"/>
    </w:rPr>
  </w:style>
  <w:style w:type="paragraph" w:customStyle="1" w:styleId="BULLET3">
    <w:name w:val="BULLET 3"/>
    <w:link w:val="BULLET3Char"/>
    <w:rsid w:val="003719FC"/>
    <w:pPr>
      <w:tabs>
        <w:tab w:val="num" w:pos="393"/>
      </w:tabs>
      <w:ind w:left="379"/>
    </w:pPr>
    <w:rPr>
      <w:rFonts w:ascii="Arial" w:hAnsi="Arial" w:cs="Arial"/>
      <w:bCs/>
      <w:sz w:val="13"/>
      <w:szCs w:val="13"/>
    </w:rPr>
  </w:style>
  <w:style w:type="character" w:customStyle="1" w:styleId="BULLET3Char">
    <w:name w:val="BULLET 3 Char"/>
    <w:basedOn w:val="BULLET1CharChar"/>
    <w:link w:val="BULLET3"/>
    <w:rsid w:val="003719FC"/>
    <w:rPr>
      <w:rFonts w:ascii="Arial" w:hAnsi="Arial" w:cs="Arial"/>
      <w:bCs/>
      <w:sz w:val="13"/>
      <w:szCs w:val="13"/>
      <w:lang w:val="en-AU" w:eastAsia="en-AU" w:bidi="ar-SA"/>
    </w:rPr>
  </w:style>
  <w:style w:type="character" w:customStyle="1" w:styleId="BULLET2Char">
    <w:name w:val="BULLET 2 Char"/>
    <w:basedOn w:val="DefaultParagraphFont"/>
    <w:link w:val="BULLET2"/>
    <w:rsid w:val="00EB52BF"/>
    <w:rPr>
      <w:rFonts w:ascii="Arial" w:hAnsi="Arial" w:cs="Arial"/>
      <w:bCs/>
      <w:sz w:val="13"/>
      <w:szCs w:val="13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sa.ql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1650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— Years 1 to 9: Measurement scope and sequence guide (draft)</vt:lpstr>
    </vt:vector>
  </TitlesOfParts>
  <Company>Queensland Studies Authority</Company>
  <LinksUpToDate>false</LinksUpToDate>
  <CharactersWithSpaces>10759</CharactersWithSpaces>
  <SharedDoc>false</SharedDoc>
  <HLinks>
    <vt:vector size="6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— Years 1 to 9: Measurement scope and sequence guide (draft)</dc:title>
  <dc:creator>Queensland  Studies Authority</dc:creator>
  <cp:lastModifiedBy>CMED</cp:lastModifiedBy>
  <cp:revision>3</cp:revision>
  <cp:lastPrinted>2008-10-02T06:57:00Z</cp:lastPrinted>
  <dcterms:created xsi:type="dcterms:W3CDTF">2014-06-17T05:35:00Z</dcterms:created>
  <dcterms:modified xsi:type="dcterms:W3CDTF">2014-06-17T05:36:00Z</dcterms:modified>
</cp:coreProperties>
</file>