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E84B0D" w:rsidRDefault="00E84B0D" w:rsidP="00016827">
      <w:pPr>
        <w:pStyle w:val="Heading1"/>
      </w:pPr>
      <w:bookmarkStart w:id="0" w:name="_GoBack"/>
      <w:bookmarkEnd w:id="0"/>
      <w:r w:rsidRPr="00E84B0D">
        <w:t>Science</w:t>
      </w:r>
    </w:p>
    <w:p w:rsidR="000C46BD" w:rsidRPr="000B4CD7" w:rsidRDefault="009F2072" w:rsidP="00016827">
      <w:pPr>
        <w:pStyle w:val="Heading2"/>
      </w:pPr>
      <w:r w:rsidRPr="000B4CD7">
        <w:t xml:space="preserve">By the end of </w:t>
      </w:r>
      <w:r w:rsidRPr="00016827">
        <w:rPr>
          <w:b/>
        </w:rPr>
        <w:t xml:space="preserve">Year </w:t>
      </w:r>
      <w:r w:rsidR="002C2945">
        <w:rPr>
          <w:b/>
        </w:rPr>
        <w:t>9</w:t>
      </w:r>
    </w:p>
    <w:p w:rsidR="005832C1" w:rsidRPr="000B4CD7" w:rsidRDefault="005832C1" w:rsidP="00016827">
      <w:pPr>
        <w:pStyle w:val="Heading3"/>
      </w:pPr>
      <w:r w:rsidRPr="000B4CD7">
        <w:t>Learning and assessment focus</w:t>
      </w:r>
    </w:p>
    <w:p w:rsidR="00813264" w:rsidRDefault="00813264" w:rsidP="002C2945">
      <w:r>
        <w:t>Students use their scientific knowledge, curiosity and intuition to test and confirm their</w:t>
      </w:r>
      <w:r w:rsidR="002C2945">
        <w:t xml:space="preserve"> </w:t>
      </w:r>
      <w:r>
        <w:t>understandings, and to investigate the world. They understand that science is a body of knowledge,</w:t>
      </w:r>
      <w:r w:rsidR="002C2945">
        <w:t xml:space="preserve"> </w:t>
      </w:r>
      <w:r>
        <w:t>developed through human observations and inferences, that may reflect diverse values and beliefs.</w:t>
      </w:r>
      <w:r w:rsidR="002C2945">
        <w:t xml:space="preserve"> </w:t>
      </w:r>
      <w:r>
        <w:t>They understand that scientific knowledge is dynamic, and that theories are reviewed in the light</w:t>
      </w:r>
      <w:r w:rsidR="002C2945">
        <w:t xml:space="preserve"> </w:t>
      </w:r>
      <w:r>
        <w:t>of new evidence. They understand that science is a way of thinking and working, and they apply</w:t>
      </w:r>
      <w:r w:rsidR="002C2945">
        <w:t xml:space="preserve"> </w:t>
      </w:r>
      <w:r>
        <w:t>their scientific knowledge to make responsible and informed decisions about real-world issues.</w:t>
      </w:r>
      <w:r w:rsidR="002C2945">
        <w:t xml:space="preserve"> </w:t>
      </w:r>
      <w:r>
        <w:t>They recognise that science has a rich history and has evolved into a large number of increasingly</w:t>
      </w:r>
      <w:r w:rsidR="002C2945">
        <w:t xml:space="preserve"> </w:t>
      </w:r>
      <w:r>
        <w:t>overlapping fields that provide career opportunities.</w:t>
      </w:r>
    </w:p>
    <w:p w:rsidR="00813264" w:rsidRDefault="00813264" w:rsidP="002C2945">
      <w:r>
        <w:t xml:space="preserve">Students use the essential processes of </w:t>
      </w:r>
      <w:r w:rsidRPr="00DB153E">
        <w:rPr>
          <w:b/>
        </w:rPr>
        <w:t>Ways of working</w:t>
      </w:r>
      <w:r>
        <w:t xml:space="preserve"> to develop and demonstrate their</w:t>
      </w:r>
      <w:r w:rsidR="002C2945">
        <w:t xml:space="preserve"> </w:t>
      </w:r>
      <w:r w:rsidRPr="00DB153E">
        <w:rPr>
          <w:b/>
        </w:rPr>
        <w:t>Knowledge and understanding</w:t>
      </w:r>
      <w:r>
        <w:t>. They develop their ability to work scientifically through active</w:t>
      </w:r>
      <w:r w:rsidR="002C2945">
        <w:t xml:space="preserve"> </w:t>
      </w:r>
      <w:r>
        <w:t>participation, both individually and collaboratively, in genuine endeavours that help to construct</w:t>
      </w:r>
      <w:r w:rsidR="002C2945">
        <w:t xml:space="preserve"> </w:t>
      </w:r>
      <w:r>
        <w:t>personal scientific understandings. They identify problems and issues, and design and conduct</w:t>
      </w:r>
      <w:r w:rsidR="002C2945">
        <w:t xml:space="preserve"> </w:t>
      </w:r>
      <w:r>
        <w:t>scientific investigations. They reflect on their learning and investigations to evaluate the influence</w:t>
      </w:r>
      <w:r w:rsidR="002C2945">
        <w:t xml:space="preserve"> </w:t>
      </w:r>
      <w:r>
        <w:t>that people and culture have on applications of science.</w:t>
      </w:r>
    </w:p>
    <w:p w:rsidR="00813264" w:rsidRDefault="00813264" w:rsidP="002C2945">
      <w:r>
        <w:t>Students select and use a range of tools and technologies, including information and</w:t>
      </w:r>
      <w:r w:rsidR="002C2945">
        <w:t xml:space="preserve"> </w:t>
      </w:r>
      <w:r>
        <w:t>communication technologies (ICTs). They routinely demonstrate an autonomous and purposeful use</w:t>
      </w:r>
      <w:r w:rsidR="002C2945">
        <w:t xml:space="preserve"> </w:t>
      </w:r>
      <w:r>
        <w:t>of ICTs to inquire, create and communicate within scientific contexts.</w:t>
      </w:r>
    </w:p>
    <w:p w:rsidR="00813264" w:rsidRDefault="00813264" w:rsidP="002C2945">
      <w:r>
        <w:t>Students demonstrate evidence of their learning over time in relation to the following assessable</w:t>
      </w:r>
      <w:r w:rsidR="002C2945">
        <w:t xml:space="preserve"> </w:t>
      </w:r>
      <w:r>
        <w:t>elements:</w:t>
      </w:r>
    </w:p>
    <w:p w:rsidR="00813264" w:rsidRDefault="00813264" w:rsidP="002C2945">
      <w:pPr>
        <w:pStyle w:val="bullet"/>
      </w:pPr>
      <w:r>
        <w:t>•</w:t>
      </w:r>
      <w:r w:rsidR="002C2945">
        <w:tab/>
      </w:r>
      <w:r>
        <w:t>knowledge and understanding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investigating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communicating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reflecting.</w:t>
      </w:r>
    </w:p>
    <w:p w:rsidR="00813264" w:rsidRDefault="00813264" w:rsidP="002C2945">
      <w:pPr>
        <w:pStyle w:val="Heading3"/>
      </w:pPr>
      <w:r>
        <w:t>Ways of working</w:t>
      </w:r>
    </w:p>
    <w:p w:rsidR="00813264" w:rsidRDefault="00813264" w:rsidP="002C2945">
      <w:r>
        <w:t>Students are able to: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identify problems and issues, formulate scientific questions and design investigations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plan investigations guided by scientific concepts and design and carry out fair tests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research and analyse data, information and evidence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evaluate data, information and evidence to identify connections, construct arguments and link</w:t>
      </w:r>
      <w:r>
        <w:t xml:space="preserve"> </w:t>
      </w:r>
      <w:r w:rsidR="00813264">
        <w:t>results to theory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select and use scientific equipment and technologies to enhance the reliability and accuracy of</w:t>
      </w:r>
      <w:r>
        <w:t xml:space="preserve"> </w:t>
      </w:r>
      <w:r w:rsidR="00813264">
        <w:t>data collected in investigations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conduct and apply safety audits and identify and manage risks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draw conclusions that summarise and explain patterns, and that are consistent with the data and</w:t>
      </w:r>
      <w:r>
        <w:t xml:space="preserve"> </w:t>
      </w:r>
      <w:r w:rsidR="00813264">
        <w:t>respond to the question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communicate scientific ideas, explanations, conclusions, decisions and data, using scientific</w:t>
      </w:r>
      <w:r>
        <w:t xml:space="preserve"> </w:t>
      </w:r>
      <w:r w:rsidR="00813264">
        <w:t>argument and terminology, in appropriate formats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reflect on different perspectives and evaluate the influence of people’s values and culture on the</w:t>
      </w:r>
      <w:r>
        <w:t xml:space="preserve"> </w:t>
      </w:r>
      <w:r w:rsidR="00813264">
        <w:t>applications of science</w:t>
      </w:r>
    </w:p>
    <w:p w:rsidR="00813264" w:rsidRDefault="002C2945" w:rsidP="002C2945">
      <w:pPr>
        <w:pStyle w:val="bullet"/>
      </w:pPr>
      <w:r>
        <w:t>•</w:t>
      </w:r>
      <w:r>
        <w:tab/>
      </w:r>
      <w:r w:rsidR="00813264">
        <w:t>reflect on learning, apply new understandings and justify future applications.</w:t>
      </w:r>
    </w:p>
    <w:p w:rsidR="00813264" w:rsidRDefault="00813264" w:rsidP="002C2945">
      <w:pPr>
        <w:pStyle w:val="Heading3TOP"/>
      </w:pPr>
      <w:r>
        <w:lastRenderedPageBreak/>
        <w:t>Knowledge and understanding</w:t>
      </w:r>
    </w:p>
    <w:p w:rsidR="00813264" w:rsidRDefault="00813264" w:rsidP="00F6482A">
      <w:pPr>
        <w:pStyle w:val="heading4"/>
        <w:spacing w:before="160"/>
      </w:pPr>
      <w:r>
        <w:t>Science as a human endeavour</w:t>
      </w:r>
    </w:p>
    <w:p w:rsidR="00813264" w:rsidRPr="00F6482A" w:rsidRDefault="00813264" w:rsidP="00F6482A">
      <w:pPr>
        <w:rPr>
          <w:b/>
        </w:rPr>
      </w:pPr>
      <w:r w:rsidRPr="00F6482A">
        <w:rPr>
          <w:b/>
        </w:rPr>
        <w:t>Responsible and informed decisions about real-world issues are influenced by the application of scientific knowledge.</w:t>
      </w:r>
    </w:p>
    <w:p w:rsidR="00813264" w:rsidRDefault="00813264" w:rsidP="00F6482A">
      <w:pPr>
        <w:pStyle w:val="bullet"/>
      </w:pPr>
      <w:r>
        <w:t>•</w:t>
      </w:r>
      <w:r w:rsidR="00F6482A">
        <w:tab/>
      </w:r>
      <w:r>
        <w:t>Immediate and long-term consequences of human activity can be predicted by considering past</w:t>
      </w:r>
      <w:r w:rsidR="00F6482A">
        <w:t xml:space="preserve"> </w:t>
      </w:r>
      <w:r>
        <w:t>and present events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consequences of unsustainable use of fossil fuels can be seen in environmental impacts.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Responsible, ethical and informed decisions about social priorities often require the application</w:t>
      </w:r>
      <w:r>
        <w:t xml:space="preserve"> </w:t>
      </w:r>
      <w:r w:rsidR="00813264">
        <w:t>of scientific understanding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use of alternative forms of energy; use of recycled water; development of influenza and cervical cancer</w:t>
      </w:r>
      <w:r>
        <w:t xml:space="preserve"> </w:t>
      </w:r>
      <w:r w:rsidR="00813264">
        <w:t>vaccines.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People from different cultures contribute to and shape the development of science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Australian Indigenous knowledge can be applied to land and water management, food production and</w:t>
      </w:r>
      <w:r>
        <w:t xml:space="preserve"> </w:t>
      </w:r>
      <w:r w:rsidR="00813264">
        <w:t>waste management.</w:t>
      </w:r>
    </w:p>
    <w:p w:rsidR="00813264" w:rsidRDefault="00813264" w:rsidP="00F6482A">
      <w:pPr>
        <w:pStyle w:val="heading4"/>
      </w:pPr>
      <w:r>
        <w:t>Earth and beyond</w:t>
      </w:r>
    </w:p>
    <w:p w:rsidR="00813264" w:rsidRPr="00F6482A" w:rsidRDefault="00813264" w:rsidP="00813264">
      <w:pPr>
        <w:rPr>
          <w:b/>
        </w:rPr>
      </w:pPr>
      <w:r w:rsidRPr="00F6482A">
        <w:rPr>
          <w:b/>
        </w:rPr>
        <w:t>Events on earth and in space are explained using scientific theories and ideas, including the geological and environmental history of the earth and the universe.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Scientific ideas and theories offer explanations about the earth that extend to the origins of the</w:t>
      </w:r>
      <w:r>
        <w:t xml:space="preserve"> </w:t>
      </w:r>
      <w:r w:rsidR="00813264">
        <w:t>universe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ideas about the expanding universe.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Global patterns of change on earth and in its atmosphere can be predicted and modelled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the effects of rising temperatures on natural environments.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Geological evidence can be interpreted to provide information about past and present events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the earth’s surface is shaped by volcanoes and earthquakes, which can be understood in terms of the</w:t>
      </w:r>
      <w:r>
        <w:t xml:space="preserve"> </w:t>
      </w:r>
      <w:r w:rsidR="00813264">
        <w:t>theory of plate tectonics.</w:t>
      </w:r>
    </w:p>
    <w:p w:rsidR="00813264" w:rsidRDefault="00813264" w:rsidP="00F6482A">
      <w:pPr>
        <w:pStyle w:val="heading4"/>
      </w:pPr>
      <w:r>
        <w:t>Energy and change</w:t>
      </w:r>
    </w:p>
    <w:p w:rsidR="00813264" w:rsidRPr="00F6482A" w:rsidRDefault="00813264" w:rsidP="00813264">
      <w:pPr>
        <w:rPr>
          <w:b/>
        </w:rPr>
      </w:pPr>
      <w:r w:rsidRPr="00F6482A">
        <w:rPr>
          <w:b/>
        </w:rPr>
        <w:t>Forces and energy are identified and analysed to help understand and develop technologies,</w:t>
      </w:r>
      <w:r w:rsidR="00F6482A" w:rsidRPr="00F6482A">
        <w:rPr>
          <w:b/>
        </w:rPr>
        <w:t xml:space="preserve"> </w:t>
      </w:r>
      <w:r w:rsidRPr="00F6482A">
        <w:rPr>
          <w:b/>
        </w:rPr>
        <w:t>and to make predictions about events in the world.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An unbalanced force acting on a body results in a change in motion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a car is slowed by friction from braking.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Objects remain stationary or in constant motion under the influence of balanced forces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a book resting on a table; a vehicle travelling at constant speed.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Energy can be transferred from one medium to another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the stove transfers heat to the pot of water.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Transfer of energy can vary according to the medium in which it travels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some materials are good conductors of heat; light is refracted when it moves from air to water — the</w:t>
      </w:r>
      <w:r>
        <w:t xml:space="preserve"> </w:t>
      </w:r>
      <w:r w:rsidR="00813264">
        <w:t>pencil appears to bend in a glass of water.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Energy is conserved when it is transferred or transformed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a light bulb converts electrical energy into light energy and also produces heat.</w:t>
      </w:r>
    </w:p>
    <w:p w:rsidR="00813264" w:rsidRDefault="00813264" w:rsidP="00F6482A">
      <w:pPr>
        <w:pStyle w:val="heading4"/>
        <w:pageBreakBefore/>
      </w:pPr>
      <w:r>
        <w:lastRenderedPageBreak/>
        <w:t>Life and living</w:t>
      </w:r>
    </w:p>
    <w:p w:rsidR="00813264" w:rsidRPr="00F6482A" w:rsidRDefault="00813264" w:rsidP="00813264">
      <w:pPr>
        <w:rPr>
          <w:b/>
        </w:rPr>
      </w:pPr>
      <w:r w:rsidRPr="00F6482A">
        <w:rPr>
          <w:b/>
        </w:rPr>
        <w:t>Organisms interact with their environment in order to survive and reproduce.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The diversity of plants and animals can be explained using the theory of evolution through natural</w:t>
      </w:r>
      <w:r>
        <w:t xml:space="preserve"> </w:t>
      </w:r>
      <w:r w:rsidR="00813264">
        <w:t>selection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Australian marsupials would have had a common pouched ancestor.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In ecosystems, organisms interact with each other and their surroundings</w:t>
      </w:r>
    </w:p>
    <w:p w:rsidR="00813264" w:rsidRDefault="00F6482A" w:rsidP="00F6482A">
      <w:pPr>
        <w:pStyle w:val="exampletext"/>
      </w:pPr>
      <w:proofErr w:type="spellStart"/>
      <w:r>
        <w:t>e.g</w:t>
      </w:r>
      <w:proofErr w:type="spellEnd"/>
      <w:r>
        <w:tab/>
      </w:r>
      <w:r w:rsidR="00813264">
        <w:t xml:space="preserve"> the scavenger role of the crab in the mangroves means that it has a plentiful supply of food and it</w:t>
      </w:r>
      <w:r>
        <w:t xml:space="preserve"> </w:t>
      </w:r>
      <w:r w:rsidR="00813264">
        <w:t>contributes by cleaning its surroundings.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Complex organisms depend on interacting body systems to meet their needs internally and with</w:t>
      </w:r>
      <w:r>
        <w:t xml:space="preserve"> </w:t>
      </w:r>
      <w:r w:rsidR="00813264">
        <w:t>respect to their environment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the digestive system processes food and the circulatory system distributes it throughout the body.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All the information required for life is a result of genetic information being passed from parent to</w:t>
      </w:r>
      <w:r>
        <w:t xml:space="preserve"> </w:t>
      </w:r>
      <w:r w:rsidR="00813264">
        <w:t>offspring</w:t>
      </w:r>
    </w:p>
    <w:p w:rsidR="00813264" w:rsidRDefault="00813264" w:rsidP="00F6482A">
      <w:pPr>
        <w:pStyle w:val="exampletext"/>
      </w:pPr>
      <w:r>
        <w:t>e.g.</w:t>
      </w:r>
      <w:r w:rsidR="00F6482A">
        <w:tab/>
      </w:r>
      <w:r>
        <w:t>hereditary information is contained in the genes located on chromosomes.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Changes in ecosystems have causes and consequences that may be predicted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bushfires destroy natural bushland, which temporarily changes the ecosystem; birds return to dried-up</w:t>
      </w:r>
    </w:p>
    <w:p w:rsidR="00813264" w:rsidRDefault="00ED6AA0" w:rsidP="00F6482A">
      <w:pPr>
        <w:pStyle w:val="exampletext"/>
      </w:pPr>
      <w:r>
        <w:tab/>
      </w:r>
      <w:r w:rsidR="00813264">
        <w:t>waterholes after rain.</w:t>
      </w:r>
    </w:p>
    <w:p w:rsidR="00813264" w:rsidRDefault="00813264" w:rsidP="00F6482A">
      <w:pPr>
        <w:pStyle w:val="heading4"/>
      </w:pPr>
      <w:r>
        <w:t>Natural and processed materials</w:t>
      </w:r>
    </w:p>
    <w:p w:rsidR="00813264" w:rsidRPr="00F6482A" w:rsidRDefault="00813264" w:rsidP="00F6482A">
      <w:pPr>
        <w:rPr>
          <w:b/>
        </w:rPr>
      </w:pPr>
      <w:r w:rsidRPr="00F6482A">
        <w:rPr>
          <w:b/>
        </w:rPr>
        <w:t>The properties of materials are determined by their structure and their interaction with other</w:t>
      </w:r>
      <w:r w:rsidR="00F6482A" w:rsidRPr="00F6482A">
        <w:rPr>
          <w:b/>
        </w:rPr>
        <w:t xml:space="preserve"> </w:t>
      </w:r>
      <w:r w:rsidRPr="00F6482A">
        <w:rPr>
          <w:b/>
        </w:rPr>
        <w:t>materials.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Changes in physical properties of substances can be explained using the particle model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use of the particle model to describe states of matter.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Matter can be classified according to its structure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elements and compounds, or molecules and atoms.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Chemical reactions can be described using word and balanced equations</w:t>
      </w:r>
    </w:p>
    <w:p w:rsidR="00813264" w:rsidRDefault="00F6482A" w:rsidP="00F6482A">
      <w:pPr>
        <w:pStyle w:val="exampletext"/>
      </w:pPr>
      <w:r>
        <w:t>e.g.</w:t>
      </w:r>
      <w:r>
        <w:tab/>
      </w:r>
      <w:r w:rsidR="00813264">
        <w:t>hydrogen plus oxygen gives water or 2H</w:t>
      </w:r>
      <w:r w:rsidR="00813264" w:rsidRPr="00F6482A">
        <w:rPr>
          <w:szCs w:val="18"/>
          <w:vertAlign w:val="subscript"/>
        </w:rPr>
        <w:t>2</w:t>
      </w:r>
      <w:r w:rsidR="00813264">
        <w:t xml:space="preserve"> + O</w:t>
      </w:r>
      <w:r w:rsidRPr="00F6482A">
        <w:rPr>
          <w:szCs w:val="18"/>
          <w:vertAlign w:val="subscript"/>
        </w:rPr>
        <w:t>2</w:t>
      </w:r>
      <w:r w:rsidR="00813264">
        <w:t xml:space="preserve"> = 2H</w:t>
      </w:r>
      <w:r w:rsidRPr="00F6482A">
        <w:rPr>
          <w:szCs w:val="18"/>
          <w:vertAlign w:val="subscript"/>
        </w:rPr>
        <w:t>2</w:t>
      </w:r>
      <w:r w:rsidR="00813264">
        <w:t>O.</w:t>
      </w:r>
    </w:p>
    <w:p w:rsidR="00813264" w:rsidRDefault="00F6482A" w:rsidP="00F6482A">
      <w:pPr>
        <w:pStyle w:val="bullet"/>
      </w:pPr>
      <w:r>
        <w:t>•</w:t>
      </w:r>
      <w:r>
        <w:tab/>
      </w:r>
      <w:r w:rsidR="00813264">
        <w:t>Reaction rate is affected by various factors, including temperature, concentration and surface area</w:t>
      </w:r>
    </w:p>
    <w:p w:rsidR="00813264" w:rsidRDefault="00813264" w:rsidP="00F6482A">
      <w:pPr>
        <w:pStyle w:val="exampletext"/>
      </w:pPr>
      <w:r>
        <w:t>e.g.</w:t>
      </w:r>
      <w:r w:rsidR="00F6482A">
        <w:tab/>
      </w:r>
      <w:r>
        <w:t>milk goes sour more quickly when left at room temperature; a soluble tablet will dissolve faster when it</w:t>
      </w:r>
    </w:p>
    <w:p w:rsidR="00813264" w:rsidRDefault="00ED6AA0" w:rsidP="00F6482A">
      <w:pPr>
        <w:pStyle w:val="exampletext"/>
      </w:pPr>
      <w:r>
        <w:tab/>
      </w:r>
      <w:r w:rsidR="00813264">
        <w:t>is crushed.</w:t>
      </w:r>
    </w:p>
    <w:p w:rsidR="00E73869" w:rsidRPr="00E84B0D" w:rsidRDefault="00E73869" w:rsidP="00813264"/>
    <w:sectPr w:rsidR="00E73869" w:rsidRPr="00E84B0D" w:rsidSect="008C31F3">
      <w:headerReference w:type="default" r:id="rId7"/>
      <w:footerReference w:type="default" r:id="rId8"/>
      <w:pgSz w:w="11906" w:h="16838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13" w:rsidRDefault="00717A13">
      <w:r>
        <w:separator/>
      </w:r>
    </w:p>
  </w:endnote>
  <w:endnote w:type="continuationSeparator" w:id="0">
    <w:p w:rsidR="00717A13" w:rsidRDefault="0071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394893" w:rsidRDefault="007B5F46" w:rsidP="00156D64">
    <w:pPr>
      <w:pStyle w:val="Noparagraphstyle"/>
      <w:spacing w:before="80"/>
      <w:ind w:left="2268"/>
      <w:jc w:val="center"/>
      <w:rPr>
        <w:rFonts w:ascii="Arial" w:hAnsi="Arial" w:cs="Arial"/>
        <w:color w:val="auto"/>
        <w:sz w:val="15"/>
        <w:szCs w:val="15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3726180</wp:posOffset>
              </wp:positionH>
              <wp:positionV relativeFrom="paragraph">
                <wp:posOffset>-403860</wp:posOffset>
              </wp:positionV>
              <wp:extent cx="2421890" cy="330200"/>
              <wp:effectExtent l="190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181" w:rsidRPr="001748D0" w:rsidRDefault="00D13ACA" w:rsidP="00387181">
                          <w:pPr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13ACA">
                            <w:rPr>
                              <w:rFonts w:cs="Arial"/>
                              <w:bCs/>
                              <w:szCs w:val="18"/>
                            </w:rPr>
                            <w:t xml:space="preserve">Page 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begin"/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instrText xml:space="preserve"> PAGE </w:instrTex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separate"/>
                          </w:r>
                          <w:r w:rsidR="00972AD5">
                            <w:rPr>
                              <w:rStyle w:val="PageNumber"/>
                              <w:rFonts w:cs="Arial"/>
                              <w:noProof/>
                              <w:szCs w:val="18"/>
                            </w:rPr>
                            <w:t>1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72AD5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3.4pt;margin-top:-31.8pt;width:190.7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VstQIAALU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" filled="f" stroked="f">
              <v:textbox inset=",,0">
                <w:txbxContent>
                  <w:p w:rsidR="00387181" w:rsidRPr="001748D0" w:rsidRDefault="00D13ACA" w:rsidP="00387181">
                    <w:pPr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i/>
                        <w:color w:val="999999"/>
                        <w:sz w:val="20"/>
                        <w:szCs w:val="20"/>
                      </w:rPr>
                      <w:t xml:space="preserve">  </w:t>
                    </w:r>
                    <w:r w:rsidRPr="00D13ACA">
                      <w:rPr>
                        <w:rFonts w:cs="Arial"/>
                        <w:bCs/>
                        <w:szCs w:val="18"/>
                      </w:rPr>
                      <w:t xml:space="preserve">Page 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begin"/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instrText xml:space="preserve"> PAGE </w:instrTex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separate"/>
                    </w:r>
                    <w:r w:rsidR="00972AD5">
                      <w:rPr>
                        <w:rStyle w:val="PageNumber"/>
                        <w:rFonts w:cs="Arial"/>
                        <w:noProof/>
                        <w:szCs w:val="18"/>
                      </w:rPr>
                      <w:t>1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end"/>
                    </w:r>
                    <w:r>
                      <w:rPr>
                        <w:rStyle w:val="PageNumber"/>
                        <w:rFonts w:cs="Arial"/>
                        <w:szCs w:val="18"/>
                      </w:rPr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72AD5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-155575</wp:posOffset>
              </wp:positionV>
              <wp:extent cx="6120130" cy="0"/>
              <wp:effectExtent l="12065" t="6350" r="11430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2.25pt" to="481.9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13" w:rsidRDefault="00717A13">
      <w:r>
        <w:separator/>
      </w:r>
    </w:p>
  </w:footnote>
  <w:footnote w:type="continuationSeparator" w:id="0">
    <w:p w:rsidR="00717A13" w:rsidRDefault="0071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6B1A24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A60B2D">
      <w:rPr>
        <w:rFonts w:cs="Arial"/>
        <w:b/>
        <w:bCs/>
        <w:caps/>
        <w:sz w:val="16"/>
        <w:szCs w:val="16"/>
      </w:rPr>
      <w:t>Essential Learnings</w:t>
    </w:r>
    <w:r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50C28"/>
    <w:rsid w:val="00061D89"/>
    <w:rsid w:val="000B4CD7"/>
    <w:rsid w:val="000C46BD"/>
    <w:rsid w:val="00130EFC"/>
    <w:rsid w:val="00137833"/>
    <w:rsid w:val="00156D64"/>
    <w:rsid w:val="00177BBF"/>
    <w:rsid w:val="00184DFB"/>
    <w:rsid w:val="00204102"/>
    <w:rsid w:val="002C2945"/>
    <w:rsid w:val="003015AF"/>
    <w:rsid w:val="00327AC7"/>
    <w:rsid w:val="00346A3D"/>
    <w:rsid w:val="00361D9A"/>
    <w:rsid w:val="00373E8A"/>
    <w:rsid w:val="00383907"/>
    <w:rsid w:val="00387181"/>
    <w:rsid w:val="00394893"/>
    <w:rsid w:val="003B3610"/>
    <w:rsid w:val="003E4350"/>
    <w:rsid w:val="00403FC1"/>
    <w:rsid w:val="004178D4"/>
    <w:rsid w:val="004419DB"/>
    <w:rsid w:val="00450F9C"/>
    <w:rsid w:val="00453F95"/>
    <w:rsid w:val="004618F9"/>
    <w:rsid w:val="004818D8"/>
    <w:rsid w:val="004A315D"/>
    <w:rsid w:val="004B3D99"/>
    <w:rsid w:val="004D1B83"/>
    <w:rsid w:val="004D5EE3"/>
    <w:rsid w:val="00525627"/>
    <w:rsid w:val="005515FA"/>
    <w:rsid w:val="00563164"/>
    <w:rsid w:val="00577012"/>
    <w:rsid w:val="005832C1"/>
    <w:rsid w:val="005A7C02"/>
    <w:rsid w:val="005C15A2"/>
    <w:rsid w:val="006177CC"/>
    <w:rsid w:val="006B1A24"/>
    <w:rsid w:val="006D1617"/>
    <w:rsid w:val="006D1DD0"/>
    <w:rsid w:val="006E603F"/>
    <w:rsid w:val="00717A13"/>
    <w:rsid w:val="007478CC"/>
    <w:rsid w:val="007565B4"/>
    <w:rsid w:val="00777EF3"/>
    <w:rsid w:val="0079630D"/>
    <w:rsid w:val="007A2A6E"/>
    <w:rsid w:val="007B5F46"/>
    <w:rsid w:val="007D1011"/>
    <w:rsid w:val="007F25B2"/>
    <w:rsid w:val="00813264"/>
    <w:rsid w:val="008975EE"/>
    <w:rsid w:val="008A46D2"/>
    <w:rsid w:val="008B22B1"/>
    <w:rsid w:val="008B7E06"/>
    <w:rsid w:val="008C31F3"/>
    <w:rsid w:val="009551A7"/>
    <w:rsid w:val="00972AD5"/>
    <w:rsid w:val="00973E30"/>
    <w:rsid w:val="009A0655"/>
    <w:rsid w:val="009A0DCE"/>
    <w:rsid w:val="009A500B"/>
    <w:rsid w:val="009D2B59"/>
    <w:rsid w:val="009F2072"/>
    <w:rsid w:val="00A25110"/>
    <w:rsid w:val="00A546B8"/>
    <w:rsid w:val="00A60B2D"/>
    <w:rsid w:val="00A82C3A"/>
    <w:rsid w:val="00A86041"/>
    <w:rsid w:val="00AC1830"/>
    <w:rsid w:val="00AE766C"/>
    <w:rsid w:val="00AF30D2"/>
    <w:rsid w:val="00AF5ABE"/>
    <w:rsid w:val="00B82BB2"/>
    <w:rsid w:val="00B8587F"/>
    <w:rsid w:val="00BA2970"/>
    <w:rsid w:val="00BB2428"/>
    <w:rsid w:val="00BD2618"/>
    <w:rsid w:val="00BD6033"/>
    <w:rsid w:val="00BE57E2"/>
    <w:rsid w:val="00BE661F"/>
    <w:rsid w:val="00C7150A"/>
    <w:rsid w:val="00CB2C13"/>
    <w:rsid w:val="00CC08FE"/>
    <w:rsid w:val="00CC247C"/>
    <w:rsid w:val="00CE34DF"/>
    <w:rsid w:val="00D114DF"/>
    <w:rsid w:val="00D13ACA"/>
    <w:rsid w:val="00D25A86"/>
    <w:rsid w:val="00D34EF2"/>
    <w:rsid w:val="00D566E3"/>
    <w:rsid w:val="00DB153E"/>
    <w:rsid w:val="00DC16A2"/>
    <w:rsid w:val="00DF4AC2"/>
    <w:rsid w:val="00E0401A"/>
    <w:rsid w:val="00E33BF2"/>
    <w:rsid w:val="00E668A0"/>
    <w:rsid w:val="00E73869"/>
    <w:rsid w:val="00E84B0D"/>
    <w:rsid w:val="00ED6AA0"/>
    <w:rsid w:val="00F24B46"/>
    <w:rsid w:val="00F42C8A"/>
    <w:rsid w:val="00F6482A"/>
    <w:rsid w:val="00F6560A"/>
    <w:rsid w:val="00F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016827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016827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Science: Essential Learnings by the end of Year 9</vt:lpstr>
    </vt:vector>
  </TitlesOfParts>
  <Company>Queensland Studies Authority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Science: Essential Learnings by the end of Year 9</dc:title>
  <dc:subject>Queensland Curriculum, Assessment and Reporting (QCAR) Framework</dc:subject>
  <dc:creator>Queensland Studies Authority</dc:creator>
  <cp:lastModifiedBy>CMED</cp:lastModifiedBy>
  <cp:revision>3</cp:revision>
  <cp:lastPrinted>2007-12-06T02:06:00Z</cp:lastPrinted>
  <dcterms:created xsi:type="dcterms:W3CDTF">2014-06-17T05:58:00Z</dcterms:created>
  <dcterms:modified xsi:type="dcterms:W3CDTF">2014-06-17T05:59:00Z</dcterms:modified>
</cp:coreProperties>
</file>