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13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7171"/>
        <w:gridCol w:w="6"/>
        <w:gridCol w:w="3595"/>
        <w:gridCol w:w="3570"/>
        <w:gridCol w:w="7171"/>
      </w:tblGrid>
      <w:tr w:rsidR="00B15915" w:rsidRPr="004D0D36">
        <w:tc>
          <w:tcPr>
            <w:tcW w:w="7177" w:type="dxa"/>
            <w:gridSpan w:val="2"/>
            <w:shd w:val="clear" w:color="auto" w:fill="FACAD6"/>
          </w:tcPr>
          <w:p w:rsidR="00B15915" w:rsidRPr="001E5B30" w:rsidRDefault="00B15915" w:rsidP="0013210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FF3879">
              <w:rPr>
                <w:rStyle w:val="Heading1Char"/>
              </w:rPr>
              <w:t>LANGUAGES</w:t>
            </w:r>
          </w:p>
        </w:tc>
        <w:tc>
          <w:tcPr>
            <w:tcW w:w="3595" w:type="dxa"/>
            <w:tcBorders>
              <w:top w:val="nil"/>
              <w:right w:val="nil"/>
            </w:tcBorders>
            <w:shd w:val="clear" w:color="auto" w:fill="auto"/>
          </w:tcPr>
          <w:p w:rsidR="00B15915" w:rsidRPr="001E5B30" w:rsidRDefault="00B15915" w:rsidP="0013210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107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15915" w:rsidRPr="001E5B30" w:rsidRDefault="00B15915" w:rsidP="0013210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842489" w:rsidRPr="004D0D36">
        <w:tc>
          <w:tcPr>
            <w:tcW w:w="7171" w:type="dxa"/>
            <w:shd w:val="clear" w:color="auto" w:fill="EBE8F1"/>
          </w:tcPr>
          <w:p w:rsidR="00842489" w:rsidRPr="001E5B30" w:rsidRDefault="00842489" w:rsidP="00FF3879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b/>
              </w:rPr>
              <w:t>Beginner</w:t>
            </w:r>
          </w:p>
        </w:tc>
        <w:tc>
          <w:tcPr>
            <w:tcW w:w="7171" w:type="dxa"/>
            <w:gridSpan w:val="3"/>
            <w:shd w:val="clear" w:color="auto" w:fill="EBE8F1"/>
          </w:tcPr>
          <w:p w:rsidR="00842489" w:rsidRPr="001E5B30" w:rsidRDefault="00842489" w:rsidP="00FF3879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b/>
              </w:rPr>
              <w:t>Elementary</w:t>
            </w:r>
          </w:p>
        </w:tc>
        <w:tc>
          <w:tcPr>
            <w:tcW w:w="7171" w:type="dxa"/>
            <w:shd w:val="clear" w:color="auto" w:fill="EBE8F1"/>
          </w:tcPr>
          <w:p w:rsidR="00842489" w:rsidRPr="001E5B30" w:rsidRDefault="00842489" w:rsidP="00FF3879">
            <w:pPr>
              <w:pStyle w:val="Heading2"/>
              <w:outlineLvl w:val="1"/>
              <w:rPr>
                <w:sz w:val="22"/>
                <w:szCs w:val="22"/>
              </w:rPr>
            </w:pPr>
            <w:r>
              <w:rPr>
                <w:b/>
              </w:rPr>
              <w:t>Lower Intermediate</w:t>
            </w:r>
          </w:p>
        </w:tc>
      </w:tr>
      <w:tr w:rsidR="00842489" w:rsidRPr="004D0D36">
        <w:tc>
          <w:tcPr>
            <w:tcW w:w="7171" w:type="dxa"/>
          </w:tcPr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D0D36">
              <w:t>identify the purpose or main topic in simple spoken and written texts, using visual and verbal</w:t>
            </w:r>
            <w:r>
              <w:t xml:space="preserve"> </w:t>
            </w:r>
            <w:r w:rsidRPr="004D0D36">
              <w:t>language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4D0D36">
              <w:t>respond to familiar statements and questions in simple conversations and discussions, using key</w:t>
            </w:r>
            <w:r>
              <w:t xml:space="preserve"> </w:t>
            </w:r>
            <w:r w:rsidRPr="004D0D36">
              <w:t>words, phrases and memorised material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>•</w:t>
            </w:r>
            <w:r>
              <w:tab/>
            </w:r>
            <w:r w:rsidRPr="004D0D36">
              <w:t>identify and use non-verbal communication strategies in familiar contexts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construct simple spoken and written texts in familiar contexts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notice and compare aspects of the target language and English and/or other familiar languages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notice and compare aspects of their own cultures and of the target cultures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evaluate the suitability of language choices in familiar contexts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 and future applications.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</w:p>
        </w:tc>
        <w:tc>
          <w:tcPr>
            <w:tcW w:w="7171" w:type="dxa"/>
            <w:gridSpan w:val="3"/>
          </w:tcPr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interpret a range of spoken and written texts in different contexts where familiar and some</w:t>
            </w:r>
            <w:r>
              <w:t xml:space="preserve"> </w:t>
            </w:r>
            <w:r w:rsidRPr="004D0D36">
              <w:t>unfamiliar language is used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>•</w:t>
            </w:r>
            <w:r>
              <w:tab/>
            </w:r>
            <w:r w:rsidRPr="004D0D36">
              <w:t>interpret and respond by manipulating some elements of language to contribute to conversations</w:t>
            </w:r>
            <w:r>
              <w:t xml:space="preserve"> </w:t>
            </w:r>
            <w:r w:rsidRPr="004D0D36">
              <w:t>for different purposes, contexts and audiences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recognise and use appropriate verbal and non-verbal language to support the development of</w:t>
            </w:r>
            <w:r>
              <w:t xml:space="preserve"> </w:t>
            </w:r>
            <w:r w:rsidRPr="004D0D36">
              <w:t>communicative competence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select and apply strategies to adjust verbal and non-verbal language for a variety of purposes,</w:t>
            </w:r>
            <w:r>
              <w:t xml:space="preserve"> </w:t>
            </w:r>
            <w:r w:rsidRPr="004D0D36">
              <w:t>contexts and audiences, and respond appropriately to feedback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construct simple, cohesive spoken and written texts for different contexts, displaying some</w:t>
            </w:r>
            <w:r>
              <w:t xml:space="preserve"> </w:t>
            </w:r>
            <w:r w:rsidRPr="004D0D36">
              <w:t>concept of register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notice and compare similarities and differences between the target language and English and/or</w:t>
            </w:r>
            <w:r>
              <w:t xml:space="preserve"> </w:t>
            </w:r>
            <w:r w:rsidRPr="004D0D36">
              <w:t>other familiar languages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notice and compare their own beliefs, attitudes and practices and those reflected in the target</w:t>
            </w:r>
            <w:r>
              <w:t xml:space="preserve"> </w:t>
            </w:r>
            <w:r w:rsidRPr="004D0D36">
              <w:t>culture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evaluate the suitability of language choices for purpose, context and audience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identify future applications.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</w:p>
        </w:tc>
        <w:tc>
          <w:tcPr>
            <w:tcW w:w="7171" w:type="dxa"/>
          </w:tcPr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Students are able to: 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interpret ideas and information in spoken and written texts and make judgments about the ways</w:t>
            </w:r>
            <w:r>
              <w:t xml:space="preserve"> </w:t>
            </w:r>
            <w:r w:rsidRPr="004D0D36">
              <w:t>that people, places, events and things are represented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locate, analyse and respond in the target language to information on topics and issues of</w:t>
            </w:r>
            <w:r>
              <w:t xml:space="preserve"> </w:t>
            </w:r>
            <w:r w:rsidRPr="004D0D36">
              <w:t>significance to members of the target cultures of a similar age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plan, monitor and adjust verbal and non-verbal language to suit the role, purpose, context and</w:t>
            </w:r>
            <w:r>
              <w:t xml:space="preserve"> </w:t>
            </w:r>
            <w:r w:rsidRPr="004D0D36">
              <w:t>audience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construct spoken and written texts that present an argument, perspective or opinion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recognise that texts are culturally constructed, and analyse embedded cultural information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notice and compare similarities and differences in text formats, language and style between</w:t>
            </w:r>
            <w:r>
              <w:t xml:space="preserve"> </w:t>
            </w:r>
            <w:r w:rsidRPr="004D0D36">
              <w:t>similar texts in the target language and English, and/or other familiar languages, to inform</w:t>
            </w:r>
            <w:r>
              <w:t xml:space="preserve"> </w:t>
            </w:r>
            <w:r w:rsidRPr="004D0D36">
              <w:t>intercultural communication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notice and compare beliefs, values and practices in target language texts to identify the author’s</w:t>
            </w:r>
            <w:r>
              <w:t xml:space="preserve"> </w:t>
            </w:r>
            <w:r w:rsidRPr="004D0D36">
              <w:t>purpose and audience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evaluate the appropriateness of their own and others’ language choices in target</w:t>
            </w:r>
            <w:r>
              <w:t xml:space="preserve"> </w:t>
            </w:r>
            <w:r w:rsidRPr="004D0D36">
              <w:t>language texts for purpose, context and audience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evaluate learning to evaluate and apply new understandings and future</w:t>
            </w:r>
            <w:r>
              <w:t xml:space="preserve"> </w:t>
            </w:r>
            <w:r w:rsidRPr="004D0D36">
              <w:t>applications.</w:t>
            </w:r>
          </w:p>
          <w:p w:rsidR="00842489" w:rsidRPr="004D0D36" w:rsidRDefault="00842489" w:rsidP="00BE0FDC">
            <w:pPr>
              <w:pStyle w:val="bulletlevel1"/>
              <w:spacing w:line="240" w:lineRule="auto"/>
            </w:pPr>
          </w:p>
        </w:tc>
      </w:tr>
    </w:tbl>
    <w:p w:rsidR="00842489" w:rsidRDefault="00842489" w:rsidP="00902162">
      <w:pPr>
        <w:rPr>
          <w:rFonts w:cs="Arial"/>
        </w:rPr>
      </w:pPr>
    </w:p>
    <w:sectPr w:rsidR="00842489" w:rsidSect="00006130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E3" w:rsidRDefault="000868E3">
      <w:r>
        <w:separator/>
      </w:r>
    </w:p>
  </w:endnote>
  <w:endnote w:type="continuationSeparator" w:id="0">
    <w:p w:rsidR="000868E3" w:rsidRDefault="0008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66" w:rsidRPr="00400E5C" w:rsidRDefault="001516BC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366" w:rsidRPr="00400E5C">
      <w:rPr>
        <w:b/>
        <w:color w:val="49176D"/>
        <w:sz w:val="22"/>
        <w:szCs w:val="22"/>
      </w:rPr>
      <w:t xml:space="preserve">Page </w:t>
    </w:r>
    <w:r w:rsidR="00A43366" w:rsidRPr="00400E5C">
      <w:rPr>
        <w:b/>
        <w:color w:val="49176D"/>
        <w:sz w:val="22"/>
        <w:szCs w:val="22"/>
      </w:rPr>
      <w:fldChar w:fldCharType="begin"/>
    </w:r>
    <w:r w:rsidR="00A43366" w:rsidRPr="00400E5C">
      <w:rPr>
        <w:b/>
        <w:color w:val="49176D"/>
        <w:sz w:val="22"/>
        <w:szCs w:val="22"/>
      </w:rPr>
      <w:instrText xml:space="preserve"> PAGE </w:instrText>
    </w:r>
    <w:r w:rsidR="00A43366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A43366" w:rsidRPr="00400E5C">
      <w:rPr>
        <w:b/>
        <w:color w:val="49176D"/>
        <w:sz w:val="22"/>
        <w:szCs w:val="22"/>
      </w:rPr>
      <w:fldChar w:fldCharType="end"/>
    </w:r>
    <w:r w:rsidR="00A43366" w:rsidRPr="00400E5C">
      <w:rPr>
        <w:b/>
        <w:color w:val="49176D"/>
        <w:sz w:val="22"/>
        <w:szCs w:val="22"/>
      </w:rPr>
      <w:t xml:space="preserve"> of </w:t>
    </w:r>
    <w:r w:rsidR="00A43366" w:rsidRPr="00400E5C">
      <w:rPr>
        <w:b/>
        <w:color w:val="49176D"/>
        <w:sz w:val="22"/>
        <w:szCs w:val="22"/>
      </w:rPr>
      <w:fldChar w:fldCharType="begin"/>
    </w:r>
    <w:r w:rsidR="00A43366" w:rsidRPr="00400E5C">
      <w:rPr>
        <w:b/>
        <w:color w:val="49176D"/>
        <w:sz w:val="22"/>
        <w:szCs w:val="22"/>
      </w:rPr>
      <w:instrText xml:space="preserve"> NUMPAGES </w:instrText>
    </w:r>
    <w:r w:rsidR="00A43366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A43366" w:rsidRPr="00400E5C">
      <w:rPr>
        <w:b/>
        <w:color w:val="49176D"/>
        <w:sz w:val="22"/>
        <w:szCs w:val="22"/>
      </w:rPr>
      <w:fldChar w:fldCharType="end"/>
    </w:r>
  </w:p>
  <w:p w:rsidR="00A43366" w:rsidRPr="0002415D" w:rsidRDefault="00A43366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E3" w:rsidRDefault="000868E3">
      <w:r>
        <w:separator/>
      </w:r>
    </w:p>
  </w:footnote>
  <w:footnote w:type="continuationSeparator" w:id="0">
    <w:p w:rsidR="000868E3" w:rsidRDefault="00086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66" w:rsidRPr="00400E5C" w:rsidRDefault="00A43366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66" w:rsidRPr="00400E5C" w:rsidRDefault="00A43366" w:rsidP="00A43366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Ways of working</w:t>
    </w:r>
    <w:r>
      <w:rPr>
        <w:i/>
        <w:color w:val="49176D"/>
      </w:rPr>
      <w:tab/>
    </w:r>
    <w:smartTag w:uri="urn:schemas-microsoft-com:office:smarttags" w:element="State">
      <w:smartTag w:uri="urn:schemas-microsoft-com:office:smarttags" w:element="plac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A43366" w:rsidRDefault="00A433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06130"/>
    <w:rsid w:val="0002415D"/>
    <w:rsid w:val="00036124"/>
    <w:rsid w:val="00043AA2"/>
    <w:rsid w:val="000555F2"/>
    <w:rsid w:val="00062255"/>
    <w:rsid w:val="00071F8A"/>
    <w:rsid w:val="00083B77"/>
    <w:rsid w:val="000868E3"/>
    <w:rsid w:val="000D3BE4"/>
    <w:rsid w:val="000E39B5"/>
    <w:rsid w:val="000E443B"/>
    <w:rsid w:val="000F368E"/>
    <w:rsid w:val="000F4815"/>
    <w:rsid w:val="000F5587"/>
    <w:rsid w:val="001106BF"/>
    <w:rsid w:val="0013210A"/>
    <w:rsid w:val="001516BC"/>
    <w:rsid w:val="0015308A"/>
    <w:rsid w:val="001741F0"/>
    <w:rsid w:val="0019040E"/>
    <w:rsid w:val="001A4AD7"/>
    <w:rsid w:val="001B50EC"/>
    <w:rsid w:val="001E5B30"/>
    <w:rsid w:val="001E6C0A"/>
    <w:rsid w:val="00206B52"/>
    <w:rsid w:val="0022633E"/>
    <w:rsid w:val="002475D1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84F4F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5799A"/>
    <w:rsid w:val="00580014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6301B"/>
    <w:rsid w:val="00880598"/>
    <w:rsid w:val="008A23B4"/>
    <w:rsid w:val="0090114C"/>
    <w:rsid w:val="00902162"/>
    <w:rsid w:val="00922562"/>
    <w:rsid w:val="00925BD3"/>
    <w:rsid w:val="00934419"/>
    <w:rsid w:val="00962D4D"/>
    <w:rsid w:val="009D60C7"/>
    <w:rsid w:val="009E495C"/>
    <w:rsid w:val="00A0475B"/>
    <w:rsid w:val="00A43366"/>
    <w:rsid w:val="00A53947"/>
    <w:rsid w:val="00A61124"/>
    <w:rsid w:val="00A71726"/>
    <w:rsid w:val="00A82BA3"/>
    <w:rsid w:val="00A9771B"/>
    <w:rsid w:val="00AC77F4"/>
    <w:rsid w:val="00AD4F7E"/>
    <w:rsid w:val="00AE1B49"/>
    <w:rsid w:val="00AF2CF7"/>
    <w:rsid w:val="00B15915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D05B0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– for a specific KLA across all junctures</dc:title>
  <dc:subject/>
  <dc:creator>Queensland Studies Authority</dc:creator>
  <cp:keywords/>
  <dc:description/>
  <cp:lastModifiedBy>QSA</cp:lastModifiedBy>
  <cp:revision>2</cp:revision>
  <cp:lastPrinted>2008-04-15T06:19:00Z</cp:lastPrinted>
  <dcterms:created xsi:type="dcterms:W3CDTF">2014-06-18T07:20:00Z</dcterms:created>
  <dcterms:modified xsi:type="dcterms:W3CDTF">2014-06-18T07:20:00Z</dcterms:modified>
</cp:coreProperties>
</file>