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Noparagraphstyle"/>
        <w:tblW w:w="21513" w:type="dxa"/>
        <w:tblBorders>
          <w:top w:val="single" w:sz="4" w:space="0" w:color="49176D"/>
          <w:left w:val="single" w:sz="4" w:space="0" w:color="49176D"/>
          <w:bottom w:val="single" w:sz="4" w:space="0" w:color="49176D"/>
          <w:right w:val="single" w:sz="4" w:space="0" w:color="49176D"/>
          <w:insideH w:val="single" w:sz="4" w:space="0" w:color="49176D"/>
          <w:insideV w:val="single" w:sz="4" w:space="0" w:color="49176D"/>
        </w:tblBorders>
        <w:tblLayout w:type="fixed"/>
        <w:tblLook w:val="01E0" w:firstRow="1" w:lastRow="1" w:firstColumn="1" w:lastColumn="1" w:noHBand="0" w:noVBand="0"/>
      </w:tblPr>
      <w:tblGrid>
        <w:gridCol w:w="7171"/>
        <w:gridCol w:w="6"/>
        <w:gridCol w:w="7165"/>
        <w:gridCol w:w="7171"/>
      </w:tblGrid>
      <w:tr w:rsidR="00F14B9C" w:rsidRPr="004D0D36">
        <w:trPr>
          <w:tblHeader/>
        </w:trPr>
        <w:tc>
          <w:tcPr>
            <w:tcW w:w="7177" w:type="dxa"/>
            <w:gridSpan w:val="2"/>
            <w:shd w:val="clear" w:color="auto" w:fill="FACAD6"/>
          </w:tcPr>
          <w:p w:rsidR="00F14B9C" w:rsidRPr="001E5B30" w:rsidRDefault="00F14B9C" w:rsidP="0022633E">
            <w:pPr>
              <w:tabs>
                <w:tab w:val="right" w:pos="13860"/>
              </w:tabs>
              <w:spacing w:before="120" w:line="240" w:lineRule="auto"/>
              <w:rPr>
                <w:rFonts w:cs="Arial"/>
                <w:b/>
                <w:color w:val="FFFFFF"/>
                <w:sz w:val="28"/>
                <w:szCs w:val="28"/>
              </w:rPr>
            </w:pPr>
            <w:bookmarkStart w:id="0" w:name="_GoBack"/>
            <w:bookmarkEnd w:id="0"/>
            <w:r>
              <w:rPr>
                <w:rFonts w:cs="Arial"/>
              </w:rPr>
              <w:br w:type="page"/>
            </w:r>
            <w:r w:rsidRPr="00FF3879">
              <w:rPr>
                <w:rStyle w:val="Heading1Char"/>
              </w:rPr>
              <w:t>LANGUAGES</w:t>
            </w:r>
          </w:p>
        </w:tc>
        <w:tc>
          <w:tcPr>
            <w:tcW w:w="14336" w:type="dxa"/>
            <w:gridSpan w:val="2"/>
            <w:tcBorders>
              <w:top w:val="nil"/>
              <w:left w:val="nil"/>
              <w:right w:val="nil"/>
            </w:tcBorders>
            <w:shd w:val="clear" w:color="auto" w:fill="auto"/>
          </w:tcPr>
          <w:p w:rsidR="00F14B9C" w:rsidRPr="001E5B30" w:rsidRDefault="00F14B9C" w:rsidP="0022633E">
            <w:pPr>
              <w:tabs>
                <w:tab w:val="right" w:pos="13860"/>
              </w:tabs>
              <w:spacing w:before="120" w:line="240" w:lineRule="auto"/>
              <w:rPr>
                <w:rFonts w:cs="Arial"/>
                <w:b/>
                <w:color w:val="FFFFFF"/>
                <w:sz w:val="28"/>
                <w:szCs w:val="28"/>
              </w:rPr>
            </w:pPr>
          </w:p>
        </w:tc>
      </w:tr>
      <w:tr w:rsidR="00E322D5" w:rsidRPr="004D0D36">
        <w:trPr>
          <w:tblHeader/>
        </w:trPr>
        <w:tc>
          <w:tcPr>
            <w:tcW w:w="7171" w:type="dxa"/>
            <w:shd w:val="clear" w:color="auto" w:fill="EBE8F1"/>
          </w:tcPr>
          <w:p w:rsidR="00E322D5" w:rsidRPr="001E5B30" w:rsidRDefault="00E322D5" w:rsidP="00FF3879">
            <w:pPr>
              <w:pStyle w:val="Heading2"/>
              <w:outlineLvl w:val="1"/>
              <w:rPr>
                <w:sz w:val="22"/>
                <w:szCs w:val="22"/>
              </w:rPr>
            </w:pPr>
            <w:r>
              <w:rPr>
                <w:b/>
              </w:rPr>
              <w:t>Beginner</w:t>
            </w:r>
            <w:r w:rsidR="00A53947">
              <w:rPr>
                <w:b/>
              </w:rPr>
              <w:t xml:space="preserve"> Stage</w:t>
            </w:r>
          </w:p>
        </w:tc>
        <w:tc>
          <w:tcPr>
            <w:tcW w:w="7171" w:type="dxa"/>
            <w:gridSpan w:val="2"/>
            <w:shd w:val="clear" w:color="auto" w:fill="EBE8F1"/>
          </w:tcPr>
          <w:p w:rsidR="00E322D5" w:rsidRPr="001E5B30" w:rsidRDefault="00E322D5" w:rsidP="00FF3879">
            <w:pPr>
              <w:pStyle w:val="Heading2"/>
              <w:outlineLvl w:val="1"/>
              <w:rPr>
                <w:sz w:val="22"/>
                <w:szCs w:val="22"/>
              </w:rPr>
            </w:pPr>
            <w:r>
              <w:rPr>
                <w:b/>
              </w:rPr>
              <w:t>Elementary</w:t>
            </w:r>
            <w:r w:rsidR="00A53947">
              <w:rPr>
                <w:b/>
              </w:rPr>
              <w:t xml:space="preserve"> Stage</w:t>
            </w:r>
          </w:p>
        </w:tc>
        <w:tc>
          <w:tcPr>
            <w:tcW w:w="7171" w:type="dxa"/>
            <w:shd w:val="clear" w:color="auto" w:fill="EBE8F1"/>
          </w:tcPr>
          <w:p w:rsidR="00E322D5" w:rsidRPr="001E5B30" w:rsidRDefault="00E322D5" w:rsidP="00FF3879">
            <w:pPr>
              <w:pStyle w:val="Heading2"/>
              <w:outlineLvl w:val="1"/>
              <w:rPr>
                <w:sz w:val="22"/>
                <w:szCs w:val="22"/>
              </w:rPr>
            </w:pPr>
            <w:r>
              <w:rPr>
                <w:b/>
              </w:rPr>
              <w:t>Lower Intermediate</w:t>
            </w:r>
            <w:r w:rsidR="00A53947">
              <w:rPr>
                <w:b/>
              </w:rPr>
              <w:t xml:space="preserve"> Stage</w:t>
            </w:r>
          </w:p>
        </w:tc>
      </w:tr>
      <w:tr w:rsidR="00E322D5" w:rsidRPr="004D0D36">
        <w:tc>
          <w:tcPr>
            <w:tcW w:w="7171" w:type="dxa"/>
          </w:tcPr>
          <w:p w:rsidR="00E322D5" w:rsidRPr="00A600A4" w:rsidRDefault="00E322D5" w:rsidP="0022633E">
            <w:pPr>
              <w:pStyle w:val="Heading3"/>
              <w:spacing w:line="240" w:lineRule="auto"/>
              <w:outlineLvl w:val="2"/>
            </w:pPr>
            <w:r w:rsidRPr="00A600A4">
              <w:t>Comprehending and composing in the target language</w:t>
            </w:r>
          </w:p>
          <w:p w:rsidR="00E322D5" w:rsidRPr="00664426" w:rsidRDefault="00E322D5" w:rsidP="0022633E">
            <w:pPr>
              <w:spacing w:line="240" w:lineRule="auto"/>
              <w:rPr>
                <w:b/>
              </w:rPr>
            </w:pPr>
            <w:r w:rsidRPr="00664426">
              <w:rPr>
                <w:b/>
              </w:rPr>
              <w:t>Comprehending and composing skills are used to understand language input, to convey information and to express ideas in response to needs and interests.</w:t>
            </w:r>
          </w:p>
          <w:p w:rsidR="00E322D5" w:rsidRPr="00A600A4" w:rsidRDefault="00E322D5" w:rsidP="0022633E">
            <w:pPr>
              <w:pStyle w:val="bulletlevel1"/>
              <w:spacing w:line="240" w:lineRule="auto"/>
            </w:pPr>
            <w:r>
              <w:t>•</w:t>
            </w:r>
            <w:r>
              <w:tab/>
            </w:r>
            <w:r w:rsidRPr="00A600A4">
              <w:t>Verbal language and non-verbal language are used in simple, routine exchanges to negotiate meaning</w:t>
            </w:r>
          </w:p>
          <w:p w:rsidR="00E322D5" w:rsidRPr="00664426" w:rsidRDefault="00E322D5" w:rsidP="0022633E">
            <w:pPr>
              <w:pStyle w:val="example"/>
              <w:spacing w:line="240" w:lineRule="auto"/>
              <w:rPr>
                <w:i/>
              </w:rPr>
            </w:pPr>
            <w:r w:rsidRPr="00664426">
              <w:rPr>
                <w:i/>
              </w:rPr>
              <w:t>e.g.</w:t>
            </w:r>
            <w:r w:rsidRPr="00664426">
              <w:rPr>
                <w:i/>
              </w:rPr>
              <w:tab/>
              <w:t xml:space="preserve">Japanese — people use the gesture of bowing and say </w:t>
            </w:r>
            <w:r w:rsidRPr="00687DF7">
              <w:t>konnichi wa</w:t>
            </w:r>
            <w:r w:rsidRPr="00664426">
              <w:rPr>
                <w:i/>
              </w:rPr>
              <w:t xml:space="preserve"> to greet someone during the day </w:t>
            </w:r>
          </w:p>
          <w:p w:rsidR="00E322D5" w:rsidRPr="00664426" w:rsidRDefault="0090114C" w:rsidP="0022633E">
            <w:pPr>
              <w:pStyle w:val="example"/>
              <w:spacing w:line="240" w:lineRule="auto"/>
              <w:rPr>
                <w:i/>
              </w:rPr>
            </w:pPr>
            <w:r w:rsidRPr="00664426">
              <w:rPr>
                <w:i/>
              </w:rPr>
              <w:tab/>
            </w:r>
            <w:r w:rsidR="00E322D5" w:rsidRPr="00664426">
              <w:rPr>
                <w:i/>
              </w:rPr>
              <w:t xml:space="preserve">Indonesian — people use thumbs up on right hand and </w:t>
            </w:r>
            <w:r w:rsidR="00E322D5" w:rsidRPr="00687DF7">
              <w:t>bagus</w:t>
            </w:r>
            <w:r w:rsidR="00E322D5" w:rsidRPr="00664426">
              <w:rPr>
                <w:i/>
              </w:rPr>
              <w:t xml:space="preserve"> to express good or excellent</w:t>
            </w:r>
          </w:p>
          <w:p w:rsidR="00E322D5" w:rsidRPr="00664426" w:rsidRDefault="0090114C" w:rsidP="0022633E">
            <w:pPr>
              <w:pStyle w:val="example"/>
              <w:spacing w:line="240" w:lineRule="auto"/>
              <w:rPr>
                <w:i/>
              </w:rPr>
            </w:pPr>
            <w:r w:rsidRPr="00664426">
              <w:rPr>
                <w:i/>
              </w:rPr>
              <w:tab/>
            </w:r>
            <w:r w:rsidR="00E322D5" w:rsidRPr="00664426">
              <w:rPr>
                <w:i/>
              </w:rPr>
              <w:t xml:space="preserve">French — people use </w:t>
            </w:r>
            <w:r w:rsidR="00E322D5" w:rsidRPr="00687DF7">
              <w:t>comme çi, comme ça</w:t>
            </w:r>
            <w:r w:rsidR="00E322D5" w:rsidRPr="00664426">
              <w:rPr>
                <w:i/>
              </w:rPr>
              <w:t xml:space="preserve"> for expressing indifference</w:t>
            </w:r>
          </w:p>
          <w:p w:rsidR="00E322D5" w:rsidRPr="00A600A4" w:rsidRDefault="0090114C" w:rsidP="0022633E">
            <w:pPr>
              <w:pStyle w:val="example"/>
              <w:spacing w:line="240" w:lineRule="auto"/>
            </w:pPr>
            <w:r w:rsidRPr="00664426">
              <w:rPr>
                <w:i/>
              </w:rPr>
              <w:tab/>
            </w:r>
            <w:r w:rsidR="00E322D5" w:rsidRPr="00664426">
              <w:rPr>
                <w:i/>
              </w:rPr>
              <w:t xml:space="preserve">Italian — people use </w:t>
            </w:r>
            <w:r w:rsidR="00E322D5" w:rsidRPr="00687DF7">
              <w:t>cosi cosi</w:t>
            </w:r>
            <w:r w:rsidR="00E322D5" w:rsidRPr="00664426">
              <w:rPr>
                <w:i/>
              </w:rPr>
              <w:t xml:space="preserve"> plus turning the right hand, to indicate that someone or something is okay</w:t>
            </w:r>
            <w:r w:rsidR="00E322D5" w:rsidRPr="00A600A4">
              <w:t>.</w:t>
            </w:r>
          </w:p>
          <w:p w:rsidR="00E322D5" w:rsidRPr="00A600A4" w:rsidRDefault="00E322D5" w:rsidP="0022633E">
            <w:pPr>
              <w:pStyle w:val="bulletlevel1"/>
              <w:spacing w:line="240" w:lineRule="auto"/>
            </w:pPr>
            <w:r>
              <w:t>•</w:t>
            </w:r>
            <w:r>
              <w:tab/>
            </w:r>
            <w:r w:rsidRPr="00A600A4">
              <w:t>Language forms, functions, grammar and vocabulary are combined with process skills and strategies to make meaning</w:t>
            </w:r>
          </w:p>
          <w:p w:rsidR="00E322D5" w:rsidRPr="00664426" w:rsidRDefault="00E322D5" w:rsidP="0022633E">
            <w:pPr>
              <w:pStyle w:val="example"/>
              <w:spacing w:line="240" w:lineRule="auto"/>
              <w:rPr>
                <w:i/>
              </w:rPr>
            </w:pPr>
            <w:r w:rsidRPr="00664426">
              <w:rPr>
                <w:i/>
              </w:rPr>
              <w:t>e.g.</w:t>
            </w:r>
            <w:r w:rsidRPr="00664426">
              <w:rPr>
                <w:i/>
              </w:rPr>
              <w:tab/>
              <w:t>using the appropriate language elements for common texts when drafting and revising texts.</w:t>
            </w:r>
          </w:p>
          <w:p w:rsidR="00E322D5" w:rsidRPr="00A600A4" w:rsidRDefault="00E322D5" w:rsidP="0022633E">
            <w:pPr>
              <w:pStyle w:val="bulletlevel1"/>
              <w:spacing w:line="240" w:lineRule="auto"/>
            </w:pPr>
            <w:r>
              <w:t>•</w:t>
            </w:r>
            <w:r>
              <w:tab/>
            </w:r>
            <w:r w:rsidRPr="00A600A4">
              <w:t>Listening for and locating key words and phrases, and using memorised material helps to make meaning</w:t>
            </w:r>
          </w:p>
          <w:p w:rsidR="00E322D5" w:rsidRPr="00687DF7" w:rsidRDefault="00E322D5" w:rsidP="0022633E">
            <w:pPr>
              <w:pStyle w:val="example"/>
              <w:spacing w:line="240" w:lineRule="auto"/>
              <w:rPr>
                <w:i/>
              </w:rPr>
            </w:pPr>
            <w:r w:rsidRPr="00687DF7">
              <w:rPr>
                <w:i/>
              </w:rPr>
              <w:t>e.g.</w:t>
            </w:r>
            <w:r w:rsidRPr="00687DF7">
              <w:rPr>
                <w:i/>
              </w:rPr>
              <w:tab/>
              <w:t>listening to or reading/viewing a target language text to locate specific items of information, or anticipating the meaning of new words and phrases in spoken or written target language texts.</w:t>
            </w:r>
          </w:p>
          <w:p w:rsidR="00E322D5" w:rsidRPr="00A600A4" w:rsidRDefault="00E322D5" w:rsidP="0022633E">
            <w:pPr>
              <w:pStyle w:val="bulletlevel1"/>
              <w:spacing w:line="240" w:lineRule="auto"/>
            </w:pPr>
            <w:r>
              <w:t>•</w:t>
            </w:r>
            <w:r>
              <w:tab/>
            </w:r>
            <w:r w:rsidRPr="00A600A4">
              <w:t>Manipulating known language helps to make meaning in different contexts</w:t>
            </w:r>
          </w:p>
          <w:p w:rsidR="00E322D5" w:rsidRPr="00687DF7" w:rsidRDefault="00E322D5" w:rsidP="0022633E">
            <w:pPr>
              <w:pStyle w:val="example"/>
              <w:spacing w:line="240" w:lineRule="auto"/>
              <w:rPr>
                <w:i/>
              </w:rPr>
            </w:pPr>
            <w:r w:rsidRPr="00687DF7">
              <w:rPr>
                <w:i/>
              </w:rPr>
              <w:t>e.g.</w:t>
            </w:r>
            <w:r w:rsidRPr="00687DF7">
              <w:rPr>
                <w:i/>
              </w:rPr>
              <w:tab/>
              <w:t xml:space="preserve">identifying and asking about people, places and things, using the target language: Where do you live?; </w:t>
            </w:r>
          </w:p>
          <w:p w:rsidR="00E322D5" w:rsidRPr="004D0D36" w:rsidRDefault="0090114C" w:rsidP="0022633E">
            <w:pPr>
              <w:pStyle w:val="example"/>
              <w:spacing w:line="240" w:lineRule="auto"/>
            </w:pPr>
            <w:r w:rsidRPr="00687DF7">
              <w:rPr>
                <w:i/>
              </w:rPr>
              <w:tab/>
            </w:r>
            <w:r w:rsidR="00E322D5" w:rsidRPr="00687DF7">
              <w:rPr>
                <w:i/>
              </w:rPr>
              <w:t>I live at (place); (Person) lives at (place).</w:t>
            </w:r>
          </w:p>
        </w:tc>
        <w:tc>
          <w:tcPr>
            <w:tcW w:w="7171" w:type="dxa"/>
            <w:gridSpan w:val="2"/>
          </w:tcPr>
          <w:p w:rsidR="00E322D5" w:rsidRPr="00A600A4" w:rsidRDefault="00E322D5" w:rsidP="0022633E">
            <w:pPr>
              <w:pStyle w:val="Heading3"/>
              <w:spacing w:line="240" w:lineRule="auto"/>
              <w:outlineLvl w:val="2"/>
            </w:pPr>
            <w:r w:rsidRPr="00A600A4">
              <w:t>Comprehending and composing in the target language</w:t>
            </w:r>
          </w:p>
          <w:p w:rsidR="00E322D5" w:rsidRPr="00664426" w:rsidRDefault="00E322D5" w:rsidP="0022633E">
            <w:pPr>
              <w:spacing w:line="240" w:lineRule="auto"/>
              <w:rPr>
                <w:b/>
              </w:rPr>
            </w:pPr>
            <w:r w:rsidRPr="00664426">
              <w:rPr>
                <w:b/>
              </w:rPr>
              <w:t>Comprehending and composing skills are used to understand language input, to convey information and express ideas and opinions, and to engage in interactions in the target language for different purposes, contexts and audiences.</w:t>
            </w:r>
          </w:p>
          <w:p w:rsidR="00E322D5" w:rsidRPr="00A600A4" w:rsidRDefault="00E322D5" w:rsidP="0022633E">
            <w:pPr>
              <w:pStyle w:val="bulletlevel1"/>
              <w:spacing w:line="240" w:lineRule="auto"/>
            </w:pPr>
            <w:r>
              <w:t>•</w:t>
            </w:r>
            <w:r>
              <w:tab/>
            </w:r>
            <w:r w:rsidRPr="00A600A4">
              <w:t>Verbal language and non-verbal language are adapted according to purpose, context and audience</w:t>
            </w:r>
          </w:p>
          <w:p w:rsidR="00E322D5" w:rsidRPr="00687DF7" w:rsidRDefault="00E322D5" w:rsidP="0022633E">
            <w:pPr>
              <w:pStyle w:val="example"/>
              <w:spacing w:line="240" w:lineRule="auto"/>
              <w:rPr>
                <w:i/>
              </w:rPr>
            </w:pPr>
            <w:r w:rsidRPr="00687DF7">
              <w:rPr>
                <w:i/>
              </w:rPr>
              <w:t>e.g.</w:t>
            </w:r>
            <w:r w:rsidRPr="00687DF7">
              <w:rPr>
                <w:i/>
              </w:rPr>
              <w:tab/>
              <w:t>language varies when emailing a teacher, compared with emailing a friend; giving a speech to the class, compared with talking with friends.</w:t>
            </w:r>
          </w:p>
          <w:p w:rsidR="00E322D5" w:rsidRPr="00A600A4" w:rsidRDefault="00E322D5" w:rsidP="0022633E">
            <w:pPr>
              <w:pStyle w:val="bulletlevel1"/>
              <w:spacing w:line="240" w:lineRule="auto"/>
            </w:pPr>
            <w:r>
              <w:t>•</w:t>
            </w:r>
            <w:r>
              <w:tab/>
            </w:r>
            <w:r w:rsidRPr="00A600A4">
              <w:t>Texts, including conversations and narratives, follow patterns and are shaped by conventions that can vary between cultures</w:t>
            </w:r>
          </w:p>
          <w:p w:rsidR="00E322D5" w:rsidRPr="00687DF7" w:rsidRDefault="00E322D5" w:rsidP="0022633E">
            <w:pPr>
              <w:pStyle w:val="example"/>
              <w:spacing w:line="240" w:lineRule="auto"/>
              <w:rPr>
                <w:i/>
              </w:rPr>
            </w:pPr>
            <w:r w:rsidRPr="00687DF7">
              <w:rPr>
                <w:i/>
              </w:rPr>
              <w:t>e.g.</w:t>
            </w:r>
            <w:r w:rsidRPr="00687DF7">
              <w:rPr>
                <w:i/>
              </w:rPr>
              <w:tab/>
              <w:t>conventions for opening, maintaining and closing a conversation, and for responding to invitations.</w:t>
            </w:r>
          </w:p>
          <w:p w:rsidR="00E322D5" w:rsidRPr="00A600A4" w:rsidRDefault="00E322D5" w:rsidP="0022633E">
            <w:pPr>
              <w:pStyle w:val="bulletlevel1"/>
              <w:spacing w:line="240" w:lineRule="auto"/>
            </w:pPr>
            <w:r>
              <w:t>•</w:t>
            </w:r>
            <w:r>
              <w:tab/>
            </w:r>
            <w:r w:rsidRPr="00A600A4">
              <w:t>Familiar language can be used in new contexts to help interpret and convey main ideas and supporting details</w:t>
            </w:r>
          </w:p>
          <w:p w:rsidR="00E322D5" w:rsidRPr="00687DF7" w:rsidRDefault="00E322D5" w:rsidP="0022633E">
            <w:pPr>
              <w:pStyle w:val="example"/>
              <w:spacing w:line="240" w:lineRule="auto"/>
              <w:rPr>
                <w:i/>
              </w:rPr>
            </w:pPr>
            <w:r w:rsidRPr="00687DF7">
              <w:rPr>
                <w:i/>
              </w:rPr>
              <w:t>e.g.</w:t>
            </w:r>
            <w:r w:rsidRPr="00687DF7">
              <w:rPr>
                <w:i/>
              </w:rPr>
              <w:tab/>
              <w:t>reading a biography of a person of note and then listing key events of the person’s life in order on a timeline.</w:t>
            </w:r>
          </w:p>
          <w:p w:rsidR="00E322D5" w:rsidRPr="00A600A4" w:rsidRDefault="00E322D5" w:rsidP="0022633E">
            <w:pPr>
              <w:pStyle w:val="bulletlevel1"/>
              <w:spacing w:line="240" w:lineRule="auto"/>
            </w:pPr>
            <w:r>
              <w:t>•</w:t>
            </w:r>
            <w:r>
              <w:tab/>
            </w:r>
            <w:r w:rsidRPr="00A600A4">
              <w:t>Familiar linguistic features and structures are manipulated to generate original target language texts and to construct simple, cohesive texts for different purposes, contexts and audiences</w:t>
            </w:r>
          </w:p>
          <w:p w:rsidR="00E322D5" w:rsidRPr="00687DF7" w:rsidRDefault="00E322D5" w:rsidP="0022633E">
            <w:pPr>
              <w:pStyle w:val="example"/>
              <w:spacing w:line="240" w:lineRule="auto"/>
              <w:rPr>
                <w:i/>
              </w:rPr>
            </w:pPr>
            <w:r w:rsidRPr="00687DF7">
              <w:rPr>
                <w:i/>
              </w:rPr>
              <w:t>e.g.</w:t>
            </w:r>
            <w:r w:rsidR="00B10E78">
              <w:rPr>
                <w:i/>
              </w:rPr>
              <w:tab/>
            </w:r>
            <w:r w:rsidRPr="00687DF7">
              <w:rPr>
                <w:i/>
              </w:rPr>
              <w:t>retelling a story to a younger student audience is enhanced by using non-verbal language and props; designing an advertisement for a forthcoming event using familiar language forms.</w:t>
            </w:r>
          </w:p>
        </w:tc>
        <w:tc>
          <w:tcPr>
            <w:tcW w:w="7171" w:type="dxa"/>
          </w:tcPr>
          <w:p w:rsidR="00E322D5" w:rsidRPr="00A600A4" w:rsidRDefault="00E322D5" w:rsidP="0022633E">
            <w:pPr>
              <w:pStyle w:val="Heading3"/>
              <w:spacing w:line="240" w:lineRule="auto"/>
              <w:outlineLvl w:val="2"/>
            </w:pPr>
            <w:r w:rsidRPr="00A600A4">
              <w:t>Comprehending and composing in the target language</w:t>
            </w:r>
          </w:p>
          <w:p w:rsidR="00E322D5" w:rsidRPr="00664426" w:rsidRDefault="00E322D5" w:rsidP="0022633E">
            <w:pPr>
              <w:spacing w:line="240" w:lineRule="auto"/>
              <w:rPr>
                <w:b/>
              </w:rPr>
            </w:pPr>
            <w:r w:rsidRPr="00664426">
              <w:rPr>
                <w:b/>
              </w:rPr>
              <w:t>Comprehending and composing texts for particular purposes, contexts and audiences requires knowledge about the interrelations among purpose, text type, audience, mode and medium.</w:t>
            </w:r>
          </w:p>
          <w:p w:rsidR="00E322D5" w:rsidRPr="00A600A4" w:rsidRDefault="00E322D5" w:rsidP="0022633E">
            <w:pPr>
              <w:pStyle w:val="bulletlevel1"/>
              <w:spacing w:line="240" w:lineRule="auto"/>
            </w:pPr>
            <w:r>
              <w:t>•</w:t>
            </w:r>
            <w:r>
              <w:tab/>
            </w:r>
            <w:r w:rsidRPr="00A600A4">
              <w:t>Verbal language and non-verbal language are adapted, based on role, purpose, context, audience, mode and medium</w:t>
            </w:r>
          </w:p>
          <w:p w:rsidR="00E322D5" w:rsidRPr="00687DF7" w:rsidRDefault="00E322D5" w:rsidP="0022633E">
            <w:pPr>
              <w:pStyle w:val="example"/>
              <w:spacing w:line="240" w:lineRule="auto"/>
              <w:rPr>
                <w:i/>
              </w:rPr>
            </w:pPr>
            <w:r w:rsidRPr="00687DF7">
              <w:rPr>
                <w:i/>
              </w:rPr>
              <w:t>e.g.</w:t>
            </w:r>
            <w:r w:rsidRPr="00687DF7">
              <w:rPr>
                <w:i/>
              </w:rPr>
              <w:tab/>
              <w:t>apologising to a friend and to a school principal.</w:t>
            </w:r>
          </w:p>
          <w:p w:rsidR="00E322D5" w:rsidRPr="00A600A4" w:rsidRDefault="00E322D5" w:rsidP="0022633E">
            <w:pPr>
              <w:pStyle w:val="bulletlevel1"/>
              <w:spacing w:line="240" w:lineRule="auto"/>
            </w:pPr>
            <w:r>
              <w:t>•</w:t>
            </w:r>
            <w:r>
              <w:tab/>
            </w:r>
            <w:r w:rsidRPr="00A600A4">
              <w:t>Context, vocabulary and syntax combine to provide cues to the purpose and meaning of texts</w:t>
            </w:r>
          </w:p>
          <w:p w:rsidR="00E322D5" w:rsidRPr="00687DF7" w:rsidRDefault="00E322D5" w:rsidP="0022633E">
            <w:pPr>
              <w:pStyle w:val="example"/>
              <w:spacing w:line="240" w:lineRule="auto"/>
              <w:rPr>
                <w:i/>
              </w:rPr>
            </w:pPr>
            <w:r w:rsidRPr="00687DF7">
              <w:rPr>
                <w:i/>
              </w:rPr>
              <w:t>e.g.</w:t>
            </w:r>
            <w:r w:rsidRPr="00687DF7">
              <w:rPr>
                <w:i/>
              </w:rPr>
              <w:tab/>
              <w:t>using polite forms suggests a more formal purpose and context for the text, and/or that the audience is unfamiliar.</w:t>
            </w:r>
          </w:p>
          <w:p w:rsidR="00E322D5" w:rsidRPr="00A600A4" w:rsidRDefault="00E322D5" w:rsidP="0022633E">
            <w:pPr>
              <w:pStyle w:val="bulletlevel1"/>
              <w:spacing w:line="240" w:lineRule="auto"/>
            </w:pPr>
            <w:r>
              <w:t>•</w:t>
            </w:r>
            <w:r>
              <w:tab/>
            </w:r>
            <w:r w:rsidRPr="00A600A4">
              <w:t>High-frequency forms and identification of register help when interpreting complex language involving dependent clauses</w:t>
            </w:r>
          </w:p>
          <w:p w:rsidR="00E322D5" w:rsidRPr="00687DF7" w:rsidRDefault="00E322D5" w:rsidP="0022633E">
            <w:pPr>
              <w:pStyle w:val="example"/>
              <w:spacing w:line="240" w:lineRule="auto"/>
              <w:rPr>
                <w:i/>
              </w:rPr>
            </w:pPr>
            <w:r w:rsidRPr="00687DF7">
              <w:rPr>
                <w:i/>
              </w:rPr>
              <w:t>e.g.</w:t>
            </w:r>
            <w:r w:rsidRPr="00687DF7">
              <w:rPr>
                <w:i/>
              </w:rPr>
              <w:tab/>
              <w:t>identifying the context and familiar forms, functions and elements when reading or listening to an authentic text.</w:t>
            </w:r>
          </w:p>
          <w:p w:rsidR="00E322D5" w:rsidRPr="00A600A4" w:rsidRDefault="00E322D5" w:rsidP="0022633E">
            <w:pPr>
              <w:pStyle w:val="bulletlevel1"/>
              <w:spacing w:line="240" w:lineRule="auto"/>
            </w:pPr>
            <w:r>
              <w:t>•</w:t>
            </w:r>
            <w:r>
              <w:tab/>
            </w:r>
            <w:r w:rsidRPr="00A600A4">
              <w:t>Ideas and information can be expressed through a variety of text types and language adjusted to suit formal and informal contexts</w:t>
            </w:r>
          </w:p>
          <w:p w:rsidR="00E322D5" w:rsidRPr="00687DF7" w:rsidRDefault="00E322D5" w:rsidP="0022633E">
            <w:pPr>
              <w:pStyle w:val="example"/>
              <w:spacing w:line="240" w:lineRule="auto"/>
              <w:rPr>
                <w:i/>
              </w:rPr>
            </w:pPr>
            <w:r w:rsidRPr="00687DF7">
              <w:rPr>
                <w:i/>
              </w:rPr>
              <w:t>e.g.</w:t>
            </w:r>
            <w:r w:rsidRPr="00687DF7">
              <w:rPr>
                <w:i/>
              </w:rPr>
              <w:tab/>
              <w:t>exploring issues of concern to youth, such as friendships or the environment, in different formats: internet posting, magazine article, informal conversation.</w:t>
            </w:r>
          </w:p>
          <w:p w:rsidR="00E322D5" w:rsidRPr="00A600A4" w:rsidRDefault="00E322D5" w:rsidP="0022633E">
            <w:pPr>
              <w:pStyle w:val="bulletlevel1"/>
              <w:spacing w:line="240" w:lineRule="auto"/>
            </w:pPr>
            <w:r>
              <w:t>•</w:t>
            </w:r>
            <w:r>
              <w:tab/>
            </w:r>
            <w:r w:rsidRPr="00A600A4">
              <w:t>Language can be manipulated to make original and extended texts that are organised according to sociocultural conventions</w:t>
            </w:r>
          </w:p>
          <w:p w:rsidR="00E322D5" w:rsidRPr="00687DF7" w:rsidRDefault="00E322D5" w:rsidP="0022633E">
            <w:pPr>
              <w:pStyle w:val="example"/>
              <w:spacing w:line="240" w:lineRule="auto"/>
              <w:rPr>
                <w:i/>
              </w:rPr>
            </w:pPr>
            <w:r w:rsidRPr="00687DF7">
              <w:rPr>
                <w:i/>
              </w:rPr>
              <w:t>e.g.</w:t>
            </w:r>
            <w:r w:rsidRPr="00687DF7">
              <w:rPr>
                <w:i/>
              </w:rPr>
              <w:tab/>
              <w:t>writing a letter/email to a pen-pal, using socioculturally appropriate genre conventions.</w:t>
            </w:r>
          </w:p>
          <w:p w:rsidR="00E322D5" w:rsidRPr="00A600A4" w:rsidRDefault="00E322D5" w:rsidP="0022633E">
            <w:pPr>
              <w:pStyle w:val="bulletlevel1"/>
              <w:spacing w:line="240" w:lineRule="auto"/>
            </w:pPr>
            <w:r>
              <w:t>•</w:t>
            </w:r>
            <w:r>
              <w:tab/>
            </w:r>
            <w:r w:rsidRPr="00A600A4">
              <w:t>Common colloquial expressions are used in communication and these can be regional in their use and often meaningless when translated word for word</w:t>
            </w:r>
          </w:p>
          <w:p w:rsidR="00E322D5" w:rsidRDefault="00E322D5" w:rsidP="0022633E">
            <w:pPr>
              <w:pStyle w:val="example"/>
              <w:spacing w:line="240" w:lineRule="auto"/>
              <w:rPr>
                <w:i/>
                <w:szCs w:val="20"/>
              </w:rPr>
            </w:pPr>
            <w:r w:rsidRPr="00687DF7">
              <w:rPr>
                <w:i/>
                <w:szCs w:val="20"/>
              </w:rPr>
              <w:t>e.g.</w:t>
            </w:r>
            <w:r w:rsidRPr="00687DF7">
              <w:rPr>
                <w:i/>
                <w:szCs w:val="20"/>
              </w:rPr>
              <w:tab/>
              <w:t xml:space="preserve">in Osaka, Japan, </w:t>
            </w:r>
            <w:r w:rsidRPr="00687DF7">
              <w:rPr>
                <w:szCs w:val="20"/>
              </w:rPr>
              <w:t>ookini</w:t>
            </w:r>
            <w:r w:rsidRPr="00687DF7">
              <w:rPr>
                <w:i/>
                <w:szCs w:val="20"/>
              </w:rPr>
              <w:t xml:space="preserve"> can be used to say “thank you” in German, </w:t>
            </w:r>
            <w:r w:rsidRPr="00687DF7">
              <w:rPr>
                <w:szCs w:val="20"/>
              </w:rPr>
              <w:t>Übung macht den Meister</w:t>
            </w:r>
            <w:r w:rsidRPr="00687DF7">
              <w:rPr>
                <w:i/>
                <w:szCs w:val="20"/>
              </w:rPr>
              <w:t xml:space="preserve"> is like the English “practice makes perfect” (literally, “exercise makes the master”) </w:t>
            </w:r>
            <w:r w:rsidRPr="00687DF7">
              <w:rPr>
                <w:i/>
                <w:szCs w:val="20"/>
              </w:rPr>
              <w:br/>
              <w:t>in English the idioms “piece of cake” and “hit the road” are meaningless when translated word for word.</w:t>
            </w:r>
          </w:p>
          <w:p w:rsidR="00F14B9C" w:rsidRPr="00687DF7" w:rsidRDefault="00F14B9C" w:rsidP="0022633E">
            <w:pPr>
              <w:pStyle w:val="example"/>
              <w:spacing w:line="240" w:lineRule="auto"/>
              <w:rPr>
                <w:i/>
              </w:rPr>
            </w:pPr>
          </w:p>
        </w:tc>
      </w:tr>
      <w:tr w:rsidR="00E322D5" w:rsidRPr="004D0D36">
        <w:tc>
          <w:tcPr>
            <w:tcW w:w="7171" w:type="dxa"/>
          </w:tcPr>
          <w:p w:rsidR="00E322D5" w:rsidRPr="00A600A4" w:rsidRDefault="00E322D5" w:rsidP="0022633E">
            <w:pPr>
              <w:pStyle w:val="Heading3"/>
              <w:pageBreakBefore/>
              <w:spacing w:line="240" w:lineRule="auto"/>
              <w:outlineLvl w:val="2"/>
              <w:rPr>
                <w:szCs w:val="20"/>
              </w:rPr>
            </w:pPr>
            <w:r w:rsidRPr="00A600A4">
              <w:rPr>
                <w:szCs w:val="20"/>
              </w:rPr>
              <w:lastRenderedPageBreak/>
              <w:t>Intercultural competence and language awareness</w:t>
            </w:r>
          </w:p>
          <w:p w:rsidR="00E322D5" w:rsidRPr="00FC6909" w:rsidRDefault="00E322D5" w:rsidP="0022633E">
            <w:pPr>
              <w:spacing w:line="240" w:lineRule="auto"/>
              <w:rPr>
                <w:b/>
              </w:rPr>
            </w:pPr>
            <w:r w:rsidRPr="00FC6909">
              <w:rPr>
                <w:b/>
              </w:rPr>
              <w:t>Noticing and comparing similarities and differences between languages and cultures informs intercultural communication.</w:t>
            </w:r>
          </w:p>
          <w:p w:rsidR="00E322D5" w:rsidRPr="00A600A4" w:rsidRDefault="00E322D5" w:rsidP="0022633E">
            <w:pPr>
              <w:pStyle w:val="bulletlevel1"/>
              <w:spacing w:line="240" w:lineRule="auto"/>
            </w:pPr>
            <w:r>
              <w:t>•</w:t>
            </w:r>
            <w:r>
              <w:tab/>
            </w:r>
            <w:r w:rsidRPr="00A600A4">
              <w:t>Learning languages provides insights into one’s own languages and the target language, and how concepts are expressed across languages</w:t>
            </w:r>
          </w:p>
          <w:p w:rsidR="00E322D5" w:rsidRPr="00FC6909" w:rsidRDefault="00E322D5" w:rsidP="0022633E">
            <w:pPr>
              <w:pStyle w:val="example"/>
              <w:spacing w:line="240" w:lineRule="auto"/>
              <w:rPr>
                <w:i/>
              </w:rPr>
            </w:pPr>
            <w:r w:rsidRPr="00FC6909">
              <w:rPr>
                <w:i/>
              </w:rPr>
              <w:t>e.g.</w:t>
            </w:r>
            <w:r w:rsidRPr="00FC6909">
              <w:rPr>
                <w:i/>
              </w:rPr>
              <w:tab/>
              <w:t xml:space="preserve">the French </w:t>
            </w:r>
            <w:r w:rsidRPr="00FC6909">
              <w:t>habiter</w:t>
            </w:r>
            <w:r w:rsidRPr="00FC6909">
              <w:rPr>
                <w:i/>
              </w:rPr>
              <w:t xml:space="preserve"> (to live) is reflected in the word “habitat” in English </w:t>
            </w:r>
          </w:p>
          <w:p w:rsidR="00E322D5" w:rsidRPr="00FC6909" w:rsidRDefault="0090114C" w:rsidP="0022633E">
            <w:pPr>
              <w:pStyle w:val="example"/>
              <w:spacing w:line="240" w:lineRule="auto"/>
              <w:rPr>
                <w:i/>
              </w:rPr>
            </w:pPr>
            <w:r w:rsidRPr="00FC6909">
              <w:rPr>
                <w:i/>
              </w:rPr>
              <w:tab/>
            </w:r>
            <w:r w:rsidR="00E322D5" w:rsidRPr="00FC6909">
              <w:rPr>
                <w:i/>
              </w:rPr>
              <w:t xml:space="preserve">English has only one form of the word “you”, while French has more than one: </w:t>
            </w:r>
            <w:r w:rsidR="00E322D5" w:rsidRPr="00FC6909">
              <w:t>tu</w:t>
            </w:r>
            <w:r w:rsidR="00E322D5" w:rsidRPr="00FC6909">
              <w:rPr>
                <w:i/>
              </w:rPr>
              <w:t xml:space="preserve"> for immediate family and peers, and</w:t>
            </w:r>
            <w:r w:rsidR="00036124">
              <w:rPr>
                <w:i/>
              </w:rPr>
              <w:t xml:space="preserve"> </w:t>
            </w:r>
            <w:r w:rsidR="00E322D5" w:rsidRPr="00FC6909">
              <w:rPr>
                <w:i/>
              </w:rPr>
              <w:t xml:space="preserve"> </w:t>
            </w:r>
            <w:r w:rsidR="00E322D5" w:rsidRPr="00FC6909">
              <w:t>vous</w:t>
            </w:r>
            <w:r w:rsidR="00E322D5" w:rsidRPr="00FC6909">
              <w:rPr>
                <w:i/>
              </w:rPr>
              <w:t xml:space="preserve"> for adults who are not your immediate family, reflecting levels of familiarity and status </w:t>
            </w:r>
          </w:p>
          <w:p w:rsidR="00E322D5" w:rsidRPr="00FC6909" w:rsidRDefault="0090114C" w:rsidP="0022633E">
            <w:pPr>
              <w:pStyle w:val="example"/>
              <w:spacing w:line="240" w:lineRule="auto"/>
              <w:rPr>
                <w:i/>
              </w:rPr>
            </w:pPr>
            <w:r w:rsidRPr="00FC6909">
              <w:rPr>
                <w:i/>
              </w:rPr>
              <w:tab/>
            </w:r>
            <w:r w:rsidR="00E322D5" w:rsidRPr="00FC6909">
              <w:rPr>
                <w:i/>
              </w:rPr>
              <w:t xml:space="preserve">German numbers are said in reverse: 23 is </w:t>
            </w:r>
            <w:r w:rsidR="00E322D5" w:rsidRPr="00FC6909">
              <w:t>dreiundzwanzig</w:t>
            </w:r>
          </w:p>
          <w:p w:rsidR="00E322D5" w:rsidRPr="00FC6909" w:rsidRDefault="0090114C" w:rsidP="0022633E">
            <w:pPr>
              <w:pStyle w:val="example"/>
              <w:spacing w:line="240" w:lineRule="auto"/>
              <w:rPr>
                <w:i/>
              </w:rPr>
            </w:pPr>
            <w:r w:rsidRPr="00FC6909">
              <w:rPr>
                <w:i/>
              </w:rPr>
              <w:tab/>
            </w:r>
            <w:r w:rsidR="00E322D5" w:rsidRPr="00FC6909">
              <w:rPr>
                <w:i/>
              </w:rPr>
              <w:t xml:space="preserve">Indonesian plurals are indicated by saying the word twice </w:t>
            </w:r>
          </w:p>
          <w:p w:rsidR="00E322D5" w:rsidRPr="00FC6909" w:rsidRDefault="00B10E78" w:rsidP="0022633E">
            <w:pPr>
              <w:pStyle w:val="example"/>
              <w:spacing w:line="240" w:lineRule="auto"/>
              <w:rPr>
                <w:i/>
              </w:rPr>
            </w:pPr>
            <w:r>
              <w:rPr>
                <w:i/>
              </w:rPr>
              <w:tab/>
            </w:r>
            <w:r w:rsidR="00E322D5" w:rsidRPr="00FC6909">
              <w:rPr>
                <w:i/>
              </w:rPr>
              <w:t>Japanese numbers have literal meaning: 13 is ten-three,</w:t>
            </w:r>
            <w:r w:rsidR="00E322D5" w:rsidRPr="00FC6909">
              <w:t xml:space="preserve"> juu san.</w:t>
            </w:r>
          </w:p>
          <w:p w:rsidR="00E322D5" w:rsidRPr="00A600A4" w:rsidRDefault="00E322D5" w:rsidP="0022633E">
            <w:pPr>
              <w:pStyle w:val="bulletlevel1"/>
              <w:spacing w:line="240" w:lineRule="auto"/>
            </w:pPr>
            <w:r>
              <w:t>•</w:t>
            </w:r>
            <w:r>
              <w:tab/>
            </w:r>
            <w:r w:rsidRPr="00A600A4">
              <w:t>Ways of using language provide information about cultures</w:t>
            </w:r>
          </w:p>
          <w:p w:rsidR="00E322D5" w:rsidRPr="00A600A4" w:rsidRDefault="00E322D5" w:rsidP="0022633E">
            <w:pPr>
              <w:pStyle w:val="example"/>
              <w:spacing w:line="240" w:lineRule="auto"/>
            </w:pPr>
            <w:r w:rsidRPr="00FC6909">
              <w:rPr>
                <w:i/>
              </w:rPr>
              <w:t>e.g.</w:t>
            </w:r>
            <w:r w:rsidRPr="00FC6909">
              <w:rPr>
                <w:i/>
              </w:rPr>
              <w:tab/>
              <w:t>different forms of address show relative positions in a society, and degrees of relationship in a culture: Aboriginal family relationships are defined by specific kinship lores and terms, such as the use of “Aunty” and “Uncle” for elder</w:t>
            </w:r>
            <w:r w:rsidRPr="00A600A4">
              <w:t>s.</w:t>
            </w:r>
          </w:p>
          <w:p w:rsidR="00E322D5" w:rsidRPr="00A600A4" w:rsidRDefault="00E322D5" w:rsidP="0022633E">
            <w:pPr>
              <w:pStyle w:val="bulletlevel1"/>
              <w:spacing w:line="240" w:lineRule="auto"/>
            </w:pPr>
            <w:r>
              <w:t>•</w:t>
            </w:r>
            <w:r>
              <w:tab/>
            </w:r>
            <w:r w:rsidRPr="00A600A4">
              <w:t>Languages and cultural practices have particular features, conventions, patterns and practices that may be similar to or different from one’s own language and culture</w:t>
            </w:r>
          </w:p>
          <w:p w:rsidR="00E322D5" w:rsidRPr="00FC6909" w:rsidRDefault="00E322D5" w:rsidP="00B10E78">
            <w:pPr>
              <w:pStyle w:val="example"/>
              <w:spacing w:line="240" w:lineRule="auto"/>
              <w:rPr>
                <w:i/>
              </w:rPr>
            </w:pPr>
            <w:r w:rsidRPr="00FC6909">
              <w:rPr>
                <w:i/>
              </w:rPr>
              <w:t>e.g.</w:t>
            </w:r>
            <w:r w:rsidRPr="00FC6909">
              <w:rPr>
                <w:i/>
              </w:rPr>
              <w:tab/>
              <w:t xml:space="preserve">word choice, level of politeness and gesture vary when greeting a friend, compared with greeting a teacher, and there may be variations in language associated with gender: </w:t>
            </w:r>
          </w:p>
          <w:p w:rsidR="00E322D5" w:rsidRPr="00FC6909" w:rsidRDefault="00E322D5" w:rsidP="00B10E78">
            <w:pPr>
              <w:pStyle w:val="example"/>
              <w:numPr>
                <w:ilvl w:val="0"/>
                <w:numId w:val="26"/>
              </w:numPr>
              <w:tabs>
                <w:tab w:val="clear" w:pos="624"/>
                <w:tab w:val="clear" w:pos="1080"/>
                <w:tab w:val="left" w:pos="907"/>
              </w:tabs>
              <w:spacing w:line="240" w:lineRule="auto"/>
              <w:ind w:left="908" w:hanging="284"/>
              <w:rPr>
                <w:i/>
              </w:rPr>
            </w:pPr>
            <w:r w:rsidRPr="00FC6909">
              <w:rPr>
                <w:i/>
              </w:rPr>
              <w:t xml:space="preserve">in French, </w:t>
            </w:r>
            <w:r w:rsidRPr="00FC6909">
              <w:t>le professeur</w:t>
            </w:r>
            <w:r w:rsidRPr="00FC6909">
              <w:rPr>
                <w:i/>
              </w:rPr>
              <w:t xml:space="preserve"> (masculin</w:t>
            </w:r>
            <w:r w:rsidR="009D60C7">
              <w:rPr>
                <w:i/>
              </w:rPr>
              <w:t xml:space="preserve">e form) refers to both male and </w:t>
            </w:r>
            <w:r w:rsidRPr="00FC6909">
              <w:rPr>
                <w:i/>
              </w:rPr>
              <w:t xml:space="preserve">female teachers </w:t>
            </w:r>
          </w:p>
          <w:p w:rsidR="00E322D5" w:rsidRDefault="00E322D5" w:rsidP="00B10E78">
            <w:pPr>
              <w:pStyle w:val="example"/>
              <w:numPr>
                <w:ilvl w:val="0"/>
                <w:numId w:val="26"/>
              </w:numPr>
              <w:tabs>
                <w:tab w:val="clear" w:pos="624"/>
                <w:tab w:val="clear" w:pos="1080"/>
                <w:tab w:val="left" w:pos="907"/>
              </w:tabs>
              <w:spacing w:line="240" w:lineRule="auto"/>
              <w:ind w:left="908" w:hanging="284"/>
              <w:rPr>
                <w:i/>
              </w:rPr>
            </w:pPr>
            <w:r w:rsidRPr="00FC6909">
              <w:rPr>
                <w:i/>
              </w:rPr>
              <w:t xml:space="preserve">in German, nouns to describe jobs change according to gender: </w:t>
            </w:r>
            <w:r w:rsidRPr="00FC6909">
              <w:t>der Lehrer</w:t>
            </w:r>
            <w:r w:rsidRPr="00FC6909">
              <w:rPr>
                <w:i/>
              </w:rPr>
              <w:t xml:space="preserve"> is “male teacher” and </w:t>
            </w:r>
            <w:r w:rsidRPr="00FC6909">
              <w:t>die Lehrerin</w:t>
            </w:r>
            <w:r w:rsidRPr="00FC6909">
              <w:rPr>
                <w:i/>
              </w:rPr>
              <w:t xml:space="preserve"> is “female teacher”.</w:t>
            </w:r>
          </w:p>
          <w:p w:rsidR="00B10E78" w:rsidRPr="004D0D36" w:rsidRDefault="00B10E78" w:rsidP="00B10E78">
            <w:pPr>
              <w:pStyle w:val="example"/>
              <w:tabs>
                <w:tab w:val="clear" w:pos="624"/>
                <w:tab w:val="left" w:pos="1080"/>
              </w:tabs>
              <w:spacing w:line="240" w:lineRule="auto"/>
              <w:ind w:left="720" w:firstLine="0"/>
            </w:pPr>
          </w:p>
        </w:tc>
        <w:tc>
          <w:tcPr>
            <w:tcW w:w="7171" w:type="dxa"/>
            <w:gridSpan w:val="2"/>
          </w:tcPr>
          <w:p w:rsidR="00E322D5" w:rsidRPr="00A600A4" w:rsidRDefault="00E322D5" w:rsidP="0022633E">
            <w:pPr>
              <w:pStyle w:val="Heading3"/>
              <w:spacing w:line="240" w:lineRule="auto"/>
              <w:outlineLvl w:val="2"/>
            </w:pPr>
            <w:r w:rsidRPr="00A600A4">
              <w:t>Intercultural competence and language awareness</w:t>
            </w:r>
          </w:p>
          <w:p w:rsidR="00E322D5" w:rsidRPr="00FC6909" w:rsidRDefault="00E322D5" w:rsidP="0022633E">
            <w:pPr>
              <w:spacing w:line="240" w:lineRule="auto"/>
              <w:rPr>
                <w:b/>
              </w:rPr>
            </w:pPr>
            <w:r w:rsidRPr="00FC6909">
              <w:rPr>
                <w:b/>
              </w:rPr>
              <w:t>Intercultural competence and knowledge of languages and cultures allow for exploration of different ways of experiencing and acting in the world.</w:t>
            </w:r>
          </w:p>
          <w:p w:rsidR="00E322D5" w:rsidRPr="00A600A4" w:rsidRDefault="00E322D5" w:rsidP="0022633E">
            <w:pPr>
              <w:pStyle w:val="bulletlevel1"/>
              <w:spacing w:line="240" w:lineRule="auto"/>
            </w:pPr>
            <w:r>
              <w:t>•</w:t>
            </w:r>
            <w:r>
              <w:tab/>
            </w:r>
            <w:r w:rsidRPr="00A600A4">
              <w:t>Ideas or information may or may not be transferable from one language to another and can provide cultural insights and information</w:t>
            </w:r>
          </w:p>
          <w:p w:rsidR="00E322D5" w:rsidRPr="00FC6909" w:rsidRDefault="00E322D5" w:rsidP="0022633E">
            <w:pPr>
              <w:pStyle w:val="example"/>
              <w:spacing w:line="240" w:lineRule="auto"/>
              <w:rPr>
                <w:i/>
              </w:rPr>
            </w:pPr>
            <w:r w:rsidRPr="00FC6909">
              <w:rPr>
                <w:i/>
              </w:rPr>
              <w:t>e.g.</w:t>
            </w:r>
            <w:r w:rsidRPr="00FC6909">
              <w:rPr>
                <w:i/>
              </w:rPr>
              <w:tab/>
              <w:t xml:space="preserve">Japanese speakers use different words for “my wife” </w:t>
            </w:r>
            <w:r w:rsidRPr="00FC6909">
              <w:t>(kanai)</w:t>
            </w:r>
            <w:r w:rsidRPr="00FC6909">
              <w:rPr>
                <w:i/>
              </w:rPr>
              <w:t xml:space="preserve"> and “another person’s wife” </w:t>
            </w:r>
            <w:r w:rsidRPr="00FC6909">
              <w:t>(okusan)</w:t>
            </w:r>
            <w:r w:rsidRPr="00FC6909">
              <w:rPr>
                <w:i/>
              </w:rPr>
              <w:t xml:space="preserve">, and for “my family” </w:t>
            </w:r>
            <w:r w:rsidRPr="00FC6909">
              <w:t>(kazoku)</w:t>
            </w:r>
            <w:r w:rsidRPr="00FC6909">
              <w:rPr>
                <w:i/>
              </w:rPr>
              <w:t xml:space="preserve"> and “another’s family” </w:t>
            </w:r>
            <w:r w:rsidRPr="00FC6909">
              <w:t>(gokazoku)</w:t>
            </w:r>
            <w:r w:rsidRPr="00FC6909">
              <w:rPr>
                <w:i/>
              </w:rPr>
              <w:t xml:space="preserve">, which reflects the importance of respect and the notion of “in-group” </w:t>
            </w:r>
            <w:r w:rsidRPr="00FC6909">
              <w:t>(uchi)</w:t>
            </w:r>
            <w:r w:rsidRPr="00FC6909">
              <w:rPr>
                <w:i/>
              </w:rPr>
              <w:t xml:space="preserve"> and “outsider” </w:t>
            </w:r>
            <w:r w:rsidRPr="00FC6909">
              <w:t>(soto)</w:t>
            </w:r>
            <w:r w:rsidRPr="00FC6909">
              <w:rPr>
                <w:i/>
              </w:rPr>
              <w:t>;</w:t>
            </w:r>
          </w:p>
          <w:p w:rsidR="00E322D5" w:rsidRPr="00FC6909" w:rsidRDefault="0090114C" w:rsidP="0022633E">
            <w:pPr>
              <w:pStyle w:val="example"/>
              <w:spacing w:line="240" w:lineRule="auto"/>
              <w:rPr>
                <w:i/>
              </w:rPr>
            </w:pPr>
            <w:r w:rsidRPr="00FC6909">
              <w:rPr>
                <w:i/>
              </w:rPr>
              <w:tab/>
            </w:r>
            <w:r w:rsidR="00E322D5" w:rsidRPr="00FC6909">
              <w:rPr>
                <w:i/>
              </w:rPr>
              <w:t>“mate” in Australian English has no exact one-word equivalent in other languages.</w:t>
            </w:r>
          </w:p>
          <w:p w:rsidR="00E322D5" w:rsidRPr="00A600A4" w:rsidRDefault="00E322D5" w:rsidP="0022633E">
            <w:pPr>
              <w:pStyle w:val="bulletlevel1"/>
              <w:spacing w:line="240" w:lineRule="auto"/>
            </w:pPr>
            <w:r>
              <w:t>•</w:t>
            </w:r>
            <w:r>
              <w:tab/>
            </w:r>
            <w:r w:rsidRPr="00A600A4">
              <w:t>Cultural practices in the target language can be compared with those of other cultures and connections noticed between language use and cultural knowledge and behaviour</w:t>
            </w:r>
          </w:p>
          <w:p w:rsidR="00E322D5" w:rsidRPr="00FC6909" w:rsidRDefault="00E322D5" w:rsidP="0022633E">
            <w:pPr>
              <w:pStyle w:val="example"/>
              <w:spacing w:line="240" w:lineRule="auto"/>
              <w:rPr>
                <w:i/>
              </w:rPr>
            </w:pPr>
            <w:r w:rsidRPr="00FC6909">
              <w:rPr>
                <w:i/>
              </w:rPr>
              <w:t>e.g.</w:t>
            </w:r>
            <w:r w:rsidRPr="00FC6909">
              <w:rPr>
                <w:i/>
              </w:rPr>
              <w:tab/>
              <w:t xml:space="preserve">target language introduction routines or phone protocols may involve different codes of behaviour from those in English or other languages: </w:t>
            </w:r>
          </w:p>
          <w:p w:rsidR="00E322D5" w:rsidRPr="00FC6909" w:rsidRDefault="00E322D5" w:rsidP="00B10E78">
            <w:pPr>
              <w:pStyle w:val="example"/>
              <w:numPr>
                <w:ilvl w:val="0"/>
                <w:numId w:val="27"/>
              </w:numPr>
              <w:spacing w:line="240" w:lineRule="auto"/>
              <w:rPr>
                <w:i/>
              </w:rPr>
            </w:pPr>
            <w:r w:rsidRPr="00FC6909">
              <w:rPr>
                <w:i/>
              </w:rPr>
              <w:t xml:space="preserve">in Japanese, the lower-status participant uses </w:t>
            </w:r>
            <w:r w:rsidRPr="00FC6909">
              <w:t>shitsurei shimasu</w:t>
            </w:r>
            <w:r w:rsidRPr="00FC6909">
              <w:rPr>
                <w:i/>
              </w:rPr>
              <w:t>, excuse me, to end a telephone conversation.</w:t>
            </w:r>
          </w:p>
          <w:p w:rsidR="00E322D5" w:rsidRPr="00A600A4" w:rsidRDefault="00E322D5" w:rsidP="0022633E">
            <w:pPr>
              <w:pStyle w:val="bulletlevel1"/>
              <w:spacing w:line="240" w:lineRule="auto"/>
            </w:pPr>
            <w:r>
              <w:t>•</w:t>
            </w:r>
            <w:r>
              <w:tab/>
            </w:r>
            <w:r w:rsidRPr="00A600A4">
              <w:t>Investigations into language use and cultural beliefs, attitudes and practices further develop intercultural competence</w:t>
            </w:r>
          </w:p>
          <w:p w:rsidR="00E322D5" w:rsidRPr="00FC6909" w:rsidRDefault="00E322D5" w:rsidP="0022633E">
            <w:pPr>
              <w:pStyle w:val="example"/>
              <w:spacing w:line="240" w:lineRule="auto"/>
              <w:rPr>
                <w:i/>
              </w:rPr>
            </w:pPr>
            <w:r w:rsidRPr="00FC6909">
              <w:rPr>
                <w:i/>
              </w:rPr>
              <w:t>e.g.</w:t>
            </w:r>
            <w:r w:rsidRPr="00FC6909">
              <w:rPr>
                <w:i/>
              </w:rPr>
              <w:tab/>
              <w:t>understanding what is and is not appropriate to discuss with members of the target language community; responding appropriately to compliments in the target language.</w:t>
            </w:r>
          </w:p>
        </w:tc>
        <w:tc>
          <w:tcPr>
            <w:tcW w:w="7171" w:type="dxa"/>
          </w:tcPr>
          <w:p w:rsidR="00E322D5" w:rsidRPr="00A600A4" w:rsidRDefault="00E322D5" w:rsidP="0022633E">
            <w:pPr>
              <w:pStyle w:val="Heading3"/>
              <w:spacing w:line="240" w:lineRule="auto"/>
              <w:outlineLvl w:val="2"/>
            </w:pPr>
            <w:r w:rsidRPr="00A600A4">
              <w:t>Intercultural competence and language awareness</w:t>
            </w:r>
          </w:p>
          <w:p w:rsidR="00E322D5" w:rsidRPr="00FC6909" w:rsidRDefault="00E322D5" w:rsidP="0022633E">
            <w:pPr>
              <w:spacing w:line="240" w:lineRule="auto"/>
              <w:rPr>
                <w:b/>
              </w:rPr>
            </w:pPr>
            <w:r w:rsidRPr="00FC6909">
              <w:rPr>
                <w:b/>
              </w:rPr>
              <w:t>Intercultural competence and knowledge of languages and cultures allow for differing ways of experiencing, acting in and viewing the world.</w:t>
            </w:r>
          </w:p>
          <w:p w:rsidR="00E322D5" w:rsidRPr="00A600A4" w:rsidRDefault="00E322D5" w:rsidP="0022633E">
            <w:pPr>
              <w:pStyle w:val="bulletlevel1"/>
              <w:spacing w:line="240" w:lineRule="auto"/>
            </w:pPr>
            <w:r>
              <w:t>•</w:t>
            </w:r>
            <w:r>
              <w:tab/>
            </w:r>
            <w:r w:rsidRPr="00A600A4">
              <w:t>Regional and social diversity exists within and across languages and cultures, and this diversity informs appropriate communication</w:t>
            </w:r>
          </w:p>
          <w:p w:rsidR="00E322D5" w:rsidRPr="00FC6909" w:rsidRDefault="00E322D5" w:rsidP="0022633E">
            <w:pPr>
              <w:pStyle w:val="example"/>
              <w:spacing w:line="240" w:lineRule="auto"/>
              <w:rPr>
                <w:i/>
              </w:rPr>
            </w:pPr>
            <w:r w:rsidRPr="00FC6909">
              <w:rPr>
                <w:i/>
              </w:rPr>
              <w:t>e.g.</w:t>
            </w:r>
            <w:r w:rsidRPr="00FC6909">
              <w:rPr>
                <w:i/>
              </w:rPr>
              <w:tab/>
              <w:t xml:space="preserve">dialects within the target language </w:t>
            </w:r>
          </w:p>
          <w:p w:rsidR="00E322D5" w:rsidRPr="00FC6909" w:rsidRDefault="0090114C" w:rsidP="0022633E">
            <w:pPr>
              <w:pStyle w:val="example"/>
              <w:spacing w:line="240" w:lineRule="auto"/>
              <w:rPr>
                <w:i/>
              </w:rPr>
            </w:pPr>
            <w:r w:rsidRPr="00FC6909">
              <w:rPr>
                <w:i/>
              </w:rPr>
              <w:tab/>
            </w:r>
            <w:r w:rsidR="00E322D5" w:rsidRPr="00FC6909">
              <w:rPr>
                <w:i/>
              </w:rPr>
              <w:t xml:space="preserve">variations in language associated with generation, gender, social class: Japanese have different words for age-based status relationships (at school, </w:t>
            </w:r>
            <w:r w:rsidR="00E322D5" w:rsidRPr="00FC6909">
              <w:t>sempai</w:t>
            </w:r>
            <w:r w:rsidR="00E322D5" w:rsidRPr="00FC6909">
              <w:rPr>
                <w:i/>
              </w:rPr>
              <w:t xml:space="preserve"> is used to refer to older students and </w:t>
            </w:r>
            <w:r w:rsidR="00E322D5" w:rsidRPr="00FC6909">
              <w:t>koohai</w:t>
            </w:r>
            <w:r w:rsidR="00E322D5" w:rsidRPr="00FC6909">
              <w:rPr>
                <w:i/>
              </w:rPr>
              <w:t xml:space="preserve"> is used to refer to younger students) </w:t>
            </w:r>
          </w:p>
          <w:p w:rsidR="00E322D5" w:rsidRPr="00A600A4" w:rsidRDefault="0090114C" w:rsidP="0022633E">
            <w:pPr>
              <w:pStyle w:val="example"/>
              <w:spacing w:line="240" w:lineRule="auto"/>
            </w:pPr>
            <w:r w:rsidRPr="00FC6909">
              <w:rPr>
                <w:i/>
              </w:rPr>
              <w:tab/>
            </w:r>
            <w:r w:rsidR="00E322D5" w:rsidRPr="00FC6909">
              <w:rPr>
                <w:i/>
              </w:rPr>
              <w:t xml:space="preserve">there are over 250 Aboriginal languages in </w:t>
            </w:r>
            <w:smartTag w:uri="urn:schemas-microsoft-com:office:smarttags" w:element="place">
              <w:smartTag w:uri="urn:schemas-microsoft-com:office:smarttags" w:element="country-region">
                <w:r w:rsidR="00E322D5" w:rsidRPr="00FC6909">
                  <w:rPr>
                    <w:i/>
                  </w:rPr>
                  <w:t>Australia</w:t>
                </w:r>
              </w:smartTag>
            </w:smartTag>
            <w:r w:rsidR="00E322D5" w:rsidRPr="00FC6909">
              <w:rPr>
                <w:i/>
              </w:rPr>
              <w:t>, based on geographic and kinship groups</w:t>
            </w:r>
            <w:r w:rsidR="00E322D5" w:rsidRPr="00A600A4">
              <w:t>.</w:t>
            </w:r>
          </w:p>
          <w:p w:rsidR="00E322D5" w:rsidRPr="00A600A4" w:rsidRDefault="00E322D5" w:rsidP="0022633E">
            <w:pPr>
              <w:pStyle w:val="bulletlevel1"/>
              <w:spacing w:line="240" w:lineRule="auto"/>
            </w:pPr>
            <w:r>
              <w:t>•</w:t>
            </w:r>
            <w:r>
              <w:tab/>
            </w:r>
            <w:r w:rsidRPr="00A600A4">
              <w:t>Familiarity with issues and topics of significance to members of the target culture enhances intercultural communication</w:t>
            </w:r>
          </w:p>
          <w:p w:rsidR="00E322D5" w:rsidRPr="00FC6909" w:rsidRDefault="00E322D5" w:rsidP="0022633E">
            <w:pPr>
              <w:pStyle w:val="example"/>
              <w:spacing w:line="240" w:lineRule="auto"/>
              <w:rPr>
                <w:i/>
              </w:rPr>
            </w:pPr>
            <w:r w:rsidRPr="00FC6909">
              <w:rPr>
                <w:i/>
              </w:rPr>
              <w:t>e.g.</w:t>
            </w:r>
            <w:r w:rsidRPr="00FC6909">
              <w:rPr>
                <w:i/>
              </w:rPr>
              <w:tab/>
              <w:t>understanding Indigenous peoples have various sensitivities about representations of deceased persons</w:t>
            </w:r>
          </w:p>
          <w:p w:rsidR="00E322D5" w:rsidRPr="00FC6909" w:rsidRDefault="0090114C" w:rsidP="0022633E">
            <w:pPr>
              <w:pStyle w:val="example"/>
              <w:spacing w:line="240" w:lineRule="auto"/>
              <w:rPr>
                <w:i/>
              </w:rPr>
            </w:pPr>
            <w:r w:rsidRPr="00FC6909">
              <w:rPr>
                <w:i/>
              </w:rPr>
              <w:tab/>
            </w:r>
            <w:r w:rsidR="00E322D5" w:rsidRPr="00FC6909">
              <w:rPr>
                <w:i/>
              </w:rPr>
              <w:t>understanding current youth leisure trends in the target culture informs communication with young people from the target culture</w:t>
            </w:r>
          </w:p>
          <w:p w:rsidR="00E322D5" w:rsidRPr="00FC6909" w:rsidRDefault="0090114C" w:rsidP="0022633E">
            <w:pPr>
              <w:pStyle w:val="example"/>
              <w:spacing w:line="240" w:lineRule="auto"/>
              <w:rPr>
                <w:i/>
              </w:rPr>
            </w:pPr>
            <w:r w:rsidRPr="00FC6909">
              <w:rPr>
                <w:i/>
              </w:rPr>
              <w:tab/>
            </w:r>
            <w:r w:rsidR="00E322D5" w:rsidRPr="00FC6909">
              <w:rPr>
                <w:i/>
              </w:rPr>
              <w:t>understanding religious or traditional taboos helps to make socioculturally appropriate language choices.</w:t>
            </w:r>
          </w:p>
          <w:p w:rsidR="00E322D5" w:rsidRPr="00A600A4" w:rsidRDefault="00E322D5" w:rsidP="0022633E">
            <w:pPr>
              <w:pStyle w:val="bulletlevel1"/>
              <w:spacing w:line="240" w:lineRule="auto"/>
            </w:pPr>
            <w:r>
              <w:t>•</w:t>
            </w:r>
            <w:r>
              <w:tab/>
            </w:r>
            <w:r w:rsidRPr="00A600A4">
              <w:t>Beliefs, values and attitudes are embedded in languages and cultures; and knowledge of these aspects can facilitate intercultural communication</w:t>
            </w:r>
          </w:p>
          <w:p w:rsidR="00E322D5" w:rsidRPr="00FC6909" w:rsidRDefault="00E322D5" w:rsidP="0022633E">
            <w:pPr>
              <w:pStyle w:val="example"/>
              <w:spacing w:line="240" w:lineRule="auto"/>
              <w:rPr>
                <w:i/>
              </w:rPr>
            </w:pPr>
            <w:r w:rsidRPr="00FC6909">
              <w:rPr>
                <w:i/>
              </w:rPr>
              <w:t>e.g.</w:t>
            </w:r>
            <w:r w:rsidRPr="00FC6909">
              <w:rPr>
                <w:i/>
              </w:rPr>
              <w:tab/>
              <w:t>drawing conclusions about attitudes and values shared by speakers of the target language, based on idioms, proverbs or media images, to inform effective intercultural communication.</w:t>
            </w:r>
          </w:p>
        </w:tc>
      </w:tr>
    </w:tbl>
    <w:p w:rsidR="00E322D5" w:rsidRDefault="00E322D5" w:rsidP="00902162">
      <w:pPr>
        <w:rPr>
          <w:rFonts w:cs="Arial"/>
        </w:rPr>
      </w:pPr>
    </w:p>
    <w:sectPr w:rsidR="00E322D5" w:rsidSect="0090114C">
      <w:headerReference w:type="default" r:id="rId8"/>
      <w:footerReference w:type="default" r:id="rId9"/>
      <w:headerReference w:type="first" r:id="rId10"/>
      <w:footerReference w:type="first" r:id="rId11"/>
      <w:pgSz w:w="23814" w:h="16840" w:orient="landscape" w:code="8"/>
      <w:pgMar w:top="1304" w:right="1134" w:bottom="170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9FF" w:rsidRDefault="00CA29FF">
      <w:r>
        <w:separator/>
      </w:r>
    </w:p>
  </w:endnote>
  <w:endnote w:type="continuationSeparator" w:id="0">
    <w:p w:rsidR="00CA29FF" w:rsidRDefault="00CA2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Zurich Cn BT">
    <w:panose1 w:val="020B0506020202040204"/>
    <w:charset w:val="00"/>
    <w:family w:val="swiss"/>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E78" w:rsidRPr="00400E5C" w:rsidRDefault="00775C7E" w:rsidP="00F14B9C">
    <w:pPr>
      <w:spacing w:after="160"/>
      <w:rPr>
        <w:b/>
        <w:color w:val="49176D"/>
        <w:sz w:val="22"/>
        <w:szCs w:val="22"/>
      </w:rPr>
    </w:pPr>
    <w:r>
      <w:rPr>
        <w:noProof/>
        <w:color w:val="49176D"/>
      </w:rPr>
      <w:drawing>
        <wp:anchor distT="0" distB="0" distL="114300" distR="114300" simplePos="0" relativeHeight="251658240" behindDoc="0" locked="0" layoutInCell="1" allowOverlap="1">
          <wp:simplePos x="0" y="0"/>
          <wp:positionH relativeFrom="column">
            <wp:posOffset>9411335</wp:posOffset>
          </wp:positionH>
          <wp:positionV relativeFrom="paragraph">
            <wp:posOffset>-156210</wp:posOffset>
          </wp:positionV>
          <wp:extent cx="4297680" cy="557530"/>
          <wp:effectExtent l="0" t="0" r="7620" b="0"/>
          <wp:wrapNone/>
          <wp:docPr id="6" name="Picture 6" descr="logos_5percent_t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s_5percent_ti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7680" cy="557530"/>
                  </a:xfrm>
                  <a:prstGeom prst="rect">
                    <a:avLst/>
                  </a:prstGeom>
                  <a:noFill/>
                </pic:spPr>
              </pic:pic>
            </a:graphicData>
          </a:graphic>
          <wp14:sizeRelH relativeFrom="page">
            <wp14:pctWidth>0</wp14:pctWidth>
          </wp14:sizeRelH>
          <wp14:sizeRelV relativeFrom="page">
            <wp14:pctHeight>0</wp14:pctHeight>
          </wp14:sizeRelV>
        </wp:anchor>
      </w:drawing>
    </w:r>
    <w:r w:rsidR="00B10E78" w:rsidRPr="00400E5C">
      <w:rPr>
        <w:b/>
        <w:color w:val="49176D"/>
        <w:sz w:val="22"/>
        <w:szCs w:val="22"/>
      </w:rPr>
      <w:t xml:space="preserve">Page </w:t>
    </w:r>
    <w:r w:rsidR="00B10E78" w:rsidRPr="00400E5C">
      <w:rPr>
        <w:b/>
        <w:color w:val="49176D"/>
        <w:sz w:val="22"/>
        <w:szCs w:val="22"/>
      </w:rPr>
      <w:fldChar w:fldCharType="begin"/>
    </w:r>
    <w:r w:rsidR="00B10E78" w:rsidRPr="00400E5C">
      <w:rPr>
        <w:b/>
        <w:color w:val="49176D"/>
        <w:sz w:val="22"/>
        <w:szCs w:val="22"/>
      </w:rPr>
      <w:instrText xml:space="preserve"> PAGE </w:instrText>
    </w:r>
    <w:r w:rsidR="00B10E78" w:rsidRPr="00400E5C">
      <w:rPr>
        <w:b/>
        <w:color w:val="49176D"/>
        <w:sz w:val="22"/>
        <w:szCs w:val="22"/>
      </w:rPr>
      <w:fldChar w:fldCharType="separate"/>
    </w:r>
    <w:r w:rsidR="00BD7C46">
      <w:rPr>
        <w:b/>
        <w:noProof/>
        <w:color w:val="49176D"/>
        <w:sz w:val="22"/>
        <w:szCs w:val="22"/>
      </w:rPr>
      <w:t>2</w:t>
    </w:r>
    <w:r w:rsidR="00B10E78" w:rsidRPr="00400E5C">
      <w:rPr>
        <w:b/>
        <w:color w:val="49176D"/>
        <w:sz w:val="22"/>
        <w:szCs w:val="22"/>
      </w:rPr>
      <w:fldChar w:fldCharType="end"/>
    </w:r>
    <w:r w:rsidR="00B10E78" w:rsidRPr="00400E5C">
      <w:rPr>
        <w:b/>
        <w:color w:val="49176D"/>
        <w:sz w:val="22"/>
        <w:szCs w:val="22"/>
      </w:rPr>
      <w:t xml:space="preserve"> of </w:t>
    </w:r>
    <w:r w:rsidR="00B10E78" w:rsidRPr="00400E5C">
      <w:rPr>
        <w:b/>
        <w:color w:val="49176D"/>
        <w:sz w:val="22"/>
        <w:szCs w:val="22"/>
      </w:rPr>
      <w:fldChar w:fldCharType="begin"/>
    </w:r>
    <w:r w:rsidR="00B10E78" w:rsidRPr="00400E5C">
      <w:rPr>
        <w:b/>
        <w:color w:val="49176D"/>
        <w:sz w:val="22"/>
        <w:szCs w:val="22"/>
      </w:rPr>
      <w:instrText xml:space="preserve"> NUMPAGES </w:instrText>
    </w:r>
    <w:r w:rsidR="00B10E78" w:rsidRPr="00400E5C">
      <w:rPr>
        <w:b/>
        <w:color w:val="49176D"/>
        <w:sz w:val="22"/>
        <w:szCs w:val="22"/>
      </w:rPr>
      <w:fldChar w:fldCharType="separate"/>
    </w:r>
    <w:r w:rsidR="00BD7C46">
      <w:rPr>
        <w:b/>
        <w:noProof/>
        <w:color w:val="49176D"/>
        <w:sz w:val="22"/>
        <w:szCs w:val="22"/>
      </w:rPr>
      <w:t>2</w:t>
    </w:r>
    <w:r w:rsidR="00B10E78" w:rsidRPr="00400E5C">
      <w:rPr>
        <w:b/>
        <w:color w:val="49176D"/>
        <w:sz w:val="22"/>
        <w:szCs w:val="22"/>
      </w:rPr>
      <w:fldChar w:fldCharType="end"/>
    </w:r>
  </w:p>
  <w:p w:rsidR="00B10E78" w:rsidRPr="0002415D" w:rsidRDefault="00B10E78" w:rsidP="00F14B9C">
    <w:pPr>
      <w:spacing w:before="0" w:after="0"/>
      <w:rPr>
        <w:color w:val="49176D"/>
      </w:rPr>
    </w:pPr>
    <w:r w:rsidRPr="0002415D">
      <w:rPr>
        <w:b/>
        <w:color w:val="49176D"/>
      </w:rPr>
      <w:t>www.qsa.qld.edu.au</w:t>
    </w:r>
    <w:r w:rsidRPr="0002415D">
      <w:rPr>
        <w:rFonts w:ascii="MS Gothic" w:eastAsia="MS Gothic" w:hAnsi="MS Gothic" w:cs="MS Gothic" w:hint="eastAsia"/>
        <w:color w:val="49176D"/>
      </w:rPr>
      <w:t> </w:t>
    </w:r>
    <w:r w:rsidRPr="0002415D">
      <w:rPr>
        <w:color w:val="49176D"/>
      </w:rPr>
      <w:t xml:space="preserve">© The State of </w:t>
    </w:r>
    <w:smartTag w:uri="urn:schemas-microsoft-com:office:smarttags" w:element="place">
      <w:smartTag w:uri="urn:schemas-microsoft-com:office:smarttags" w:element="State">
        <w:r w:rsidRPr="0002415D">
          <w:rPr>
            <w:color w:val="49176D"/>
          </w:rPr>
          <w:t>Queensland</w:t>
        </w:r>
      </w:smartTag>
    </w:smartTag>
    <w:r w:rsidRPr="0002415D">
      <w:rPr>
        <w:color w:val="49176D"/>
      </w:rPr>
      <w:t xml:space="preserve"> (Qu</w:t>
    </w:r>
    <w:r>
      <w:rPr>
        <w:color w:val="49176D"/>
      </w:rPr>
      <w:t>eensland Studies Authority) 2008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E78" w:rsidRPr="00400E5C" w:rsidRDefault="00775C7E" w:rsidP="0002415D">
    <w:pPr>
      <w:spacing w:after="160"/>
      <w:rPr>
        <w:b/>
        <w:color w:val="49176D"/>
        <w:sz w:val="22"/>
        <w:szCs w:val="22"/>
      </w:rPr>
    </w:pPr>
    <w:r>
      <w:rPr>
        <w:noProof/>
        <w:color w:val="49176D"/>
      </w:rPr>
      <w:drawing>
        <wp:anchor distT="0" distB="0" distL="114300" distR="114300" simplePos="0" relativeHeight="251657216" behindDoc="0" locked="0" layoutInCell="1" allowOverlap="1">
          <wp:simplePos x="0" y="0"/>
          <wp:positionH relativeFrom="column">
            <wp:posOffset>9411335</wp:posOffset>
          </wp:positionH>
          <wp:positionV relativeFrom="paragraph">
            <wp:posOffset>-156210</wp:posOffset>
          </wp:positionV>
          <wp:extent cx="4297680" cy="557530"/>
          <wp:effectExtent l="0" t="0" r="7620" b="0"/>
          <wp:wrapNone/>
          <wp:docPr id="5" name="Picture 5" descr="logos_5percent_t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s_5percent_ti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7680" cy="557530"/>
                  </a:xfrm>
                  <a:prstGeom prst="rect">
                    <a:avLst/>
                  </a:prstGeom>
                  <a:noFill/>
                </pic:spPr>
              </pic:pic>
            </a:graphicData>
          </a:graphic>
          <wp14:sizeRelH relativeFrom="page">
            <wp14:pctWidth>0</wp14:pctWidth>
          </wp14:sizeRelH>
          <wp14:sizeRelV relativeFrom="page">
            <wp14:pctHeight>0</wp14:pctHeight>
          </wp14:sizeRelV>
        </wp:anchor>
      </w:drawing>
    </w:r>
    <w:r w:rsidR="00B10E78" w:rsidRPr="00400E5C">
      <w:rPr>
        <w:b/>
        <w:color w:val="49176D"/>
        <w:sz w:val="22"/>
        <w:szCs w:val="22"/>
      </w:rPr>
      <w:t xml:space="preserve">Page </w:t>
    </w:r>
    <w:r w:rsidR="00B10E78" w:rsidRPr="00400E5C">
      <w:rPr>
        <w:b/>
        <w:color w:val="49176D"/>
        <w:sz w:val="22"/>
        <w:szCs w:val="22"/>
      </w:rPr>
      <w:fldChar w:fldCharType="begin"/>
    </w:r>
    <w:r w:rsidR="00B10E78" w:rsidRPr="00400E5C">
      <w:rPr>
        <w:b/>
        <w:color w:val="49176D"/>
        <w:sz w:val="22"/>
        <w:szCs w:val="22"/>
      </w:rPr>
      <w:instrText xml:space="preserve"> PAGE </w:instrText>
    </w:r>
    <w:r w:rsidR="00B10E78" w:rsidRPr="00400E5C">
      <w:rPr>
        <w:b/>
        <w:color w:val="49176D"/>
        <w:sz w:val="22"/>
        <w:szCs w:val="22"/>
      </w:rPr>
      <w:fldChar w:fldCharType="separate"/>
    </w:r>
    <w:r>
      <w:rPr>
        <w:b/>
        <w:noProof/>
        <w:color w:val="49176D"/>
        <w:sz w:val="22"/>
        <w:szCs w:val="22"/>
      </w:rPr>
      <w:t>1</w:t>
    </w:r>
    <w:r w:rsidR="00B10E78" w:rsidRPr="00400E5C">
      <w:rPr>
        <w:b/>
        <w:color w:val="49176D"/>
        <w:sz w:val="22"/>
        <w:szCs w:val="22"/>
      </w:rPr>
      <w:fldChar w:fldCharType="end"/>
    </w:r>
    <w:r w:rsidR="00B10E78" w:rsidRPr="00400E5C">
      <w:rPr>
        <w:b/>
        <w:color w:val="49176D"/>
        <w:sz w:val="22"/>
        <w:szCs w:val="22"/>
      </w:rPr>
      <w:t xml:space="preserve"> of </w:t>
    </w:r>
    <w:r w:rsidR="00B10E78" w:rsidRPr="00400E5C">
      <w:rPr>
        <w:b/>
        <w:color w:val="49176D"/>
        <w:sz w:val="22"/>
        <w:szCs w:val="22"/>
      </w:rPr>
      <w:fldChar w:fldCharType="begin"/>
    </w:r>
    <w:r w:rsidR="00B10E78" w:rsidRPr="00400E5C">
      <w:rPr>
        <w:b/>
        <w:color w:val="49176D"/>
        <w:sz w:val="22"/>
        <w:szCs w:val="22"/>
      </w:rPr>
      <w:instrText xml:space="preserve"> NUMPAGES </w:instrText>
    </w:r>
    <w:r w:rsidR="00B10E78" w:rsidRPr="00400E5C">
      <w:rPr>
        <w:b/>
        <w:color w:val="49176D"/>
        <w:sz w:val="22"/>
        <w:szCs w:val="22"/>
      </w:rPr>
      <w:fldChar w:fldCharType="separate"/>
    </w:r>
    <w:r>
      <w:rPr>
        <w:b/>
        <w:noProof/>
        <w:color w:val="49176D"/>
        <w:sz w:val="22"/>
        <w:szCs w:val="22"/>
      </w:rPr>
      <w:t>1</w:t>
    </w:r>
    <w:r w:rsidR="00B10E78" w:rsidRPr="00400E5C">
      <w:rPr>
        <w:b/>
        <w:color w:val="49176D"/>
        <w:sz w:val="22"/>
        <w:szCs w:val="22"/>
      </w:rPr>
      <w:fldChar w:fldCharType="end"/>
    </w:r>
  </w:p>
  <w:p w:rsidR="00B10E78" w:rsidRPr="0002415D" w:rsidRDefault="00B10E78" w:rsidP="0002415D">
    <w:pPr>
      <w:spacing w:before="0" w:after="0"/>
      <w:rPr>
        <w:color w:val="49176D"/>
      </w:rPr>
    </w:pPr>
    <w:r w:rsidRPr="0002415D">
      <w:rPr>
        <w:b/>
        <w:color w:val="49176D"/>
      </w:rPr>
      <w:t>www.qsa.qld.edu.au</w:t>
    </w:r>
    <w:r w:rsidRPr="0002415D">
      <w:rPr>
        <w:rFonts w:ascii="MS Gothic" w:eastAsia="MS Gothic" w:hAnsi="MS Gothic" w:cs="MS Gothic" w:hint="eastAsia"/>
        <w:color w:val="49176D"/>
      </w:rPr>
      <w:t> </w:t>
    </w:r>
    <w:r w:rsidRPr="0002415D">
      <w:rPr>
        <w:color w:val="49176D"/>
      </w:rPr>
      <w:t xml:space="preserve">© The State of </w:t>
    </w:r>
    <w:smartTag w:uri="urn:schemas-microsoft-com:office:smarttags" w:element="place">
      <w:smartTag w:uri="urn:schemas-microsoft-com:office:smarttags" w:element="State">
        <w:r w:rsidRPr="0002415D">
          <w:rPr>
            <w:color w:val="49176D"/>
          </w:rPr>
          <w:t>Queensland</w:t>
        </w:r>
      </w:smartTag>
    </w:smartTag>
    <w:r w:rsidRPr="0002415D">
      <w:rPr>
        <w:color w:val="49176D"/>
      </w:rPr>
      <w:t xml:space="preserve"> (Qu</w:t>
    </w:r>
    <w:r>
      <w:rPr>
        <w:color w:val="49176D"/>
      </w:rPr>
      <w:t>eensland Studies Authority) 2008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9FF" w:rsidRDefault="00CA29FF">
      <w:r>
        <w:separator/>
      </w:r>
    </w:p>
  </w:footnote>
  <w:footnote w:type="continuationSeparator" w:id="0">
    <w:p w:rsidR="00CA29FF" w:rsidRDefault="00CA29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E78" w:rsidRPr="00400E5C" w:rsidRDefault="00B10E78" w:rsidP="00F14B9C">
    <w:pPr>
      <w:pStyle w:val="Header"/>
      <w:tabs>
        <w:tab w:val="clear" w:pos="4153"/>
        <w:tab w:val="clear" w:pos="8306"/>
        <w:tab w:val="right" w:pos="21420"/>
      </w:tabs>
      <w:rPr>
        <w:smallCaps/>
        <w:color w:val="49176D"/>
        <w:szCs w:val="19"/>
      </w:rPr>
    </w:pPr>
    <w:r>
      <w:rPr>
        <w:b/>
        <w:i/>
        <w:color w:val="49176D"/>
        <w:sz w:val="28"/>
        <w:szCs w:val="28"/>
      </w:rPr>
      <w:t>Knowledge and understanding</w:t>
    </w:r>
    <w:r>
      <w:rPr>
        <w:i/>
        <w:color w:val="49176D"/>
      </w:rPr>
      <w:tab/>
    </w:r>
    <w:smartTag w:uri="urn:schemas-microsoft-com:office:smarttags" w:element="place">
      <w:smartTag w:uri="urn:schemas-microsoft-com:office:smarttags" w:element="State">
        <w:r w:rsidRPr="00400E5C">
          <w:rPr>
            <w:smallCaps/>
            <w:color w:val="49176D"/>
            <w:szCs w:val="19"/>
          </w:rPr>
          <w:t>Queensland</w:t>
        </w:r>
      </w:smartTag>
    </w:smartTag>
    <w:r w:rsidRPr="00400E5C">
      <w:rPr>
        <w:smallCaps/>
        <w:color w:val="49176D"/>
        <w:szCs w:val="19"/>
      </w:rPr>
      <w:t xml:space="preserve"> Curriculum, Assessment and Reporting Framework</w:t>
    </w:r>
  </w:p>
  <w:p w:rsidR="00B10E78" w:rsidRPr="00F14B9C" w:rsidRDefault="00B10E78" w:rsidP="00F14B9C">
    <w:pPr>
      <w:pStyle w:val="Header"/>
      <w:rPr>
        <w:szCs w:val="1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E78" w:rsidRPr="00400E5C" w:rsidRDefault="00B10E78" w:rsidP="00F14B9C">
    <w:pPr>
      <w:pStyle w:val="Header"/>
      <w:tabs>
        <w:tab w:val="clear" w:pos="4153"/>
        <w:tab w:val="clear" w:pos="8306"/>
        <w:tab w:val="right" w:pos="21420"/>
      </w:tabs>
      <w:rPr>
        <w:smallCaps/>
        <w:color w:val="49176D"/>
        <w:szCs w:val="19"/>
      </w:rPr>
    </w:pPr>
    <w:r>
      <w:rPr>
        <w:b/>
        <w:i/>
        <w:color w:val="49176D"/>
        <w:sz w:val="28"/>
        <w:szCs w:val="28"/>
      </w:rPr>
      <w:t>Knowledge and understanding</w:t>
    </w:r>
    <w:r>
      <w:rPr>
        <w:i/>
        <w:color w:val="49176D"/>
      </w:rPr>
      <w:tab/>
    </w:r>
    <w:smartTag w:uri="urn:schemas-microsoft-com:office:smarttags" w:element="place">
      <w:smartTag w:uri="urn:schemas-microsoft-com:office:smarttags" w:element="State">
        <w:r w:rsidRPr="00400E5C">
          <w:rPr>
            <w:smallCaps/>
            <w:color w:val="49176D"/>
            <w:szCs w:val="19"/>
          </w:rPr>
          <w:t>Queensland</w:t>
        </w:r>
      </w:smartTag>
    </w:smartTag>
    <w:r w:rsidRPr="00400E5C">
      <w:rPr>
        <w:smallCaps/>
        <w:color w:val="49176D"/>
        <w:szCs w:val="19"/>
      </w:rPr>
      <w:t xml:space="preserve"> Curriculum, Assessment and Reporting Framework</w:t>
    </w:r>
  </w:p>
  <w:p w:rsidR="00B10E78" w:rsidRDefault="00B10E78" w:rsidP="00F14B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BB61E9E"/>
    <w:lvl w:ilvl="0">
      <w:start w:val="1"/>
      <w:numFmt w:val="decimal"/>
      <w:lvlText w:val="%1."/>
      <w:lvlJc w:val="left"/>
      <w:pPr>
        <w:tabs>
          <w:tab w:val="num" w:pos="1492"/>
        </w:tabs>
        <w:ind w:left="1492" w:hanging="360"/>
      </w:pPr>
    </w:lvl>
  </w:abstractNum>
  <w:abstractNum w:abstractNumId="1">
    <w:nsid w:val="FFFFFF7D"/>
    <w:multiLevelType w:val="singleLevel"/>
    <w:tmpl w:val="288CFC08"/>
    <w:lvl w:ilvl="0">
      <w:start w:val="1"/>
      <w:numFmt w:val="decimal"/>
      <w:lvlText w:val="%1."/>
      <w:lvlJc w:val="left"/>
      <w:pPr>
        <w:tabs>
          <w:tab w:val="num" w:pos="1209"/>
        </w:tabs>
        <w:ind w:left="1209" w:hanging="360"/>
      </w:pPr>
    </w:lvl>
  </w:abstractNum>
  <w:abstractNum w:abstractNumId="2">
    <w:nsid w:val="FFFFFF7E"/>
    <w:multiLevelType w:val="singleLevel"/>
    <w:tmpl w:val="559CB728"/>
    <w:lvl w:ilvl="0">
      <w:start w:val="1"/>
      <w:numFmt w:val="decimal"/>
      <w:lvlText w:val="%1."/>
      <w:lvlJc w:val="left"/>
      <w:pPr>
        <w:tabs>
          <w:tab w:val="num" w:pos="926"/>
        </w:tabs>
        <w:ind w:left="926" w:hanging="360"/>
      </w:pPr>
    </w:lvl>
  </w:abstractNum>
  <w:abstractNum w:abstractNumId="3">
    <w:nsid w:val="FFFFFF7F"/>
    <w:multiLevelType w:val="singleLevel"/>
    <w:tmpl w:val="5CD49636"/>
    <w:lvl w:ilvl="0">
      <w:start w:val="1"/>
      <w:numFmt w:val="decimal"/>
      <w:lvlText w:val="%1."/>
      <w:lvlJc w:val="left"/>
      <w:pPr>
        <w:tabs>
          <w:tab w:val="num" w:pos="643"/>
        </w:tabs>
        <w:ind w:left="643" w:hanging="360"/>
      </w:pPr>
    </w:lvl>
  </w:abstractNum>
  <w:abstractNum w:abstractNumId="4">
    <w:nsid w:val="FFFFFF80"/>
    <w:multiLevelType w:val="singleLevel"/>
    <w:tmpl w:val="297A9E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94CA63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0E4142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83E65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B722EFE"/>
    <w:lvl w:ilvl="0">
      <w:start w:val="1"/>
      <w:numFmt w:val="decimal"/>
      <w:lvlText w:val="%1."/>
      <w:lvlJc w:val="left"/>
      <w:pPr>
        <w:tabs>
          <w:tab w:val="num" w:pos="360"/>
        </w:tabs>
        <w:ind w:left="360" w:hanging="360"/>
      </w:pPr>
    </w:lvl>
  </w:abstractNum>
  <w:abstractNum w:abstractNumId="9">
    <w:nsid w:val="FFFFFF89"/>
    <w:multiLevelType w:val="singleLevel"/>
    <w:tmpl w:val="00E00FA6"/>
    <w:lvl w:ilvl="0">
      <w:start w:val="1"/>
      <w:numFmt w:val="bullet"/>
      <w:lvlText w:val=""/>
      <w:lvlJc w:val="left"/>
      <w:pPr>
        <w:tabs>
          <w:tab w:val="num" w:pos="360"/>
        </w:tabs>
        <w:ind w:left="360" w:hanging="360"/>
      </w:pPr>
      <w:rPr>
        <w:rFonts w:ascii="Symbol" w:hAnsi="Symbol" w:hint="default"/>
      </w:rPr>
    </w:lvl>
  </w:abstractNum>
  <w:abstractNum w:abstractNumId="10">
    <w:nsid w:val="01717D3C"/>
    <w:multiLevelType w:val="hybridMultilevel"/>
    <w:tmpl w:val="12629BBE"/>
    <w:lvl w:ilvl="0" w:tplc="C1AA4AF6">
      <w:start w:val="1"/>
      <w:numFmt w:val="bullet"/>
      <w:lvlText w:val=""/>
      <w:lvlJc w:val="left"/>
      <w:pPr>
        <w:tabs>
          <w:tab w:val="num" w:pos="170"/>
        </w:tabs>
        <w:ind w:left="170" w:hanging="170"/>
      </w:pPr>
      <w:rPr>
        <w:rFonts w:ascii="Symbol" w:hAnsi="Symbol" w:hint="default"/>
        <w:color w:val="auto"/>
        <w:sz w:val="18"/>
        <w:szCs w:val="18"/>
      </w:rPr>
    </w:lvl>
    <w:lvl w:ilvl="1" w:tplc="92EAB4DE">
      <w:start w:val="1"/>
      <w:numFmt w:val="bullet"/>
      <w:lvlText w:val="►"/>
      <w:lvlJc w:val="left"/>
      <w:pPr>
        <w:tabs>
          <w:tab w:val="num" w:pos="1364"/>
        </w:tabs>
        <w:ind w:left="1364" w:hanging="284"/>
      </w:pPr>
      <w:rPr>
        <w:rFonts w:ascii="Arial" w:hAnsi="Arial" w:hint="default"/>
        <w:color w:val="auto"/>
        <w:sz w:val="18"/>
        <w:szCs w:val="18"/>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1BA7884"/>
    <w:multiLevelType w:val="multilevel"/>
    <w:tmpl w:val="15665190"/>
    <w:lvl w:ilvl="0">
      <w:start w:val="1"/>
      <w:numFmt w:val="bullet"/>
      <w:lvlText w:val=""/>
      <w:lvlJc w:val="left"/>
      <w:pPr>
        <w:tabs>
          <w:tab w:val="num" w:pos="170"/>
        </w:tabs>
        <w:ind w:left="170" w:hanging="170"/>
      </w:pPr>
      <w:rPr>
        <w:rFonts w:ascii="Symbol" w:hAnsi="Symbol" w:hint="default"/>
        <w:color w:val="auto"/>
        <w:sz w:val="18"/>
        <w:szCs w:val="18"/>
      </w:rPr>
    </w:lvl>
    <w:lvl w:ilvl="1">
      <w:start w:val="1"/>
      <w:numFmt w:val="bullet"/>
      <w:lvlText w:val="►"/>
      <w:lvlJc w:val="left"/>
      <w:pPr>
        <w:tabs>
          <w:tab w:val="num" w:pos="1364"/>
        </w:tabs>
        <w:ind w:left="1364" w:hanging="284"/>
      </w:pPr>
      <w:rPr>
        <w:rFonts w:ascii="Arial" w:hAnsi="Arial" w:hint="default"/>
        <w:color w:val="auto"/>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05A36750"/>
    <w:multiLevelType w:val="hybridMultilevel"/>
    <w:tmpl w:val="90488FC8"/>
    <w:lvl w:ilvl="0" w:tplc="92EAB4DE">
      <w:start w:val="1"/>
      <w:numFmt w:val="bullet"/>
      <w:lvlText w:val="►"/>
      <w:lvlJc w:val="left"/>
      <w:pPr>
        <w:tabs>
          <w:tab w:val="num" w:pos="284"/>
        </w:tabs>
        <w:ind w:left="284" w:hanging="284"/>
      </w:pPr>
      <w:rPr>
        <w:rFonts w:ascii="Arial" w:hAnsi="Arial" w:hint="default"/>
        <w:color w:val="auto"/>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10C912E5"/>
    <w:multiLevelType w:val="hybridMultilevel"/>
    <w:tmpl w:val="013EFA30"/>
    <w:lvl w:ilvl="0" w:tplc="C1AA4AF6">
      <w:start w:val="1"/>
      <w:numFmt w:val="bullet"/>
      <w:lvlText w:val=""/>
      <w:lvlJc w:val="left"/>
      <w:pPr>
        <w:tabs>
          <w:tab w:val="num" w:pos="170"/>
        </w:tabs>
        <w:ind w:left="170" w:hanging="170"/>
      </w:pPr>
      <w:rPr>
        <w:rFonts w:ascii="Symbol" w:hAnsi="Symbol" w:hint="default"/>
        <w:color w:val="auto"/>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2820012D"/>
    <w:multiLevelType w:val="hybridMultilevel"/>
    <w:tmpl w:val="0D886932"/>
    <w:lvl w:ilvl="0" w:tplc="C1AA4AF6">
      <w:start w:val="1"/>
      <w:numFmt w:val="bullet"/>
      <w:lvlText w:val=""/>
      <w:lvlJc w:val="left"/>
      <w:pPr>
        <w:tabs>
          <w:tab w:val="num" w:pos="170"/>
        </w:tabs>
        <w:ind w:left="170" w:hanging="170"/>
      </w:pPr>
      <w:rPr>
        <w:rFonts w:ascii="Symbol" w:hAnsi="Symbol" w:hint="default"/>
        <w:color w:val="auto"/>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32760F41"/>
    <w:multiLevelType w:val="hybridMultilevel"/>
    <w:tmpl w:val="83E2F0C8"/>
    <w:lvl w:ilvl="0" w:tplc="CAA48958">
      <w:start w:val="5"/>
      <w:numFmt w:val="bullet"/>
      <w:lvlText w:val="—"/>
      <w:lvlJc w:val="left"/>
      <w:pPr>
        <w:tabs>
          <w:tab w:val="num" w:pos="1080"/>
        </w:tabs>
        <w:ind w:left="1080" w:hanging="360"/>
      </w:pPr>
      <w:rPr>
        <w:rFonts w:ascii="Arial" w:eastAsia="Times New Roman" w:hAnsi="Arial" w:cs="Aria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6">
    <w:nsid w:val="32FA582D"/>
    <w:multiLevelType w:val="hybridMultilevel"/>
    <w:tmpl w:val="33A47296"/>
    <w:lvl w:ilvl="0" w:tplc="C1AA4AF6">
      <w:start w:val="1"/>
      <w:numFmt w:val="bullet"/>
      <w:lvlText w:val=""/>
      <w:lvlJc w:val="left"/>
      <w:pPr>
        <w:tabs>
          <w:tab w:val="num" w:pos="170"/>
        </w:tabs>
        <w:ind w:left="170" w:hanging="170"/>
      </w:pPr>
      <w:rPr>
        <w:rFonts w:ascii="Symbol" w:hAnsi="Symbol" w:hint="default"/>
        <w:color w:val="auto"/>
        <w:sz w:val="18"/>
        <w:szCs w:val="18"/>
      </w:rPr>
    </w:lvl>
    <w:lvl w:ilvl="1" w:tplc="92EAB4DE">
      <w:start w:val="1"/>
      <w:numFmt w:val="bullet"/>
      <w:lvlText w:val="►"/>
      <w:lvlJc w:val="left"/>
      <w:pPr>
        <w:tabs>
          <w:tab w:val="num" w:pos="1364"/>
        </w:tabs>
        <w:ind w:left="1364" w:hanging="284"/>
      </w:pPr>
      <w:rPr>
        <w:rFonts w:ascii="Arial" w:hAnsi="Arial" w:hint="default"/>
        <w:color w:val="auto"/>
        <w:sz w:val="18"/>
        <w:szCs w:val="18"/>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446C2DD8"/>
    <w:multiLevelType w:val="hybridMultilevel"/>
    <w:tmpl w:val="19866810"/>
    <w:lvl w:ilvl="0" w:tplc="C1AA4AF6">
      <w:start w:val="1"/>
      <w:numFmt w:val="bullet"/>
      <w:lvlText w:val=""/>
      <w:lvlJc w:val="left"/>
      <w:pPr>
        <w:tabs>
          <w:tab w:val="num" w:pos="170"/>
        </w:tabs>
        <w:ind w:left="170" w:hanging="170"/>
      </w:pPr>
      <w:rPr>
        <w:rFonts w:ascii="Symbol" w:hAnsi="Symbol" w:hint="default"/>
        <w:color w:val="auto"/>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4B3F62D7"/>
    <w:multiLevelType w:val="hybridMultilevel"/>
    <w:tmpl w:val="5B42631C"/>
    <w:lvl w:ilvl="0" w:tplc="C1AA4AF6">
      <w:start w:val="1"/>
      <w:numFmt w:val="bullet"/>
      <w:lvlText w:val=""/>
      <w:lvlJc w:val="left"/>
      <w:pPr>
        <w:tabs>
          <w:tab w:val="num" w:pos="170"/>
        </w:tabs>
        <w:ind w:left="170" w:hanging="170"/>
      </w:pPr>
      <w:rPr>
        <w:rFonts w:ascii="Symbol" w:hAnsi="Symbol" w:hint="default"/>
        <w:color w:val="auto"/>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551A7E30"/>
    <w:multiLevelType w:val="hybridMultilevel"/>
    <w:tmpl w:val="AB7682B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5DB94FDE"/>
    <w:multiLevelType w:val="hybridMultilevel"/>
    <w:tmpl w:val="5A783424"/>
    <w:lvl w:ilvl="0" w:tplc="92EAB4DE">
      <w:start w:val="1"/>
      <w:numFmt w:val="bullet"/>
      <w:lvlText w:val="►"/>
      <w:lvlJc w:val="left"/>
      <w:pPr>
        <w:tabs>
          <w:tab w:val="num" w:pos="284"/>
        </w:tabs>
        <w:ind w:left="284" w:hanging="284"/>
      </w:pPr>
      <w:rPr>
        <w:rFonts w:ascii="Arial" w:hAnsi="Arial" w:hint="default"/>
        <w:color w:val="auto"/>
        <w:sz w:val="18"/>
        <w:szCs w:val="18"/>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648A57B2"/>
    <w:multiLevelType w:val="hybridMultilevel"/>
    <w:tmpl w:val="62B66E66"/>
    <w:lvl w:ilvl="0" w:tplc="C1AA4AF6">
      <w:start w:val="1"/>
      <w:numFmt w:val="bullet"/>
      <w:lvlText w:val=""/>
      <w:lvlJc w:val="left"/>
      <w:pPr>
        <w:tabs>
          <w:tab w:val="num" w:pos="170"/>
        </w:tabs>
        <w:ind w:left="170" w:hanging="170"/>
      </w:pPr>
      <w:rPr>
        <w:rFonts w:ascii="Symbol" w:hAnsi="Symbol" w:hint="default"/>
        <w:color w:val="auto"/>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64B95958"/>
    <w:multiLevelType w:val="hybridMultilevel"/>
    <w:tmpl w:val="85CC743A"/>
    <w:lvl w:ilvl="0" w:tplc="C1AA4AF6">
      <w:start w:val="1"/>
      <w:numFmt w:val="bullet"/>
      <w:lvlText w:val=""/>
      <w:lvlJc w:val="left"/>
      <w:pPr>
        <w:tabs>
          <w:tab w:val="num" w:pos="170"/>
        </w:tabs>
        <w:ind w:left="170" w:hanging="170"/>
      </w:pPr>
      <w:rPr>
        <w:rFonts w:ascii="Symbol" w:hAnsi="Symbol" w:hint="default"/>
        <w:color w:val="auto"/>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67767348"/>
    <w:multiLevelType w:val="multilevel"/>
    <w:tmpl w:val="90488FC8"/>
    <w:lvl w:ilvl="0">
      <w:start w:val="1"/>
      <w:numFmt w:val="bullet"/>
      <w:lvlText w:val="►"/>
      <w:lvlJc w:val="left"/>
      <w:pPr>
        <w:tabs>
          <w:tab w:val="num" w:pos="284"/>
        </w:tabs>
        <w:ind w:left="284" w:hanging="284"/>
      </w:pPr>
      <w:rPr>
        <w:rFonts w:ascii="Arial" w:hAnsi="Arial" w:hint="default"/>
        <w:color w:val="auto"/>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6FCB0878"/>
    <w:multiLevelType w:val="hybridMultilevel"/>
    <w:tmpl w:val="2AC08C62"/>
    <w:lvl w:ilvl="0" w:tplc="0FE88F36">
      <w:start w:val="1"/>
      <w:numFmt w:val="bullet"/>
      <w:lvlText w:val=""/>
      <w:lvlJc w:val="left"/>
      <w:pPr>
        <w:tabs>
          <w:tab w:val="num" w:pos="980"/>
        </w:tabs>
        <w:ind w:left="980" w:hanging="360"/>
      </w:pPr>
      <w:rPr>
        <w:rFonts w:ascii="Symbol" w:hAnsi="Symbol" w:hint="default"/>
        <w:color w:val="auto"/>
      </w:rPr>
    </w:lvl>
    <w:lvl w:ilvl="1" w:tplc="0C090003" w:tentative="1">
      <w:start w:val="1"/>
      <w:numFmt w:val="bullet"/>
      <w:lvlText w:val="o"/>
      <w:lvlJc w:val="left"/>
      <w:pPr>
        <w:tabs>
          <w:tab w:val="num" w:pos="2060"/>
        </w:tabs>
        <w:ind w:left="2060" w:hanging="360"/>
      </w:pPr>
      <w:rPr>
        <w:rFonts w:ascii="Courier New" w:hAnsi="Courier New" w:cs="Courier New" w:hint="default"/>
      </w:rPr>
    </w:lvl>
    <w:lvl w:ilvl="2" w:tplc="0C090005" w:tentative="1">
      <w:start w:val="1"/>
      <w:numFmt w:val="bullet"/>
      <w:lvlText w:val=""/>
      <w:lvlJc w:val="left"/>
      <w:pPr>
        <w:tabs>
          <w:tab w:val="num" w:pos="2780"/>
        </w:tabs>
        <w:ind w:left="2780" w:hanging="360"/>
      </w:pPr>
      <w:rPr>
        <w:rFonts w:ascii="Wingdings" w:hAnsi="Wingdings" w:hint="default"/>
      </w:rPr>
    </w:lvl>
    <w:lvl w:ilvl="3" w:tplc="0C090001" w:tentative="1">
      <w:start w:val="1"/>
      <w:numFmt w:val="bullet"/>
      <w:lvlText w:val=""/>
      <w:lvlJc w:val="left"/>
      <w:pPr>
        <w:tabs>
          <w:tab w:val="num" w:pos="3500"/>
        </w:tabs>
        <w:ind w:left="3500" w:hanging="360"/>
      </w:pPr>
      <w:rPr>
        <w:rFonts w:ascii="Symbol" w:hAnsi="Symbol" w:hint="default"/>
      </w:rPr>
    </w:lvl>
    <w:lvl w:ilvl="4" w:tplc="0C090003" w:tentative="1">
      <w:start w:val="1"/>
      <w:numFmt w:val="bullet"/>
      <w:lvlText w:val="o"/>
      <w:lvlJc w:val="left"/>
      <w:pPr>
        <w:tabs>
          <w:tab w:val="num" w:pos="4220"/>
        </w:tabs>
        <w:ind w:left="4220" w:hanging="360"/>
      </w:pPr>
      <w:rPr>
        <w:rFonts w:ascii="Courier New" w:hAnsi="Courier New" w:cs="Courier New" w:hint="default"/>
      </w:rPr>
    </w:lvl>
    <w:lvl w:ilvl="5" w:tplc="0C090005" w:tentative="1">
      <w:start w:val="1"/>
      <w:numFmt w:val="bullet"/>
      <w:lvlText w:val=""/>
      <w:lvlJc w:val="left"/>
      <w:pPr>
        <w:tabs>
          <w:tab w:val="num" w:pos="4940"/>
        </w:tabs>
        <w:ind w:left="4940" w:hanging="360"/>
      </w:pPr>
      <w:rPr>
        <w:rFonts w:ascii="Wingdings" w:hAnsi="Wingdings" w:hint="default"/>
      </w:rPr>
    </w:lvl>
    <w:lvl w:ilvl="6" w:tplc="0C090001" w:tentative="1">
      <w:start w:val="1"/>
      <w:numFmt w:val="bullet"/>
      <w:lvlText w:val=""/>
      <w:lvlJc w:val="left"/>
      <w:pPr>
        <w:tabs>
          <w:tab w:val="num" w:pos="5660"/>
        </w:tabs>
        <w:ind w:left="5660" w:hanging="360"/>
      </w:pPr>
      <w:rPr>
        <w:rFonts w:ascii="Symbol" w:hAnsi="Symbol" w:hint="default"/>
      </w:rPr>
    </w:lvl>
    <w:lvl w:ilvl="7" w:tplc="0C090003" w:tentative="1">
      <w:start w:val="1"/>
      <w:numFmt w:val="bullet"/>
      <w:lvlText w:val="o"/>
      <w:lvlJc w:val="left"/>
      <w:pPr>
        <w:tabs>
          <w:tab w:val="num" w:pos="6380"/>
        </w:tabs>
        <w:ind w:left="6380" w:hanging="360"/>
      </w:pPr>
      <w:rPr>
        <w:rFonts w:ascii="Courier New" w:hAnsi="Courier New" w:cs="Courier New" w:hint="default"/>
      </w:rPr>
    </w:lvl>
    <w:lvl w:ilvl="8" w:tplc="0C090005" w:tentative="1">
      <w:start w:val="1"/>
      <w:numFmt w:val="bullet"/>
      <w:lvlText w:val=""/>
      <w:lvlJc w:val="left"/>
      <w:pPr>
        <w:tabs>
          <w:tab w:val="num" w:pos="7100"/>
        </w:tabs>
        <w:ind w:left="7100" w:hanging="360"/>
      </w:pPr>
      <w:rPr>
        <w:rFonts w:ascii="Wingdings" w:hAnsi="Wingdings" w:hint="default"/>
      </w:rPr>
    </w:lvl>
  </w:abstractNum>
  <w:abstractNum w:abstractNumId="25">
    <w:nsid w:val="714821C4"/>
    <w:multiLevelType w:val="hybridMultilevel"/>
    <w:tmpl w:val="1A768768"/>
    <w:lvl w:ilvl="0" w:tplc="C1AA4AF6">
      <w:start w:val="1"/>
      <w:numFmt w:val="bullet"/>
      <w:lvlText w:val=""/>
      <w:lvlJc w:val="left"/>
      <w:pPr>
        <w:tabs>
          <w:tab w:val="num" w:pos="170"/>
        </w:tabs>
        <w:ind w:left="170" w:hanging="170"/>
      </w:pPr>
      <w:rPr>
        <w:rFonts w:ascii="Symbol" w:hAnsi="Symbol" w:hint="default"/>
        <w:color w:val="auto"/>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74B81620"/>
    <w:multiLevelType w:val="hybridMultilevel"/>
    <w:tmpl w:val="180CD7D0"/>
    <w:lvl w:ilvl="0" w:tplc="0FE88F36">
      <w:start w:val="1"/>
      <w:numFmt w:val="bullet"/>
      <w:lvlText w:val=""/>
      <w:lvlJc w:val="left"/>
      <w:pPr>
        <w:tabs>
          <w:tab w:val="num" w:pos="1080"/>
        </w:tabs>
        <w:ind w:left="1080" w:hanging="360"/>
      </w:pPr>
      <w:rPr>
        <w:rFonts w:ascii="Symbol" w:hAnsi="Symbol" w:hint="default"/>
        <w:color w:val="auto"/>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num w:numId="1">
    <w:abstractNumId w:val="12"/>
  </w:num>
  <w:num w:numId="2">
    <w:abstractNumId w:val="23"/>
  </w:num>
  <w:num w:numId="3">
    <w:abstractNumId w:val="25"/>
  </w:num>
  <w:num w:numId="4">
    <w:abstractNumId w:val="10"/>
  </w:num>
  <w:num w:numId="5">
    <w:abstractNumId w:val="13"/>
  </w:num>
  <w:num w:numId="6">
    <w:abstractNumId w:val="20"/>
  </w:num>
  <w:num w:numId="7">
    <w:abstractNumId w:val="19"/>
  </w:num>
  <w:num w:numId="8">
    <w:abstractNumId w:val="11"/>
  </w:num>
  <w:num w:numId="9">
    <w:abstractNumId w:val="16"/>
  </w:num>
  <w:num w:numId="10">
    <w:abstractNumId w:val="22"/>
  </w:num>
  <w:num w:numId="11">
    <w:abstractNumId w:val="17"/>
  </w:num>
  <w:num w:numId="12">
    <w:abstractNumId w:val="14"/>
  </w:num>
  <w:num w:numId="13">
    <w:abstractNumId w:val="21"/>
  </w:num>
  <w:num w:numId="14">
    <w:abstractNumId w:val="18"/>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5"/>
  </w:num>
  <w:num w:numId="26">
    <w:abstractNumId w:val="26"/>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162"/>
    <w:rsid w:val="00000E8E"/>
    <w:rsid w:val="0002415D"/>
    <w:rsid w:val="00036124"/>
    <w:rsid w:val="00043AA2"/>
    <w:rsid w:val="000555F2"/>
    <w:rsid w:val="00062255"/>
    <w:rsid w:val="00071F8A"/>
    <w:rsid w:val="00083B77"/>
    <w:rsid w:val="000D3BE4"/>
    <w:rsid w:val="000E39B5"/>
    <w:rsid w:val="000E443B"/>
    <w:rsid w:val="000F368E"/>
    <w:rsid w:val="000F4815"/>
    <w:rsid w:val="000F5587"/>
    <w:rsid w:val="001106BF"/>
    <w:rsid w:val="0013210A"/>
    <w:rsid w:val="001741F0"/>
    <w:rsid w:val="0019040E"/>
    <w:rsid w:val="001A4AD7"/>
    <w:rsid w:val="001B50EC"/>
    <w:rsid w:val="001E5B30"/>
    <w:rsid w:val="001E6C0A"/>
    <w:rsid w:val="00206B52"/>
    <w:rsid w:val="0022633E"/>
    <w:rsid w:val="002475D1"/>
    <w:rsid w:val="00255423"/>
    <w:rsid w:val="002635D9"/>
    <w:rsid w:val="00265645"/>
    <w:rsid w:val="002B028B"/>
    <w:rsid w:val="002B2929"/>
    <w:rsid w:val="002B4205"/>
    <w:rsid w:val="002C0440"/>
    <w:rsid w:val="002C26B9"/>
    <w:rsid w:val="00306311"/>
    <w:rsid w:val="00337B09"/>
    <w:rsid w:val="00370BDB"/>
    <w:rsid w:val="0037378D"/>
    <w:rsid w:val="00380999"/>
    <w:rsid w:val="0038741C"/>
    <w:rsid w:val="003A3ACB"/>
    <w:rsid w:val="003B6569"/>
    <w:rsid w:val="003D4000"/>
    <w:rsid w:val="00400E5C"/>
    <w:rsid w:val="00400E87"/>
    <w:rsid w:val="00420252"/>
    <w:rsid w:val="00426752"/>
    <w:rsid w:val="00435560"/>
    <w:rsid w:val="0043799E"/>
    <w:rsid w:val="0048412C"/>
    <w:rsid w:val="004A26AC"/>
    <w:rsid w:val="004A3084"/>
    <w:rsid w:val="004A4669"/>
    <w:rsid w:val="004A4B57"/>
    <w:rsid w:val="004B65FE"/>
    <w:rsid w:val="004D2F2D"/>
    <w:rsid w:val="004E6E7B"/>
    <w:rsid w:val="00500F08"/>
    <w:rsid w:val="0051749B"/>
    <w:rsid w:val="0052187D"/>
    <w:rsid w:val="0053106F"/>
    <w:rsid w:val="0055799A"/>
    <w:rsid w:val="005A7B22"/>
    <w:rsid w:val="005C16A3"/>
    <w:rsid w:val="00611DE7"/>
    <w:rsid w:val="00632D2A"/>
    <w:rsid w:val="006534A6"/>
    <w:rsid w:val="00664426"/>
    <w:rsid w:val="00670DD2"/>
    <w:rsid w:val="00687DF7"/>
    <w:rsid w:val="006967BB"/>
    <w:rsid w:val="00734080"/>
    <w:rsid w:val="007733D9"/>
    <w:rsid w:val="00775C7E"/>
    <w:rsid w:val="007A24E6"/>
    <w:rsid w:val="007C0A46"/>
    <w:rsid w:val="007E1656"/>
    <w:rsid w:val="007E79F0"/>
    <w:rsid w:val="008008BA"/>
    <w:rsid w:val="00802DF9"/>
    <w:rsid w:val="00823CC2"/>
    <w:rsid w:val="0083048E"/>
    <w:rsid w:val="00842489"/>
    <w:rsid w:val="00853229"/>
    <w:rsid w:val="00855D9B"/>
    <w:rsid w:val="00857F89"/>
    <w:rsid w:val="00880598"/>
    <w:rsid w:val="008A23B4"/>
    <w:rsid w:val="0090114C"/>
    <w:rsid w:val="00902162"/>
    <w:rsid w:val="00922562"/>
    <w:rsid w:val="00925BD3"/>
    <w:rsid w:val="00934419"/>
    <w:rsid w:val="00962D4D"/>
    <w:rsid w:val="009D60C7"/>
    <w:rsid w:val="009E495C"/>
    <w:rsid w:val="00A0475B"/>
    <w:rsid w:val="00A53947"/>
    <w:rsid w:val="00A61124"/>
    <w:rsid w:val="00A71726"/>
    <w:rsid w:val="00A82BA3"/>
    <w:rsid w:val="00A92D70"/>
    <w:rsid w:val="00A9771B"/>
    <w:rsid w:val="00AC77F4"/>
    <w:rsid w:val="00AD4F7E"/>
    <w:rsid w:val="00AE1B49"/>
    <w:rsid w:val="00AF2CF7"/>
    <w:rsid w:val="00B10E78"/>
    <w:rsid w:val="00B204FF"/>
    <w:rsid w:val="00B27C14"/>
    <w:rsid w:val="00B43C65"/>
    <w:rsid w:val="00B4543D"/>
    <w:rsid w:val="00B55C2D"/>
    <w:rsid w:val="00B86258"/>
    <w:rsid w:val="00B955AA"/>
    <w:rsid w:val="00BA3635"/>
    <w:rsid w:val="00BB73E7"/>
    <w:rsid w:val="00BD7C46"/>
    <w:rsid w:val="00BE0FDC"/>
    <w:rsid w:val="00C070A2"/>
    <w:rsid w:val="00C14D94"/>
    <w:rsid w:val="00C42296"/>
    <w:rsid w:val="00C942BF"/>
    <w:rsid w:val="00CA29FF"/>
    <w:rsid w:val="00CB315C"/>
    <w:rsid w:val="00CE4E80"/>
    <w:rsid w:val="00D224AF"/>
    <w:rsid w:val="00D52A1C"/>
    <w:rsid w:val="00D54ABC"/>
    <w:rsid w:val="00D62570"/>
    <w:rsid w:val="00DC0B48"/>
    <w:rsid w:val="00DE02BB"/>
    <w:rsid w:val="00DE2B3D"/>
    <w:rsid w:val="00DF7A0A"/>
    <w:rsid w:val="00E139B3"/>
    <w:rsid w:val="00E322D5"/>
    <w:rsid w:val="00E34FC7"/>
    <w:rsid w:val="00E61164"/>
    <w:rsid w:val="00E848BC"/>
    <w:rsid w:val="00EA04F3"/>
    <w:rsid w:val="00EA5257"/>
    <w:rsid w:val="00EE5387"/>
    <w:rsid w:val="00EF5146"/>
    <w:rsid w:val="00F14B9C"/>
    <w:rsid w:val="00F14FE6"/>
    <w:rsid w:val="00F377E6"/>
    <w:rsid w:val="00F72F55"/>
    <w:rsid w:val="00F73C3A"/>
    <w:rsid w:val="00F75776"/>
    <w:rsid w:val="00FC6909"/>
    <w:rsid w:val="00FD472B"/>
    <w:rsid w:val="00FE2EDD"/>
    <w:rsid w:val="00FE75C1"/>
    <w:rsid w:val="00FF3879"/>
    <w:rsid w:val="00FF4D12"/>
    <w:rsid w:val="00FF55DD"/>
    <w:rsid w:val="00FF64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7C14"/>
    <w:pPr>
      <w:spacing w:before="80" w:after="80"/>
    </w:pPr>
    <w:rPr>
      <w:rFonts w:ascii="Arial" w:hAnsi="Arial"/>
      <w:sz w:val="19"/>
      <w:szCs w:val="24"/>
    </w:rPr>
  </w:style>
  <w:style w:type="paragraph" w:styleId="Heading1">
    <w:name w:val="heading 1"/>
    <w:next w:val="Noparagraphstyle"/>
    <w:link w:val="Heading1Char"/>
    <w:qFormat/>
    <w:rsid w:val="00FF3879"/>
    <w:pPr>
      <w:outlineLvl w:val="0"/>
    </w:pPr>
    <w:rPr>
      <w:rFonts w:ascii="Arial" w:hAnsi="Arial" w:cs="Arial"/>
      <w:b/>
      <w:color w:val="49176D"/>
      <w:sz w:val="40"/>
      <w:szCs w:val="40"/>
    </w:rPr>
  </w:style>
  <w:style w:type="paragraph" w:styleId="Heading2">
    <w:name w:val="heading 2"/>
    <w:basedOn w:val="Heading1"/>
    <w:next w:val="Normal"/>
    <w:link w:val="Heading2Char"/>
    <w:qFormat/>
    <w:rsid w:val="00AE1B49"/>
    <w:pPr>
      <w:keepNext/>
      <w:spacing w:before="120" w:after="60"/>
      <w:outlineLvl w:val="1"/>
    </w:pPr>
    <w:rPr>
      <w:b w:val="0"/>
      <w:bCs/>
      <w:iCs/>
      <w:sz w:val="24"/>
      <w:szCs w:val="24"/>
    </w:rPr>
  </w:style>
  <w:style w:type="paragraph" w:styleId="Heading3">
    <w:name w:val="heading 3"/>
    <w:basedOn w:val="Normal"/>
    <w:next w:val="Normal"/>
    <w:link w:val="Heading3Char"/>
    <w:qFormat/>
    <w:rsid w:val="0037378D"/>
    <w:pPr>
      <w:autoSpaceDE w:val="0"/>
      <w:autoSpaceDN w:val="0"/>
      <w:adjustRightInd w:val="0"/>
      <w:spacing w:before="160" w:after="0" w:line="288" w:lineRule="auto"/>
      <w:textAlignment w:val="center"/>
      <w:outlineLvl w:val="2"/>
    </w:pPr>
    <w:rPr>
      <w:rFonts w:cs="Times Roman"/>
      <w:b/>
      <w:color w:val="000000"/>
      <w:sz w:val="21"/>
      <w:szCs w:val="21"/>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paragraphstyle">
    <w:name w:val="[No paragraph style]"/>
    <w:rsid w:val="00902162"/>
    <w:pPr>
      <w:autoSpaceDE w:val="0"/>
      <w:autoSpaceDN w:val="0"/>
      <w:adjustRightInd w:val="0"/>
      <w:spacing w:line="288" w:lineRule="auto"/>
      <w:textAlignment w:val="center"/>
    </w:pPr>
    <w:rPr>
      <w:rFonts w:ascii="Times Roman" w:hAnsi="Times Roman" w:cs="Times Roman"/>
      <w:color w:val="000000"/>
      <w:sz w:val="24"/>
      <w:szCs w:val="24"/>
    </w:rPr>
  </w:style>
  <w:style w:type="table" w:styleId="TableGrid">
    <w:name w:val="Table Grid"/>
    <w:basedOn w:val="TableNormal"/>
    <w:rsid w:val="00902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902162"/>
    <w:pPr>
      <w:tabs>
        <w:tab w:val="center" w:pos="4153"/>
        <w:tab w:val="right" w:pos="8306"/>
      </w:tabs>
    </w:pPr>
  </w:style>
  <w:style w:type="paragraph" w:styleId="Footer">
    <w:name w:val="footer"/>
    <w:basedOn w:val="Normal"/>
    <w:link w:val="FooterChar"/>
    <w:rsid w:val="00902162"/>
    <w:pPr>
      <w:tabs>
        <w:tab w:val="center" w:pos="4153"/>
        <w:tab w:val="right" w:pos="8306"/>
      </w:tabs>
    </w:pPr>
  </w:style>
  <w:style w:type="paragraph" w:customStyle="1" w:styleId="Headerlevel2">
    <w:name w:val="Header level 2"/>
    <w:basedOn w:val="Noparagraphstyle"/>
    <w:rsid w:val="00902162"/>
    <w:pPr>
      <w:suppressAutoHyphens/>
      <w:spacing w:before="240" w:line="400" w:lineRule="atLeast"/>
    </w:pPr>
    <w:rPr>
      <w:rFonts w:ascii="Zurich Cn BT" w:hAnsi="Zurich Cn BT" w:cs="Zurich Cn BT"/>
      <w:b/>
      <w:bCs/>
      <w:i/>
      <w:iCs/>
      <w:color w:val="0000AF"/>
      <w:sz w:val="36"/>
      <w:szCs w:val="36"/>
      <w:lang w:val="en-GB"/>
    </w:rPr>
  </w:style>
  <w:style w:type="paragraph" w:customStyle="1" w:styleId="bulletlevel1">
    <w:name w:val="bullet level 1"/>
    <w:rsid w:val="0002415D"/>
    <w:pPr>
      <w:tabs>
        <w:tab w:val="left" w:pos="170"/>
      </w:tabs>
      <w:autoSpaceDE w:val="0"/>
      <w:autoSpaceDN w:val="0"/>
      <w:adjustRightInd w:val="0"/>
      <w:spacing w:before="80" w:after="80" w:line="288" w:lineRule="auto"/>
      <w:ind w:left="170" w:hanging="170"/>
      <w:textAlignment w:val="center"/>
    </w:pPr>
    <w:rPr>
      <w:rFonts w:ascii="Arial" w:hAnsi="Arial" w:cs="Times Roman"/>
      <w:color w:val="000000"/>
      <w:sz w:val="19"/>
      <w:szCs w:val="24"/>
    </w:rPr>
  </w:style>
  <w:style w:type="paragraph" w:customStyle="1" w:styleId="example">
    <w:name w:val="example"/>
    <w:link w:val="exampleChar"/>
    <w:rsid w:val="005A7B22"/>
    <w:pPr>
      <w:tabs>
        <w:tab w:val="left" w:pos="624"/>
      </w:tabs>
      <w:autoSpaceDE w:val="0"/>
      <w:autoSpaceDN w:val="0"/>
      <w:adjustRightInd w:val="0"/>
      <w:spacing w:after="40"/>
      <w:ind w:left="624" w:hanging="454"/>
      <w:textAlignment w:val="center"/>
    </w:pPr>
    <w:rPr>
      <w:rFonts w:ascii="Arial" w:hAnsi="Arial" w:cs="Arial"/>
      <w:color w:val="000000"/>
      <w:sz w:val="19"/>
    </w:rPr>
  </w:style>
  <w:style w:type="character" w:customStyle="1" w:styleId="exampleChar">
    <w:name w:val="example Char"/>
    <w:basedOn w:val="DefaultParagraphFont"/>
    <w:link w:val="example"/>
    <w:rsid w:val="00BB73E7"/>
    <w:rPr>
      <w:rFonts w:ascii="Arial" w:hAnsi="Arial" w:cs="Arial"/>
      <w:color w:val="000000"/>
      <w:sz w:val="19"/>
      <w:lang w:val="en-AU" w:eastAsia="en-AU" w:bidi="ar-SA"/>
    </w:rPr>
  </w:style>
  <w:style w:type="character" w:customStyle="1" w:styleId="FooterChar">
    <w:name w:val="Footer Char"/>
    <w:basedOn w:val="DefaultParagraphFont"/>
    <w:link w:val="Footer"/>
    <w:rsid w:val="004A4669"/>
    <w:rPr>
      <w:rFonts w:ascii="Arial" w:hAnsi="Arial"/>
      <w:sz w:val="19"/>
      <w:szCs w:val="24"/>
      <w:lang w:val="en-AU" w:eastAsia="en-AU" w:bidi="ar-SA"/>
    </w:rPr>
  </w:style>
  <w:style w:type="character" w:customStyle="1" w:styleId="HeaderChar">
    <w:name w:val="Header Char"/>
    <w:basedOn w:val="DefaultParagraphFont"/>
    <w:link w:val="Header"/>
    <w:rsid w:val="004A4669"/>
    <w:rPr>
      <w:rFonts w:ascii="Arial" w:hAnsi="Arial"/>
      <w:sz w:val="19"/>
      <w:szCs w:val="24"/>
      <w:lang w:val="en-AU" w:eastAsia="en-AU" w:bidi="ar-SA"/>
    </w:rPr>
  </w:style>
  <w:style w:type="character" w:customStyle="1" w:styleId="Heading3Char">
    <w:name w:val="Heading 3 Char"/>
    <w:basedOn w:val="DefaultParagraphFont"/>
    <w:link w:val="Heading3"/>
    <w:rsid w:val="004A4669"/>
    <w:rPr>
      <w:rFonts w:ascii="Arial" w:hAnsi="Arial" w:cs="Times Roman"/>
      <w:b/>
      <w:color w:val="000000"/>
      <w:sz w:val="21"/>
      <w:szCs w:val="21"/>
      <w:lang w:val="en-AU" w:eastAsia="en-AU" w:bidi="ar-SA"/>
    </w:rPr>
  </w:style>
  <w:style w:type="character" w:customStyle="1" w:styleId="Heading1Char">
    <w:name w:val="Heading 1 Char"/>
    <w:basedOn w:val="DefaultParagraphFont"/>
    <w:link w:val="Heading1"/>
    <w:rsid w:val="00FF3879"/>
    <w:rPr>
      <w:rFonts w:ascii="Arial" w:hAnsi="Arial" w:cs="Arial"/>
      <w:b/>
      <w:color w:val="49176D"/>
      <w:sz w:val="40"/>
      <w:szCs w:val="40"/>
      <w:lang w:val="en-AU" w:eastAsia="en-AU" w:bidi="ar-SA"/>
    </w:rPr>
  </w:style>
  <w:style w:type="character" w:customStyle="1" w:styleId="Heading2Char">
    <w:name w:val="Heading 2 Char"/>
    <w:basedOn w:val="Heading1Char"/>
    <w:link w:val="Heading2"/>
    <w:rsid w:val="00AE1B49"/>
    <w:rPr>
      <w:rFonts w:ascii="Arial" w:hAnsi="Arial" w:cs="Arial"/>
      <w:b/>
      <w:bCs/>
      <w:iCs/>
      <w:color w:val="49176D"/>
      <w:sz w:val="24"/>
      <w:szCs w:val="24"/>
      <w:lang w:val="en-AU" w:eastAsia="en-AU" w:bidi="ar-SA"/>
    </w:rPr>
  </w:style>
  <w:style w:type="character" w:customStyle="1" w:styleId="Heading2notbold">
    <w:name w:val="Heading 2 not bold"/>
    <w:basedOn w:val="Heading2Char"/>
    <w:rsid w:val="001A4AD7"/>
    <w:rPr>
      <w:rFonts w:ascii="Arial" w:hAnsi="Arial" w:cs="Arial"/>
      <w:b/>
      <w:bCs w:val="0"/>
      <w:iCs w:val="0"/>
      <w:color w:val="49176D"/>
      <w:sz w:val="24"/>
      <w:szCs w:val="24"/>
      <w:lang w:val="en-AU"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7C14"/>
    <w:pPr>
      <w:spacing w:before="80" w:after="80"/>
    </w:pPr>
    <w:rPr>
      <w:rFonts w:ascii="Arial" w:hAnsi="Arial"/>
      <w:sz w:val="19"/>
      <w:szCs w:val="24"/>
    </w:rPr>
  </w:style>
  <w:style w:type="paragraph" w:styleId="Heading1">
    <w:name w:val="heading 1"/>
    <w:next w:val="Noparagraphstyle"/>
    <w:link w:val="Heading1Char"/>
    <w:qFormat/>
    <w:rsid w:val="00FF3879"/>
    <w:pPr>
      <w:outlineLvl w:val="0"/>
    </w:pPr>
    <w:rPr>
      <w:rFonts w:ascii="Arial" w:hAnsi="Arial" w:cs="Arial"/>
      <w:b/>
      <w:color w:val="49176D"/>
      <w:sz w:val="40"/>
      <w:szCs w:val="40"/>
    </w:rPr>
  </w:style>
  <w:style w:type="paragraph" w:styleId="Heading2">
    <w:name w:val="heading 2"/>
    <w:basedOn w:val="Heading1"/>
    <w:next w:val="Normal"/>
    <w:link w:val="Heading2Char"/>
    <w:qFormat/>
    <w:rsid w:val="00AE1B49"/>
    <w:pPr>
      <w:keepNext/>
      <w:spacing w:before="120" w:after="60"/>
      <w:outlineLvl w:val="1"/>
    </w:pPr>
    <w:rPr>
      <w:b w:val="0"/>
      <w:bCs/>
      <w:iCs/>
      <w:sz w:val="24"/>
      <w:szCs w:val="24"/>
    </w:rPr>
  </w:style>
  <w:style w:type="paragraph" w:styleId="Heading3">
    <w:name w:val="heading 3"/>
    <w:basedOn w:val="Normal"/>
    <w:next w:val="Normal"/>
    <w:link w:val="Heading3Char"/>
    <w:qFormat/>
    <w:rsid w:val="0037378D"/>
    <w:pPr>
      <w:autoSpaceDE w:val="0"/>
      <w:autoSpaceDN w:val="0"/>
      <w:adjustRightInd w:val="0"/>
      <w:spacing w:before="160" w:after="0" w:line="288" w:lineRule="auto"/>
      <w:textAlignment w:val="center"/>
      <w:outlineLvl w:val="2"/>
    </w:pPr>
    <w:rPr>
      <w:rFonts w:cs="Times Roman"/>
      <w:b/>
      <w:color w:val="000000"/>
      <w:sz w:val="21"/>
      <w:szCs w:val="21"/>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paragraphstyle">
    <w:name w:val="[No paragraph style]"/>
    <w:rsid w:val="00902162"/>
    <w:pPr>
      <w:autoSpaceDE w:val="0"/>
      <w:autoSpaceDN w:val="0"/>
      <w:adjustRightInd w:val="0"/>
      <w:spacing w:line="288" w:lineRule="auto"/>
      <w:textAlignment w:val="center"/>
    </w:pPr>
    <w:rPr>
      <w:rFonts w:ascii="Times Roman" w:hAnsi="Times Roman" w:cs="Times Roman"/>
      <w:color w:val="000000"/>
      <w:sz w:val="24"/>
      <w:szCs w:val="24"/>
    </w:rPr>
  </w:style>
  <w:style w:type="table" w:styleId="TableGrid">
    <w:name w:val="Table Grid"/>
    <w:basedOn w:val="TableNormal"/>
    <w:rsid w:val="00902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902162"/>
    <w:pPr>
      <w:tabs>
        <w:tab w:val="center" w:pos="4153"/>
        <w:tab w:val="right" w:pos="8306"/>
      </w:tabs>
    </w:pPr>
  </w:style>
  <w:style w:type="paragraph" w:styleId="Footer">
    <w:name w:val="footer"/>
    <w:basedOn w:val="Normal"/>
    <w:link w:val="FooterChar"/>
    <w:rsid w:val="00902162"/>
    <w:pPr>
      <w:tabs>
        <w:tab w:val="center" w:pos="4153"/>
        <w:tab w:val="right" w:pos="8306"/>
      </w:tabs>
    </w:pPr>
  </w:style>
  <w:style w:type="paragraph" w:customStyle="1" w:styleId="Headerlevel2">
    <w:name w:val="Header level 2"/>
    <w:basedOn w:val="Noparagraphstyle"/>
    <w:rsid w:val="00902162"/>
    <w:pPr>
      <w:suppressAutoHyphens/>
      <w:spacing w:before="240" w:line="400" w:lineRule="atLeast"/>
    </w:pPr>
    <w:rPr>
      <w:rFonts w:ascii="Zurich Cn BT" w:hAnsi="Zurich Cn BT" w:cs="Zurich Cn BT"/>
      <w:b/>
      <w:bCs/>
      <w:i/>
      <w:iCs/>
      <w:color w:val="0000AF"/>
      <w:sz w:val="36"/>
      <w:szCs w:val="36"/>
      <w:lang w:val="en-GB"/>
    </w:rPr>
  </w:style>
  <w:style w:type="paragraph" w:customStyle="1" w:styleId="bulletlevel1">
    <w:name w:val="bullet level 1"/>
    <w:rsid w:val="0002415D"/>
    <w:pPr>
      <w:tabs>
        <w:tab w:val="left" w:pos="170"/>
      </w:tabs>
      <w:autoSpaceDE w:val="0"/>
      <w:autoSpaceDN w:val="0"/>
      <w:adjustRightInd w:val="0"/>
      <w:spacing w:before="80" w:after="80" w:line="288" w:lineRule="auto"/>
      <w:ind w:left="170" w:hanging="170"/>
      <w:textAlignment w:val="center"/>
    </w:pPr>
    <w:rPr>
      <w:rFonts w:ascii="Arial" w:hAnsi="Arial" w:cs="Times Roman"/>
      <w:color w:val="000000"/>
      <w:sz w:val="19"/>
      <w:szCs w:val="24"/>
    </w:rPr>
  </w:style>
  <w:style w:type="paragraph" w:customStyle="1" w:styleId="example">
    <w:name w:val="example"/>
    <w:link w:val="exampleChar"/>
    <w:rsid w:val="005A7B22"/>
    <w:pPr>
      <w:tabs>
        <w:tab w:val="left" w:pos="624"/>
      </w:tabs>
      <w:autoSpaceDE w:val="0"/>
      <w:autoSpaceDN w:val="0"/>
      <w:adjustRightInd w:val="0"/>
      <w:spacing w:after="40"/>
      <w:ind w:left="624" w:hanging="454"/>
      <w:textAlignment w:val="center"/>
    </w:pPr>
    <w:rPr>
      <w:rFonts w:ascii="Arial" w:hAnsi="Arial" w:cs="Arial"/>
      <w:color w:val="000000"/>
      <w:sz w:val="19"/>
    </w:rPr>
  </w:style>
  <w:style w:type="character" w:customStyle="1" w:styleId="exampleChar">
    <w:name w:val="example Char"/>
    <w:basedOn w:val="DefaultParagraphFont"/>
    <w:link w:val="example"/>
    <w:rsid w:val="00BB73E7"/>
    <w:rPr>
      <w:rFonts w:ascii="Arial" w:hAnsi="Arial" w:cs="Arial"/>
      <w:color w:val="000000"/>
      <w:sz w:val="19"/>
      <w:lang w:val="en-AU" w:eastAsia="en-AU" w:bidi="ar-SA"/>
    </w:rPr>
  </w:style>
  <w:style w:type="character" w:customStyle="1" w:styleId="FooterChar">
    <w:name w:val="Footer Char"/>
    <w:basedOn w:val="DefaultParagraphFont"/>
    <w:link w:val="Footer"/>
    <w:rsid w:val="004A4669"/>
    <w:rPr>
      <w:rFonts w:ascii="Arial" w:hAnsi="Arial"/>
      <w:sz w:val="19"/>
      <w:szCs w:val="24"/>
      <w:lang w:val="en-AU" w:eastAsia="en-AU" w:bidi="ar-SA"/>
    </w:rPr>
  </w:style>
  <w:style w:type="character" w:customStyle="1" w:styleId="HeaderChar">
    <w:name w:val="Header Char"/>
    <w:basedOn w:val="DefaultParagraphFont"/>
    <w:link w:val="Header"/>
    <w:rsid w:val="004A4669"/>
    <w:rPr>
      <w:rFonts w:ascii="Arial" w:hAnsi="Arial"/>
      <w:sz w:val="19"/>
      <w:szCs w:val="24"/>
      <w:lang w:val="en-AU" w:eastAsia="en-AU" w:bidi="ar-SA"/>
    </w:rPr>
  </w:style>
  <w:style w:type="character" w:customStyle="1" w:styleId="Heading3Char">
    <w:name w:val="Heading 3 Char"/>
    <w:basedOn w:val="DefaultParagraphFont"/>
    <w:link w:val="Heading3"/>
    <w:rsid w:val="004A4669"/>
    <w:rPr>
      <w:rFonts w:ascii="Arial" w:hAnsi="Arial" w:cs="Times Roman"/>
      <w:b/>
      <w:color w:val="000000"/>
      <w:sz w:val="21"/>
      <w:szCs w:val="21"/>
      <w:lang w:val="en-AU" w:eastAsia="en-AU" w:bidi="ar-SA"/>
    </w:rPr>
  </w:style>
  <w:style w:type="character" w:customStyle="1" w:styleId="Heading1Char">
    <w:name w:val="Heading 1 Char"/>
    <w:basedOn w:val="DefaultParagraphFont"/>
    <w:link w:val="Heading1"/>
    <w:rsid w:val="00FF3879"/>
    <w:rPr>
      <w:rFonts w:ascii="Arial" w:hAnsi="Arial" w:cs="Arial"/>
      <w:b/>
      <w:color w:val="49176D"/>
      <w:sz w:val="40"/>
      <w:szCs w:val="40"/>
      <w:lang w:val="en-AU" w:eastAsia="en-AU" w:bidi="ar-SA"/>
    </w:rPr>
  </w:style>
  <w:style w:type="character" w:customStyle="1" w:styleId="Heading2Char">
    <w:name w:val="Heading 2 Char"/>
    <w:basedOn w:val="Heading1Char"/>
    <w:link w:val="Heading2"/>
    <w:rsid w:val="00AE1B49"/>
    <w:rPr>
      <w:rFonts w:ascii="Arial" w:hAnsi="Arial" w:cs="Arial"/>
      <w:b/>
      <w:bCs/>
      <w:iCs/>
      <w:color w:val="49176D"/>
      <w:sz w:val="24"/>
      <w:szCs w:val="24"/>
      <w:lang w:val="en-AU" w:eastAsia="en-AU" w:bidi="ar-SA"/>
    </w:rPr>
  </w:style>
  <w:style w:type="character" w:customStyle="1" w:styleId="Heading2notbold">
    <w:name w:val="Heading 2 not bold"/>
    <w:basedOn w:val="Heading2Char"/>
    <w:rsid w:val="001A4AD7"/>
    <w:rPr>
      <w:rFonts w:ascii="Arial" w:hAnsi="Arial" w:cs="Arial"/>
      <w:b/>
      <w:bCs w:val="0"/>
      <w:iCs w:val="0"/>
      <w:color w:val="49176D"/>
      <w:sz w:val="24"/>
      <w:szCs w:val="24"/>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1373</Words>
  <Characters>7831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Learning and assessment focus – for a specific KLA across all junctures</vt:lpstr>
    </vt:vector>
  </TitlesOfParts>
  <Company>Queensland Studies Authority</Company>
  <LinksUpToDate>false</LinksUpToDate>
  <CharactersWithSpaces>9186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Knowledge and understanding - LANGUAGES</dc:title>
  <dc:subject>Queensland Curriculum, Assessment And Reporting Framework (QCAR)</dc:subject>
  <dc:creator>Queensland Studies Authority</dc:creator>
  <cp:keywords/>
  <dc:description/>
  <cp:lastModifiedBy>QSA</cp:lastModifiedBy>
  <cp:revision>2</cp:revision>
  <cp:lastPrinted>2008-04-15T06:30:00Z</cp:lastPrinted>
  <dcterms:created xsi:type="dcterms:W3CDTF">2014-06-18T07:20:00Z</dcterms:created>
  <dcterms:modified xsi:type="dcterms:W3CDTF">2014-06-18T07:20:00Z</dcterms:modified>
</cp:coreProperties>
</file>