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B" w:rsidRPr="00BB01FB" w:rsidRDefault="00D812BF" w:rsidP="00BB01FB">
      <w:pPr>
        <w:pStyle w:val="Heading1"/>
        <w:rPr>
          <w:szCs w:val="32"/>
        </w:rPr>
      </w:pPr>
      <w:bookmarkStart w:id="0" w:name="_GoBack"/>
      <w:bookmarkEnd w:id="0"/>
      <w:r w:rsidRPr="00BB01FB">
        <w:t>ICTs</w:t>
      </w:r>
      <w:r w:rsidRPr="00BB01FB">
        <w:tab/>
      </w:r>
      <w:r w:rsidR="00BB01FB">
        <w:br/>
      </w:r>
      <w:r w:rsidRPr="00BB01FB">
        <w:rPr>
          <w:szCs w:val="32"/>
        </w:rPr>
        <w:t>Cross–curriculum priority</w:t>
      </w:r>
      <w:r w:rsidR="005863CA" w:rsidRPr="00BB01FB">
        <w:rPr>
          <w:szCs w:val="32"/>
        </w:rPr>
        <w:t xml:space="preserve"> </w:t>
      </w:r>
    </w:p>
    <w:p w:rsidR="005863CA" w:rsidRPr="00292B3D" w:rsidRDefault="005863CA" w:rsidP="00BB01FB">
      <w:pPr>
        <w:pStyle w:val="Heading2"/>
      </w:pPr>
      <w:r w:rsidRPr="00292B3D">
        <w:t xml:space="preserve">By the end of </w:t>
      </w:r>
      <w:r w:rsidRPr="00BB01FB">
        <w:rPr>
          <w:b/>
        </w:rPr>
        <w:t xml:space="preserve">Year </w:t>
      </w:r>
      <w:r w:rsidR="003B2D29">
        <w:rPr>
          <w:b/>
        </w:rPr>
        <w:t>7</w:t>
      </w:r>
    </w:p>
    <w:p w:rsidR="003B2D29" w:rsidRDefault="003B2D29" w:rsidP="003B2D29">
      <w:pPr>
        <w:spacing w:before="360"/>
      </w:pPr>
      <w:r w:rsidRPr="003B2D29">
        <w:t>Students live in a technological world where information and communication technologies (ICTs) are</w:t>
      </w:r>
      <w:r>
        <w:t xml:space="preserve"> </w:t>
      </w:r>
      <w:r w:rsidRPr="003B2D29">
        <w:t>integral to everyday situations. ICTs include the hardware, software, peripheral devices and digital</w:t>
      </w:r>
      <w:r>
        <w:t xml:space="preserve"> </w:t>
      </w:r>
      <w:r w:rsidRPr="003B2D29">
        <w:t>systems that enable data and information to be managed, stored, processed and communicated.</w:t>
      </w:r>
      <w:r>
        <w:t xml:space="preserve"> </w:t>
      </w:r>
      <w:r w:rsidRPr="003B2D29">
        <w:t>Students independently and collaboratively work in online and stand-alone environments across a</w:t>
      </w:r>
      <w:r>
        <w:t xml:space="preserve"> </w:t>
      </w:r>
      <w:r w:rsidRPr="003B2D29">
        <w:t>range of learning contexts.</w:t>
      </w:r>
      <w:r>
        <w:t xml:space="preserve"> </w:t>
      </w:r>
    </w:p>
    <w:p w:rsidR="003B2D29" w:rsidRPr="003B2D29" w:rsidRDefault="003B2D29" w:rsidP="003B2D29">
      <w:r w:rsidRPr="003B2D29">
        <w:t>Students make use of the potential of a range of ICT functions and applications. They develop the</w:t>
      </w:r>
      <w:r>
        <w:t xml:space="preserve"> </w:t>
      </w:r>
      <w:r w:rsidRPr="003B2D29">
        <w:t>knowledge, skills and capacity to select and use ICTs to inquire, develop new understandings,</w:t>
      </w:r>
      <w:r>
        <w:t xml:space="preserve"> </w:t>
      </w:r>
      <w:r w:rsidRPr="003B2D29">
        <w:t>transform information and construct new knowledge for a specific purpose or context. They</w:t>
      </w:r>
      <w:r>
        <w:t xml:space="preserve"> </w:t>
      </w:r>
      <w:r w:rsidRPr="003B2D29">
        <w:t>communicate with others in an ethical, safe and responsible manner. They develop understandings</w:t>
      </w:r>
      <w:r>
        <w:t xml:space="preserve"> </w:t>
      </w:r>
      <w:r w:rsidRPr="003B2D29">
        <w:t>of the impact of ICTs on society.</w:t>
      </w:r>
    </w:p>
    <w:p w:rsidR="003B2D29" w:rsidRPr="003B2D29" w:rsidRDefault="003B2D29" w:rsidP="003B2D29">
      <w:r w:rsidRPr="003B2D29">
        <w:t>Applying ICTs as a tool for learning assists students to become competent, discriminating, creative</w:t>
      </w:r>
      <w:r>
        <w:t xml:space="preserve"> </w:t>
      </w:r>
      <w:r w:rsidRPr="003B2D29">
        <w:t>and productive users of ICTs. ICTs can be integrated in a variety of ways within and across all key</w:t>
      </w:r>
      <w:r>
        <w:t xml:space="preserve"> </w:t>
      </w:r>
      <w:r w:rsidRPr="003B2D29">
        <w:t>learning areas to support thinking, learning, collaboration and communication.</w:t>
      </w:r>
    </w:p>
    <w:p w:rsidR="003B2D29" w:rsidRPr="003B2D29" w:rsidRDefault="003B2D29" w:rsidP="003B2D29">
      <w:pPr>
        <w:pStyle w:val="Heading3"/>
      </w:pPr>
      <w:r w:rsidRPr="003B2D29">
        <w:t>Inquiring with ICTs</w:t>
      </w:r>
    </w:p>
    <w:p w:rsidR="003B2D29" w:rsidRPr="003B2D29" w:rsidRDefault="003B2D29" w:rsidP="003B2D29">
      <w:r w:rsidRPr="003B2D29">
        <w:t>Students explore, select and use ICTs in the processes of inquiry and research across key learning</w:t>
      </w:r>
    </w:p>
    <w:p w:rsidR="003B2D29" w:rsidRPr="003B2D29" w:rsidRDefault="003B2D29" w:rsidP="003B2D29">
      <w:r w:rsidRPr="003B2D29">
        <w:t>areas. They: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identify the inquiry focus, data and information requirements and possible digital information sources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plan, conduct and manage structured searches and advanced searches for data and information in response to questions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organise and analyse, experiment with and test data and information from a variety of sources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evaluate data and information gathered for usefulness, credibility, relevance, accuracy and completeness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reflect on, analyse and evaluate how ICTs have assisted in meeting the inquiry purposes and in developing new understandings.</w:t>
      </w:r>
    </w:p>
    <w:p w:rsidR="003B2D29" w:rsidRPr="003B2D29" w:rsidRDefault="003B2D29" w:rsidP="003B2D29">
      <w:pPr>
        <w:pStyle w:val="Heading3"/>
      </w:pPr>
      <w:r w:rsidRPr="003B2D29">
        <w:t>Creating with ICTs</w:t>
      </w:r>
    </w:p>
    <w:p w:rsidR="003B2D29" w:rsidRPr="000E67C4" w:rsidRDefault="003B2D29" w:rsidP="003B2D29">
      <w:pPr>
        <w:rPr>
          <w:rFonts w:cs="Arial"/>
          <w:szCs w:val="18"/>
        </w:rPr>
      </w:pPr>
      <w:r w:rsidRPr="000E67C4">
        <w:rPr>
          <w:rFonts w:cs="Arial"/>
          <w:szCs w:val="18"/>
        </w:rPr>
        <w:t>Students experiment with, select and use ICTs to create a range of responses to suit the purpose and audience. They use ICTs to develop understanding, demonstrate creativity, thinking, learning, collaboration and communication across key learning areas. They:</w:t>
      </w:r>
    </w:p>
    <w:p w:rsidR="003B2D29" w:rsidRPr="000E67C4" w:rsidRDefault="003B2D29" w:rsidP="003B2D29">
      <w:pPr>
        <w:pStyle w:val="bullet"/>
      </w:pPr>
      <w:r w:rsidRPr="000E67C4">
        <w:t>•</w:t>
      </w:r>
      <w:r w:rsidRPr="000E67C4">
        <w:tab/>
        <w:t>develop plans and proposals, considering common ICT design features</w:t>
      </w:r>
    </w:p>
    <w:p w:rsidR="003B2D29" w:rsidRPr="000E67C4" w:rsidRDefault="003B2D29" w:rsidP="003B2D29">
      <w:pPr>
        <w:pStyle w:val="bullet"/>
      </w:pPr>
      <w:r w:rsidRPr="000E67C4">
        <w:t>•</w:t>
      </w:r>
      <w:r w:rsidRPr="000E67C4">
        <w:tab/>
        <w:t>develop criteria to evaluate responses, plans and processes</w:t>
      </w:r>
    </w:p>
    <w:p w:rsidR="003B2D29" w:rsidRPr="000E67C4" w:rsidRDefault="003B2D29" w:rsidP="003B2D29">
      <w:pPr>
        <w:pStyle w:val="bullet"/>
      </w:pPr>
      <w:r w:rsidRPr="000E67C4">
        <w:t>•</w:t>
      </w:r>
      <w:r w:rsidRPr="000E67C4">
        <w:tab/>
        <w:t>express and creatively represent ideas, information and thinking</w:t>
      </w:r>
    </w:p>
    <w:p w:rsidR="003B2D29" w:rsidRPr="000E67C4" w:rsidRDefault="003B2D29" w:rsidP="003B2D29">
      <w:pPr>
        <w:pStyle w:val="bullet"/>
      </w:pPr>
      <w:r w:rsidRPr="000E67C4">
        <w:t>•</w:t>
      </w:r>
      <w:r w:rsidRPr="000E67C4">
        <w:tab/>
        <w:t>creatively document and present their planning, thinking and learning using a combination of media</w:t>
      </w:r>
    </w:p>
    <w:p w:rsidR="003B2D29" w:rsidRPr="000E67C4" w:rsidRDefault="003B2D29" w:rsidP="003B2D29">
      <w:pPr>
        <w:pStyle w:val="bullet"/>
      </w:pPr>
      <w:r w:rsidRPr="000E67C4">
        <w:t>•</w:t>
      </w:r>
      <w:r w:rsidRPr="000E67C4">
        <w:tab/>
        <w:t>reflect on their use of ICTs as creative tools and and evaluate the quality of their ICT responses, plans and processes against criteria.</w:t>
      </w:r>
    </w:p>
    <w:p w:rsidR="003B2D29" w:rsidRPr="003B2D29" w:rsidRDefault="003B2D29" w:rsidP="003B2D29">
      <w:pPr>
        <w:pStyle w:val="Heading3"/>
        <w:pageBreakBefore/>
        <w:spacing w:before="0"/>
      </w:pPr>
      <w:r w:rsidRPr="003B2D29">
        <w:lastRenderedPageBreak/>
        <w:t>Communicating with ICTs</w:t>
      </w:r>
    </w:p>
    <w:p w:rsidR="003B2D29" w:rsidRPr="003B2D29" w:rsidRDefault="003B2D29" w:rsidP="003B2D29">
      <w:r w:rsidRPr="003B2D29">
        <w:t>Students experiment with, select and use ICTs across key learning areas to collaborate and enhance</w:t>
      </w:r>
      <w:r>
        <w:t xml:space="preserve"> </w:t>
      </w:r>
      <w:r w:rsidRPr="003B2D29">
        <w:t>communication with individuals, groups or wider audiences in local and global contexts for an</w:t>
      </w:r>
      <w:r>
        <w:t xml:space="preserve"> </w:t>
      </w:r>
      <w:r w:rsidRPr="003B2D29">
        <w:t>identified purpose and audience. They: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collaborate, develop, organise and present new ideas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consider how ICTs can be used to enhance interpersonal relationships and empathise with people</w:t>
      </w:r>
      <w:r>
        <w:t xml:space="preserve"> </w:t>
      </w:r>
      <w:r w:rsidRPr="003B2D29">
        <w:t>in different social and cultural contexts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apply suitable or agreed communication conventions and protocols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select and apply a variety of digital media to improve communication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establish their own or a group image and identity in communication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reflect on their use of ICTs and consider feedback to improve collaboration and refine and</w:t>
      </w:r>
      <w:r>
        <w:t xml:space="preserve"> </w:t>
      </w:r>
      <w:r w:rsidRPr="003B2D29">
        <w:t>communicate meaning.</w:t>
      </w:r>
    </w:p>
    <w:p w:rsidR="003B2D29" w:rsidRPr="003B2D29" w:rsidRDefault="003B2D29" w:rsidP="003B2D29">
      <w:pPr>
        <w:pStyle w:val="Heading3"/>
      </w:pPr>
      <w:r w:rsidRPr="003B2D29">
        <w:t>Ethics, issues and ICTs</w:t>
      </w:r>
    </w:p>
    <w:p w:rsidR="003B2D29" w:rsidRPr="003B2D29" w:rsidRDefault="003B2D29" w:rsidP="003B2D29">
      <w:r w:rsidRPr="003B2D29">
        <w:t>Students understand the role and impact of ICTs in society. They develop and apply ethical, safe and</w:t>
      </w:r>
      <w:r>
        <w:t xml:space="preserve"> </w:t>
      </w:r>
      <w:r w:rsidRPr="003B2D29">
        <w:t>responsible practices when working with ICTs in online and stand-alone environments. They: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apply codes of practice for safe, secure and responsible use of ICTs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review the use of ICTs in terms of safety, ethical practice, legality and responsibility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apply values and codes of practice of the ICT environment that respect individual rights and</w:t>
      </w:r>
      <w:r>
        <w:t xml:space="preserve"> </w:t>
      </w:r>
      <w:r w:rsidRPr="003B2D29">
        <w:t>cultural differences when accessing and delivering information online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apply protocols to acknowledge the owner(s)/creators(s) of digital information sources and</w:t>
      </w:r>
      <w:r>
        <w:t xml:space="preserve"> </w:t>
      </w:r>
      <w:r w:rsidRPr="003B2D29">
        <w:t>develop an awareness of legislation relating to digital theft and plagiarism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apply a range of preventative strategies to address issues relating to health and safety when</w:t>
      </w:r>
      <w:r>
        <w:t xml:space="preserve"> </w:t>
      </w:r>
      <w:r w:rsidRPr="003B2D29">
        <w:t>using ICTs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develop and apply strategies for securing and protecting digital information, including personal</w:t>
      </w:r>
      <w:r>
        <w:t xml:space="preserve"> </w:t>
      </w:r>
      <w:r w:rsidRPr="003B2D29">
        <w:t>information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evaluate how their use of ICTs meets ethical and legal criteria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reflect on, analyse and evaluate the use of ICTs, assess their impact in the workplace and society,</w:t>
      </w:r>
      <w:r>
        <w:t xml:space="preserve"> </w:t>
      </w:r>
      <w:r w:rsidRPr="003B2D29">
        <w:t>and consider future needs.</w:t>
      </w:r>
    </w:p>
    <w:p w:rsidR="003B2D29" w:rsidRPr="003B2D29" w:rsidRDefault="003B2D29" w:rsidP="003B2D29">
      <w:pPr>
        <w:pStyle w:val="Heading3"/>
      </w:pPr>
      <w:r w:rsidRPr="003B2D29">
        <w:t>Operating ICTs</w:t>
      </w:r>
    </w:p>
    <w:p w:rsidR="003B2D29" w:rsidRPr="003B2D29" w:rsidRDefault="003B2D29" w:rsidP="003B2D29">
      <w:r w:rsidRPr="003B2D29">
        <w:t>Students use a range of advanced ICT functions and applications across key learning areas to</w:t>
      </w:r>
      <w:r>
        <w:t xml:space="preserve"> </w:t>
      </w:r>
      <w:r w:rsidRPr="003B2D29">
        <w:t>inquire, create, collaborate and communicate, and to manage information and data. They:</w:t>
      </w:r>
    </w:p>
    <w:p w:rsidR="003B2D29" w:rsidRPr="003B2D29" w:rsidRDefault="003B2D29" w:rsidP="003B2D29">
      <w:pPr>
        <w:pStyle w:val="bullet"/>
      </w:pPr>
      <w:r w:rsidRPr="003B2D29">
        <w:t>•</w:t>
      </w:r>
      <w:r>
        <w:tab/>
      </w:r>
      <w:r w:rsidRPr="003B2D29">
        <w:t>develop operational skills and begin to use the extended functionality of a range of ICT devices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investigate the main uses and processes of some input, output, processing and storage devices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describe various ICT devices and processes using ICT-specific terminology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apply operational conventions when using ICTs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develop strategies for learning new ICT operations and consider different ways to perform tasks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identify operational advantages to manage personal ICT resources and customise interfaces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apply agreed processes for personal management of digital content and identify the advantages</w:t>
      </w:r>
      <w:r w:rsidR="00362D02">
        <w:t xml:space="preserve"> </w:t>
      </w:r>
      <w:r w:rsidRPr="003B2D29">
        <w:t>of customisation</w:t>
      </w:r>
    </w:p>
    <w:p w:rsidR="003B2D29" w:rsidRPr="003B2D29" w:rsidRDefault="003B2D29" w:rsidP="003B2D29">
      <w:pPr>
        <w:pStyle w:val="bullet"/>
      </w:pPr>
      <w:r>
        <w:t>•</w:t>
      </w:r>
      <w:r>
        <w:tab/>
      </w:r>
      <w:r w:rsidRPr="003B2D29">
        <w:t>reflect on, analyse and evaluate their operational skills to meet the requirements of system</w:t>
      </w:r>
      <w:r w:rsidR="00362D02">
        <w:t xml:space="preserve"> </w:t>
      </w:r>
      <w:r w:rsidRPr="003B2D29">
        <w:t>resources, processes and conventions.</w:t>
      </w:r>
    </w:p>
    <w:sectPr w:rsidR="003B2D29" w:rsidRPr="003B2D29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46" w:rsidRDefault="00CE4F46">
      <w:r>
        <w:separator/>
      </w:r>
    </w:p>
  </w:endnote>
  <w:endnote w:type="continuationSeparator" w:id="0">
    <w:p w:rsidR="00CE4F46" w:rsidRDefault="00CE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A834EE" w:rsidP="004D1B83">
    <w:pPr>
      <w:pStyle w:val="Noparagraphstyle"/>
      <w:spacing w:before="80"/>
      <w:ind w:left="2268"/>
      <w:jc w:val="right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A834EE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834E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s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E1udodcpOD304Gb2YIYuO6a6v5flV42EXDZUbNitUnJoGK0gu9De9M+u&#10;jjjagqyHD7KCMHRrpAPa16qzpYNiIECHLj2dOmNTKcEYkSiMEzgq4WwyCaD1LgRNj7d7pc07Jjtk&#10;FxlW0HmHTnf32thsaHp0scGELHjbuu634sIAjqMFYsNVe2azcM38kQTJKl7FxCPRbOWRIM+922JJ&#10;vFkRzqf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vlNrBYn1upKAEmwwajcbk043Da9opv&#10;GogyPjYhb+G51Nwp+TmjwyOD2eAIHeaYHT7ne+f1PG0XvwA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ByvXVs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A834EE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834EE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46" w:rsidRDefault="00CE4F46">
      <w:r>
        <w:separator/>
      </w:r>
    </w:p>
  </w:footnote>
  <w:footnote w:type="continuationSeparator" w:id="0">
    <w:p w:rsidR="00CE4F46" w:rsidRDefault="00CE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50C28"/>
    <w:rsid w:val="00057AF2"/>
    <w:rsid w:val="00061D89"/>
    <w:rsid w:val="00087332"/>
    <w:rsid w:val="000971F8"/>
    <w:rsid w:val="000B26E7"/>
    <w:rsid w:val="000C46BD"/>
    <w:rsid w:val="000E67C4"/>
    <w:rsid w:val="0011248E"/>
    <w:rsid w:val="0012498B"/>
    <w:rsid w:val="00130EFC"/>
    <w:rsid w:val="00137833"/>
    <w:rsid w:val="00163A41"/>
    <w:rsid w:val="00177BBF"/>
    <w:rsid w:val="00184DFB"/>
    <w:rsid w:val="00232BE0"/>
    <w:rsid w:val="0025751D"/>
    <w:rsid w:val="00292B3D"/>
    <w:rsid w:val="00297E26"/>
    <w:rsid w:val="002D1B32"/>
    <w:rsid w:val="002E1D15"/>
    <w:rsid w:val="0034150D"/>
    <w:rsid w:val="00346A3D"/>
    <w:rsid w:val="00361D9A"/>
    <w:rsid w:val="00362D02"/>
    <w:rsid w:val="00370E4E"/>
    <w:rsid w:val="00387181"/>
    <w:rsid w:val="00394893"/>
    <w:rsid w:val="003A103F"/>
    <w:rsid w:val="003B2D29"/>
    <w:rsid w:val="003B3610"/>
    <w:rsid w:val="003E4350"/>
    <w:rsid w:val="003F02F7"/>
    <w:rsid w:val="00450F9C"/>
    <w:rsid w:val="00453F95"/>
    <w:rsid w:val="004818D8"/>
    <w:rsid w:val="0049274F"/>
    <w:rsid w:val="004A315D"/>
    <w:rsid w:val="004B3D99"/>
    <w:rsid w:val="004C4D54"/>
    <w:rsid w:val="004D1B83"/>
    <w:rsid w:val="004D6BFF"/>
    <w:rsid w:val="00534D6F"/>
    <w:rsid w:val="00563164"/>
    <w:rsid w:val="00577012"/>
    <w:rsid w:val="005863CA"/>
    <w:rsid w:val="005A7C02"/>
    <w:rsid w:val="005E2646"/>
    <w:rsid w:val="00602485"/>
    <w:rsid w:val="0069248F"/>
    <w:rsid w:val="006B1A24"/>
    <w:rsid w:val="006D1617"/>
    <w:rsid w:val="006D1DD0"/>
    <w:rsid w:val="006D6AD6"/>
    <w:rsid w:val="006E603F"/>
    <w:rsid w:val="007565B4"/>
    <w:rsid w:val="0079630D"/>
    <w:rsid w:val="007A2A6E"/>
    <w:rsid w:val="007D1011"/>
    <w:rsid w:val="00810D02"/>
    <w:rsid w:val="0088320C"/>
    <w:rsid w:val="008975EE"/>
    <w:rsid w:val="008B22B1"/>
    <w:rsid w:val="008B5A36"/>
    <w:rsid w:val="008C31F3"/>
    <w:rsid w:val="009254BD"/>
    <w:rsid w:val="00934D85"/>
    <w:rsid w:val="009551A7"/>
    <w:rsid w:val="00955C5D"/>
    <w:rsid w:val="00973E30"/>
    <w:rsid w:val="009A0DCE"/>
    <w:rsid w:val="009A500B"/>
    <w:rsid w:val="009B2FE7"/>
    <w:rsid w:val="009F2072"/>
    <w:rsid w:val="00A25110"/>
    <w:rsid w:val="00A545AA"/>
    <w:rsid w:val="00A546B8"/>
    <w:rsid w:val="00A60B2D"/>
    <w:rsid w:val="00A82C3A"/>
    <w:rsid w:val="00A834EE"/>
    <w:rsid w:val="00A86041"/>
    <w:rsid w:val="00A97F06"/>
    <w:rsid w:val="00AC1830"/>
    <w:rsid w:val="00AE766C"/>
    <w:rsid w:val="00AF5ABE"/>
    <w:rsid w:val="00B73FB5"/>
    <w:rsid w:val="00B81605"/>
    <w:rsid w:val="00B8587F"/>
    <w:rsid w:val="00BA2970"/>
    <w:rsid w:val="00BB01FB"/>
    <w:rsid w:val="00BD2618"/>
    <w:rsid w:val="00BD6033"/>
    <w:rsid w:val="00BE57E2"/>
    <w:rsid w:val="00BE661F"/>
    <w:rsid w:val="00C008BA"/>
    <w:rsid w:val="00C7150A"/>
    <w:rsid w:val="00CA7D3D"/>
    <w:rsid w:val="00CC08FE"/>
    <w:rsid w:val="00CC247C"/>
    <w:rsid w:val="00CE34DF"/>
    <w:rsid w:val="00CE4F46"/>
    <w:rsid w:val="00D13ACA"/>
    <w:rsid w:val="00D25A86"/>
    <w:rsid w:val="00D566E3"/>
    <w:rsid w:val="00D812BF"/>
    <w:rsid w:val="00DC16A2"/>
    <w:rsid w:val="00DF4AC2"/>
    <w:rsid w:val="00E33BF2"/>
    <w:rsid w:val="00E668A0"/>
    <w:rsid w:val="00E7093E"/>
    <w:rsid w:val="00E718BC"/>
    <w:rsid w:val="00F20DDA"/>
    <w:rsid w:val="00F24B46"/>
    <w:rsid w:val="00F2759F"/>
    <w:rsid w:val="00F42C8A"/>
    <w:rsid w:val="00F47DA9"/>
    <w:rsid w:val="00F6560A"/>
    <w:rsid w:val="00F80C7B"/>
    <w:rsid w:val="00F86BDC"/>
    <w:rsid w:val="00FA0D74"/>
    <w:rsid w:val="00FC0068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BB01FB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BB01FB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BB01FB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BB01FB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BB01FB"/>
    <w:pPr>
      <w:spacing w:before="320"/>
    </w:pPr>
    <w:rPr>
      <w:rFonts w:ascii="Arial" w:hAnsi="Arial" w:cs="Arial"/>
      <w:b/>
      <w:i/>
      <w:color w:val="000000"/>
      <w:spacing w:val="-3"/>
      <w:sz w:val="26"/>
      <w:szCs w:val="22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BB01FB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Technology: Essential Learnings by the end of Year 7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