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E84B0D" w:rsidRDefault="00CC7919" w:rsidP="00016827">
      <w:pPr>
        <w:pStyle w:val="Heading1"/>
      </w:pPr>
      <w:bookmarkStart w:id="0" w:name="_GoBack"/>
      <w:bookmarkEnd w:id="0"/>
      <w:r>
        <w:t>English</w:t>
      </w:r>
    </w:p>
    <w:p w:rsidR="00EF0BFB" w:rsidRPr="006E3927" w:rsidRDefault="006E3927" w:rsidP="00B9777E">
      <w:pPr>
        <w:pStyle w:val="Heading3"/>
        <w:spacing w:before="180"/>
      </w:pPr>
      <w:r w:rsidRPr="006E3927">
        <w:t>Assessable elements and descriptors of quality for A–E</w:t>
      </w:r>
    </w:p>
    <w:p w:rsidR="0010091F" w:rsidRPr="0069467D" w:rsidRDefault="0010091F" w:rsidP="0010091F">
      <w:pPr>
        <w:spacing w:after="16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10091F">
        <w:tc>
          <w:tcPr>
            <w:tcW w:w="7109" w:type="dxa"/>
          </w:tcPr>
          <w:p w:rsidR="0010091F" w:rsidRPr="0069467D" w:rsidRDefault="0010091F" w:rsidP="002F7D0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10091F" w:rsidRDefault="0010091F" w:rsidP="002F7D0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10091F" w:rsidRDefault="0010091F" w:rsidP="002F7D0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10091F" w:rsidRPr="008E4B9E" w:rsidRDefault="0010091F" w:rsidP="002F7D0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10091F" w:rsidRPr="0069467D" w:rsidRDefault="0010091F" w:rsidP="002F7D0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10091F" w:rsidRPr="00834A98" w:rsidRDefault="0010091F" w:rsidP="00834A98">
            <w:pPr>
              <w:pStyle w:val="bullet"/>
            </w:pPr>
            <w:r w:rsidRPr="00834A98">
              <w:t>•</w:t>
            </w:r>
            <w:r w:rsidR="00834A98">
              <w:tab/>
            </w:r>
            <w:r w:rsidRPr="00834A98">
              <w:t>indicate the qualities evident in student work</w:t>
            </w:r>
          </w:p>
          <w:p w:rsidR="0010091F" w:rsidRPr="008E4B9E" w:rsidRDefault="0010091F" w:rsidP="00834A98">
            <w:pPr>
              <w:pStyle w:val="bullet"/>
            </w:pPr>
            <w:r w:rsidRPr="00834A98">
              <w:t>•</w:t>
            </w:r>
            <w:r w:rsidR="00834A98">
              <w:tab/>
            </w:r>
            <w:r w:rsidRPr="00834A98">
              <w:t>use an</w:t>
            </w:r>
            <w:r>
              <w:t xml:space="preserve"> A–E scale.</w:t>
            </w:r>
          </w:p>
        </w:tc>
      </w:tr>
    </w:tbl>
    <w:p w:rsidR="0010091F" w:rsidRPr="005F439C" w:rsidRDefault="0010091F" w:rsidP="0010091F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78"/>
        <w:gridCol w:w="2528"/>
        <w:gridCol w:w="2528"/>
        <w:gridCol w:w="2528"/>
        <w:gridCol w:w="2528"/>
        <w:gridCol w:w="2528"/>
      </w:tblGrid>
      <w:tr w:rsidR="0069467D">
        <w:tc>
          <w:tcPr>
            <w:tcW w:w="1578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40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8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78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40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Knowledge and</w:t>
            </w:r>
          </w:p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understanding</w:t>
            </w:r>
          </w:p>
        </w:tc>
        <w:tc>
          <w:tcPr>
            <w:tcW w:w="2528" w:type="dxa"/>
            <w:tcBorders>
              <w:top w:val="dashSmallGap" w:sz="8" w:space="0" w:color="auto"/>
              <w:left w:val="double" w:sz="12" w:space="0" w:color="auto"/>
              <w:right w:val="dashSmallGap" w:sz="8" w:space="0" w:color="auto"/>
            </w:tcBorders>
          </w:tcPr>
          <w:p w:rsidR="0069467D" w:rsidRPr="009A6350" w:rsidRDefault="009A6350" w:rsidP="009A6350">
            <w:pPr>
              <w:spacing w:before="40" w:after="40"/>
              <w:rPr>
                <w:sz w:val="16"/>
                <w:szCs w:val="16"/>
              </w:rPr>
            </w:pPr>
            <w:r w:rsidRPr="009A6350">
              <w:rPr>
                <w:sz w:val="16"/>
                <w:szCs w:val="16"/>
              </w:rPr>
              <w:t>Comprehensive knowledge and</w:t>
            </w:r>
            <w:r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69467D" w:rsidRPr="009A6350" w:rsidRDefault="009A6350" w:rsidP="009A6350">
            <w:pPr>
              <w:spacing w:before="40" w:after="40"/>
              <w:rPr>
                <w:sz w:val="16"/>
                <w:szCs w:val="16"/>
              </w:rPr>
            </w:pPr>
            <w:r w:rsidRPr="009A6350">
              <w:rPr>
                <w:sz w:val="16"/>
                <w:szCs w:val="16"/>
              </w:rPr>
              <w:t>Thorough knowledge and</w:t>
            </w:r>
            <w:r w:rsidR="00CC7919"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understanding of concepts, facts and</w:t>
            </w:r>
            <w:r w:rsidR="00834A98"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CC7919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Satisfactory knowledge and</w:t>
            </w:r>
          </w:p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dashSmallGap" w:sz="8" w:space="0" w:color="auto"/>
            </w:tcBorders>
          </w:tcPr>
          <w:p w:rsidR="00CC7919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Variable knowledge and</w:t>
            </w:r>
          </w:p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procedures</w:t>
            </w:r>
          </w:p>
        </w:tc>
        <w:tc>
          <w:tcPr>
            <w:tcW w:w="2528" w:type="dxa"/>
            <w:tcBorders>
              <w:top w:val="dashSmallGap" w:sz="8" w:space="0" w:color="auto"/>
              <w:left w:val="dashSmallGap" w:sz="8" w:space="0" w:color="auto"/>
              <w:right w:val="single" w:sz="12" w:space="0" w:color="auto"/>
            </w:tcBorders>
          </w:tcPr>
          <w:p w:rsidR="00CC7919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Rudimentary knowledge and</w:t>
            </w:r>
          </w:p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procedures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9A6350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Interpreting</w:t>
            </w:r>
          </w:p>
          <w:p w:rsidR="0069467D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texts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9A6350" w:rsidRDefault="009A6350" w:rsidP="00834A98">
            <w:pPr>
              <w:pStyle w:val="tabletext"/>
            </w:pPr>
            <w:r w:rsidRPr="009A6350">
              <w:t>Insightful interpretation of purpose,</w:t>
            </w:r>
            <w:r w:rsidR="00CC7919">
              <w:t xml:space="preserve"> </w:t>
            </w:r>
            <w:r w:rsidRPr="009A6350">
              <w:t>audience, subject matter and text</w:t>
            </w:r>
            <w:r w:rsidR="00CC7919">
              <w:t xml:space="preserve"> </w:t>
            </w:r>
            <w:r w:rsidRPr="009A6350">
              <w:t>types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Pertinent interpretation of purpose,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audience, subject matter and text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types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Relevant interpretation of purpose,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audience, subject matter and text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types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Variable interpretation of purpose,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audience, subject matter and text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types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Vague interpretation of purpose,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audience, subject matter and text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types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9A6350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Constructing</w:t>
            </w:r>
          </w:p>
          <w:p w:rsidR="0069467D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texts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9A6350" w:rsidRDefault="00834A98" w:rsidP="00834A98">
            <w:pPr>
              <w:pStyle w:val="tabletext"/>
            </w:pPr>
            <w:r>
              <w:t>Discerning and controlled use of language elements and text types in literary and non-literary texts to suit audience and purpose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Purposeful and effective use of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language elements and text types in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literary and non-literary texts to suit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 and purpose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Appropriate and competent use of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language elements and text types in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literary and non-literary texts to suit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 and purpose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Variable use of language elements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 xml:space="preserve">and text types in literary and </w:t>
            </w:r>
            <w:r>
              <w:rPr>
                <w:sz w:val="16"/>
                <w:szCs w:val="16"/>
              </w:rPr>
              <w:t xml:space="preserve">non-literary </w:t>
            </w:r>
            <w:r w:rsidRPr="00CC7919">
              <w:rPr>
                <w:sz w:val="16"/>
                <w:szCs w:val="16"/>
              </w:rPr>
              <w:t>texts to suit audience and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purpose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CC7919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Rudimentary use of language</w:t>
            </w:r>
          </w:p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elements and text types in literary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and non-literary texts to suit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audience and purpose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9A6350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Appreciating</w:t>
            </w:r>
          </w:p>
          <w:p w:rsidR="0069467D" w:rsidRPr="009A6350" w:rsidRDefault="009A6350" w:rsidP="009A6350">
            <w:pPr>
              <w:spacing w:before="40" w:after="40"/>
              <w:rPr>
                <w:b/>
              </w:rPr>
            </w:pPr>
            <w:r w:rsidRPr="009A6350">
              <w:rPr>
                <w:b/>
              </w:rPr>
              <w:t>texts</w:t>
            </w:r>
          </w:p>
        </w:tc>
        <w:tc>
          <w:tcPr>
            <w:tcW w:w="2528" w:type="dxa"/>
            <w:tcBorders>
              <w:left w:val="double" w:sz="12" w:space="0" w:color="auto"/>
              <w:right w:val="dashSmallGap" w:sz="8" w:space="0" w:color="auto"/>
            </w:tcBorders>
          </w:tcPr>
          <w:p w:rsidR="0069467D" w:rsidRPr="009A6350" w:rsidRDefault="009A6350" w:rsidP="009A6350">
            <w:pPr>
              <w:spacing w:before="40" w:after="40"/>
              <w:rPr>
                <w:sz w:val="16"/>
                <w:szCs w:val="16"/>
              </w:rPr>
            </w:pPr>
            <w:r w:rsidRPr="009A6350">
              <w:rPr>
                <w:sz w:val="16"/>
                <w:szCs w:val="16"/>
              </w:rPr>
              <w:t>Well-reasoned judgments and</w:t>
            </w:r>
            <w:r w:rsidR="00CC7919"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opinions about texts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Reasoned judgments and opinions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about texts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Credible judgments and opinions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about texts</w:t>
            </w:r>
          </w:p>
        </w:tc>
        <w:tc>
          <w:tcPr>
            <w:tcW w:w="2528" w:type="dxa"/>
            <w:tcBorders>
              <w:left w:val="dashSmallGap" w:sz="8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Obvious judgments and opinions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about texts</w:t>
            </w:r>
          </w:p>
        </w:tc>
        <w:tc>
          <w:tcPr>
            <w:tcW w:w="2528" w:type="dxa"/>
            <w:tcBorders>
              <w:left w:val="dashSmallGap" w:sz="8" w:space="0" w:color="auto"/>
              <w:right w:val="single" w:sz="12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Cursory judgments and opinions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about texts</w:t>
            </w:r>
          </w:p>
        </w:tc>
      </w:tr>
      <w:tr w:rsidR="0069467D">
        <w:tc>
          <w:tcPr>
            <w:tcW w:w="1578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2A7505" w:rsidRDefault="0069467D" w:rsidP="00B9777E">
            <w:pPr>
              <w:spacing w:before="40" w:after="40"/>
              <w:rPr>
                <w:b/>
              </w:rPr>
            </w:pPr>
            <w:r w:rsidRPr="002A7505">
              <w:rPr>
                <w:b/>
              </w:rPr>
              <w:t>Reflecting</w:t>
            </w:r>
          </w:p>
        </w:tc>
        <w:tc>
          <w:tcPr>
            <w:tcW w:w="2528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9A6350" w:rsidRDefault="009A6350" w:rsidP="009A6350">
            <w:pPr>
              <w:spacing w:before="40" w:after="40"/>
              <w:rPr>
                <w:sz w:val="16"/>
                <w:szCs w:val="16"/>
              </w:rPr>
            </w:pPr>
            <w:r w:rsidRPr="009A6350">
              <w:rPr>
                <w:sz w:val="16"/>
                <w:szCs w:val="16"/>
              </w:rPr>
              <w:t>Perceptive reflection on language</w:t>
            </w:r>
            <w:r w:rsidR="00CC7919">
              <w:rPr>
                <w:sz w:val="16"/>
                <w:szCs w:val="16"/>
              </w:rPr>
              <w:t xml:space="preserve"> </w:t>
            </w:r>
            <w:r w:rsidRPr="009A6350">
              <w:rPr>
                <w:sz w:val="16"/>
                <w:szCs w:val="16"/>
              </w:rPr>
              <w:t>choices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Informed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Relevant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Superficial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choices and learning</w:t>
            </w:r>
          </w:p>
        </w:tc>
        <w:tc>
          <w:tcPr>
            <w:tcW w:w="2528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CC7919" w:rsidRDefault="00CC7919" w:rsidP="00CC7919">
            <w:pPr>
              <w:spacing w:before="40" w:after="40"/>
              <w:rPr>
                <w:sz w:val="16"/>
                <w:szCs w:val="16"/>
              </w:rPr>
            </w:pPr>
            <w:r w:rsidRPr="00CC7919">
              <w:rPr>
                <w:sz w:val="16"/>
                <w:szCs w:val="16"/>
              </w:rPr>
              <w:t>Cursory reflection on language</w:t>
            </w:r>
            <w:r>
              <w:rPr>
                <w:sz w:val="16"/>
                <w:szCs w:val="16"/>
              </w:rPr>
              <w:t xml:space="preserve"> </w:t>
            </w:r>
            <w:r w:rsidRPr="00CC7919">
              <w:rPr>
                <w:sz w:val="16"/>
                <w:szCs w:val="16"/>
              </w:rPr>
              <w:t>choices and learning</w:t>
            </w:r>
          </w:p>
        </w:tc>
      </w:tr>
    </w:tbl>
    <w:p w:rsidR="00321270" w:rsidRPr="00321270" w:rsidRDefault="00321270" w:rsidP="006F4E0F">
      <w:pPr>
        <w:pStyle w:val="bullet"/>
      </w:pPr>
    </w:p>
    <w:sectPr w:rsidR="00321270" w:rsidRPr="00321270" w:rsidSect="0069467D">
      <w:headerReference w:type="default" r:id="rId7"/>
      <w:footerReference w:type="default" r:id="rId8"/>
      <w:headerReference w:type="first" r:id="rId9"/>
      <w:footerReference w:type="first" r:id="rId10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701" w:rsidRDefault="00EB5701">
      <w:r>
        <w:separator/>
      </w:r>
    </w:p>
  </w:endnote>
  <w:endnote w:type="continuationSeparator" w:id="0">
    <w:p w:rsidR="00EB5701" w:rsidRDefault="00EB5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01" w:rsidRPr="006E3927" w:rsidRDefault="007B3FC3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701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EB5701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B5701">
      <w:rPr>
        <w:rFonts w:ascii="Arial Bold" w:hAnsi="Arial Bold"/>
        <w:b/>
        <w:noProof/>
        <w:color w:val="000000"/>
        <w:sz w:val="22"/>
        <w:szCs w:val="22"/>
      </w:rPr>
      <w:t>2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EB5701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EB5701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B5701">
      <w:rPr>
        <w:rFonts w:ascii="Arial Bold" w:hAnsi="Arial Bold"/>
        <w:b/>
        <w:noProof/>
        <w:color w:val="000000"/>
        <w:sz w:val="22"/>
        <w:szCs w:val="22"/>
      </w:rPr>
      <w:t>2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EB5701" w:rsidRPr="006E3927" w:rsidRDefault="00EB5701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01" w:rsidRPr="006E3927" w:rsidRDefault="007B3FC3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5701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EB5701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EB5701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EB5701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EB5701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EB5701" w:rsidRPr="006E3927" w:rsidRDefault="00EB5701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701" w:rsidRDefault="00EB5701">
      <w:r>
        <w:separator/>
      </w:r>
    </w:p>
  </w:footnote>
  <w:footnote w:type="continuationSeparator" w:id="0">
    <w:p w:rsidR="00EB5701" w:rsidRDefault="00EB5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01" w:rsidRPr="006B1A24" w:rsidRDefault="00EB5701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701" w:rsidRDefault="007B3FC3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align>right</wp:align>
          </wp:positionH>
          <wp:positionV relativeFrom="paragraph">
            <wp:posOffset>-70485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0091F"/>
    <w:rsid w:val="001216B7"/>
    <w:rsid w:val="001228C6"/>
    <w:rsid w:val="00130EFC"/>
    <w:rsid w:val="00137833"/>
    <w:rsid w:val="00160D2B"/>
    <w:rsid w:val="00177BBF"/>
    <w:rsid w:val="00184DFB"/>
    <w:rsid w:val="001D1D2B"/>
    <w:rsid w:val="001D5731"/>
    <w:rsid w:val="00204102"/>
    <w:rsid w:val="00211D0C"/>
    <w:rsid w:val="002A7505"/>
    <w:rsid w:val="002B604C"/>
    <w:rsid w:val="002C2945"/>
    <w:rsid w:val="002F609B"/>
    <w:rsid w:val="002F72D9"/>
    <w:rsid w:val="002F7D0E"/>
    <w:rsid w:val="003015AF"/>
    <w:rsid w:val="00321270"/>
    <w:rsid w:val="00327AC7"/>
    <w:rsid w:val="00346A3D"/>
    <w:rsid w:val="00361D9A"/>
    <w:rsid w:val="00373E8A"/>
    <w:rsid w:val="003757F8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315D"/>
    <w:rsid w:val="004B3D99"/>
    <w:rsid w:val="004D1B83"/>
    <w:rsid w:val="004D5EE3"/>
    <w:rsid w:val="00502518"/>
    <w:rsid w:val="00525627"/>
    <w:rsid w:val="005515FA"/>
    <w:rsid w:val="00563164"/>
    <w:rsid w:val="00566735"/>
    <w:rsid w:val="00577012"/>
    <w:rsid w:val="005832C1"/>
    <w:rsid w:val="005832D2"/>
    <w:rsid w:val="005A7C02"/>
    <w:rsid w:val="005C15A2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478CC"/>
    <w:rsid w:val="007565B4"/>
    <w:rsid w:val="00763A51"/>
    <w:rsid w:val="00777EF3"/>
    <w:rsid w:val="0079630D"/>
    <w:rsid w:val="007A2A6E"/>
    <w:rsid w:val="007B3FC3"/>
    <w:rsid w:val="007D1011"/>
    <w:rsid w:val="007D71F4"/>
    <w:rsid w:val="007F7E1C"/>
    <w:rsid w:val="00804483"/>
    <w:rsid w:val="00813264"/>
    <w:rsid w:val="00834A98"/>
    <w:rsid w:val="00846E47"/>
    <w:rsid w:val="0085259A"/>
    <w:rsid w:val="008975EE"/>
    <w:rsid w:val="008A46D2"/>
    <w:rsid w:val="008A63DE"/>
    <w:rsid w:val="008B22B1"/>
    <w:rsid w:val="008B4413"/>
    <w:rsid w:val="008B7E06"/>
    <w:rsid w:val="008C31F3"/>
    <w:rsid w:val="009551A7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46B8"/>
    <w:rsid w:val="00A60B2D"/>
    <w:rsid w:val="00A729D2"/>
    <w:rsid w:val="00A82C3A"/>
    <w:rsid w:val="00A86041"/>
    <w:rsid w:val="00AC1830"/>
    <w:rsid w:val="00AC418A"/>
    <w:rsid w:val="00AE766C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171A"/>
    <w:rsid w:val="00BE57E2"/>
    <w:rsid w:val="00BE661F"/>
    <w:rsid w:val="00BE7634"/>
    <w:rsid w:val="00C1768B"/>
    <w:rsid w:val="00C66F69"/>
    <w:rsid w:val="00C7150A"/>
    <w:rsid w:val="00CB2C13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85153"/>
    <w:rsid w:val="00DB1B7C"/>
    <w:rsid w:val="00DC16A2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B5701"/>
    <w:rsid w:val="00EC349C"/>
    <w:rsid w:val="00EC3662"/>
    <w:rsid w:val="00EF0BFB"/>
    <w:rsid w:val="00EF0E9A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834A98"/>
    <w:pPr>
      <w:spacing w:before="40" w:after="4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rsid w:val="00834A98"/>
    <w:pPr>
      <w:spacing w:before="40" w:after="4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English: Assessable elements and descriptors of quality for A–E</vt:lpstr>
    </vt:vector>
  </TitlesOfParts>
  <Company>Queensland Studies Authority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English: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