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5352"/>
      </w:tblGrid>
      <w:tr w:rsidR="00315F67">
        <w:tc>
          <w:tcPr>
            <w:tcW w:w="15352" w:type="dxa"/>
            <w:shd w:val="clear" w:color="auto" w:fill="000000"/>
          </w:tcPr>
          <w:p w:rsidR="00315F67" w:rsidRDefault="00315F67">
            <w:pPr>
              <w:spacing w:before="160"/>
              <w:rPr>
                <w:rFonts w:ascii="Arial Black" w:hAnsi="Arial Black" w:cs="Times New Roman"/>
                <w:kern w:val="28"/>
                <w:sz w:val="36"/>
                <w:szCs w:val="36"/>
              </w:rPr>
            </w:pPr>
            <w:r>
              <w:rPr>
                <w:rFonts w:ascii="Arial Black" w:hAnsi="Arial Black" w:cs="Times New Roman"/>
                <w:kern w:val="28"/>
                <w:sz w:val="36"/>
                <w:szCs w:val="36"/>
              </w:rPr>
              <w:t>Planning a school mathematics program</w:t>
            </w:r>
          </w:p>
        </w:tc>
      </w:tr>
    </w:tbl>
    <w:p w:rsidR="00315F67" w:rsidRDefault="00315F67">
      <w:pPr>
        <w:pStyle w:val="Abodytext"/>
        <w:spacing w:before="240"/>
        <w:rPr>
          <w:u w:val="single"/>
        </w:rPr>
      </w:pPr>
      <w:r>
        <w:t xml:space="preserve">A whole-school approach to planning a mathematics program will help provide the continuity and sequential learning that an effective education in mathematics requires. A school program maps the core learning of the curriculum to ensure sequential learning and to provide opportunities for students to engage with the learning outcomes and core content of the key learning area. Some schools may prefer to plan in bands of schooling, such as early, middle or upper primary or lower secondary, rather than across the whole school. </w:t>
      </w:r>
    </w:p>
    <w:p w:rsidR="00315F67" w:rsidRDefault="00315F67">
      <w:pPr>
        <w:pStyle w:val="Abodytext"/>
      </w:pPr>
      <w:r>
        <w:t>This document is a tool to:</w:t>
      </w:r>
    </w:p>
    <w:p w:rsidR="00315F67" w:rsidRDefault="00315F67">
      <w:pPr>
        <w:numPr>
          <w:ilvl w:val="0"/>
          <w:numId w:val="23"/>
        </w:numPr>
        <w:tabs>
          <w:tab w:val="clear" w:pos="720"/>
        </w:tabs>
        <w:spacing w:before="60"/>
        <w:ind w:left="1315" w:hanging="181"/>
        <w:rPr>
          <w:sz w:val="19"/>
          <w:szCs w:val="19"/>
        </w:rPr>
      </w:pPr>
      <w:r>
        <w:rPr>
          <w:sz w:val="19"/>
          <w:szCs w:val="19"/>
        </w:rPr>
        <w:t>help focus on relevant planning issues</w:t>
      </w:r>
    </w:p>
    <w:p w:rsidR="00315F67" w:rsidRDefault="00315F67">
      <w:pPr>
        <w:numPr>
          <w:ilvl w:val="0"/>
          <w:numId w:val="25"/>
        </w:numPr>
        <w:tabs>
          <w:tab w:val="clear" w:pos="720"/>
        </w:tabs>
        <w:spacing w:before="60"/>
        <w:ind w:left="1315" w:hanging="181"/>
        <w:rPr>
          <w:sz w:val="19"/>
          <w:szCs w:val="19"/>
        </w:rPr>
      </w:pPr>
      <w:r>
        <w:rPr>
          <w:sz w:val="19"/>
          <w:szCs w:val="19"/>
        </w:rPr>
        <w:t xml:space="preserve">identify actions that need to be taken to improve learning opportunities for students </w:t>
      </w:r>
    </w:p>
    <w:p w:rsidR="00315F67" w:rsidRDefault="00315F67">
      <w:pPr>
        <w:numPr>
          <w:ilvl w:val="0"/>
          <w:numId w:val="27"/>
        </w:numPr>
        <w:tabs>
          <w:tab w:val="clear" w:pos="720"/>
        </w:tabs>
        <w:spacing w:before="60"/>
        <w:ind w:left="1315" w:hanging="181"/>
        <w:rPr>
          <w:sz w:val="19"/>
          <w:szCs w:val="19"/>
        </w:rPr>
      </w:pPr>
      <w:r>
        <w:rPr>
          <w:sz w:val="19"/>
          <w:szCs w:val="19"/>
        </w:rPr>
        <w:t>suggest the personnel who will be involved in undertaking those actions</w:t>
      </w:r>
    </w:p>
    <w:p w:rsidR="00315F67" w:rsidRDefault="00315F67">
      <w:pPr>
        <w:numPr>
          <w:ilvl w:val="0"/>
          <w:numId w:val="27"/>
        </w:numPr>
        <w:tabs>
          <w:tab w:val="clear" w:pos="720"/>
        </w:tabs>
        <w:spacing w:before="60"/>
        <w:ind w:left="1315" w:hanging="181"/>
        <w:rPr>
          <w:sz w:val="19"/>
          <w:szCs w:val="19"/>
        </w:rPr>
      </w:pPr>
      <w:proofErr w:type="gramStart"/>
      <w:r>
        <w:rPr>
          <w:sz w:val="19"/>
          <w:szCs w:val="19"/>
        </w:rPr>
        <w:t>identify</w:t>
      </w:r>
      <w:proofErr w:type="gramEnd"/>
      <w:r>
        <w:rPr>
          <w:sz w:val="19"/>
          <w:szCs w:val="19"/>
        </w:rPr>
        <w:t xml:space="preserve"> resourcing issues.</w:t>
      </w:r>
    </w:p>
    <w:p w:rsidR="00315F67" w:rsidRDefault="00315F67">
      <w:pPr>
        <w:pStyle w:val="Abodytext"/>
      </w:pPr>
      <w:r>
        <w:t>Personnel involved in the development of a school program may include:</w:t>
      </w:r>
    </w:p>
    <w:p w:rsidR="00315F67" w:rsidRDefault="00315F67">
      <w:pPr>
        <w:pStyle w:val="Abullets"/>
        <w:spacing w:before="60" w:after="0"/>
      </w:pPr>
      <w:r>
        <w:t>school administrators</w:t>
      </w:r>
    </w:p>
    <w:p w:rsidR="00315F67" w:rsidRDefault="00315F67">
      <w:pPr>
        <w:pStyle w:val="Abullets"/>
        <w:spacing w:before="60" w:after="0"/>
      </w:pPr>
      <w:r>
        <w:t>curriculum leaders</w:t>
      </w:r>
    </w:p>
    <w:p w:rsidR="00315F67" w:rsidRDefault="00315F67">
      <w:pPr>
        <w:pStyle w:val="Abullets"/>
        <w:spacing w:before="60" w:after="0"/>
      </w:pPr>
      <w:r>
        <w:t>teachers</w:t>
      </w:r>
    </w:p>
    <w:p w:rsidR="00315F67" w:rsidRDefault="00315F67">
      <w:pPr>
        <w:pStyle w:val="Abullets"/>
        <w:spacing w:before="60" w:after="0"/>
      </w:pPr>
      <w:r>
        <w:t>support staff</w:t>
      </w:r>
    </w:p>
    <w:p w:rsidR="00315F67" w:rsidRDefault="00315F67">
      <w:pPr>
        <w:pStyle w:val="Abullets"/>
        <w:spacing w:before="60" w:after="0"/>
      </w:pPr>
      <w:proofErr w:type="gramStart"/>
      <w:r>
        <w:t>other</w:t>
      </w:r>
      <w:proofErr w:type="gramEnd"/>
      <w:r>
        <w:t xml:space="preserve"> members of the school community. </w:t>
      </w:r>
    </w:p>
    <w:p w:rsidR="00315F67" w:rsidRDefault="00315F67">
      <w:pPr>
        <w:pStyle w:val="Abodytext"/>
        <w:spacing w:before="160" w:after="120"/>
        <w:rPr>
          <w:bCs/>
        </w:rPr>
      </w:pPr>
      <w:r>
        <w:t>Steps that contribute to the development of a school mathematics program are described on the following pages under the headings:</w:t>
      </w:r>
    </w:p>
    <w:tbl>
      <w:tblPr>
        <w:tblW w:w="0" w:type="auto"/>
        <w:tblInd w:w="11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4"/>
        <w:gridCol w:w="12600"/>
      </w:tblGrid>
      <w:tr w:rsidR="00315F67">
        <w:tc>
          <w:tcPr>
            <w:tcW w:w="954" w:type="dxa"/>
            <w:shd w:val="clear" w:color="auto" w:fill="E0E0E0"/>
          </w:tcPr>
          <w:p w:rsidR="00315F67" w:rsidRDefault="00315F67">
            <w:pPr>
              <w:pStyle w:val="Aunderline"/>
              <w:pBdr>
                <w:bottom w:val="none" w:sz="0" w:space="0" w:color="auto"/>
              </w:pBdr>
              <w:spacing w:beforeLines="60" w:before="144" w:after="80"/>
              <w:ind w:left="0" w:right="0"/>
            </w:pPr>
            <w:r>
              <w:t>Step 1</w:t>
            </w:r>
          </w:p>
        </w:tc>
        <w:tc>
          <w:tcPr>
            <w:tcW w:w="12600" w:type="dxa"/>
            <w:shd w:val="clear" w:color="auto" w:fill="E0E0E0"/>
          </w:tcPr>
          <w:p w:rsidR="00315F67" w:rsidRDefault="00315F67">
            <w:pPr>
              <w:pStyle w:val="Aunderline"/>
              <w:pBdr>
                <w:bottom w:val="none" w:sz="0" w:space="0" w:color="auto"/>
              </w:pBdr>
              <w:spacing w:beforeLines="60" w:before="144" w:after="80"/>
              <w:ind w:left="0" w:right="0"/>
            </w:pPr>
            <w:r>
              <w:t>Identify and evaluate organisational issues to ensure effective implementation of the Mathematics Syllabus</w:t>
            </w:r>
          </w:p>
        </w:tc>
      </w:tr>
      <w:tr w:rsidR="00315F67">
        <w:tc>
          <w:tcPr>
            <w:tcW w:w="954" w:type="dxa"/>
          </w:tcPr>
          <w:p w:rsidR="00315F67" w:rsidRDefault="00315F67">
            <w:pPr>
              <w:pStyle w:val="Aunderline"/>
              <w:pBdr>
                <w:bottom w:val="none" w:sz="0" w:space="0" w:color="auto"/>
              </w:pBdr>
              <w:spacing w:before="60" w:after="80"/>
              <w:ind w:left="0" w:right="0"/>
            </w:pPr>
            <w:r>
              <w:t xml:space="preserve">Step 2 </w:t>
            </w:r>
          </w:p>
        </w:tc>
        <w:tc>
          <w:tcPr>
            <w:tcW w:w="12600" w:type="dxa"/>
          </w:tcPr>
          <w:p w:rsidR="00315F67" w:rsidRDefault="00315F67">
            <w:pPr>
              <w:pStyle w:val="Aunderline"/>
              <w:pBdr>
                <w:bottom w:val="none" w:sz="0" w:space="0" w:color="auto"/>
              </w:pBdr>
              <w:spacing w:before="60" w:after="80"/>
              <w:ind w:left="0" w:right="0"/>
            </w:pPr>
            <w:r>
              <w:t xml:space="preserve">Consider the relationship between year levels and the levels of learning demonstrated by students </w:t>
            </w:r>
          </w:p>
        </w:tc>
      </w:tr>
      <w:tr w:rsidR="00315F67">
        <w:tc>
          <w:tcPr>
            <w:tcW w:w="954" w:type="dxa"/>
            <w:shd w:val="clear" w:color="auto" w:fill="E0E0E0"/>
          </w:tcPr>
          <w:p w:rsidR="00315F67" w:rsidRDefault="00315F67">
            <w:pPr>
              <w:pStyle w:val="Aunderline"/>
              <w:pBdr>
                <w:bottom w:val="none" w:sz="0" w:space="0" w:color="auto"/>
              </w:pBdr>
              <w:spacing w:before="60" w:after="80"/>
              <w:ind w:left="0" w:right="0"/>
            </w:pPr>
            <w:r>
              <w:t xml:space="preserve">Step 3 </w:t>
            </w:r>
          </w:p>
        </w:tc>
        <w:tc>
          <w:tcPr>
            <w:tcW w:w="12600" w:type="dxa"/>
            <w:shd w:val="clear" w:color="auto" w:fill="E0E0E0"/>
          </w:tcPr>
          <w:p w:rsidR="00315F67" w:rsidRDefault="00315F67">
            <w:pPr>
              <w:pStyle w:val="Aunderline"/>
              <w:pBdr>
                <w:bottom w:val="none" w:sz="0" w:space="0" w:color="auto"/>
              </w:pBdr>
              <w:spacing w:before="60" w:after="80"/>
              <w:ind w:left="0" w:right="0"/>
            </w:pPr>
            <w:r>
              <w:t>Identify the strands and topics that will be the major foci of each year level or band of schooling</w:t>
            </w:r>
          </w:p>
        </w:tc>
      </w:tr>
      <w:tr w:rsidR="00315F67">
        <w:tc>
          <w:tcPr>
            <w:tcW w:w="954" w:type="dxa"/>
          </w:tcPr>
          <w:p w:rsidR="00315F67" w:rsidRDefault="00315F67">
            <w:pPr>
              <w:pStyle w:val="Aunderline"/>
              <w:pBdr>
                <w:bottom w:val="none" w:sz="0" w:space="0" w:color="auto"/>
              </w:pBdr>
              <w:spacing w:before="60" w:after="80"/>
              <w:ind w:left="0" w:right="0"/>
            </w:pPr>
            <w:r>
              <w:t xml:space="preserve">Step 4 </w:t>
            </w:r>
          </w:p>
        </w:tc>
        <w:tc>
          <w:tcPr>
            <w:tcW w:w="12600" w:type="dxa"/>
          </w:tcPr>
          <w:p w:rsidR="00315F67" w:rsidRDefault="00315F67">
            <w:pPr>
              <w:pStyle w:val="Aunderline"/>
              <w:pBdr>
                <w:bottom w:val="none" w:sz="0" w:space="0" w:color="auto"/>
              </w:pBdr>
              <w:spacing w:before="60" w:after="80"/>
              <w:ind w:left="0" w:right="0"/>
            </w:pPr>
            <w:r>
              <w:t xml:space="preserve">Choose a range and balance of real-life and life-like purposeful contexts for learning </w:t>
            </w:r>
          </w:p>
        </w:tc>
      </w:tr>
      <w:tr w:rsidR="00315F67">
        <w:tc>
          <w:tcPr>
            <w:tcW w:w="954" w:type="dxa"/>
            <w:shd w:val="clear" w:color="auto" w:fill="E0E0E0"/>
          </w:tcPr>
          <w:p w:rsidR="00315F67" w:rsidRDefault="00315F67">
            <w:pPr>
              <w:pStyle w:val="Aunderline"/>
              <w:pBdr>
                <w:bottom w:val="none" w:sz="0" w:space="0" w:color="auto"/>
              </w:pBdr>
              <w:spacing w:before="60" w:after="80"/>
              <w:ind w:left="0" w:right="0"/>
            </w:pPr>
            <w:r>
              <w:t xml:space="preserve">Step 5 </w:t>
            </w:r>
          </w:p>
        </w:tc>
        <w:tc>
          <w:tcPr>
            <w:tcW w:w="12600" w:type="dxa"/>
            <w:shd w:val="clear" w:color="auto" w:fill="E0E0E0"/>
          </w:tcPr>
          <w:p w:rsidR="00315F67" w:rsidRDefault="00315F67">
            <w:pPr>
              <w:pStyle w:val="Aunderline"/>
              <w:pBdr>
                <w:bottom w:val="none" w:sz="0" w:space="0" w:color="auto"/>
              </w:pBdr>
              <w:spacing w:before="60" w:after="80"/>
              <w:ind w:left="0" w:right="0"/>
            </w:pPr>
            <w:r>
              <w:t>Adopt an investigative approach. Frame the contexts for learning as investigations</w:t>
            </w:r>
          </w:p>
        </w:tc>
      </w:tr>
      <w:tr w:rsidR="00315F67">
        <w:tc>
          <w:tcPr>
            <w:tcW w:w="954" w:type="dxa"/>
          </w:tcPr>
          <w:p w:rsidR="00315F67" w:rsidRDefault="00315F67">
            <w:pPr>
              <w:pStyle w:val="Aunderline"/>
              <w:pBdr>
                <w:bottom w:val="none" w:sz="0" w:space="0" w:color="auto"/>
              </w:pBdr>
              <w:spacing w:before="60" w:after="80"/>
              <w:ind w:left="0" w:right="0"/>
            </w:pPr>
            <w:r>
              <w:t>Step 6</w:t>
            </w:r>
          </w:p>
        </w:tc>
        <w:tc>
          <w:tcPr>
            <w:tcW w:w="12600" w:type="dxa"/>
          </w:tcPr>
          <w:p w:rsidR="00315F67" w:rsidRDefault="00315F67">
            <w:pPr>
              <w:pStyle w:val="Aunderline"/>
              <w:pBdr>
                <w:bottom w:val="none" w:sz="0" w:space="0" w:color="auto"/>
              </w:pBdr>
              <w:spacing w:before="60" w:after="80"/>
              <w:ind w:left="0" w:right="0"/>
            </w:pPr>
            <w:r>
              <w:t>Identify the learning sequence</w:t>
            </w:r>
          </w:p>
        </w:tc>
      </w:tr>
      <w:tr w:rsidR="00315F67">
        <w:tc>
          <w:tcPr>
            <w:tcW w:w="954" w:type="dxa"/>
            <w:shd w:val="clear" w:color="auto" w:fill="E0E0E0"/>
          </w:tcPr>
          <w:p w:rsidR="00315F67" w:rsidRDefault="00315F67">
            <w:pPr>
              <w:pStyle w:val="Aunderline"/>
              <w:pBdr>
                <w:bottom w:val="none" w:sz="0" w:space="0" w:color="auto"/>
              </w:pBdr>
              <w:spacing w:before="60" w:after="80"/>
              <w:ind w:left="0" w:right="0"/>
            </w:pPr>
            <w:r>
              <w:t>Step 7</w:t>
            </w:r>
          </w:p>
        </w:tc>
        <w:tc>
          <w:tcPr>
            <w:tcW w:w="12600" w:type="dxa"/>
            <w:shd w:val="clear" w:color="auto" w:fill="E0E0E0"/>
          </w:tcPr>
          <w:p w:rsidR="00315F67" w:rsidRDefault="00315F67">
            <w:pPr>
              <w:pStyle w:val="Aunderline"/>
              <w:pBdr>
                <w:bottom w:val="none" w:sz="0" w:space="0" w:color="auto"/>
              </w:pBdr>
              <w:spacing w:before="60" w:after="80"/>
              <w:ind w:left="0" w:right="0"/>
            </w:pPr>
            <w:r>
              <w:t>Plan a range of assessment opportunities</w:t>
            </w:r>
          </w:p>
        </w:tc>
      </w:tr>
      <w:tr w:rsidR="00315F67">
        <w:tc>
          <w:tcPr>
            <w:tcW w:w="954" w:type="dxa"/>
          </w:tcPr>
          <w:p w:rsidR="00315F67" w:rsidRDefault="00315F67">
            <w:pPr>
              <w:pStyle w:val="Aunderline"/>
              <w:pBdr>
                <w:bottom w:val="none" w:sz="0" w:space="0" w:color="auto"/>
              </w:pBdr>
              <w:spacing w:before="60" w:after="80"/>
              <w:ind w:left="0" w:right="0"/>
            </w:pPr>
            <w:r>
              <w:t>Step 8</w:t>
            </w:r>
          </w:p>
        </w:tc>
        <w:tc>
          <w:tcPr>
            <w:tcW w:w="12600" w:type="dxa"/>
          </w:tcPr>
          <w:p w:rsidR="00315F67" w:rsidRDefault="00315F67">
            <w:pPr>
              <w:pStyle w:val="Aunderline"/>
              <w:pBdr>
                <w:bottom w:val="none" w:sz="0" w:space="0" w:color="auto"/>
              </w:pBdr>
              <w:spacing w:before="60" w:after="80"/>
              <w:ind w:left="0" w:right="0"/>
            </w:pPr>
            <w:r>
              <w:t>Reflect on the draft program</w:t>
            </w:r>
          </w:p>
        </w:tc>
      </w:tr>
    </w:tbl>
    <w:p w:rsidR="00315F67" w:rsidRDefault="00315F67">
      <w:r>
        <w:br w:type="page"/>
      </w:r>
    </w:p>
    <w:tbl>
      <w:tblPr>
        <w:tblpPr w:leftFromText="180" w:rightFromText="180" w:vertAnchor="text" w:horzAnchor="margin" w:tblpX="120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134"/>
      </w:tblGrid>
      <w:tr w:rsidR="00315F67">
        <w:tc>
          <w:tcPr>
            <w:tcW w:w="14134" w:type="dxa"/>
            <w:tcBorders>
              <w:bottom w:val="single" w:sz="4" w:space="0" w:color="auto"/>
            </w:tcBorders>
            <w:shd w:val="clear" w:color="auto" w:fill="000000"/>
          </w:tcPr>
          <w:p w:rsidR="00315F67" w:rsidRDefault="00315F67">
            <w:pPr>
              <w:spacing w:before="100" w:after="60"/>
              <w:rPr>
                <w:b/>
              </w:rPr>
            </w:pPr>
            <w:r>
              <w:rPr>
                <w:b/>
              </w:rPr>
              <w:t>Step 1: Identify organisational issues</w:t>
            </w:r>
          </w:p>
        </w:tc>
      </w:tr>
      <w:tr w:rsidR="00315F67">
        <w:tc>
          <w:tcPr>
            <w:tcW w:w="14134" w:type="dxa"/>
            <w:shd w:val="clear" w:color="auto" w:fill="E0E0E0"/>
          </w:tcPr>
          <w:p w:rsidR="00315F67" w:rsidRDefault="00315F67">
            <w:pPr>
              <w:spacing w:before="100" w:after="60"/>
              <w:rPr>
                <w:b/>
                <w:sz w:val="20"/>
                <w:szCs w:val="20"/>
              </w:rPr>
            </w:pPr>
            <w:r>
              <w:rPr>
                <w:b/>
                <w:sz w:val="20"/>
                <w:szCs w:val="20"/>
              </w:rPr>
              <w:t>Identify and evaluate organisational issues to ensure effective implementation of the Mathematics Syllabus</w:t>
            </w:r>
          </w:p>
        </w:tc>
      </w:tr>
      <w:tr w:rsidR="00315F67">
        <w:trPr>
          <w:trHeight w:val="2655"/>
        </w:trPr>
        <w:tc>
          <w:tcPr>
            <w:tcW w:w="14134" w:type="dxa"/>
          </w:tcPr>
          <w:p w:rsidR="00315F67" w:rsidRDefault="00315F67">
            <w:pPr>
              <w:numPr>
                <w:ilvl w:val="0"/>
                <w:numId w:val="4"/>
              </w:numPr>
              <w:tabs>
                <w:tab w:val="clear" w:pos="843"/>
                <w:tab w:val="num" w:pos="360"/>
              </w:tabs>
              <w:spacing w:before="120" w:after="40"/>
              <w:ind w:left="357" w:hanging="357"/>
              <w:rPr>
                <w:sz w:val="18"/>
                <w:szCs w:val="18"/>
              </w:rPr>
            </w:pPr>
            <w:r>
              <w:rPr>
                <w:sz w:val="18"/>
                <w:szCs w:val="18"/>
              </w:rPr>
              <w:t>What are the considerations identified in the school’s operational plan?</w:t>
            </w:r>
          </w:p>
          <w:p w:rsidR="00315F67" w:rsidRDefault="00315F67">
            <w:pPr>
              <w:numPr>
                <w:ilvl w:val="0"/>
                <w:numId w:val="4"/>
              </w:numPr>
              <w:tabs>
                <w:tab w:val="clear" w:pos="843"/>
                <w:tab w:val="num" w:pos="360"/>
              </w:tabs>
              <w:spacing w:before="60" w:after="40"/>
              <w:ind w:left="357" w:hanging="357"/>
              <w:rPr>
                <w:sz w:val="18"/>
                <w:szCs w:val="18"/>
              </w:rPr>
            </w:pPr>
            <w:r>
              <w:rPr>
                <w:sz w:val="18"/>
                <w:szCs w:val="18"/>
              </w:rPr>
              <w:t>How can human resources be allocated to implement the mathematics program?</w:t>
            </w:r>
          </w:p>
          <w:p w:rsidR="00315F67" w:rsidRDefault="00315F67">
            <w:pPr>
              <w:numPr>
                <w:ilvl w:val="0"/>
                <w:numId w:val="4"/>
              </w:numPr>
              <w:tabs>
                <w:tab w:val="clear" w:pos="843"/>
                <w:tab w:val="num" w:pos="360"/>
              </w:tabs>
              <w:spacing w:before="60" w:after="40"/>
              <w:ind w:left="357" w:hanging="357"/>
              <w:rPr>
                <w:sz w:val="18"/>
                <w:szCs w:val="18"/>
              </w:rPr>
            </w:pPr>
            <w:r>
              <w:rPr>
                <w:sz w:val="18"/>
                <w:szCs w:val="18"/>
              </w:rPr>
              <w:t>How will the budget affect the program (e.g. resources, professional development, staffing)?</w:t>
            </w:r>
          </w:p>
          <w:p w:rsidR="00315F67" w:rsidRDefault="00315F67">
            <w:pPr>
              <w:numPr>
                <w:ilvl w:val="0"/>
                <w:numId w:val="4"/>
              </w:numPr>
              <w:tabs>
                <w:tab w:val="clear" w:pos="843"/>
                <w:tab w:val="num" w:pos="360"/>
              </w:tabs>
              <w:spacing w:before="60" w:after="40"/>
              <w:ind w:left="357" w:hanging="357"/>
              <w:rPr>
                <w:sz w:val="18"/>
                <w:szCs w:val="18"/>
              </w:rPr>
            </w:pPr>
            <w:r>
              <w:rPr>
                <w:sz w:val="18"/>
                <w:szCs w:val="18"/>
              </w:rPr>
              <w:t>What materials and resources are available?</w:t>
            </w:r>
          </w:p>
          <w:p w:rsidR="00315F67" w:rsidRDefault="00315F67">
            <w:pPr>
              <w:numPr>
                <w:ilvl w:val="0"/>
                <w:numId w:val="4"/>
              </w:numPr>
              <w:tabs>
                <w:tab w:val="clear" w:pos="843"/>
                <w:tab w:val="num" w:pos="360"/>
              </w:tabs>
              <w:spacing w:before="60" w:after="40"/>
              <w:ind w:left="357" w:hanging="357"/>
              <w:rPr>
                <w:sz w:val="18"/>
                <w:szCs w:val="18"/>
              </w:rPr>
            </w:pPr>
            <w:r>
              <w:rPr>
                <w:sz w:val="18"/>
                <w:szCs w:val="18"/>
              </w:rPr>
              <w:t xml:space="preserve">Have staff members had sufficient professional development about the </w:t>
            </w:r>
            <w:r>
              <w:rPr>
                <w:i/>
                <w:sz w:val="18"/>
                <w:szCs w:val="18"/>
              </w:rPr>
              <w:t>Years 1 to 10 Mathematics Syllabus</w:t>
            </w:r>
            <w:r>
              <w:rPr>
                <w:sz w:val="18"/>
                <w:szCs w:val="18"/>
              </w:rPr>
              <w:t xml:space="preserve"> to allow them to implement the syllabus? </w:t>
            </w:r>
            <w:r>
              <w:rPr>
                <w:sz w:val="18"/>
                <w:szCs w:val="18"/>
              </w:rPr>
              <w:br/>
              <w:t>If not, what opportunities can be provided for staff to receive professional development?</w:t>
            </w:r>
          </w:p>
          <w:p w:rsidR="00315F67" w:rsidRDefault="00315F67">
            <w:pPr>
              <w:numPr>
                <w:ilvl w:val="0"/>
                <w:numId w:val="4"/>
              </w:numPr>
              <w:tabs>
                <w:tab w:val="clear" w:pos="843"/>
                <w:tab w:val="num" w:pos="360"/>
              </w:tabs>
              <w:spacing w:before="60" w:after="40"/>
              <w:ind w:left="357" w:hanging="357"/>
              <w:rPr>
                <w:sz w:val="18"/>
                <w:szCs w:val="18"/>
              </w:rPr>
            </w:pPr>
            <w:r>
              <w:rPr>
                <w:sz w:val="18"/>
                <w:szCs w:val="18"/>
              </w:rPr>
              <w:t>What areas of professional development are needed (e.g. content knowledge, pedagogy)?</w:t>
            </w:r>
          </w:p>
          <w:p w:rsidR="00315F67" w:rsidRDefault="00315F67">
            <w:pPr>
              <w:numPr>
                <w:ilvl w:val="0"/>
                <w:numId w:val="4"/>
              </w:numPr>
              <w:tabs>
                <w:tab w:val="clear" w:pos="843"/>
                <w:tab w:val="num" w:pos="360"/>
              </w:tabs>
              <w:spacing w:before="60" w:after="40"/>
              <w:ind w:left="357" w:hanging="357"/>
              <w:rPr>
                <w:sz w:val="18"/>
                <w:szCs w:val="18"/>
              </w:rPr>
            </w:pPr>
            <w:r>
              <w:rPr>
                <w:sz w:val="18"/>
                <w:szCs w:val="18"/>
              </w:rPr>
              <w:t>How will timetabling impact on the program?</w:t>
            </w:r>
          </w:p>
          <w:p w:rsidR="00315F67" w:rsidRDefault="00315F67">
            <w:pPr>
              <w:numPr>
                <w:ilvl w:val="0"/>
                <w:numId w:val="4"/>
              </w:numPr>
              <w:tabs>
                <w:tab w:val="clear" w:pos="843"/>
                <w:tab w:val="num" w:pos="360"/>
              </w:tabs>
              <w:spacing w:before="60"/>
              <w:ind w:left="357" w:hanging="357"/>
              <w:rPr>
                <w:sz w:val="18"/>
                <w:szCs w:val="18"/>
              </w:rPr>
            </w:pPr>
            <w:r>
              <w:rPr>
                <w:sz w:val="18"/>
                <w:szCs w:val="18"/>
              </w:rPr>
              <w:t>How much time will be allocated per week?</w:t>
            </w:r>
          </w:p>
          <w:p w:rsidR="00315F67" w:rsidRDefault="00315F67">
            <w:pPr>
              <w:spacing w:before="40" w:after="40"/>
              <w:rPr>
                <w:sz w:val="10"/>
                <w:szCs w:val="10"/>
              </w:rPr>
            </w:pPr>
          </w:p>
        </w:tc>
      </w:tr>
    </w:tbl>
    <w:tbl>
      <w:tblPr>
        <w:tblpPr w:leftFromText="180" w:rightFromText="180" w:vertAnchor="text" w:horzAnchor="margin" w:tblpXSpec="right" w:tblpY="38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585"/>
        <w:gridCol w:w="1417"/>
        <w:gridCol w:w="2130"/>
        <w:gridCol w:w="356"/>
        <w:gridCol w:w="884"/>
        <w:gridCol w:w="2340"/>
        <w:gridCol w:w="4436"/>
      </w:tblGrid>
      <w:tr w:rsidR="00315F67">
        <w:tc>
          <w:tcPr>
            <w:tcW w:w="14148" w:type="dxa"/>
            <w:gridSpan w:val="7"/>
            <w:tcBorders>
              <w:left w:val="single" w:sz="4" w:space="0" w:color="auto"/>
              <w:bottom w:val="single" w:sz="4" w:space="0" w:color="auto"/>
            </w:tcBorders>
            <w:shd w:val="clear" w:color="auto" w:fill="000000"/>
          </w:tcPr>
          <w:p w:rsidR="00315F67" w:rsidRDefault="00315F67">
            <w:pPr>
              <w:pStyle w:val="Heading5"/>
              <w:framePr w:hSpace="0" w:wrap="auto" w:vAnchor="margin" w:hAnchor="text" w:yAlign="inline"/>
              <w:spacing w:before="100"/>
              <w:ind w:left="-56" w:firstLine="56"/>
              <w:jc w:val="both"/>
              <w:rPr>
                <w:sz w:val="22"/>
                <w:szCs w:val="22"/>
              </w:rPr>
            </w:pPr>
            <w:r>
              <w:rPr>
                <w:sz w:val="22"/>
                <w:szCs w:val="22"/>
              </w:rPr>
              <w:t>Step 2: Consider the relationship between year levels and the levels of learning demonstrated by students</w:t>
            </w:r>
          </w:p>
        </w:tc>
      </w:tr>
      <w:tr w:rsidR="00315F67">
        <w:tc>
          <w:tcPr>
            <w:tcW w:w="14148" w:type="dxa"/>
            <w:gridSpan w:val="7"/>
            <w:tcBorders>
              <w:left w:val="single" w:sz="4" w:space="0" w:color="auto"/>
              <w:bottom w:val="single" w:sz="4" w:space="0" w:color="auto"/>
              <w:right w:val="single" w:sz="4" w:space="0" w:color="auto"/>
            </w:tcBorders>
          </w:tcPr>
          <w:p w:rsidR="00315F67" w:rsidRDefault="00315F67">
            <w:pPr>
              <w:pBdr>
                <w:left w:val="single" w:sz="4" w:space="4" w:color="auto"/>
              </w:pBdr>
              <w:spacing w:before="120"/>
              <w:rPr>
                <w:sz w:val="18"/>
                <w:szCs w:val="18"/>
              </w:rPr>
            </w:pPr>
            <w:r>
              <w:rPr>
                <w:sz w:val="18"/>
                <w:szCs w:val="18"/>
              </w:rPr>
              <w:t xml:space="preserve">It is essential that school programs reflect the needs and abilities of all students and are not restricted by year levels. Teachers are encouraged to plan </w:t>
            </w:r>
            <w:r>
              <w:rPr>
                <w:sz w:val="18"/>
                <w:szCs w:val="18"/>
              </w:rPr>
              <w:br/>
              <w:t>cooperatively and collaboratively across year levels to promote curriculum continuity and coherence, and to avoid unnecessary repetition.</w:t>
            </w:r>
          </w:p>
          <w:p w:rsidR="00315F67" w:rsidRDefault="00315F67">
            <w:pPr>
              <w:pBdr>
                <w:left w:val="single" w:sz="4" w:space="4" w:color="auto"/>
              </w:pBdr>
              <w:spacing w:before="80" w:after="140"/>
              <w:jc w:val="both"/>
              <w:rPr>
                <w:b/>
                <w:sz w:val="18"/>
                <w:szCs w:val="18"/>
              </w:rPr>
            </w:pPr>
            <w:r>
              <w:rPr>
                <w:sz w:val="18"/>
                <w:szCs w:val="18"/>
              </w:rPr>
              <w:t>The table below shows the levels from the syllabus on which a school operating in year levels has chosen as a focus.</w:t>
            </w:r>
          </w:p>
        </w:tc>
      </w:tr>
      <w:tr w:rsidR="00315F67">
        <w:trPr>
          <w:gridBefore w:val="1"/>
          <w:gridAfter w:val="1"/>
          <w:wBefore w:w="2585" w:type="dxa"/>
          <w:wAfter w:w="4436" w:type="dxa"/>
          <w:trHeight w:val="174"/>
        </w:trPr>
        <w:tc>
          <w:tcPr>
            <w:tcW w:w="1417" w:type="dxa"/>
            <w:tcBorders>
              <w:top w:val="nil"/>
              <w:left w:val="nil"/>
              <w:bottom w:val="single" w:sz="4" w:space="0" w:color="auto"/>
              <w:right w:val="nil"/>
            </w:tcBorders>
          </w:tcPr>
          <w:p w:rsidR="00315F67" w:rsidRDefault="00315F67">
            <w:pPr>
              <w:spacing w:before="120"/>
              <w:rPr>
                <w:b/>
                <w:sz w:val="18"/>
                <w:szCs w:val="18"/>
              </w:rPr>
            </w:pPr>
          </w:p>
        </w:tc>
        <w:tc>
          <w:tcPr>
            <w:tcW w:w="2130" w:type="dxa"/>
            <w:tcBorders>
              <w:top w:val="nil"/>
              <w:left w:val="nil"/>
              <w:bottom w:val="single" w:sz="4" w:space="0" w:color="auto"/>
              <w:right w:val="nil"/>
            </w:tcBorders>
          </w:tcPr>
          <w:p w:rsidR="00315F67" w:rsidRDefault="00315F67">
            <w:pPr>
              <w:spacing w:before="120"/>
              <w:rPr>
                <w:b/>
                <w:sz w:val="18"/>
                <w:szCs w:val="18"/>
              </w:rPr>
            </w:pPr>
          </w:p>
        </w:tc>
        <w:tc>
          <w:tcPr>
            <w:tcW w:w="356" w:type="dxa"/>
            <w:tcBorders>
              <w:top w:val="single" w:sz="4" w:space="0" w:color="auto"/>
              <w:left w:val="nil"/>
              <w:bottom w:val="nil"/>
              <w:right w:val="nil"/>
            </w:tcBorders>
          </w:tcPr>
          <w:p w:rsidR="00315F67" w:rsidRDefault="00315F67">
            <w:pPr>
              <w:rPr>
                <w:sz w:val="18"/>
                <w:szCs w:val="18"/>
              </w:rPr>
            </w:pPr>
          </w:p>
        </w:tc>
        <w:tc>
          <w:tcPr>
            <w:tcW w:w="884" w:type="dxa"/>
            <w:tcBorders>
              <w:top w:val="nil"/>
              <w:left w:val="nil"/>
              <w:bottom w:val="single" w:sz="4" w:space="0" w:color="auto"/>
              <w:right w:val="nil"/>
            </w:tcBorders>
          </w:tcPr>
          <w:p w:rsidR="00315F67" w:rsidRDefault="00315F67">
            <w:pPr>
              <w:spacing w:before="120"/>
              <w:rPr>
                <w:b/>
                <w:sz w:val="18"/>
                <w:szCs w:val="18"/>
              </w:rPr>
            </w:pPr>
          </w:p>
        </w:tc>
        <w:tc>
          <w:tcPr>
            <w:tcW w:w="2340" w:type="dxa"/>
            <w:tcBorders>
              <w:top w:val="nil"/>
              <w:left w:val="nil"/>
              <w:bottom w:val="single" w:sz="4" w:space="0" w:color="auto"/>
              <w:right w:val="nil"/>
            </w:tcBorders>
          </w:tcPr>
          <w:p w:rsidR="00315F67" w:rsidRDefault="00315F67">
            <w:pPr>
              <w:spacing w:before="120"/>
              <w:rPr>
                <w:b/>
                <w:sz w:val="18"/>
                <w:szCs w:val="18"/>
              </w:rPr>
            </w:pPr>
          </w:p>
        </w:tc>
      </w:tr>
      <w:tr w:rsidR="00315F67">
        <w:trPr>
          <w:gridBefore w:val="1"/>
          <w:gridAfter w:val="1"/>
          <w:wBefore w:w="2585" w:type="dxa"/>
          <w:wAfter w:w="4436" w:type="dxa"/>
        </w:trPr>
        <w:tc>
          <w:tcPr>
            <w:tcW w:w="1417" w:type="dxa"/>
            <w:tcBorders>
              <w:top w:val="single" w:sz="4" w:space="0" w:color="auto"/>
              <w:left w:val="single" w:sz="4" w:space="0" w:color="auto"/>
              <w:bottom w:val="single" w:sz="4" w:space="0" w:color="auto"/>
              <w:right w:val="single" w:sz="4" w:space="0" w:color="auto"/>
            </w:tcBorders>
            <w:shd w:val="clear" w:color="auto" w:fill="E0E0E0"/>
          </w:tcPr>
          <w:p w:rsidR="00315F67" w:rsidRDefault="00315F67">
            <w:pPr>
              <w:spacing w:before="120"/>
              <w:rPr>
                <w:sz w:val="18"/>
                <w:szCs w:val="18"/>
              </w:rPr>
            </w:pPr>
            <w:r>
              <w:rPr>
                <w:b/>
                <w:sz w:val="18"/>
                <w:szCs w:val="18"/>
              </w:rPr>
              <w:t>Year</w:t>
            </w:r>
          </w:p>
        </w:tc>
        <w:tc>
          <w:tcPr>
            <w:tcW w:w="2130" w:type="dxa"/>
            <w:tcBorders>
              <w:top w:val="single" w:sz="4" w:space="0" w:color="auto"/>
              <w:left w:val="single" w:sz="4" w:space="0" w:color="auto"/>
              <w:bottom w:val="single" w:sz="4" w:space="0" w:color="auto"/>
              <w:right w:val="single" w:sz="4" w:space="0" w:color="auto"/>
            </w:tcBorders>
            <w:shd w:val="clear" w:color="auto" w:fill="E0E0E0"/>
          </w:tcPr>
          <w:p w:rsidR="00315F67" w:rsidRDefault="00315F67">
            <w:pPr>
              <w:spacing w:before="120"/>
              <w:rPr>
                <w:sz w:val="18"/>
                <w:szCs w:val="18"/>
              </w:rPr>
            </w:pPr>
            <w:r>
              <w:rPr>
                <w:b/>
                <w:sz w:val="18"/>
                <w:szCs w:val="18"/>
              </w:rPr>
              <w:t>Level</w:t>
            </w:r>
          </w:p>
        </w:tc>
        <w:tc>
          <w:tcPr>
            <w:tcW w:w="356" w:type="dxa"/>
            <w:tcBorders>
              <w:top w:val="nil"/>
              <w:left w:val="single" w:sz="4" w:space="0" w:color="auto"/>
              <w:bottom w:val="nil"/>
              <w:right w:val="single" w:sz="4" w:space="0" w:color="auto"/>
            </w:tcBorders>
          </w:tcPr>
          <w:p w:rsidR="00315F67" w:rsidRDefault="00315F67">
            <w:pPr>
              <w:rPr>
                <w:sz w:val="18"/>
                <w:szCs w:val="18"/>
              </w:rPr>
            </w:pPr>
          </w:p>
        </w:tc>
        <w:tc>
          <w:tcPr>
            <w:tcW w:w="884" w:type="dxa"/>
            <w:tcBorders>
              <w:top w:val="single" w:sz="4" w:space="0" w:color="auto"/>
              <w:left w:val="single" w:sz="4" w:space="0" w:color="auto"/>
              <w:bottom w:val="single" w:sz="4" w:space="0" w:color="auto"/>
              <w:right w:val="single" w:sz="4" w:space="0" w:color="auto"/>
            </w:tcBorders>
            <w:shd w:val="clear" w:color="auto" w:fill="E0E0E0"/>
          </w:tcPr>
          <w:p w:rsidR="00315F67" w:rsidRDefault="00315F67">
            <w:pPr>
              <w:spacing w:before="120"/>
              <w:rPr>
                <w:sz w:val="18"/>
                <w:szCs w:val="18"/>
              </w:rPr>
            </w:pPr>
            <w:r>
              <w:rPr>
                <w:b/>
                <w:sz w:val="18"/>
                <w:szCs w:val="18"/>
              </w:rPr>
              <w:t>Year</w:t>
            </w:r>
          </w:p>
        </w:tc>
        <w:tc>
          <w:tcPr>
            <w:tcW w:w="2340" w:type="dxa"/>
            <w:tcBorders>
              <w:top w:val="single" w:sz="4" w:space="0" w:color="auto"/>
              <w:left w:val="single" w:sz="4" w:space="0" w:color="auto"/>
              <w:bottom w:val="single" w:sz="4" w:space="0" w:color="auto"/>
              <w:right w:val="single" w:sz="4" w:space="0" w:color="auto"/>
            </w:tcBorders>
            <w:shd w:val="clear" w:color="auto" w:fill="E0E0E0"/>
          </w:tcPr>
          <w:p w:rsidR="00315F67" w:rsidRDefault="00315F67">
            <w:pPr>
              <w:spacing w:before="120"/>
              <w:rPr>
                <w:sz w:val="18"/>
                <w:szCs w:val="18"/>
              </w:rPr>
            </w:pPr>
            <w:r>
              <w:rPr>
                <w:b/>
                <w:sz w:val="18"/>
                <w:szCs w:val="18"/>
              </w:rPr>
              <w:t>Level</w:t>
            </w:r>
          </w:p>
        </w:tc>
      </w:tr>
      <w:tr w:rsidR="00315F67">
        <w:trPr>
          <w:gridBefore w:val="1"/>
          <w:gridAfter w:val="1"/>
          <w:wBefore w:w="2585" w:type="dxa"/>
          <w:wAfter w:w="4436" w:type="dxa"/>
        </w:trPr>
        <w:tc>
          <w:tcPr>
            <w:tcW w:w="1417"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1</w:t>
            </w:r>
          </w:p>
        </w:tc>
        <w:tc>
          <w:tcPr>
            <w:tcW w:w="2130"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1</w:t>
            </w:r>
          </w:p>
        </w:tc>
        <w:tc>
          <w:tcPr>
            <w:tcW w:w="356" w:type="dxa"/>
            <w:tcBorders>
              <w:top w:val="nil"/>
              <w:left w:val="single" w:sz="4" w:space="0" w:color="auto"/>
              <w:bottom w:val="nil"/>
              <w:right w:val="single" w:sz="4" w:space="0" w:color="auto"/>
            </w:tcBorders>
          </w:tcPr>
          <w:p w:rsidR="00315F67" w:rsidRDefault="00315F67">
            <w:pPr>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8</w:t>
            </w:r>
          </w:p>
        </w:tc>
        <w:tc>
          <w:tcPr>
            <w:tcW w:w="2340"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5</w:t>
            </w:r>
          </w:p>
        </w:tc>
      </w:tr>
      <w:tr w:rsidR="00315F67">
        <w:trPr>
          <w:gridBefore w:val="1"/>
          <w:gridAfter w:val="1"/>
          <w:wBefore w:w="2585" w:type="dxa"/>
          <w:wAfter w:w="4436" w:type="dxa"/>
        </w:trPr>
        <w:tc>
          <w:tcPr>
            <w:tcW w:w="1417"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2</w:t>
            </w:r>
          </w:p>
        </w:tc>
        <w:tc>
          <w:tcPr>
            <w:tcW w:w="2130"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1 (Semester 1)</w:t>
            </w:r>
          </w:p>
          <w:p w:rsidR="00315F67" w:rsidRDefault="00315F67">
            <w:pPr>
              <w:spacing w:before="60" w:after="60"/>
              <w:rPr>
                <w:sz w:val="18"/>
                <w:szCs w:val="18"/>
              </w:rPr>
            </w:pPr>
            <w:r>
              <w:rPr>
                <w:sz w:val="18"/>
                <w:szCs w:val="18"/>
              </w:rPr>
              <w:t>2 (Semester 2)</w:t>
            </w:r>
          </w:p>
        </w:tc>
        <w:tc>
          <w:tcPr>
            <w:tcW w:w="356" w:type="dxa"/>
            <w:tcBorders>
              <w:top w:val="nil"/>
              <w:left w:val="single" w:sz="4" w:space="0" w:color="auto"/>
              <w:bottom w:val="nil"/>
              <w:right w:val="single" w:sz="4" w:space="0" w:color="auto"/>
            </w:tcBorders>
          </w:tcPr>
          <w:p w:rsidR="00315F67" w:rsidRDefault="00315F67">
            <w:pPr>
              <w:rPr>
                <w:sz w:val="18"/>
                <w:szCs w:val="18"/>
              </w:rPr>
            </w:pPr>
          </w:p>
        </w:tc>
        <w:tc>
          <w:tcPr>
            <w:tcW w:w="884"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9</w:t>
            </w:r>
          </w:p>
        </w:tc>
        <w:tc>
          <w:tcPr>
            <w:tcW w:w="2340"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5 (Semester 1)</w:t>
            </w:r>
          </w:p>
          <w:p w:rsidR="00315F67" w:rsidRDefault="00315F67">
            <w:pPr>
              <w:spacing w:before="60" w:after="60"/>
              <w:rPr>
                <w:sz w:val="18"/>
                <w:szCs w:val="18"/>
              </w:rPr>
            </w:pPr>
            <w:r>
              <w:rPr>
                <w:sz w:val="18"/>
                <w:szCs w:val="18"/>
              </w:rPr>
              <w:t>6 (Semester 2)</w:t>
            </w:r>
          </w:p>
        </w:tc>
      </w:tr>
      <w:tr w:rsidR="00315F67">
        <w:trPr>
          <w:gridBefore w:val="1"/>
          <w:gridAfter w:val="1"/>
          <w:wBefore w:w="2585" w:type="dxa"/>
          <w:wAfter w:w="4436" w:type="dxa"/>
          <w:cantSplit/>
        </w:trPr>
        <w:tc>
          <w:tcPr>
            <w:tcW w:w="1417"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3</w:t>
            </w:r>
          </w:p>
        </w:tc>
        <w:tc>
          <w:tcPr>
            <w:tcW w:w="2130"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2</w:t>
            </w:r>
          </w:p>
        </w:tc>
        <w:tc>
          <w:tcPr>
            <w:tcW w:w="356" w:type="dxa"/>
            <w:vMerge w:val="restart"/>
            <w:tcBorders>
              <w:top w:val="nil"/>
              <w:left w:val="single" w:sz="4" w:space="0" w:color="auto"/>
              <w:bottom w:val="nil"/>
              <w:right w:val="single" w:sz="4" w:space="0" w:color="auto"/>
            </w:tcBorders>
          </w:tcPr>
          <w:p w:rsidR="00315F67" w:rsidRDefault="00315F67">
            <w:pPr>
              <w:rPr>
                <w:sz w:val="18"/>
                <w:szCs w:val="18"/>
              </w:rPr>
            </w:pPr>
          </w:p>
        </w:tc>
        <w:tc>
          <w:tcPr>
            <w:tcW w:w="884" w:type="dxa"/>
            <w:vMerge w:val="restart"/>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10</w:t>
            </w:r>
          </w:p>
        </w:tc>
        <w:tc>
          <w:tcPr>
            <w:tcW w:w="2340" w:type="dxa"/>
            <w:vMerge w:val="restart"/>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6 or Beyond Level 6</w:t>
            </w:r>
          </w:p>
        </w:tc>
      </w:tr>
      <w:tr w:rsidR="00315F67">
        <w:trPr>
          <w:gridBefore w:val="1"/>
          <w:gridAfter w:val="1"/>
          <w:wBefore w:w="2585" w:type="dxa"/>
          <w:wAfter w:w="4436" w:type="dxa"/>
          <w:cantSplit/>
          <w:trHeight w:val="272"/>
        </w:trPr>
        <w:tc>
          <w:tcPr>
            <w:tcW w:w="1417"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4</w:t>
            </w:r>
          </w:p>
        </w:tc>
        <w:tc>
          <w:tcPr>
            <w:tcW w:w="2130"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3</w:t>
            </w:r>
          </w:p>
        </w:tc>
        <w:tc>
          <w:tcPr>
            <w:tcW w:w="356" w:type="dxa"/>
            <w:vMerge/>
            <w:tcBorders>
              <w:top w:val="single" w:sz="4" w:space="0" w:color="auto"/>
              <w:left w:val="single" w:sz="4" w:space="0" w:color="auto"/>
              <w:bottom w:val="nil"/>
              <w:right w:val="single" w:sz="4" w:space="0" w:color="auto"/>
            </w:tcBorders>
          </w:tcPr>
          <w:p w:rsidR="00315F67" w:rsidRDefault="00315F67"/>
        </w:tc>
        <w:tc>
          <w:tcPr>
            <w:tcW w:w="884" w:type="dxa"/>
            <w:vMerge/>
            <w:tcBorders>
              <w:top w:val="single" w:sz="4" w:space="0" w:color="auto"/>
              <w:left w:val="single" w:sz="4" w:space="0" w:color="auto"/>
              <w:bottom w:val="single" w:sz="4" w:space="0" w:color="auto"/>
              <w:right w:val="single" w:sz="4" w:space="0" w:color="auto"/>
            </w:tcBorders>
          </w:tcPr>
          <w:p w:rsidR="00315F67" w:rsidRDefault="00315F67"/>
        </w:tc>
        <w:tc>
          <w:tcPr>
            <w:tcW w:w="2340" w:type="dxa"/>
            <w:vMerge/>
            <w:tcBorders>
              <w:top w:val="single" w:sz="4" w:space="0" w:color="auto"/>
              <w:left w:val="single" w:sz="4" w:space="0" w:color="auto"/>
              <w:bottom w:val="single" w:sz="4" w:space="0" w:color="auto"/>
              <w:right w:val="single" w:sz="4" w:space="0" w:color="auto"/>
            </w:tcBorders>
          </w:tcPr>
          <w:p w:rsidR="00315F67" w:rsidRDefault="00315F67"/>
        </w:tc>
      </w:tr>
      <w:tr w:rsidR="00315F67">
        <w:trPr>
          <w:gridBefore w:val="1"/>
          <w:gridAfter w:val="1"/>
          <w:wBefore w:w="2585" w:type="dxa"/>
          <w:wAfter w:w="4436" w:type="dxa"/>
          <w:cantSplit/>
        </w:trPr>
        <w:tc>
          <w:tcPr>
            <w:tcW w:w="1417"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5</w:t>
            </w:r>
          </w:p>
        </w:tc>
        <w:tc>
          <w:tcPr>
            <w:tcW w:w="2130"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3</w:t>
            </w:r>
          </w:p>
        </w:tc>
        <w:tc>
          <w:tcPr>
            <w:tcW w:w="356" w:type="dxa"/>
            <w:vMerge w:val="restart"/>
            <w:tcBorders>
              <w:top w:val="nil"/>
              <w:left w:val="single" w:sz="4" w:space="0" w:color="auto"/>
              <w:bottom w:val="nil"/>
              <w:right w:val="nil"/>
            </w:tcBorders>
          </w:tcPr>
          <w:p w:rsidR="00315F67" w:rsidRDefault="00315F67"/>
        </w:tc>
        <w:tc>
          <w:tcPr>
            <w:tcW w:w="3224" w:type="dxa"/>
            <w:gridSpan w:val="2"/>
            <w:vMerge w:val="restart"/>
            <w:tcBorders>
              <w:top w:val="single" w:sz="4" w:space="0" w:color="auto"/>
              <w:left w:val="nil"/>
              <w:bottom w:val="nil"/>
              <w:right w:val="nil"/>
            </w:tcBorders>
          </w:tcPr>
          <w:p w:rsidR="00315F67" w:rsidRDefault="00315F67"/>
        </w:tc>
      </w:tr>
      <w:tr w:rsidR="00315F67">
        <w:trPr>
          <w:gridBefore w:val="1"/>
          <w:gridAfter w:val="1"/>
          <w:wBefore w:w="2585" w:type="dxa"/>
          <w:wAfter w:w="4436" w:type="dxa"/>
          <w:cantSplit/>
        </w:trPr>
        <w:tc>
          <w:tcPr>
            <w:tcW w:w="1417"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6</w:t>
            </w:r>
          </w:p>
        </w:tc>
        <w:tc>
          <w:tcPr>
            <w:tcW w:w="2130"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4</w:t>
            </w:r>
          </w:p>
        </w:tc>
        <w:tc>
          <w:tcPr>
            <w:tcW w:w="356" w:type="dxa"/>
            <w:vMerge/>
            <w:tcBorders>
              <w:top w:val="single" w:sz="4" w:space="0" w:color="auto"/>
              <w:left w:val="single" w:sz="4" w:space="0" w:color="auto"/>
              <w:bottom w:val="nil"/>
              <w:right w:val="nil"/>
            </w:tcBorders>
          </w:tcPr>
          <w:p w:rsidR="00315F67" w:rsidRDefault="00315F67"/>
        </w:tc>
        <w:tc>
          <w:tcPr>
            <w:tcW w:w="3224" w:type="dxa"/>
            <w:gridSpan w:val="2"/>
            <w:vMerge/>
            <w:tcBorders>
              <w:top w:val="nil"/>
              <w:left w:val="nil"/>
              <w:bottom w:val="nil"/>
              <w:right w:val="nil"/>
            </w:tcBorders>
          </w:tcPr>
          <w:p w:rsidR="00315F67" w:rsidRDefault="00315F67"/>
        </w:tc>
      </w:tr>
      <w:tr w:rsidR="00315F67">
        <w:trPr>
          <w:gridBefore w:val="1"/>
          <w:gridAfter w:val="1"/>
          <w:wBefore w:w="2585" w:type="dxa"/>
          <w:wAfter w:w="4436" w:type="dxa"/>
          <w:cantSplit/>
          <w:trHeight w:val="328"/>
        </w:trPr>
        <w:tc>
          <w:tcPr>
            <w:tcW w:w="1417"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7</w:t>
            </w:r>
          </w:p>
        </w:tc>
        <w:tc>
          <w:tcPr>
            <w:tcW w:w="2130" w:type="dxa"/>
            <w:tcBorders>
              <w:top w:val="single" w:sz="4" w:space="0" w:color="auto"/>
              <w:left w:val="single" w:sz="4" w:space="0" w:color="auto"/>
              <w:bottom w:val="single" w:sz="4" w:space="0" w:color="auto"/>
              <w:right w:val="single" w:sz="4" w:space="0" w:color="auto"/>
            </w:tcBorders>
          </w:tcPr>
          <w:p w:rsidR="00315F67" w:rsidRDefault="00315F67">
            <w:pPr>
              <w:spacing w:before="120"/>
              <w:rPr>
                <w:sz w:val="18"/>
                <w:szCs w:val="18"/>
              </w:rPr>
            </w:pPr>
            <w:r>
              <w:rPr>
                <w:sz w:val="18"/>
                <w:szCs w:val="18"/>
              </w:rPr>
              <w:t>4</w:t>
            </w:r>
          </w:p>
        </w:tc>
        <w:tc>
          <w:tcPr>
            <w:tcW w:w="356" w:type="dxa"/>
            <w:vMerge/>
            <w:tcBorders>
              <w:top w:val="single" w:sz="4" w:space="0" w:color="auto"/>
              <w:left w:val="single" w:sz="4" w:space="0" w:color="auto"/>
              <w:bottom w:val="nil"/>
              <w:right w:val="nil"/>
            </w:tcBorders>
          </w:tcPr>
          <w:p w:rsidR="00315F67" w:rsidRDefault="00315F67"/>
        </w:tc>
        <w:tc>
          <w:tcPr>
            <w:tcW w:w="3224" w:type="dxa"/>
            <w:gridSpan w:val="2"/>
            <w:vMerge/>
            <w:tcBorders>
              <w:top w:val="nil"/>
              <w:left w:val="nil"/>
              <w:bottom w:val="nil"/>
              <w:right w:val="nil"/>
            </w:tcBorders>
          </w:tcPr>
          <w:p w:rsidR="00315F67" w:rsidRDefault="00315F67"/>
        </w:tc>
      </w:tr>
    </w:tbl>
    <w:p w:rsidR="00315F67" w:rsidRDefault="00315F67">
      <w:pPr>
        <w:pStyle w:val="Header"/>
        <w:tabs>
          <w:tab w:val="clear" w:pos="4153"/>
          <w:tab w:val="clear" w:pos="8306"/>
        </w:tabs>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4"/>
      </w:tblGrid>
      <w:tr w:rsidR="00315F67">
        <w:tc>
          <w:tcPr>
            <w:tcW w:w="14164" w:type="dxa"/>
            <w:shd w:val="clear" w:color="auto" w:fill="000000"/>
          </w:tcPr>
          <w:p w:rsidR="00315F67" w:rsidRDefault="00315F67">
            <w:pPr>
              <w:spacing w:before="100" w:after="60"/>
              <w:rPr>
                <w:b/>
                <w:sz w:val="26"/>
              </w:rPr>
            </w:pPr>
            <w:r>
              <w:rPr>
                <w:b/>
              </w:rPr>
              <w:t>Step 3: Identify the strands and topics that will be a major focus of each year level or band of schooling</w:t>
            </w:r>
          </w:p>
        </w:tc>
      </w:tr>
      <w:tr w:rsidR="00315F67">
        <w:tc>
          <w:tcPr>
            <w:tcW w:w="14164" w:type="dxa"/>
          </w:tcPr>
          <w:p w:rsidR="00315F67" w:rsidRDefault="00315F67">
            <w:pPr>
              <w:spacing w:before="120" w:after="140"/>
              <w:rPr>
                <w:b/>
                <w:sz w:val="26"/>
              </w:rPr>
            </w:pPr>
            <w:r>
              <w:rPr>
                <w:sz w:val="18"/>
                <w:szCs w:val="18"/>
              </w:rPr>
              <w:t xml:space="preserve">The table below is an </w:t>
            </w:r>
            <w:r>
              <w:rPr>
                <w:b/>
                <w:sz w:val="18"/>
                <w:szCs w:val="18"/>
              </w:rPr>
              <w:t>example</w:t>
            </w:r>
            <w:r>
              <w:rPr>
                <w:sz w:val="18"/>
                <w:szCs w:val="18"/>
              </w:rPr>
              <w:t xml:space="preserve"> of an overview of a Year 7 program in mathematics, which shows topics that will be the focus for each term. The focus topics provide opportunities for students to develop deep understanding through investigations.</w:t>
            </w:r>
          </w:p>
        </w:tc>
      </w:tr>
    </w:tbl>
    <w:tbl>
      <w:tblPr>
        <w:tblpPr w:leftFromText="180" w:rightFromText="180" w:vertAnchor="text" w:horzAnchor="margin" w:tblpXSpec="right" w:tblpY="339"/>
        <w:tblW w:w="1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600"/>
        <w:gridCol w:w="990"/>
        <w:gridCol w:w="990"/>
        <w:gridCol w:w="990"/>
        <w:gridCol w:w="990"/>
        <w:gridCol w:w="540"/>
        <w:gridCol w:w="748"/>
        <w:gridCol w:w="1080"/>
        <w:gridCol w:w="2314"/>
      </w:tblGrid>
      <w:tr w:rsidR="00315F67">
        <w:trPr>
          <w:gridAfter w:val="4"/>
          <w:wAfter w:w="4682" w:type="dxa"/>
        </w:trPr>
        <w:tc>
          <w:tcPr>
            <w:tcW w:w="7560" w:type="dxa"/>
            <w:gridSpan w:val="5"/>
            <w:shd w:val="clear" w:color="auto" w:fill="E0E0E0"/>
          </w:tcPr>
          <w:p w:rsidR="00315F67" w:rsidRDefault="00315F67">
            <w:pPr>
              <w:spacing w:before="100" w:after="60"/>
              <w:rPr>
                <w:b/>
                <w:sz w:val="20"/>
                <w:szCs w:val="20"/>
              </w:rPr>
            </w:pPr>
            <w:r>
              <w:rPr>
                <w:b/>
                <w:sz w:val="20"/>
                <w:szCs w:val="20"/>
              </w:rPr>
              <w:t>Year 7 overview</w:t>
            </w:r>
          </w:p>
        </w:tc>
      </w:tr>
      <w:tr w:rsidR="00315F67">
        <w:tc>
          <w:tcPr>
            <w:tcW w:w="3600" w:type="dxa"/>
          </w:tcPr>
          <w:p w:rsidR="00315F67" w:rsidRDefault="00315F67">
            <w:pPr>
              <w:spacing w:before="80" w:afterLines="40" w:after="96"/>
              <w:rPr>
                <w:b/>
                <w:sz w:val="18"/>
                <w:szCs w:val="18"/>
              </w:rPr>
            </w:pPr>
            <w:r>
              <w:rPr>
                <w:b/>
                <w:sz w:val="18"/>
                <w:szCs w:val="18"/>
              </w:rPr>
              <w:t>Topics</w:t>
            </w:r>
          </w:p>
        </w:tc>
        <w:tc>
          <w:tcPr>
            <w:tcW w:w="990" w:type="dxa"/>
            <w:tcBorders>
              <w:bottom w:val="single" w:sz="4" w:space="0" w:color="auto"/>
            </w:tcBorders>
          </w:tcPr>
          <w:p w:rsidR="00315F67" w:rsidRDefault="00315F67">
            <w:pPr>
              <w:spacing w:before="80" w:afterLines="40" w:after="96"/>
              <w:rPr>
                <w:b/>
                <w:sz w:val="18"/>
                <w:szCs w:val="18"/>
              </w:rPr>
            </w:pPr>
            <w:r>
              <w:rPr>
                <w:b/>
                <w:sz w:val="18"/>
                <w:szCs w:val="18"/>
              </w:rPr>
              <w:t>Term 1</w:t>
            </w:r>
          </w:p>
        </w:tc>
        <w:tc>
          <w:tcPr>
            <w:tcW w:w="990" w:type="dxa"/>
            <w:tcBorders>
              <w:bottom w:val="single" w:sz="4" w:space="0" w:color="auto"/>
            </w:tcBorders>
          </w:tcPr>
          <w:p w:rsidR="00315F67" w:rsidRDefault="00315F67">
            <w:pPr>
              <w:spacing w:before="80" w:afterLines="40" w:after="96"/>
              <w:rPr>
                <w:b/>
                <w:sz w:val="18"/>
                <w:szCs w:val="18"/>
              </w:rPr>
            </w:pPr>
            <w:r>
              <w:rPr>
                <w:b/>
                <w:sz w:val="18"/>
                <w:szCs w:val="18"/>
              </w:rPr>
              <w:t>Term 2</w:t>
            </w:r>
          </w:p>
        </w:tc>
        <w:tc>
          <w:tcPr>
            <w:tcW w:w="990" w:type="dxa"/>
            <w:tcBorders>
              <w:bottom w:val="single" w:sz="4" w:space="0" w:color="auto"/>
            </w:tcBorders>
          </w:tcPr>
          <w:p w:rsidR="00315F67" w:rsidRDefault="00315F67">
            <w:pPr>
              <w:spacing w:before="80" w:afterLines="40" w:after="96"/>
              <w:rPr>
                <w:b/>
                <w:sz w:val="18"/>
                <w:szCs w:val="18"/>
              </w:rPr>
            </w:pPr>
            <w:r>
              <w:rPr>
                <w:b/>
                <w:sz w:val="18"/>
                <w:szCs w:val="18"/>
              </w:rPr>
              <w:t>Term 3</w:t>
            </w:r>
          </w:p>
        </w:tc>
        <w:tc>
          <w:tcPr>
            <w:tcW w:w="990" w:type="dxa"/>
          </w:tcPr>
          <w:p w:rsidR="00315F67" w:rsidRDefault="00315F67">
            <w:pPr>
              <w:spacing w:before="80" w:afterLines="40" w:after="96"/>
              <w:rPr>
                <w:b/>
                <w:sz w:val="18"/>
                <w:szCs w:val="18"/>
              </w:rPr>
            </w:pPr>
            <w:r>
              <w:rPr>
                <w:b/>
                <w:sz w:val="18"/>
                <w:szCs w:val="18"/>
              </w:rPr>
              <w:t>Term 4</w:t>
            </w:r>
          </w:p>
        </w:tc>
        <w:tc>
          <w:tcPr>
            <w:tcW w:w="4682" w:type="dxa"/>
            <w:gridSpan w:val="4"/>
            <w:tcBorders>
              <w:top w:val="nil"/>
              <w:bottom w:val="nil"/>
              <w:right w:val="nil"/>
            </w:tcBorders>
          </w:tcPr>
          <w:p w:rsidR="00315F67" w:rsidRDefault="00315F67">
            <w:pPr>
              <w:spacing w:before="60" w:after="60"/>
            </w:pPr>
          </w:p>
        </w:tc>
      </w:tr>
      <w:tr w:rsidR="00315F67">
        <w:trPr>
          <w:gridAfter w:val="1"/>
          <w:wAfter w:w="2314" w:type="dxa"/>
          <w:cantSplit/>
        </w:trPr>
        <w:tc>
          <w:tcPr>
            <w:tcW w:w="3600" w:type="dxa"/>
          </w:tcPr>
          <w:p w:rsidR="00315F67" w:rsidRDefault="00315F67">
            <w:pPr>
              <w:spacing w:before="80" w:after="80"/>
              <w:rPr>
                <w:sz w:val="18"/>
                <w:szCs w:val="18"/>
              </w:rPr>
            </w:pPr>
            <w:r>
              <w:rPr>
                <w:sz w:val="18"/>
                <w:szCs w:val="18"/>
              </w:rPr>
              <w:t>Number concepts</w:t>
            </w:r>
          </w:p>
        </w:tc>
        <w:tc>
          <w:tcPr>
            <w:tcW w:w="990" w:type="dxa"/>
            <w:tcBorders>
              <w:bottom w:val="single" w:sz="4" w:space="0" w:color="auto"/>
            </w:tcBorders>
            <w:shd w:val="clear" w:color="auto" w:fill="E0E0E0"/>
          </w:tcPr>
          <w:p w:rsidR="00315F67" w:rsidRDefault="00315F67">
            <w:pPr>
              <w:spacing w:before="60" w:after="60"/>
            </w:pPr>
          </w:p>
        </w:tc>
        <w:tc>
          <w:tcPr>
            <w:tcW w:w="990" w:type="dxa"/>
            <w:shd w:val="clear" w:color="auto" w:fill="E0E0E0"/>
          </w:tcPr>
          <w:p w:rsidR="00315F67" w:rsidRDefault="00315F67">
            <w:pPr>
              <w:spacing w:before="60" w:after="60"/>
            </w:pPr>
          </w:p>
        </w:tc>
        <w:tc>
          <w:tcPr>
            <w:tcW w:w="990" w:type="dxa"/>
            <w:shd w:val="clear" w:color="auto" w:fill="E0E0E0"/>
          </w:tcPr>
          <w:p w:rsidR="00315F67" w:rsidRDefault="00315F67">
            <w:pPr>
              <w:spacing w:before="60" w:after="60"/>
            </w:pPr>
          </w:p>
        </w:tc>
        <w:tc>
          <w:tcPr>
            <w:tcW w:w="990" w:type="dxa"/>
            <w:tcBorders>
              <w:bottom w:val="single" w:sz="4" w:space="0" w:color="auto"/>
            </w:tcBorders>
            <w:shd w:val="clear" w:color="auto" w:fill="666666"/>
          </w:tcPr>
          <w:p w:rsidR="00315F67" w:rsidRDefault="00315F67">
            <w:pPr>
              <w:spacing w:before="60" w:after="60"/>
            </w:pPr>
          </w:p>
        </w:tc>
        <w:tc>
          <w:tcPr>
            <w:tcW w:w="540" w:type="dxa"/>
            <w:vMerge w:val="restart"/>
            <w:tcBorders>
              <w:top w:val="nil"/>
              <w:bottom w:val="nil"/>
              <w:right w:val="single" w:sz="4" w:space="0" w:color="auto"/>
            </w:tcBorders>
          </w:tcPr>
          <w:p w:rsidR="00315F67" w:rsidRDefault="00315F67">
            <w:pPr>
              <w:spacing w:before="60" w:after="60"/>
            </w:pPr>
          </w:p>
        </w:tc>
        <w:tc>
          <w:tcPr>
            <w:tcW w:w="748" w:type="dxa"/>
            <w:tcBorders>
              <w:left w:val="single" w:sz="4" w:space="0" w:color="auto"/>
              <w:bottom w:val="single" w:sz="4" w:space="0" w:color="auto"/>
            </w:tcBorders>
            <w:shd w:val="clear" w:color="auto" w:fill="E0E0E0"/>
          </w:tcPr>
          <w:p w:rsidR="00315F67" w:rsidRDefault="00315F67">
            <w:pPr>
              <w:spacing w:before="60" w:after="60"/>
            </w:pPr>
          </w:p>
        </w:tc>
        <w:tc>
          <w:tcPr>
            <w:tcW w:w="1080" w:type="dxa"/>
            <w:tcBorders>
              <w:bottom w:val="single" w:sz="4" w:space="0" w:color="auto"/>
            </w:tcBorders>
          </w:tcPr>
          <w:p w:rsidR="00315F67" w:rsidRDefault="00315F67">
            <w:pPr>
              <w:spacing w:before="100" w:after="60"/>
              <w:rPr>
                <w:sz w:val="16"/>
                <w:szCs w:val="16"/>
              </w:rPr>
            </w:pPr>
            <w:r>
              <w:rPr>
                <w:sz w:val="16"/>
                <w:szCs w:val="16"/>
              </w:rPr>
              <w:t>focus</w:t>
            </w:r>
          </w:p>
        </w:tc>
      </w:tr>
      <w:tr w:rsidR="00315F67">
        <w:trPr>
          <w:gridAfter w:val="1"/>
          <w:wAfter w:w="2314" w:type="dxa"/>
          <w:cantSplit/>
        </w:trPr>
        <w:tc>
          <w:tcPr>
            <w:tcW w:w="3600" w:type="dxa"/>
          </w:tcPr>
          <w:p w:rsidR="00315F67" w:rsidRDefault="00315F67">
            <w:pPr>
              <w:spacing w:before="80" w:after="80"/>
              <w:rPr>
                <w:sz w:val="18"/>
                <w:szCs w:val="18"/>
              </w:rPr>
            </w:pPr>
            <w:r>
              <w:rPr>
                <w:sz w:val="18"/>
                <w:szCs w:val="18"/>
              </w:rPr>
              <w:t>Addition and subtraction</w:t>
            </w:r>
          </w:p>
        </w:tc>
        <w:tc>
          <w:tcPr>
            <w:tcW w:w="990" w:type="dxa"/>
            <w:shd w:val="clear" w:color="auto" w:fill="E0E0E0"/>
          </w:tcPr>
          <w:p w:rsidR="00315F67" w:rsidRDefault="00315F67">
            <w:pPr>
              <w:spacing w:before="60" w:after="60"/>
            </w:pPr>
          </w:p>
        </w:tc>
        <w:tc>
          <w:tcPr>
            <w:tcW w:w="990" w:type="dxa"/>
            <w:tcBorders>
              <w:bottom w:val="single" w:sz="4" w:space="0" w:color="auto"/>
            </w:tcBorders>
          </w:tcPr>
          <w:p w:rsidR="00315F67" w:rsidRDefault="00315F67">
            <w:pPr>
              <w:spacing w:before="60" w:after="60"/>
            </w:pPr>
          </w:p>
        </w:tc>
        <w:tc>
          <w:tcPr>
            <w:tcW w:w="990" w:type="dxa"/>
            <w:shd w:val="clear" w:color="auto" w:fill="666666"/>
          </w:tcPr>
          <w:p w:rsidR="00315F67" w:rsidRDefault="00315F67">
            <w:pPr>
              <w:spacing w:before="60" w:after="60"/>
            </w:pPr>
          </w:p>
        </w:tc>
        <w:tc>
          <w:tcPr>
            <w:tcW w:w="990" w:type="dxa"/>
            <w:shd w:val="clear" w:color="auto" w:fill="E0E0E0"/>
          </w:tcPr>
          <w:p w:rsidR="00315F67" w:rsidRDefault="00315F67">
            <w:pPr>
              <w:spacing w:before="60" w:after="60"/>
            </w:pPr>
          </w:p>
        </w:tc>
        <w:tc>
          <w:tcPr>
            <w:tcW w:w="540" w:type="dxa"/>
            <w:vMerge/>
            <w:tcBorders>
              <w:top w:val="nil"/>
              <w:bottom w:val="nil"/>
              <w:right w:val="nil"/>
            </w:tcBorders>
          </w:tcPr>
          <w:p w:rsidR="00315F67" w:rsidRDefault="00315F67">
            <w:pPr>
              <w:spacing w:before="60" w:after="60"/>
            </w:pPr>
          </w:p>
        </w:tc>
        <w:tc>
          <w:tcPr>
            <w:tcW w:w="1828" w:type="dxa"/>
            <w:gridSpan w:val="2"/>
            <w:tcBorders>
              <w:left w:val="nil"/>
              <w:right w:val="nil"/>
            </w:tcBorders>
          </w:tcPr>
          <w:p w:rsidR="00315F67" w:rsidRDefault="00315F67">
            <w:pPr>
              <w:spacing w:before="60" w:after="60"/>
              <w:rPr>
                <w:sz w:val="16"/>
                <w:szCs w:val="16"/>
              </w:rPr>
            </w:pPr>
          </w:p>
        </w:tc>
      </w:tr>
      <w:tr w:rsidR="00315F67">
        <w:trPr>
          <w:gridAfter w:val="1"/>
          <w:wAfter w:w="2314" w:type="dxa"/>
          <w:cantSplit/>
        </w:trPr>
        <w:tc>
          <w:tcPr>
            <w:tcW w:w="3600" w:type="dxa"/>
          </w:tcPr>
          <w:p w:rsidR="00315F67" w:rsidRDefault="00315F67">
            <w:pPr>
              <w:spacing w:before="80" w:after="80"/>
              <w:rPr>
                <w:sz w:val="18"/>
                <w:szCs w:val="18"/>
              </w:rPr>
            </w:pPr>
            <w:r>
              <w:rPr>
                <w:sz w:val="18"/>
                <w:szCs w:val="18"/>
              </w:rPr>
              <w:t>Multiplication and division</w:t>
            </w:r>
          </w:p>
        </w:tc>
        <w:tc>
          <w:tcPr>
            <w:tcW w:w="990" w:type="dxa"/>
            <w:shd w:val="clear" w:color="auto" w:fill="666666"/>
          </w:tcPr>
          <w:p w:rsidR="00315F67" w:rsidRDefault="00315F67">
            <w:pPr>
              <w:spacing w:before="60" w:after="60"/>
            </w:pPr>
          </w:p>
        </w:tc>
        <w:tc>
          <w:tcPr>
            <w:tcW w:w="990" w:type="dxa"/>
            <w:tcBorders>
              <w:bottom w:val="single" w:sz="4" w:space="0" w:color="auto"/>
            </w:tcBorders>
            <w:shd w:val="clear" w:color="auto" w:fill="E0E0E0"/>
          </w:tcPr>
          <w:p w:rsidR="00315F67" w:rsidRDefault="00315F67">
            <w:pPr>
              <w:spacing w:before="60" w:after="60"/>
            </w:pPr>
          </w:p>
        </w:tc>
        <w:tc>
          <w:tcPr>
            <w:tcW w:w="990" w:type="dxa"/>
            <w:tcBorders>
              <w:bottom w:val="single" w:sz="4" w:space="0" w:color="auto"/>
            </w:tcBorders>
          </w:tcPr>
          <w:p w:rsidR="00315F67" w:rsidRDefault="00315F67">
            <w:pPr>
              <w:spacing w:before="60" w:after="60"/>
            </w:pPr>
          </w:p>
        </w:tc>
        <w:tc>
          <w:tcPr>
            <w:tcW w:w="990" w:type="dxa"/>
            <w:shd w:val="clear" w:color="auto" w:fill="E0E0E0"/>
          </w:tcPr>
          <w:p w:rsidR="00315F67" w:rsidRDefault="00315F67">
            <w:pPr>
              <w:spacing w:before="60" w:after="60"/>
            </w:pPr>
          </w:p>
        </w:tc>
        <w:tc>
          <w:tcPr>
            <w:tcW w:w="540" w:type="dxa"/>
            <w:vMerge/>
            <w:tcBorders>
              <w:top w:val="nil"/>
              <w:bottom w:val="nil"/>
              <w:right w:val="single" w:sz="4" w:space="0" w:color="auto"/>
            </w:tcBorders>
          </w:tcPr>
          <w:p w:rsidR="00315F67" w:rsidRDefault="00315F67">
            <w:pPr>
              <w:spacing w:before="60" w:after="60"/>
            </w:pPr>
          </w:p>
        </w:tc>
        <w:tc>
          <w:tcPr>
            <w:tcW w:w="748" w:type="dxa"/>
            <w:tcBorders>
              <w:left w:val="single" w:sz="4" w:space="0" w:color="auto"/>
              <w:bottom w:val="single" w:sz="4" w:space="0" w:color="auto"/>
            </w:tcBorders>
            <w:shd w:val="clear" w:color="auto" w:fill="666666"/>
          </w:tcPr>
          <w:p w:rsidR="00315F67" w:rsidRDefault="00315F67">
            <w:pPr>
              <w:spacing w:before="60" w:after="60"/>
            </w:pPr>
          </w:p>
        </w:tc>
        <w:tc>
          <w:tcPr>
            <w:tcW w:w="1080" w:type="dxa"/>
            <w:tcBorders>
              <w:bottom w:val="single" w:sz="4" w:space="0" w:color="auto"/>
            </w:tcBorders>
          </w:tcPr>
          <w:p w:rsidR="00315F67" w:rsidRDefault="00315F67">
            <w:pPr>
              <w:spacing w:before="100" w:after="60"/>
              <w:rPr>
                <w:sz w:val="16"/>
                <w:szCs w:val="16"/>
              </w:rPr>
            </w:pPr>
            <w:r>
              <w:rPr>
                <w:sz w:val="16"/>
                <w:szCs w:val="16"/>
              </w:rPr>
              <w:t>minor focus</w:t>
            </w:r>
          </w:p>
        </w:tc>
      </w:tr>
      <w:tr w:rsidR="00315F67">
        <w:trPr>
          <w:gridAfter w:val="1"/>
          <w:wAfter w:w="2314" w:type="dxa"/>
          <w:cantSplit/>
        </w:trPr>
        <w:tc>
          <w:tcPr>
            <w:tcW w:w="3600" w:type="dxa"/>
          </w:tcPr>
          <w:p w:rsidR="00315F67" w:rsidRDefault="00315F67">
            <w:pPr>
              <w:spacing w:before="80" w:after="80"/>
              <w:rPr>
                <w:sz w:val="18"/>
                <w:szCs w:val="18"/>
              </w:rPr>
            </w:pPr>
            <w:r>
              <w:rPr>
                <w:sz w:val="18"/>
                <w:szCs w:val="18"/>
              </w:rPr>
              <w:t>Patterns and functions</w:t>
            </w:r>
          </w:p>
        </w:tc>
        <w:tc>
          <w:tcPr>
            <w:tcW w:w="990" w:type="dxa"/>
          </w:tcPr>
          <w:p w:rsidR="00315F67" w:rsidRDefault="00315F67">
            <w:pPr>
              <w:spacing w:before="60" w:after="60"/>
            </w:pPr>
          </w:p>
        </w:tc>
        <w:tc>
          <w:tcPr>
            <w:tcW w:w="990" w:type="dxa"/>
            <w:tcBorders>
              <w:bottom w:val="single" w:sz="4" w:space="0" w:color="auto"/>
            </w:tcBorders>
            <w:shd w:val="clear" w:color="auto" w:fill="E0E0E0"/>
          </w:tcPr>
          <w:p w:rsidR="00315F67" w:rsidRDefault="00315F67">
            <w:pPr>
              <w:spacing w:before="60" w:after="60"/>
            </w:pPr>
          </w:p>
        </w:tc>
        <w:tc>
          <w:tcPr>
            <w:tcW w:w="990" w:type="dxa"/>
            <w:shd w:val="clear" w:color="auto" w:fill="E0E0E0"/>
          </w:tcPr>
          <w:p w:rsidR="00315F67" w:rsidRDefault="00315F67">
            <w:pPr>
              <w:spacing w:before="60" w:after="60"/>
            </w:pPr>
          </w:p>
        </w:tc>
        <w:tc>
          <w:tcPr>
            <w:tcW w:w="990" w:type="dxa"/>
            <w:shd w:val="clear" w:color="auto" w:fill="666666"/>
          </w:tcPr>
          <w:p w:rsidR="00315F67" w:rsidRDefault="00315F67">
            <w:pPr>
              <w:spacing w:before="60" w:after="60"/>
            </w:pPr>
          </w:p>
        </w:tc>
        <w:tc>
          <w:tcPr>
            <w:tcW w:w="540" w:type="dxa"/>
            <w:vMerge/>
            <w:tcBorders>
              <w:top w:val="nil"/>
              <w:bottom w:val="nil"/>
              <w:right w:val="nil"/>
            </w:tcBorders>
          </w:tcPr>
          <w:p w:rsidR="00315F67" w:rsidRDefault="00315F67">
            <w:pPr>
              <w:spacing w:before="60" w:after="60"/>
            </w:pPr>
          </w:p>
        </w:tc>
        <w:tc>
          <w:tcPr>
            <w:tcW w:w="1828" w:type="dxa"/>
            <w:gridSpan w:val="2"/>
            <w:tcBorders>
              <w:left w:val="nil"/>
              <w:right w:val="nil"/>
            </w:tcBorders>
          </w:tcPr>
          <w:p w:rsidR="00315F67" w:rsidRDefault="00315F67">
            <w:pPr>
              <w:spacing w:before="60" w:after="60"/>
              <w:rPr>
                <w:sz w:val="16"/>
                <w:szCs w:val="16"/>
              </w:rPr>
            </w:pPr>
          </w:p>
        </w:tc>
      </w:tr>
      <w:tr w:rsidR="00315F67">
        <w:trPr>
          <w:gridAfter w:val="1"/>
          <w:wAfter w:w="2314" w:type="dxa"/>
          <w:cantSplit/>
        </w:trPr>
        <w:tc>
          <w:tcPr>
            <w:tcW w:w="3600" w:type="dxa"/>
            <w:tcBorders>
              <w:bottom w:val="single" w:sz="4" w:space="0" w:color="auto"/>
            </w:tcBorders>
          </w:tcPr>
          <w:p w:rsidR="00315F67" w:rsidRDefault="00315F67">
            <w:pPr>
              <w:spacing w:before="80" w:after="80"/>
              <w:rPr>
                <w:sz w:val="18"/>
                <w:szCs w:val="18"/>
              </w:rPr>
            </w:pPr>
            <w:r>
              <w:rPr>
                <w:sz w:val="18"/>
                <w:szCs w:val="18"/>
              </w:rPr>
              <w:t>Equivalence and equations</w:t>
            </w:r>
          </w:p>
        </w:tc>
        <w:tc>
          <w:tcPr>
            <w:tcW w:w="990" w:type="dxa"/>
            <w:tcBorders>
              <w:bottom w:val="single" w:sz="4" w:space="0" w:color="auto"/>
            </w:tcBorders>
            <w:shd w:val="clear" w:color="auto" w:fill="666666"/>
          </w:tcPr>
          <w:p w:rsidR="00315F67" w:rsidRDefault="00315F67">
            <w:pPr>
              <w:spacing w:before="60" w:after="60"/>
            </w:pPr>
          </w:p>
        </w:tc>
        <w:tc>
          <w:tcPr>
            <w:tcW w:w="990" w:type="dxa"/>
            <w:tcBorders>
              <w:bottom w:val="single" w:sz="4" w:space="0" w:color="auto"/>
            </w:tcBorders>
            <w:shd w:val="clear" w:color="auto" w:fill="E0E0E0"/>
          </w:tcPr>
          <w:p w:rsidR="00315F67" w:rsidRDefault="00315F67">
            <w:pPr>
              <w:spacing w:before="60" w:after="60"/>
            </w:pPr>
          </w:p>
        </w:tc>
        <w:tc>
          <w:tcPr>
            <w:tcW w:w="990" w:type="dxa"/>
            <w:tcBorders>
              <w:bottom w:val="single" w:sz="4" w:space="0" w:color="auto"/>
            </w:tcBorders>
            <w:shd w:val="clear" w:color="auto" w:fill="E0E0E0"/>
          </w:tcPr>
          <w:p w:rsidR="00315F67" w:rsidRDefault="00315F67">
            <w:pPr>
              <w:spacing w:before="60" w:after="60"/>
            </w:pPr>
          </w:p>
        </w:tc>
        <w:tc>
          <w:tcPr>
            <w:tcW w:w="990" w:type="dxa"/>
            <w:tcBorders>
              <w:bottom w:val="single" w:sz="4" w:space="0" w:color="auto"/>
            </w:tcBorders>
            <w:shd w:val="clear" w:color="auto" w:fill="666666"/>
          </w:tcPr>
          <w:p w:rsidR="00315F67" w:rsidRDefault="00315F67">
            <w:pPr>
              <w:spacing w:before="60" w:after="60"/>
            </w:pPr>
          </w:p>
        </w:tc>
        <w:tc>
          <w:tcPr>
            <w:tcW w:w="540" w:type="dxa"/>
            <w:vMerge/>
            <w:tcBorders>
              <w:top w:val="nil"/>
              <w:bottom w:val="nil"/>
              <w:right w:val="single" w:sz="4" w:space="0" w:color="auto"/>
            </w:tcBorders>
          </w:tcPr>
          <w:p w:rsidR="00315F67" w:rsidRDefault="00315F67">
            <w:pPr>
              <w:spacing w:before="60" w:after="60"/>
            </w:pPr>
          </w:p>
        </w:tc>
        <w:tc>
          <w:tcPr>
            <w:tcW w:w="748" w:type="dxa"/>
            <w:tcBorders>
              <w:left w:val="single" w:sz="4" w:space="0" w:color="auto"/>
              <w:bottom w:val="single" w:sz="4" w:space="0" w:color="auto"/>
            </w:tcBorders>
          </w:tcPr>
          <w:p w:rsidR="00315F67" w:rsidRDefault="00315F67">
            <w:pPr>
              <w:spacing w:before="60" w:after="60"/>
            </w:pPr>
          </w:p>
        </w:tc>
        <w:tc>
          <w:tcPr>
            <w:tcW w:w="1080" w:type="dxa"/>
            <w:tcBorders>
              <w:bottom w:val="single" w:sz="4" w:space="0" w:color="auto"/>
            </w:tcBorders>
          </w:tcPr>
          <w:p w:rsidR="00315F67" w:rsidRDefault="00315F67">
            <w:pPr>
              <w:spacing w:before="100" w:after="60"/>
              <w:rPr>
                <w:sz w:val="16"/>
                <w:szCs w:val="16"/>
              </w:rPr>
            </w:pPr>
            <w:r>
              <w:rPr>
                <w:sz w:val="16"/>
                <w:szCs w:val="16"/>
              </w:rPr>
              <w:t>incidental</w:t>
            </w:r>
          </w:p>
        </w:tc>
      </w:tr>
      <w:tr w:rsidR="00315F67">
        <w:trPr>
          <w:gridAfter w:val="1"/>
          <w:wAfter w:w="2314" w:type="dxa"/>
          <w:cantSplit/>
          <w:trHeight w:val="322"/>
        </w:trPr>
        <w:tc>
          <w:tcPr>
            <w:tcW w:w="3600" w:type="dxa"/>
            <w:tcBorders>
              <w:top w:val="single" w:sz="4" w:space="0" w:color="auto"/>
            </w:tcBorders>
          </w:tcPr>
          <w:p w:rsidR="00315F67" w:rsidRDefault="00315F67">
            <w:pPr>
              <w:spacing w:before="80" w:after="80"/>
              <w:rPr>
                <w:sz w:val="18"/>
                <w:szCs w:val="18"/>
              </w:rPr>
            </w:pPr>
            <w:r>
              <w:rPr>
                <w:sz w:val="18"/>
                <w:szCs w:val="18"/>
              </w:rPr>
              <w:t>Length, mass, area and volume</w:t>
            </w:r>
          </w:p>
        </w:tc>
        <w:tc>
          <w:tcPr>
            <w:tcW w:w="990" w:type="dxa"/>
            <w:tcBorders>
              <w:top w:val="single" w:sz="4" w:space="0" w:color="auto"/>
            </w:tcBorders>
            <w:shd w:val="clear" w:color="auto" w:fill="E0E0E0"/>
          </w:tcPr>
          <w:p w:rsidR="00315F67" w:rsidRDefault="00315F67">
            <w:pPr>
              <w:spacing w:before="60" w:after="60"/>
            </w:pPr>
          </w:p>
        </w:tc>
        <w:tc>
          <w:tcPr>
            <w:tcW w:w="990" w:type="dxa"/>
            <w:tcBorders>
              <w:top w:val="single" w:sz="4" w:space="0" w:color="auto"/>
              <w:bottom w:val="single" w:sz="4" w:space="0" w:color="auto"/>
            </w:tcBorders>
          </w:tcPr>
          <w:p w:rsidR="00315F67" w:rsidRDefault="00315F67">
            <w:pPr>
              <w:spacing w:before="60" w:after="60"/>
            </w:pPr>
          </w:p>
        </w:tc>
        <w:tc>
          <w:tcPr>
            <w:tcW w:w="990" w:type="dxa"/>
            <w:tcBorders>
              <w:top w:val="single" w:sz="4" w:space="0" w:color="auto"/>
            </w:tcBorders>
            <w:shd w:val="clear" w:color="auto" w:fill="E0E0E0"/>
          </w:tcPr>
          <w:p w:rsidR="00315F67" w:rsidRDefault="00315F67">
            <w:pPr>
              <w:spacing w:before="60" w:after="60"/>
            </w:pPr>
          </w:p>
        </w:tc>
        <w:tc>
          <w:tcPr>
            <w:tcW w:w="990" w:type="dxa"/>
            <w:tcBorders>
              <w:top w:val="single" w:sz="4" w:space="0" w:color="auto"/>
            </w:tcBorders>
            <w:shd w:val="clear" w:color="auto" w:fill="E0E0E0"/>
          </w:tcPr>
          <w:p w:rsidR="00315F67" w:rsidRDefault="00315F67">
            <w:pPr>
              <w:spacing w:before="60" w:after="60"/>
            </w:pPr>
          </w:p>
        </w:tc>
        <w:tc>
          <w:tcPr>
            <w:tcW w:w="540" w:type="dxa"/>
            <w:vMerge/>
            <w:tcBorders>
              <w:top w:val="nil"/>
              <w:bottom w:val="nil"/>
              <w:right w:val="nil"/>
            </w:tcBorders>
          </w:tcPr>
          <w:p w:rsidR="00315F67" w:rsidRDefault="00315F67">
            <w:pPr>
              <w:spacing w:before="60" w:after="60"/>
            </w:pPr>
          </w:p>
        </w:tc>
        <w:tc>
          <w:tcPr>
            <w:tcW w:w="748" w:type="dxa"/>
            <w:vMerge w:val="restart"/>
            <w:tcBorders>
              <w:top w:val="single" w:sz="4" w:space="0" w:color="auto"/>
              <w:left w:val="nil"/>
              <w:bottom w:val="nil"/>
              <w:right w:val="nil"/>
            </w:tcBorders>
          </w:tcPr>
          <w:p w:rsidR="00315F67" w:rsidRDefault="00315F67">
            <w:pPr>
              <w:spacing w:before="60" w:after="60"/>
            </w:pPr>
          </w:p>
        </w:tc>
        <w:tc>
          <w:tcPr>
            <w:tcW w:w="1080" w:type="dxa"/>
            <w:tcBorders>
              <w:top w:val="single" w:sz="4" w:space="0" w:color="auto"/>
              <w:left w:val="nil"/>
              <w:bottom w:val="nil"/>
              <w:right w:val="nil"/>
            </w:tcBorders>
          </w:tcPr>
          <w:p w:rsidR="00315F67" w:rsidRDefault="00315F67">
            <w:pPr>
              <w:spacing w:before="60" w:after="60"/>
            </w:pPr>
          </w:p>
        </w:tc>
      </w:tr>
      <w:tr w:rsidR="00315F67">
        <w:trPr>
          <w:gridAfter w:val="2"/>
          <w:wAfter w:w="3394" w:type="dxa"/>
          <w:cantSplit/>
        </w:trPr>
        <w:tc>
          <w:tcPr>
            <w:tcW w:w="3600" w:type="dxa"/>
          </w:tcPr>
          <w:p w:rsidR="00315F67" w:rsidRDefault="00315F67">
            <w:pPr>
              <w:spacing w:before="80" w:after="80"/>
              <w:rPr>
                <w:sz w:val="18"/>
                <w:szCs w:val="18"/>
              </w:rPr>
            </w:pPr>
            <w:r>
              <w:rPr>
                <w:sz w:val="18"/>
                <w:szCs w:val="18"/>
              </w:rPr>
              <w:t>Time</w:t>
            </w:r>
          </w:p>
        </w:tc>
        <w:tc>
          <w:tcPr>
            <w:tcW w:w="990" w:type="dxa"/>
            <w:tcBorders>
              <w:bottom w:val="single" w:sz="4" w:space="0" w:color="auto"/>
            </w:tcBorders>
          </w:tcPr>
          <w:p w:rsidR="00315F67" w:rsidRDefault="00315F67">
            <w:pPr>
              <w:spacing w:before="60" w:after="60"/>
            </w:pPr>
          </w:p>
        </w:tc>
        <w:tc>
          <w:tcPr>
            <w:tcW w:w="990" w:type="dxa"/>
            <w:shd w:val="clear" w:color="auto" w:fill="E0E0E0"/>
          </w:tcPr>
          <w:p w:rsidR="00315F67" w:rsidRDefault="00315F67">
            <w:pPr>
              <w:spacing w:before="60" w:after="60"/>
            </w:pPr>
          </w:p>
        </w:tc>
        <w:tc>
          <w:tcPr>
            <w:tcW w:w="990" w:type="dxa"/>
            <w:tcBorders>
              <w:bottom w:val="single" w:sz="4" w:space="0" w:color="auto"/>
            </w:tcBorders>
            <w:shd w:val="clear" w:color="auto" w:fill="666666"/>
          </w:tcPr>
          <w:p w:rsidR="00315F67" w:rsidRDefault="00315F67">
            <w:pPr>
              <w:spacing w:before="60" w:after="60"/>
            </w:pPr>
          </w:p>
        </w:tc>
        <w:tc>
          <w:tcPr>
            <w:tcW w:w="990" w:type="dxa"/>
            <w:shd w:val="clear" w:color="auto" w:fill="E0E0E0"/>
          </w:tcPr>
          <w:p w:rsidR="00315F67" w:rsidRDefault="00315F67">
            <w:pPr>
              <w:spacing w:before="60" w:after="60"/>
            </w:pPr>
          </w:p>
        </w:tc>
        <w:tc>
          <w:tcPr>
            <w:tcW w:w="540" w:type="dxa"/>
            <w:vMerge/>
            <w:tcBorders>
              <w:top w:val="nil"/>
              <w:bottom w:val="nil"/>
              <w:right w:val="nil"/>
            </w:tcBorders>
          </w:tcPr>
          <w:p w:rsidR="00315F67" w:rsidRDefault="00315F67">
            <w:pPr>
              <w:spacing w:before="60" w:after="60"/>
            </w:pPr>
          </w:p>
        </w:tc>
        <w:tc>
          <w:tcPr>
            <w:tcW w:w="748" w:type="dxa"/>
            <w:vMerge/>
            <w:tcBorders>
              <w:top w:val="single" w:sz="4" w:space="0" w:color="auto"/>
              <w:left w:val="nil"/>
              <w:bottom w:val="nil"/>
              <w:right w:val="nil"/>
            </w:tcBorders>
          </w:tcPr>
          <w:p w:rsidR="00315F67" w:rsidRDefault="00315F67">
            <w:pPr>
              <w:spacing w:before="60" w:after="60"/>
            </w:pPr>
          </w:p>
        </w:tc>
      </w:tr>
      <w:tr w:rsidR="00315F67">
        <w:trPr>
          <w:gridAfter w:val="2"/>
          <w:wAfter w:w="3394" w:type="dxa"/>
          <w:cantSplit/>
        </w:trPr>
        <w:tc>
          <w:tcPr>
            <w:tcW w:w="3600" w:type="dxa"/>
          </w:tcPr>
          <w:p w:rsidR="00315F67" w:rsidRDefault="00315F67">
            <w:pPr>
              <w:spacing w:before="80" w:after="80"/>
              <w:rPr>
                <w:sz w:val="18"/>
                <w:szCs w:val="18"/>
              </w:rPr>
            </w:pPr>
            <w:r>
              <w:rPr>
                <w:sz w:val="18"/>
                <w:szCs w:val="18"/>
              </w:rPr>
              <w:t>Chance</w:t>
            </w:r>
          </w:p>
        </w:tc>
        <w:tc>
          <w:tcPr>
            <w:tcW w:w="990" w:type="dxa"/>
            <w:shd w:val="clear" w:color="auto" w:fill="E0E0E0"/>
          </w:tcPr>
          <w:p w:rsidR="00315F67" w:rsidRDefault="00315F67">
            <w:pPr>
              <w:spacing w:before="60" w:after="60"/>
            </w:pPr>
          </w:p>
        </w:tc>
        <w:tc>
          <w:tcPr>
            <w:tcW w:w="990" w:type="dxa"/>
            <w:shd w:val="clear" w:color="auto" w:fill="E0E0E0"/>
          </w:tcPr>
          <w:p w:rsidR="00315F67" w:rsidRDefault="00315F67">
            <w:pPr>
              <w:spacing w:before="60" w:after="60"/>
            </w:pPr>
          </w:p>
        </w:tc>
        <w:tc>
          <w:tcPr>
            <w:tcW w:w="990" w:type="dxa"/>
            <w:shd w:val="clear" w:color="auto" w:fill="E0E0E0"/>
          </w:tcPr>
          <w:p w:rsidR="00315F67" w:rsidRDefault="00315F67">
            <w:pPr>
              <w:spacing w:before="60" w:after="60"/>
            </w:pPr>
          </w:p>
        </w:tc>
        <w:tc>
          <w:tcPr>
            <w:tcW w:w="990" w:type="dxa"/>
            <w:tcBorders>
              <w:bottom w:val="single" w:sz="4" w:space="0" w:color="auto"/>
            </w:tcBorders>
          </w:tcPr>
          <w:p w:rsidR="00315F67" w:rsidRDefault="00315F67">
            <w:pPr>
              <w:spacing w:before="60" w:after="60"/>
            </w:pPr>
          </w:p>
        </w:tc>
        <w:tc>
          <w:tcPr>
            <w:tcW w:w="540" w:type="dxa"/>
            <w:vMerge/>
            <w:tcBorders>
              <w:top w:val="nil"/>
              <w:bottom w:val="nil"/>
              <w:right w:val="nil"/>
            </w:tcBorders>
          </w:tcPr>
          <w:p w:rsidR="00315F67" w:rsidRDefault="00315F67">
            <w:pPr>
              <w:spacing w:before="60" w:after="60"/>
            </w:pPr>
          </w:p>
        </w:tc>
        <w:tc>
          <w:tcPr>
            <w:tcW w:w="748" w:type="dxa"/>
            <w:vMerge/>
            <w:tcBorders>
              <w:top w:val="single" w:sz="4" w:space="0" w:color="auto"/>
              <w:left w:val="nil"/>
              <w:bottom w:val="nil"/>
              <w:right w:val="nil"/>
            </w:tcBorders>
          </w:tcPr>
          <w:p w:rsidR="00315F67" w:rsidRDefault="00315F67">
            <w:pPr>
              <w:spacing w:before="60" w:after="60"/>
            </w:pPr>
          </w:p>
        </w:tc>
      </w:tr>
      <w:tr w:rsidR="00315F67">
        <w:trPr>
          <w:gridAfter w:val="2"/>
          <w:wAfter w:w="3394" w:type="dxa"/>
          <w:cantSplit/>
        </w:trPr>
        <w:tc>
          <w:tcPr>
            <w:tcW w:w="3600" w:type="dxa"/>
          </w:tcPr>
          <w:p w:rsidR="00315F67" w:rsidRDefault="00315F67">
            <w:pPr>
              <w:spacing w:before="80" w:after="80"/>
              <w:rPr>
                <w:sz w:val="18"/>
                <w:szCs w:val="18"/>
              </w:rPr>
            </w:pPr>
            <w:r>
              <w:rPr>
                <w:sz w:val="18"/>
                <w:szCs w:val="18"/>
              </w:rPr>
              <w:t>Data</w:t>
            </w:r>
          </w:p>
        </w:tc>
        <w:tc>
          <w:tcPr>
            <w:tcW w:w="990" w:type="dxa"/>
            <w:shd w:val="clear" w:color="auto" w:fill="E0E0E0"/>
          </w:tcPr>
          <w:p w:rsidR="00315F67" w:rsidRDefault="00315F67">
            <w:pPr>
              <w:spacing w:before="60" w:after="60"/>
            </w:pPr>
          </w:p>
        </w:tc>
        <w:tc>
          <w:tcPr>
            <w:tcW w:w="990" w:type="dxa"/>
            <w:shd w:val="clear" w:color="auto" w:fill="E0E0E0"/>
          </w:tcPr>
          <w:p w:rsidR="00315F67" w:rsidRDefault="00315F67">
            <w:pPr>
              <w:spacing w:before="60" w:after="60"/>
            </w:pPr>
          </w:p>
        </w:tc>
        <w:tc>
          <w:tcPr>
            <w:tcW w:w="990" w:type="dxa"/>
            <w:shd w:val="clear" w:color="auto" w:fill="E0E0E0"/>
          </w:tcPr>
          <w:p w:rsidR="00315F67" w:rsidRDefault="00315F67">
            <w:pPr>
              <w:spacing w:before="60" w:after="60"/>
            </w:pPr>
          </w:p>
        </w:tc>
        <w:tc>
          <w:tcPr>
            <w:tcW w:w="990" w:type="dxa"/>
            <w:shd w:val="clear" w:color="auto" w:fill="E0E0E0"/>
          </w:tcPr>
          <w:p w:rsidR="00315F67" w:rsidRDefault="00315F67">
            <w:pPr>
              <w:spacing w:before="60" w:after="60"/>
            </w:pPr>
          </w:p>
        </w:tc>
        <w:tc>
          <w:tcPr>
            <w:tcW w:w="540" w:type="dxa"/>
            <w:vMerge/>
            <w:tcBorders>
              <w:top w:val="nil"/>
              <w:bottom w:val="nil"/>
              <w:right w:val="nil"/>
            </w:tcBorders>
          </w:tcPr>
          <w:p w:rsidR="00315F67" w:rsidRDefault="00315F67">
            <w:pPr>
              <w:spacing w:before="60" w:after="60"/>
            </w:pPr>
          </w:p>
        </w:tc>
        <w:tc>
          <w:tcPr>
            <w:tcW w:w="748" w:type="dxa"/>
            <w:vMerge/>
            <w:tcBorders>
              <w:top w:val="single" w:sz="4" w:space="0" w:color="auto"/>
              <w:left w:val="nil"/>
              <w:bottom w:val="nil"/>
              <w:right w:val="nil"/>
            </w:tcBorders>
          </w:tcPr>
          <w:p w:rsidR="00315F67" w:rsidRDefault="00315F67">
            <w:pPr>
              <w:spacing w:before="60" w:after="60"/>
            </w:pPr>
          </w:p>
        </w:tc>
      </w:tr>
      <w:tr w:rsidR="00315F67">
        <w:trPr>
          <w:gridAfter w:val="3"/>
          <w:wAfter w:w="4142" w:type="dxa"/>
          <w:cantSplit/>
        </w:trPr>
        <w:tc>
          <w:tcPr>
            <w:tcW w:w="3600" w:type="dxa"/>
          </w:tcPr>
          <w:p w:rsidR="00315F67" w:rsidRDefault="00315F67">
            <w:pPr>
              <w:spacing w:before="80" w:after="80"/>
              <w:rPr>
                <w:sz w:val="18"/>
                <w:szCs w:val="18"/>
              </w:rPr>
            </w:pPr>
            <w:r>
              <w:rPr>
                <w:sz w:val="18"/>
                <w:szCs w:val="18"/>
              </w:rPr>
              <w:t>Shape and line</w:t>
            </w:r>
          </w:p>
        </w:tc>
        <w:tc>
          <w:tcPr>
            <w:tcW w:w="990" w:type="dxa"/>
            <w:tcBorders>
              <w:bottom w:val="single" w:sz="4" w:space="0" w:color="auto"/>
            </w:tcBorders>
          </w:tcPr>
          <w:p w:rsidR="00315F67" w:rsidRDefault="00315F67">
            <w:pPr>
              <w:spacing w:before="60" w:after="60"/>
            </w:pPr>
          </w:p>
        </w:tc>
        <w:tc>
          <w:tcPr>
            <w:tcW w:w="990" w:type="dxa"/>
            <w:shd w:val="clear" w:color="auto" w:fill="666666"/>
          </w:tcPr>
          <w:p w:rsidR="00315F67" w:rsidRDefault="00315F67">
            <w:pPr>
              <w:spacing w:before="60" w:after="60"/>
            </w:pPr>
          </w:p>
        </w:tc>
        <w:tc>
          <w:tcPr>
            <w:tcW w:w="990" w:type="dxa"/>
            <w:tcBorders>
              <w:bottom w:val="single" w:sz="4" w:space="0" w:color="auto"/>
            </w:tcBorders>
            <w:shd w:val="clear" w:color="auto" w:fill="666666"/>
          </w:tcPr>
          <w:p w:rsidR="00315F67" w:rsidRDefault="00315F67">
            <w:pPr>
              <w:spacing w:before="60" w:after="60"/>
            </w:pPr>
          </w:p>
        </w:tc>
        <w:tc>
          <w:tcPr>
            <w:tcW w:w="990" w:type="dxa"/>
            <w:shd w:val="clear" w:color="auto" w:fill="E0E0E0"/>
          </w:tcPr>
          <w:p w:rsidR="00315F67" w:rsidRDefault="00315F67">
            <w:pPr>
              <w:spacing w:before="60" w:after="60"/>
            </w:pPr>
          </w:p>
        </w:tc>
        <w:tc>
          <w:tcPr>
            <w:tcW w:w="540" w:type="dxa"/>
            <w:vMerge/>
            <w:tcBorders>
              <w:top w:val="nil"/>
              <w:bottom w:val="nil"/>
              <w:right w:val="nil"/>
            </w:tcBorders>
          </w:tcPr>
          <w:p w:rsidR="00315F67" w:rsidRDefault="00315F67">
            <w:pPr>
              <w:spacing w:before="60" w:after="60"/>
            </w:pPr>
          </w:p>
        </w:tc>
      </w:tr>
      <w:tr w:rsidR="00315F67">
        <w:trPr>
          <w:gridAfter w:val="3"/>
          <w:wAfter w:w="4142" w:type="dxa"/>
          <w:cantSplit/>
        </w:trPr>
        <w:tc>
          <w:tcPr>
            <w:tcW w:w="3600" w:type="dxa"/>
          </w:tcPr>
          <w:p w:rsidR="00315F67" w:rsidRDefault="00315F67">
            <w:pPr>
              <w:spacing w:before="80" w:after="80"/>
              <w:rPr>
                <w:sz w:val="18"/>
                <w:szCs w:val="18"/>
              </w:rPr>
            </w:pPr>
            <w:r>
              <w:rPr>
                <w:sz w:val="18"/>
                <w:szCs w:val="18"/>
              </w:rPr>
              <w:t>Location, direction and movement</w:t>
            </w:r>
          </w:p>
        </w:tc>
        <w:tc>
          <w:tcPr>
            <w:tcW w:w="990" w:type="dxa"/>
            <w:shd w:val="clear" w:color="auto" w:fill="E0E0E0"/>
          </w:tcPr>
          <w:p w:rsidR="00315F67" w:rsidRDefault="00315F67">
            <w:pPr>
              <w:spacing w:before="60" w:after="60"/>
            </w:pPr>
          </w:p>
        </w:tc>
        <w:tc>
          <w:tcPr>
            <w:tcW w:w="990" w:type="dxa"/>
          </w:tcPr>
          <w:p w:rsidR="00315F67" w:rsidRDefault="00315F67">
            <w:pPr>
              <w:spacing w:before="60" w:after="60"/>
            </w:pPr>
          </w:p>
        </w:tc>
        <w:tc>
          <w:tcPr>
            <w:tcW w:w="990" w:type="dxa"/>
            <w:shd w:val="clear" w:color="auto" w:fill="E0E0E0"/>
          </w:tcPr>
          <w:p w:rsidR="00315F67" w:rsidRDefault="00315F67">
            <w:pPr>
              <w:spacing w:before="60" w:after="60"/>
            </w:pPr>
          </w:p>
        </w:tc>
        <w:tc>
          <w:tcPr>
            <w:tcW w:w="990" w:type="dxa"/>
            <w:shd w:val="clear" w:color="auto" w:fill="666666"/>
          </w:tcPr>
          <w:p w:rsidR="00315F67" w:rsidRDefault="00315F67">
            <w:pPr>
              <w:spacing w:before="60" w:after="60"/>
            </w:pPr>
          </w:p>
        </w:tc>
        <w:tc>
          <w:tcPr>
            <w:tcW w:w="540" w:type="dxa"/>
            <w:vMerge/>
            <w:tcBorders>
              <w:top w:val="nil"/>
              <w:bottom w:val="nil"/>
              <w:right w:val="nil"/>
            </w:tcBorders>
          </w:tcPr>
          <w:p w:rsidR="00315F67" w:rsidRDefault="00315F67">
            <w:pPr>
              <w:spacing w:before="60" w:after="60"/>
            </w:pPr>
          </w:p>
        </w:tc>
      </w:tr>
    </w:tbl>
    <w:p w:rsidR="00315F67" w:rsidRDefault="00315F67">
      <w:pPr>
        <w:rPr>
          <w:b/>
          <w:sz w:val="10"/>
          <w:szCs w:val="10"/>
        </w:rPr>
      </w:pPr>
      <w:r>
        <w:rPr>
          <w:b/>
          <w:sz w:val="10"/>
          <w:szCs w:val="10"/>
        </w:rPr>
        <w:br w:type="page"/>
      </w:r>
    </w:p>
    <w:tbl>
      <w:tblPr>
        <w:tblW w:w="1384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80"/>
        <w:gridCol w:w="1800"/>
        <w:gridCol w:w="1800"/>
        <w:gridCol w:w="1697"/>
        <w:gridCol w:w="1723"/>
        <w:gridCol w:w="236"/>
        <w:gridCol w:w="4610"/>
      </w:tblGrid>
      <w:tr w:rsidR="00315F67">
        <w:tc>
          <w:tcPr>
            <w:tcW w:w="13846" w:type="dxa"/>
            <w:gridSpan w:val="7"/>
            <w:tcBorders>
              <w:bottom w:val="single" w:sz="4" w:space="0" w:color="auto"/>
            </w:tcBorders>
            <w:shd w:val="clear" w:color="auto" w:fill="000000"/>
          </w:tcPr>
          <w:p w:rsidR="00315F67" w:rsidRDefault="00315F67">
            <w:pPr>
              <w:spacing w:before="80" w:after="60"/>
              <w:rPr>
                <w:b/>
              </w:rPr>
            </w:pPr>
            <w:r>
              <w:rPr>
                <w:b/>
                <w:sz w:val="26"/>
              </w:rPr>
              <w:br w:type="page"/>
            </w:r>
            <w:r>
              <w:rPr>
                <w:b/>
              </w:rPr>
              <w:t>Step 4: Choose contexts for learning</w:t>
            </w:r>
          </w:p>
        </w:tc>
      </w:tr>
      <w:tr w:rsidR="00315F67">
        <w:tc>
          <w:tcPr>
            <w:tcW w:w="13846" w:type="dxa"/>
            <w:gridSpan w:val="7"/>
            <w:tcBorders>
              <w:bottom w:val="single" w:sz="4" w:space="0" w:color="auto"/>
            </w:tcBorders>
            <w:shd w:val="clear" w:color="auto" w:fill="E0E0E0"/>
          </w:tcPr>
          <w:p w:rsidR="00315F67" w:rsidRDefault="00315F67">
            <w:pPr>
              <w:spacing w:before="80" w:after="60"/>
              <w:rPr>
                <w:b/>
                <w:sz w:val="26"/>
              </w:rPr>
            </w:pPr>
            <w:r>
              <w:rPr>
                <w:b/>
                <w:sz w:val="20"/>
                <w:szCs w:val="20"/>
              </w:rPr>
              <w:t>Choose a range and balance of real-life and life-like purposeful contexts for learning</w:t>
            </w:r>
          </w:p>
        </w:tc>
      </w:tr>
      <w:tr w:rsidR="00315F67">
        <w:tc>
          <w:tcPr>
            <w:tcW w:w="13846" w:type="dxa"/>
            <w:gridSpan w:val="7"/>
            <w:tcBorders>
              <w:left w:val="single" w:sz="4" w:space="0" w:color="auto"/>
              <w:bottom w:val="single" w:sz="4" w:space="0" w:color="auto"/>
              <w:right w:val="single" w:sz="4" w:space="0" w:color="auto"/>
            </w:tcBorders>
          </w:tcPr>
          <w:p w:rsidR="00315F67" w:rsidRDefault="00315F67">
            <w:pPr>
              <w:spacing w:before="120" w:after="140"/>
              <w:rPr>
                <w:b/>
                <w:sz w:val="18"/>
                <w:szCs w:val="18"/>
              </w:rPr>
            </w:pPr>
            <w:r>
              <w:rPr>
                <w:sz w:val="18"/>
                <w:szCs w:val="18"/>
              </w:rPr>
              <w:t>Contexts, topics or investigations reflect the needs and interests of students and support the learning required by the core learning outcomes and the core content. The table below shows an example</w:t>
            </w:r>
            <w:r>
              <w:rPr>
                <w:b/>
                <w:sz w:val="18"/>
                <w:szCs w:val="18"/>
              </w:rPr>
              <w:t xml:space="preserve"> </w:t>
            </w:r>
            <w:r>
              <w:rPr>
                <w:sz w:val="18"/>
                <w:szCs w:val="18"/>
              </w:rPr>
              <w:t>of contexts for Year 7. Some contexts provide opportunities for students to develop understandings in more than one topic.</w:t>
            </w:r>
          </w:p>
        </w:tc>
      </w:tr>
      <w:tr w:rsidR="00315F67">
        <w:trPr>
          <w:trHeight w:val="222"/>
        </w:trPr>
        <w:tc>
          <w:tcPr>
            <w:tcW w:w="13846" w:type="dxa"/>
            <w:gridSpan w:val="7"/>
            <w:tcBorders>
              <w:left w:val="nil"/>
              <w:bottom w:val="nil"/>
              <w:right w:val="nil"/>
            </w:tcBorders>
          </w:tcPr>
          <w:p w:rsidR="00315F67" w:rsidRDefault="00315F67">
            <w:pPr>
              <w:tabs>
                <w:tab w:val="left" w:pos="8640"/>
              </w:tabs>
              <w:spacing w:after="60"/>
              <w:rPr>
                <w:sz w:val="18"/>
                <w:szCs w:val="18"/>
              </w:rPr>
            </w:pPr>
            <w:r>
              <w:rPr>
                <w:sz w:val="18"/>
                <w:szCs w:val="18"/>
              </w:rPr>
              <w:tab/>
            </w:r>
          </w:p>
        </w:tc>
      </w:tr>
      <w:tr w:rsidR="00315F67">
        <w:trPr>
          <w:cantSplit/>
        </w:trPr>
        <w:tc>
          <w:tcPr>
            <w:tcW w:w="9000" w:type="dxa"/>
            <w:gridSpan w:val="5"/>
            <w:tcBorders>
              <w:top w:val="single" w:sz="4" w:space="0" w:color="auto"/>
            </w:tcBorders>
            <w:shd w:val="clear" w:color="auto" w:fill="E0E0E0"/>
          </w:tcPr>
          <w:p w:rsidR="00315F67" w:rsidRDefault="00315F67">
            <w:pPr>
              <w:pStyle w:val="Heading1"/>
              <w:spacing w:before="100" w:after="60"/>
              <w:jc w:val="left"/>
              <w:rPr>
                <w:sz w:val="20"/>
                <w:szCs w:val="20"/>
              </w:rPr>
            </w:pPr>
            <w:r>
              <w:rPr>
                <w:sz w:val="20"/>
                <w:szCs w:val="20"/>
              </w:rPr>
              <w:t>Year 7</w:t>
            </w:r>
          </w:p>
        </w:tc>
        <w:tc>
          <w:tcPr>
            <w:tcW w:w="236" w:type="dxa"/>
            <w:vMerge w:val="restart"/>
            <w:tcBorders>
              <w:top w:val="nil"/>
              <w:bottom w:val="nil"/>
              <w:right w:val="single" w:sz="4" w:space="0" w:color="auto"/>
            </w:tcBorders>
          </w:tcPr>
          <w:p w:rsidR="00315F67" w:rsidRDefault="00315F67"/>
        </w:tc>
        <w:tc>
          <w:tcPr>
            <w:tcW w:w="4610" w:type="dxa"/>
            <w:vMerge w:val="restart"/>
            <w:tcBorders>
              <w:top w:val="single" w:sz="4" w:space="0" w:color="auto"/>
              <w:left w:val="single" w:sz="4" w:space="0" w:color="auto"/>
              <w:bottom w:val="single" w:sz="4" w:space="0" w:color="auto"/>
              <w:right w:val="single" w:sz="4" w:space="0" w:color="auto"/>
            </w:tcBorders>
            <w:shd w:val="clear" w:color="auto" w:fill="E0E0E0"/>
          </w:tcPr>
          <w:p w:rsidR="00315F67" w:rsidRDefault="00315F67">
            <w:pPr>
              <w:pStyle w:val="Bullets"/>
              <w:numPr>
                <w:ilvl w:val="0"/>
                <w:numId w:val="0"/>
              </w:numPr>
              <w:spacing w:before="80"/>
              <w:rPr>
                <w:b/>
                <w:sz w:val="20"/>
                <w:szCs w:val="20"/>
              </w:rPr>
            </w:pPr>
            <w:r>
              <w:rPr>
                <w:b/>
                <w:sz w:val="20"/>
                <w:szCs w:val="20"/>
              </w:rPr>
              <w:t>Issues to be considered when choosing purposeful contexts for learning</w:t>
            </w:r>
          </w:p>
        </w:tc>
      </w:tr>
      <w:tr w:rsidR="00315F67">
        <w:trPr>
          <w:cantSplit/>
          <w:trHeight w:val="70"/>
        </w:trPr>
        <w:tc>
          <w:tcPr>
            <w:tcW w:w="1980" w:type="dxa"/>
          </w:tcPr>
          <w:p w:rsidR="00315F67" w:rsidRDefault="00315F67">
            <w:pPr>
              <w:rPr>
                <w:sz w:val="18"/>
                <w:szCs w:val="18"/>
              </w:rPr>
            </w:pPr>
          </w:p>
        </w:tc>
        <w:tc>
          <w:tcPr>
            <w:tcW w:w="1800" w:type="dxa"/>
            <w:tcBorders>
              <w:bottom w:val="single" w:sz="4" w:space="0" w:color="auto"/>
            </w:tcBorders>
          </w:tcPr>
          <w:p w:rsidR="00315F67" w:rsidRDefault="00315F67">
            <w:pPr>
              <w:spacing w:before="60" w:after="60"/>
              <w:jc w:val="center"/>
              <w:rPr>
                <w:b/>
                <w:sz w:val="18"/>
                <w:szCs w:val="18"/>
              </w:rPr>
            </w:pPr>
            <w:r>
              <w:rPr>
                <w:b/>
                <w:sz w:val="18"/>
                <w:szCs w:val="18"/>
              </w:rPr>
              <w:t>Term 1</w:t>
            </w:r>
          </w:p>
        </w:tc>
        <w:tc>
          <w:tcPr>
            <w:tcW w:w="1800" w:type="dxa"/>
            <w:tcBorders>
              <w:bottom w:val="single" w:sz="4" w:space="0" w:color="auto"/>
            </w:tcBorders>
          </w:tcPr>
          <w:p w:rsidR="00315F67" w:rsidRDefault="00315F67">
            <w:pPr>
              <w:pStyle w:val="Heading4"/>
              <w:spacing w:before="60" w:after="60"/>
              <w:rPr>
                <w:sz w:val="18"/>
                <w:szCs w:val="18"/>
              </w:rPr>
            </w:pPr>
            <w:r>
              <w:rPr>
                <w:sz w:val="18"/>
                <w:szCs w:val="18"/>
              </w:rPr>
              <w:t>Term 2</w:t>
            </w:r>
          </w:p>
        </w:tc>
        <w:tc>
          <w:tcPr>
            <w:tcW w:w="1697" w:type="dxa"/>
            <w:tcBorders>
              <w:bottom w:val="single" w:sz="4" w:space="0" w:color="auto"/>
            </w:tcBorders>
          </w:tcPr>
          <w:p w:rsidR="00315F67" w:rsidRDefault="00315F67">
            <w:pPr>
              <w:spacing w:before="60" w:after="60"/>
              <w:jc w:val="center"/>
              <w:rPr>
                <w:b/>
                <w:sz w:val="18"/>
                <w:szCs w:val="18"/>
              </w:rPr>
            </w:pPr>
            <w:r>
              <w:rPr>
                <w:b/>
                <w:sz w:val="18"/>
                <w:szCs w:val="18"/>
              </w:rPr>
              <w:t>Term 3</w:t>
            </w:r>
          </w:p>
        </w:tc>
        <w:tc>
          <w:tcPr>
            <w:tcW w:w="1723" w:type="dxa"/>
          </w:tcPr>
          <w:p w:rsidR="00315F67" w:rsidRDefault="00315F67">
            <w:pPr>
              <w:spacing w:before="60" w:after="60"/>
              <w:jc w:val="center"/>
              <w:rPr>
                <w:b/>
                <w:sz w:val="18"/>
                <w:szCs w:val="18"/>
              </w:rPr>
            </w:pPr>
            <w:r>
              <w:rPr>
                <w:b/>
                <w:sz w:val="18"/>
                <w:szCs w:val="18"/>
              </w:rPr>
              <w:t>Term 4</w:t>
            </w:r>
          </w:p>
        </w:tc>
        <w:tc>
          <w:tcPr>
            <w:tcW w:w="236" w:type="dxa"/>
            <w:vMerge/>
            <w:tcBorders>
              <w:bottom w:val="nil"/>
              <w:right w:val="single" w:sz="4" w:space="0" w:color="auto"/>
            </w:tcBorders>
          </w:tcPr>
          <w:p w:rsidR="00315F67" w:rsidRDefault="00315F67"/>
        </w:tc>
        <w:tc>
          <w:tcPr>
            <w:tcW w:w="4610" w:type="dxa"/>
            <w:vMerge/>
            <w:tcBorders>
              <w:top w:val="nil"/>
              <w:left w:val="single" w:sz="4" w:space="0" w:color="auto"/>
              <w:bottom w:val="single" w:sz="4" w:space="0" w:color="auto"/>
              <w:right w:val="single" w:sz="4" w:space="0" w:color="auto"/>
            </w:tcBorders>
          </w:tcPr>
          <w:p w:rsidR="00315F67" w:rsidRDefault="00315F67"/>
        </w:tc>
      </w:tr>
      <w:tr w:rsidR="00315F67">
        <w:trPr>
          <w:cantSplit/>
          <w:trHeight w:val="586"/>
        </w:trPr>
        <w:tc>
          <w:tcPr>
            <w:tcW w:w="1980" w:type="dxa"/>
          </w:tcPr>
          <w:p w:rsidR="00315F67" w:rsidRDefault="00315F67">
            <w:pPr>
              <w:spacing w:beforeLines="40" w:before="96" w:afterLines="40" w:after="96"/>
              <w:rPr>
                <w:sz w:val="18"/>
                <w:szCs w:val="18"/>
              </w:rPr>
            </w:pPr>
            <w:r>
              <w:rPr>
                <w:sz w:val="18"/>
                <w:szCs w:val="18"/>
              </w:rPr>
              <w:t>Number concepts</w:t>
            </w:r>
          </w:p>
        </w:tc>
        <w:tc>
          <w:tcPr>
            <w:tcW w:w="1800" w:type="dxa"/>
            <w:shd w:val="clear" w:color="auto" w:fill="E0E0E0"/>
          </w:tcPr>
          <w:p w:rsidR="00315F67" w:rsidRDefault="00315F67">
            <w:pPr>
              <w:spacing w:beforeLines="40" w:before="96" w:afterLines="40" w:after="96"/>
              <w:rPr>
                <w:i/>
                <w:sz w:val="18"/>
                <w:szCs w:val="18"/>
              </w:rPr>
            </w:pPr>
            <w:r>
              <w:rPr>
                <w:i/>
                <w:sz w:val="18"/>
                <w:szCs w:val="18"/>
              </w:rPr>
              <w:t>The world around me</w:t>
            </w:r>
          </w:p>
        </w:tc>
        <w:tc>
          <w:tcPr>
            <w:tcW w:w="1800" w:type="dxa"/>
            <w:shd w:val="clear" w:color="auto" w:fill="E0E0E0"/>
          </w:tcPr>
          <w:p w:rsidR="00315F67" w:rsidRDefault="00315F67">
            <w:pPr>
              <w:spacing w:beforeLines="40" w:before="96" w:afterLines="40" w:after="96"/>
              <w:rPr>
                <w:i/>
                <w:sz w:val="18"/>
                <w:szCs w:val="18"/>
              </w:rPr>
            </w:pPr>
            <w:smartTag w:uri="urn:schemas-microsoft-com:office:smarttags" w:element="country-region">
              <w:smartTag w:uri="urn:schemas-microsoft-com:office:smarttags" w:element="place">
                <w:r>
                  <w:rPr>
                    <w:i/>
                    <w:sz w:val="18"/>
                    <w:szCs w:val="18"/>
                  </w:rPr>
                  <w:t>Australia</w:t>
                </w:r>
              </w:smartTag>
            </w:smartTag>
            <w:r>
              <w:rPr>
                <w:i/>
                <w:sz w:val="18"/>
                <w:szCs w:val="18"/>
              </w:rPr>
              <w:t>’s wealth</w:t>
            </w:r>
          </w:p>
        </w:tc>
        <w:tc>
          <w:tcPr>
            <w:tcW w:w="1697" w:type="dxa"/>
            <w:shd w:val="clear" w:color="auto" w:fill="E0E0E0"/>
          </w:tcPr>
          <w:p w:rsidR="00315F67" w:rsidRDefault="00315F67">
            <w:pPr>
              <w:spacing w:beforeLines="40" w:before="96" w:afterLines="40" w:after="96"/>
              <w:rPr>
                <w:i/>
                <w:sz w:val="18"/>
                <w:szCs w:val="18"/>
              </w:rPr>
            </w:pPr>
            <w:r>
              <w:rPr>
                <w:i/>
                <w:sz w:val="18"/>
                <w:szCs w:val="18"/>
              </w:rPr>
              <w:t>Health and safety</w:t>
            </w:r>
          </w:p>
        </w:tc>
        <w:tc>
          <w:tcPr>
            <w:tcW w:w="1723" w:type="dxa"/>
            <w:tcBorders>
              <w:bottom w:val="single" w:sz="4" w:space="0" w:color="auto"/>
            </w:tcBorders>
          </w:tcPr>
          <w:p w:rsidR="00315F67" w:rsidRDefault="00315F67">
            <w:pPr>
              <w:spacing w:beforeLines="40" w:before="96" w:afterLines="40" w:after="96"/>
              <w:rPr>
                <w:i/>
                <w:sz w:val="18"/>
                <w:szCs w:val="18"/>
                <w:highlight w:val="yellow"/>
              </w:rPr>
            </w:pPr>
          </w:p>
        </w:tc>
        <w:tc>
          <w:tcPr>
            <w:tcW w:w="236" w:type="dxa"/>
            <w:vMerge/>
            <w:tcBorders>
              <w:bottom w:val="nil"/>
              <w:right w:val="single" w:sz="4" w:space="0" w:color="auto"/>
            </w:tcBorders>
          </w:tcPr>
          <w:p w:rsidR="00315F67" w:rsidRDefault="00315F67"/>
        </w:tc>
        <w:tc>
          <w:tcPr>
            <w:tcW w:w="4610" w:type="dxa"/>
            <w:vMerge w:val="restart"/>
            <w:tcBorders>
              <w:top w:val="single" w:sz="4" w:space="0" w:color="auto"/>
              <w:left w:val="single" w:sz="4" w:space="0" w:color="auto"/>
              <w:bottom w:val="single" w:sz="4" w:space="0" w:color="auto"/>
              <w:right w:val="single" w:sz="4" w:space="0" w:color="auto"/>
            </w:tcBorders>
          </w:tcPr>
          <w:p w:rsidR="00315F67" w:rsidRDefault="00315F67">
            <w:pPr>
              <w:pStyle w:val="StyleListBulletLeft0cmFirstline0cm"/>
              <w:numPr>
                <w:ilvl w:val="0"/>
                <w:numId w:val="38"/>
              </w:numPr>
              <w:tabs>
                <w:tab w:val="clear" w:pos="840"/>
                <w:tab w:val="num" w:pos="285"/>
              </w:tabs>
              <w:spacing w:before="120" w:after="60"/>
              <w:ind w:left="285" w:hanging="269"/>
              <w:rPr>
                <w:sz w:val="18"/>
                <w:szCs w:val="18"/>
              </w:rPr>
            </w:pPr>
            <w:r>
              <w:rPr>
                <w:sz w:val="18"/>
                <w:szCs w:val="18"/>
              </w:rPr>
              <w:t>What learning contexts would be appropriate for the age, experience and local community environments of students?</w:t>
            </w:r>
          </w:p>
          <w:p w:rsidR="00315F67" w:rsidRDefault="00315F67">
            <w:pPr>
              <w:pStyle w:val="StyleListBulletLeft0cmFirstline0cm"/>
              <w:numPr>
                <w:ilvl w:val="0"/>
                <w:numId w:val="38"/>
              </w:numPr>
              <w:tabs>
                <w:tab w:val="clear" w:pos="840"/>
                <w:tab w:val="num" w:pos="285"/>
              </w:tabs>
              <w:spacing w:before="60" w:after="60"/>
              <w:ind w:left="285" w:hanging="269"/>
              <w:rPr>
                <w:sz w:val="18"/>
                <w:szCs w:val="18"/>
              </w:rPr>
            </w:pPr>
            <w:r>
              <w:rPr>
                <w:sz w:val="18"/>
                <w:szCs w:val="18"/>
              </w:rPr>
              <w:t xml:space="preserve">How can </w:t>
            </w:r>
            <w:proofErr w:type="gramStart"/>
            <w:r>
              <w:rPr>
                <w:sz w:val="18"/>
                <w:szCs w:val="18"/>
              </w:rPr>
              <w:t>existing</w:t>
            </w:r>
            <w:proofErr w:type="gramEnd"/>
            <w:r>
              <w:rPr>
                <w:sz w:val="18"/>
                <w:szCs w:val="18"/>
              </w:rPr>
              <w:t xml:space="preserve"> school and community events be incorporated into the mathematics program?</w:t>
            </w:r>
          </w:p>
          <w:p w:rsidR="00315F67" w:rsidRDefault="00315F67">
            <w:pPr>
              <w:pStyle w:val="StyleListBulletLeft0cmFirstline0cm"/>
              <w:numPr>
                <w:ilvl w:val="0"/>
                <w:numId w:val="38"/>
              </w:numPr>
              <w:tabs>
                <w:tab w:val="clear" w:pos="840"/>
                <w:tab w:val="num" w:pos="285"/>
              </w:tabs>
              <w:spacing w:before="60" w:after="60"/>
              <w:ind w:left="285" w:hanging="269"/>
              <w:rPr>
                <w:sz w:val="18"/>
                <w:szCs w:val="18"/>
              </w:rPr>
            </w:pPr>
            <w:r>
              <w:rPr>
                <w:sz w:val="18"/>
                <w:szCs w:val="18"/>
              </w:rPr>
              <w:t>How can students be given opportunities to negotiate the contexts for learning?</w:t>
            </w:r>
          </w:p>
          <w:p w:rsidR="00315F67" w:rsidRDefault="00315F67">
            <w:pPr>
              <w:pStyle w:val="StyleListBulletLeft0cmFirstline0cm"/>
              <w:numPr>
                <w:ilvl w:val="0"/>
                <w:numId w:val="38"/>
              </w:numPr>
              <w:tabs>
                <w:tab w:val="clear" w:pos="840"/>
                <w:tab w:val="num" w:pos="285"/>
              </w:tabs>
              <w:spacing w:before="60" w:after="60"/>
              <w:ind w:left="285" w:hanging="269"/>
              <w:rPr>
                <w:sz w:val="18"/>
                <w:szCs w:val="18"/>
              </w:rPr>
            </w:pPr>
            <w:r>
              <w:rPr>
                <w:sz w:val="18"/>
                <w:szCs w:val="18"/>
              </w:rPr>
              <w:t>What implications might the school mathematics program have for different cultural and social groups in the community and how might these be managed?</w:t>
            </w:r>
          </w:p>
          <w:p w:rsidR="00315F67" w:rsidRDefault="00315F67">
            <w:pPr>
              <w:pStyle w:val="StyleListBulletLeft0cmFirstline0cm"/>
              <w:numPr>
                <w:ilvl w:val="0"/>
                <w:numId w:val="38"/>
              </w:numPr>
              <w:tabs>
                <w:tab w:val="clear" w:pos="840"/>
                <w:tab w:val="num" w:pos="285"/>
              </w:tabs>
              <w:spacing w:before="60" w:after="60"/>
              <w:ind w:left="285" w:hanging="269"/>
              <w:rPr>
                <w:sz w:val="18"/>
                <w:szCs w:val="18"/>
              </w:rPr>
            </w:pPr>
            <w:r>
              <w:rPr>
                <w:sz w:val="18"/>
                <w:szCs w:val="18"/>
              </w:rPr>
              <w:t>Which learning contexts connect to outcomes from other key learning areas?</w:t>
            </w:r>
          </w:p>
          <w:p w:rsidR="00315F67" w:rsidRDefault="00315F67">
            <w:pPr>
              <w:pStyle w:val="StyleListBulletLeft0cmFirstline0cm"/>
              <w:numPr>
                <w:ilvl w:val="0"/>
                <w:numId w:val="38"/>
              </w:numPr>
              <w:tabs>
                <w:tab w:val="clear" w:pos="840"/>
                <w:tab w:val="num" w:pos="285"/>
              </w:tabs>
              <w:spacing w:before="60" w:after="60"/>
              <w:ind w:left="285" w:hanging="269"/>
              <w:rPr>
                <w:b/>
                <w:sz w:val="18"/>
                <w:szCs w:val="18"/>
              </w:rPr>
            </w:pPr>
            <w:r>
              <w:rPr>
                <w:sz w:val="18"/>
                <w:szCs w:val="18"/>
              </w:rPr>
              <w:t>How can students’ mathematical experiences in contexts inside and outside the school be taken into account?</w:t>
            </w:r>
          </w:p>
        </w:tc>
      </w:tr>
      <w:tr w:rsidR="00315F67">
        <w:trPr>
          <w:cantSplit/>
          <w:trHeight w:val="113"/>
        </w:trPr>
        <w:tc>
          <w:tcPr>
            <w:tcW w:w="1980" w:type="dxa"/>
          </w:tcPr>
          <w:p w:rsidR="00315F67" w:rsidRDefault="00315F67">
            <w:pPr>
              <w:spacing w:beforeLines="40" w:before="96" w:afterLines="40" w:after="96"/>
              <w:rPr>
                <w:sz w:val="18"/>
                <w:szCs w:val="18"/>
              </w:rPr>
            </w:pPr>
            <w:r>
              <w:rPr>
                <w:sz w:val="18"/>
                <w:szCs w:val="18"/>
              </w:rPr>
              <w:t>Addition and subtraction</w:t>
            </w:r>
          </w:p>
        </w:tc>
        <w:tc>
          <w:tcPr>
            <w:tcW w:w="1800" w:type="dxa"/>
            <w:shd w:val="clear" w:color="auto" w:fill="E0E0E0"/>
          </w:tcPr>
          <w:p w:rsidR="00315F67" w:rsidRDefault="00315F67">
            <w:pPr>
              <w:spacing w:beforeLines="40" w:before="96" w:afterLines="40" w:after="96"/>
              <w:rPr>
                <w:i/>
                <w:sz w:val="18"/>
                <w:szCs w:val="18"/>
              </w:rPr>
            </w:pPr>
            <w:r>
              <w:rPr>
                <w:i/>
                <w:sz w:val="18"/>
                <w:szCs w:val="18"/>
              </w:rPr>
              <w:t>The world around me</w:t>
            </w:r>
          </w:p>
        </w:tc>
        <w:tc>
          <w:tcPr>
            <w:tcW w:w="1800" w:type="dxa"/>
            <w:tcBorders>
              <w:bottom w:val="single" w:sz="4" w:space="0" w:color="auto"/>
            </w:tcBorders>
          </w:tcPr>
          <w:p w:rsidR="00315F67" w:rsidRDefault="00315F67">
            <w:pPr>
              <w:spacing w:beforeLines="40" w:before="96" w:afterLines="40" w:after="96"/>
              <w:rPr>
                <w:i/>
                <w:sz w:val="18"/>
                <w:szCs w:val="18"/>
              </w:rPr>
            </w:pPr>
          </w:p>
        </w:tc>
        <w:tc>
          <w:tcPr>
            <w:tcW w:w="1697" w:type="dxa"/>
            <w:shd w:val="clear" w:color="auto" w:fill="666666"/>
          </w:tcPr>
          <w:p w:rsidR="00315F67" w:rsidRDefault="00315F67">
            <w:pPr>
              <w:spacing w:beforeLines="40" w:before="96" w:afterLines="40" w:after="96"/>
              <w:rPr>
                <w:i/>
                <w:sz w:val="18"/>
                <w:szCs w:val="18"/>
              </w:rPr>
            </w:pPr>
          </w:p>
        </w:tc>
        <w:tc>
          <w:tcPr>
            <w:tcW w:w="1723" w:type="dxa"/>
            <w:shd w:val="clear" w:color="auto" w:fill="E0E0E0"/>
          </w:tcPr>
          <w:p w:rsidR="00315F67" w:rsidRDefault="00315F67">
            <w:pPr>
              <w:spacing w:beforeLines="40" w:before="96" w:afterLines="40" w:after="96"/>
              <w:rPr>
                <w:i/>
                <w:sz w:val="18"/>
                <w:szCs w:val="18"/>
              </w:rPr>
            </w:pPr>
            <w:r>
              <w:rPr>
                <w:i/>
                <w:sz w:val="18"/>
                <w:szCs w:val="18"/>
              </w:rPr>
              <w:t>Media and me</w:t>
            </w:r>
          </w:p>
        </w:tc>
        <w:tc>
          <w:tcPr>
            <w:tcW w:w="236" w:type="dxa"/>
            <w:vMerge/>
            <w:tcBorders>
              <w:bottom w:val="nil"/>
              <w:right w:val="single" w:sz="4" w:space="0" w:color="auto"/>
            </w:tcBorders>
          </w:tcPr>
          <w:p w:rsidR="00315F67" w:rsidRDefault="00315F67"/>
        </w:tc>
        <w:tc>
          <w:tcPr>
            <w:tcW w:w="4610" w:type="dxa"/>
            <w:vMerge/>
            <w:tcBorders>
              <w:top w:val="nil"/>
              <w:left w:val="single" w:sz="4" w:space="0" w:color="auto"/>
              <w:bottom w:val="single" w:sz="4" w:space="0" w:color="auto"/>
              <w:right w:val="single" w:sz="4" w:space="0" w:color="auto"/>
            </w:tcBorders>
          </w:tcPr>
          <w:p w:rsidR="00315F67" w:rsidRDefault="00315F67">
            <w:pPr>
              <w:pStyle w:val="Bullets"/>
              <w:tabs>
                <w:tab w:val="clear" w:pos="843"/>
                <w:tab w:val="num" w:pos="432"/>
              </w:tabs>
              <w:ind w:left="432"/>
              <w:rPr>
                <w:sz w:val="18"/>
                <w:szCs w:val="18"/>
              </w:rPr>
            </w:pPr>
          </w:p>
        </w:tc>
      </w:tr>
      <w:tr w:rsidR="00315F67">
        <w:trPr>
          <w:cantSplit/>
          <w:trHeight w:val="113"/>
        </w:trPr>
        <w:tc>
          <w:tcPr>
            <w:tcW w:w="1980" w:type="dxa"/>
          </w:tcPr>
          <w:p w:rsidR="00315F67" w:rsidRDefault="00315F67">
            <w:pPr>
              <w:spacing w:beforeLines="40" w:before="96" w:afterLines="40" w:after="96"/>
              <w:rPr>
                <w:sz w:val="18"/>
                <w:szCs w:val="18"/>
              </w:rPr>
            </w:pPr>
            <w:r>
              <w:rPr>
                <w:sz w:val="18"/>
                <w:szCs w:val="18"/>
              </w:rPr>
              <w:t>Multiplication and division</w:t>
            </w:r>
          </w:p>
        </w:tc>
        <w:tc>
          <w:tcPr>
            <w:tcW w:w="1800" w:type="dxa"/>
            <w:shd w:val="clear" w:color="auto" w:fill="666666"/>
          </w:tcPr>
          <w:p w:rsidR="00315F67" w:rsidRDefault="00315F67">
            <w:pPr>
              <w:spacing w:beforeLines="40" w:before="96" w:afterLines="40" w:after="96"/>
              <w:rPr>
                <w:i/>
                <w:sz w:val="18"/>
                <w:szCs w:val="18"/>
              </w:rPr>
            </w:pPr>
          </w:p>
        </w:tc>
        <w:tc>
          <w:tcPr>
            <w:tcW w:w="1800" w:type="dxa"/>
            <w:shd w:val="clear" w:color="auto" w:fill="E0E0E0"/>
          </w:tcPr>
          <w:p w:rsidR="00315F67" w:rsidRDefault="00315F67">
            <w:pPr>
              <w:spacing w:beforeLines="40" w:before="96" w:afterLines="40" w:after="96"/>
              <w:rPr>
                <w:i/>
                <w:sz w:val="18"/>
                <w:szCs w:val="18"/>
              </w:rPr>
            </w:pPr>
            <w:smartTag w:uri="urn:schemas-microsoft-com:office:smarttags" w:element="country-region">
              <w:smartTag w:uri="urn:schemas-microsoft-com:office:smarttags" w:element="place">
                <w:r>
                  <w:rPr>
                    <w:i/>
                    <w:sz w:val="18"/>
                    <w:szCs w:val="18"/>
                  </w:rPr>
                  <w:t>Australia</w:t>
                </w:r>
              </w:smartTag>
            </w:smartTag>
            <w:r>
              <w:rPr>
                <w:i/>
                <w:sz w:val="18"/>
                <w:szCs w:val="18"/>
              </w:rPr>
              <w:t>’s people</w:t>
            </w:r>
          </w:p>
        </w:tc>
        <w:tc>
          <w:tcPr>
            <w:tcW w:w="1697" w:type="dxa"/>
            <w:tcBorders>
              <w:bottom w:val="single" w:sz="4" w:space="0" w:color="auto"/>
            </w:tcBorders>
          </w:tcPr>
          <w:p w:rsidR="00315F67" w:rsidRDefault="00315F67">
            <w:pPr>
              <w:spacing w:beforeLines="40" w:before="96" w:afterLines="40" w:after="96"/>
              <w:rPr>
                <w:i/>
                <w:sz w:val="18"/>
                <w:szCs w:val="18"/>
              </w:rPr>
            </w:pPr>
          </w:p>
        </w:tc>
        <w:tc>
          <w:tcPr>
            <w:tcW w:w="1723" w:type="dxa"/>
            <w:shd w:val="clear" w:color="auto" w:fill="E0E0E0"/>
          </w:tcPr>
          <w:p w:rsidR="00315F67" w:rsidRDefault="00315F67">
            <w:pPr>
              <w:spacing w:beforeLines="40" w:before="96" w:afterLines="40" w:after="96"/>
              <w:rPr>
                <w:i/>
                <w:sz w:val="18"/>
                <w:szCs w:val="18"/>
              </w:rPr>
            </w:pPr>
            <w:r>
              <w:rPr>
                <w:i/>
                <w:sz w:val="18"/>
                <w:szCs w:val="18"/>
              </w:rPr>
              <w:t>Media and me</w:t>
            </w:r>
          </w:p>
        </w:tc>
        <w:tc>
          <w:tcPr>
            <w:tcW w:w="236" w:type="dxa"/>
            <w:vMerge/>
            <w:tcBorders>
              <w:bottom w:val="nil"/>
              <w:right w:val="single" w:sz="4" w:space="0" w:color="auto"/>
            </w:tcBorders>
          </w:tcPr>
          <w:p w:rsidR="00315F67" w:rsidRDefault="00315F67"/>
        </w:tc>
        <w:tc>
          <w:tcPr>
            <w:tcW w:w="4610" w:type="dxa"/>
            <w:vMerge/>
            <w:tcBorders>
              <w:top w:val="nil"/>
              <w:left w:val="single" w:sz="4" w:space="0" w:color="auto"/>
              <w:bottom w:val="single" w:sz="4" w:space="0" w:color="auto"/>
              <w:right w:val="single" w:sz="4" w:space="0" w:color="auto"/>
            </w:tcBorders>
          </w:tcPr>
          <w:p w:rsidR="00315F67" w:rsidRDefault="00315F67">
            <w:pPr>
              <w:pStyle w:val="Bullets"/>
            </w:pPr>
          </w:p>
        </w:tc>
      </w:tr>
      <w:tr w:rsidR="00315F67">
        <w:trPr>
          <w:cantSplit/>
          <w:trHeight w:val="113"/>
        </w:trPr>
        <w:tc>
          <w:tcPr>
            <w:tcW w:w="1980" w:type="dxa"/>
          </w:tcPr>
          <w:p w:rsidR="00315F67" w:rsidRDefault="00315F67">
            <w:pPr>
              <w:spacing w:beforeLines="40" w:before="96" w:afterLines="40" w:after="96"/>
              <w:rPr>
                <w:sz w:val="18"/>
                <w:szCs w:val="18"/>
              </w:rPr>
            </w:pPr>
            <w:r>
              <w:rPr>
                <w:sz w:val="18"/>
                <w:szCs w:val="18"/>
              </w:rPr>
              <w:t>Patterns and functions</w:t>
            </w:r>
          </w:p>
        </w:tc>
        <w:tc>
          <w:tcPr>
            <w:tcW w:w="1800" w:type="dxa"/>
          </w:tcPr>
          <w:p w:rsidR="00315F67" w:rsidRDefault="00315F67">
            <w:pPr>
              <w:spacing w:beforeLines="40" w:before="96" w:afterLines="40" w:after="96"/>
              <w:rPr>
                <w:i/>
                <w:sz w:val="18"/>
                <w:szCs w:val="18"/>
              </w:rPr>
            </w:pPr>
          </w:p>
        </w:tc>
        <w:tc>
          <w:tcPr>
            <w:tcW w:w="1800" w:type="dxa"/>
            <w:shd w:val="clear" w:color="auto" w:fill="E0E0E0"/>
          </w:tcPr>
          <w:p w:rsidR="00315F67" w:rsidRDefault="00315F67">
            <w:pPr>
              <w:spacing w:beforeLines="40" w:before="96" w:afterLines="40" w:after="96"/>
              <w:rPr>
                <w:i/>
                <w:sz w:val="18"/>
                <w:szCs w:val="18"/>
              </w:rPr>
            </w:pPr>
            <w:r>
              <w:rPr>
                <w:i/>
                <w:sz w:val="18"/>
                <w:szCs w:val="18"/>
              </w:rPr>
              <w:t>Communicating</w:t>
            </w:r>
          </w:p>
        </w:tc>
        <w:tc>
          <w:tcPr>
            <w:tcW w:w="1697" w:type="dxa"/>
            <w:shd w:val="clear" w:color="auto" w:fill="E0E0E0"/>
          </w:tcPr>
          <w:p w:rsidR="00315F67" w:rsidRDefault="00315F67">
            <w:pPr>
              <w:spacing w:beforeLines="40" w:before="96" w:afterLines="40" w:after="96"/>
              <w:rPr>
                <w:i/>
                <w:sz w:val="18"/>
                <w:szCs w:val="18"/>
              </w:rPr>
            </w:pPr>
            <w:r>
              <w:rPr>
                <w:i/>
                <w:sz w:val="18"/>
                <w:szCs w:val="18"/>
              </w:rPr>
              <w:t>Being responsible</w:t>
            </w:r>
          </w:p>
        </w:tc>
        <w:tc>
          <w:tcPr>
            <w:tcW w:w="1723" w:type="dxa"/>
            <w:shd w:val="clear" w:color="auto" w:fill="666666"/>
          </w:tcPr>
          <w:p w:rsidR="00315F67" w:rsidRDefault="00315F67">
            <w:pPr>
              <w:spacing w:beforeLines="40" w:before="96" w:afterLines="40" w:after="96"/>
              <w:rPr>
                <w:i/>
                <w:sz w:val="18"/>
                <w:szCs w:val="18"/>
              </w:rPr>
            </w:pPr>
          </w:p>
        </w:tc>
        <w:tc>
          <w:tcPr>
            <w:tcW w:w="236" w:type="dxa"/>
            <w:vMerge/>
            <w:tcBorders>
              <w:bottom w:val="nil"/>
              <w:right w:val="single" w:sz="4" w:space="0" w:color="auto"/>
            </w:tcBorders>
          </w:tcPr>
          <w:p w:rsidR="00315F67" w:rsidRDefault="00315F67"/>
        </w:tc>
        <w:tc>
          <w:tcPr>
            <w:tcW w:w="4610" w:type="dxa"/>
            <w:vMerge/>
            <w:tcBorders>
              <w:top w:val="nil"/>
              <w:left w:val="single" w:sz="4" w:space="0" w:color="auto"/>
              <w:bottom w:val="single" w:sz="4" w:space="0" w:color="auto"/>
              <w:right w:val="single" w:sz="4" w:space="0" w:color="auto"/>
            </w:tcBorders>
          </w:tcPr>
          <w:p w:rsidR="00315F67" w:rsidRDefault="00315F67">
            <w:pPr>
              <w:pStyle w:val="Bullets"/>
            </w:pPr>
          </w:p>
        </w:tc>
      </w:tr>
      <w:tr w:rsidR="00315F67">
        <w:trPr>
          <w:cantSplit/>
          <w:trHeight w:val="113"/>
        </w:trPr>
        <w:tc>
          <w:tcPr>
            <w:tcW w:w="1980" w:type="dxa"/>
          </w:tcPr>
          <w:p w:rsidR="00315F67" w:rsidRDefault="00315F67">
            <w:pPr>
              <w:spacing w:beforeLines="40" w:before="96" w:afterLines="40" w:after="96"/>
              <w:rPr>
                <w:sz w:val="18"/>
                <w:szCs w:val="18"/>
              </w:rPr>
            </w:pPr>
            <w:r>
              <w:rPr>
                <w:sz w:val="18"/>
                <w:szCs w:val="18"/>
              </w:rPr>
              <w:t>Equivalence and equations</w:t>
            </w:r>
          </w:p>
        </w:tc>
        <w:tc>
          <w:tcPr>
            <w:tcW w:w="1800" w:type="dxa"/>
            <w:tcBorders>
              <w:bottom w:val="single" w:sz="4" w:space="0" w:color="auto"/>
            </w:tcBorders>
            <w:shd w:val="clear" w:color="auto" w:fill="666666"/>
          </w:tcPr>
          <w:p w:rsidR="00315F67" w:rsidRDefault="00315F67">
            <w:pPr>
              <w:spacing w:beforeLines="40" w:before="96" w:afterLines="40" w:after="96"/>
              <w:rPr>
                <w:i/>
                <w:sz w:val="18"/>
                <w:szCs w:val="18"/>
              </w:rPr>
            </w:pPr>
          </w:p>
        </w:tc>
        <w:tc>
          <w:tcPr>
            <w:tcW w:w="1800" w:type="dxa"/>
            <w:shd w:val="clear" w:color="auto" w:fill="E0E0E0"/>
          </w:tcPr>
          <w:p w:rsidR="00315F67" w:rsidRDefault="00315F67">
            <w:pPr>
              <w:spacing w:beforeLines="40" w:before="96" w:afterLines="40" w:after="96"/>
              <w:rPr>
                <w:i/>
                <w:sz w:val="18"/>
                <w:szCs w:val="18"/>
              </w:rPr>
            </w:pPr>
            <w:r>
              <w:rPr>
                <w:i/>
                <w:sz w:val="18"/>
                <w:szCs w:val="18"/>
              </w:rPr>
              <w:t>Communicating</w:t>
            </w:r>
          </w:p>
        </w:tc>
        <w:tc>
          <w:tcPr>
            <w:tcW w:w="1697" w:type="dxa"/>
            <w:shd w:val="clear" w:color="auto" w:fill="E0E0E0"/>
          </w:tcPr>
          <w:p w:rsidR="00315F67" w:rsidRDefault="00315F67">
            <w:pPr>
              <w:spacing w:beforeLines="40" w:before="96" w:afterLines="40" w:after="96"/>
              <w:rPr>
                <w:i/>
                <w:sz w:val="18"/>
                <w:szCs w:val="18"/>
              </w:rPr>
            </w:pPr>
            <w:r>
              <w:rPr>
                <w:i/>
                <w:sz w:val="18"/>
                <w:szCs w:val="18"/>
              </w:rPr>
              <w:t>Being responsible</w:t>
            </w:r>
          </w:p>
        </w:tc>
        <w:tc>
          <w:tcPr>
            <w:tcW w:w="1723" w:type="dxa"/>
            <w:tcBorders>
              <w:bottom w:val="single" w:sz="4" w:space="0" w:color="auto"/>
            </w:tcBorders>
            <w:shd w:val="clear" w:color="auto" w:fill="666666"/>
          </w:tcPr>
          <w:p w:rsidR="00315F67" w:rsidRDefault="00315F67">
            <w:pPr>
              <w:spacing w:beforeLines="40" w:before="96" w:afterLines="40" w:after="96"/>
              <w:rPr>
                <w:i/>
                <w:sz w:val="18"/>
                <w:szCs w:val="18"/>
              </w:rPr>
            </w:pPr>
          </w:p>
        </w:tc>
        <w:tc>
          <w:tcPr>
            <w:tcW w:w="236" w:type="dxa"/>
            <w:vMerge/>
            <w:tcBorders>
              <w:bottom w:val="nil"/>
              <w:right w:val="single" w:sz="4" w:space="0" w:color="auto"/>
            </w:tcBorders>
          </w:tcPr>
          <w:p w:rsidR="00315F67" w:rsidRDefault="00315F67"/>
        </w:tc>
        <w:tc>
          <w:tcPr>
            <w:tcW w:w="4610" w:type="dxa"/>
            <w:vMerge/>
            <w:tcBorders>
              <w:top w:val="nil"/>
              <w:left w:val="single" w:sz="4" w:space="0" w:color="auto"/>
              <w:bottom w:val="single" w:sz="4" w:space="0" w:color="auto"/>
              <w:right w:val="single" w:sz="4" w:space="0" w:color="auto"/>
            </w:tcBorders>
          </w:tcPr>
          <w:p w:rsidR="00315F67" w:rsidRDefault="00315F67">
            <w:pPr>
              <w:pStyle w:val="Bullets"/>
            </w:pPr>
          </w:p>
        </w:tc>
      </w:tr>
      <w:tr w:rsidR="00315F67">
        <w:trPr>
          <w:cantSplit/>
          <w:trHeight w:val="113"/>
        </w:trPr>
        <w:tc>
          <w:tcPr>
            <w:tcW w:w="1980" w:type="dxa"/>
          </w:tcPr>
          <w:p w:rsidR="00315F67" w:rsidRDefault="00315F67">
            <w:pPr>
              <w:spacing w:beforeLines="40" w:before="96" w:afterLines="40" w:after="96"/>
              <w:rPr>
                <w:sz w:val="18"/>
                <w:szCs w:val="18"/>
              </w:rPr>
            </w:pPr>
            <w:r>
              <w:rPr>
                <w:sz w:val="18"/>
                <w:szCs w:val="18"/>
              </w:rPr>
              <w:t>Length, mass, area and volume</w:t>
            </w:r>
          </w:p>
        </w:tc>
        <w:tc>
          <w:tcPr>
            <w:tcW w:w="1800" w:type="dxa"/>
            <w:shd w:val="clear" w:color="auto" w:fill="E0E0E0"/>
          </w:tcPr>
          <w:p w:rsidR="00315F67" w:rsidRDefault="00315F67">
            <w:pPr>
              <w:spacing w:beforeLines="40" w:before="96" w:afterLines="40" w:after="96"/>
              <w:rPr>
                <w:i/>
                <w:sz w:val="18"/>
                <w:szCs w:val="18"/>
              </w:rPr>
            </w:pPr>
            <w:r>
              <w:rPr>
                <w:i/>
                <w:sz w:val="18"/>
                <w:szCs w:val="18"/>
              </w:rPr>
              <w:t>Science at work</w:t>
            </w:r>
          </w:p>
        </w:tc>
        <w:tc>
          <w:tcPr>
            <w:tcW w:w="1800" w:type="dxa"/>
            <w:tcBorders>
              <w:bottom w:val="single" w:sz="4" w:space="0" w:color="auto"/>
            </w:tcBorders>
          </w:tcPr>
          <w:p w:rsidR="00315F67" w:rsidRDefault="00315F67">
            <w:pPr>
              <w:spacing w:beforeLines="40" w:before="96" w:afterLines="40" w:after="96"/>
              <w:rPr>
                <w:i/>
                <w:sz w:val="18"/>
                <w:szCs w:val="18"/>
              </w:rPr>
            </w:pPr>
          </w:p>
        </w:tc>
        <w:tc>
          <w:tcPr>
            <w:tcW w:w="1697" w:type="dxa"/>
            <w:shd w:val="clear" w:color="auto" w:fill="E0E0E0"/>
          </w:tcPr>
          <w:p w:rsidR="00315F67" w:rsidRDefault="00315F67">
            <w:pPr>
              <w:spacing w:beforeLines="40" w:before="96" w:afterLines="40" w:after="96"/>
              <w:rPr>
                <w:i/>
                <w:sz w:val="18"/>
                <w:szCs w:val="18"/>
              </w:rPr>
            </w:pPr>
            <w:r>
              <w:rPr>
                <w:i/>
                <w:sz w:val="18"/>
                <w:szCs w:val="18"/>
              </w:rPr>
              <w:t>Helping the environment</w:t>
            </w:r>
          </w:p>
        </w:tc>
        <w:tc>
          <w:tcPr>
            <w:tcW w:w="1723" w:type="dxa"/>
            <w:shd w:val="clear" w:color="auto" w:fill="E0E0E0"/>
          </w:tcPr>
          <w:p w:rsidR="00315F67" w:rsidRDefault="00315F67">
            <w:pPr>
              <w:spacing w:beforeLines="40" w:before="96" w:afterLines="40" w:after="96"/>
              <w:rPr>
                <w:i/>
                <w:sz w:val="18"/>
                <w:szCs w:val="18"/>
              </w:rPr>
            </w:pPr>
            <w:r>
              <w:rPr>
                <w:i/>
                <w:sz w:val="18"/>
                <w:szCs w:val="18"/>
              </w:rPr>
              <w:t>Cultural celebrations</w:t>
            </w:r>
          </w:p>
        </w:tc>
        <w:tc>
          <w:tcPr>
            <w:tcW w:w="236" w:type="dxa"/>
            <w:vMerge/>
            <w:tcBorders>
              <w:bottom w:val="nil"/>
              <w:right w:val="single" w:sz="4" w:space="0" w:color="auto"/>
            </w:tcBorders>
          </w:tcPr>
          <w:p w:rsidR="00315F67" w:rsidRDefault="00315F67"/>
        </w:tc>
        <w:tc>
          <w:tcPr>
            <w:tcW w:w="4610" w:type="dxa"/>
            <w:vMerge/>
            <w:tcBorders>
              <w:top w:val="nil"/>
              <w:left w:val="single" w:sz="4" w:space="0" w:color="auto"/>
              <w:bottom w:val="single" w:sz="4" w:space="0" w:color="auto"/>
              <w:right w:val="single" w:sz="4" w:space="0" w:color="auto"/>
            </w:tcBorders>
          </w:tcPr>
          <w:p w:rsidR="00315F67" w:rsidRDefault="00315F67">
            <w:pPr>
              <w:pStyle w:val="Bullets"/>
            </w:pPr>
          </w:p>
        </w:tc>
      </w:tr>
      <w:tr w:rsidR="00315F67">
        <w:trPr>
          <w:cantSplit/>
          <w:trHeight w:val="459"/>
        </w:trPr>
        <w:tc>
          <w:tcPr>
            <w:tcW w:w="1980" w:type="dxa"/>
          </w:tcPr>
          <w:p w:rsidR="00315F67" w:rsidRDefault="00315F67">
            <w:pPr>
              <w:spacing w:beforeLines="40" w:before="96" w:afterLines="40" w:after="96"/>
              <w:rPr>
                <w:sz w:val="18"/>
                <w:szCs w:val="18"/>
              </w:rPr>
            </w:pPr>
            <w:r>
              <w:rPr>
                <w:sz w:val="18"/>
                <w:szCs w:val="18"/>
              </w:rPr>
              <w:t>Time</w:t>
            </w:r>
          </w:p>
        </w:tc>
        <w:tc>
          <w:tcPr>
            <w:tcW w:w="1800" w:type="dxa"/>
          </w:tcPr>
          <w:p w:rsidR="00315F67" w:rsidRDefault="00315F67">
            <w:pPr>
              <w:spacing w:beforeLines="40" w:before="96" w:afterLines="40" w:after="96"/>
              <w:rPr>
                <w:i/>
                <w:sz w:val="18"/>
                <w:szCs w:val="18"/>
              </w:rPr>
            </w:pPr>
          </w:p>
        </w:tc>
        <w:tc>
          <w:tcPr>
            <w:tcW w:w="1800" w:type="dxa"/>
            <w:shd w:val="clear" w:color="auto" w:fill="E0E0E0"/>
          </w:tcPr>
          <w:p w:rsidR="00315F67" w:rsidRDefault="00315F67">
            <w:pPr>
              <w:spacing w:beforeLines="40" w:before="96" w:afterLines="40" w:after="96"/>
              <w:rPr>
                <w:i/>
                <w:sz w:val="18"/>
                <w:szCs w:val="18"/>
              </w:rPr>
            </w:pPr>
            <w:r>
              <w:rPr>
                <w:i/>
                <w:sz w:val="18"/>
                <w:szCs w:val="18"/>
              </w:rPr>
              <w:t xml:space="preserve">Democracy in </w:t>
            </w:r>
            <w:smartTag w:uri="urn:schemas-microsoft-com:office:smarttags" w:element="country-region">
              <w:smartTag w:uri="urn:schemas-microsoft-com:office:smarttags" w:element="place">
                <w:r>
                  <w:rPr>
                    <w:i/>
                    <w:sz w:val="18"/>
                    <w:szCs w:val="18"/>
                  </w:rPr>
                  <w:t>Australia</w:t>
                </w:r>
              </w:smartTag>
            </w:smartTag>
          </w:p>
        </w:tc>
        <w:tc>
          <w:tcPr>
            <w:tcW w:w="1697" w:type="dxa"/>
            <w:tcBorders>
              <w:bottom w:val="single" w:sz="4" w:space="0" w:color="auto"/>
            </w:tcBorders>
            <w:shd w:val="clear" w:color="auto" w:fill="666666"/>
          </w:tcPr>
          <w:p w:rsidR="00315F67" w:rsidRDefault="00315F67">
            <w:pPr>
              <w:spacing w:beforeLines="40" w:before="96" w:afterLines="40" w:after="96"/>
              <w:rPr>
                <w:i/>
                <w:sz w:val="18"/>
                <w:szCs w:val="18"/>
              </w:rPr>
            </w:pPr>
          </w:p>
        </w:tc>
        <w:tc>
          <w:tcPr>
            <w:tcW w:w="1723" w:type="dxa"/>
            <w:shd w:val="clear" w:color="auto" w:fill="E0E0E0"/>
          </w:tcPr>
          <w:p w:rsidR="00315F67" w:rsidRDefault="00315F67">
            <w:pPr>
              <w:spacing w:beforeLines="40" w:before="96" w:afterLines="40" w:after="96"/>
              <w:rPr>
                <w:i/>
                <w:sz w:val="18"/>
                <w:szCs w:val="18"/>
              </w:rPr>
            </w:pPr>
            <w:r>
              <w:rPr>
                <w:i/>
                <w:sz w:val="18"/>
                <w:szCs w:val="18"/>
              </w:rPr>
              <w:t>Media and me</w:t>
            </w:r>
          </w:p>
        </w:tc>
        <w:tc>
          <w:tcPr>
            <w:tcW w:w="236" w:type="dxa"/>
            <w:vMerge/>
            <w:tcBorders>
              <w:bottom w:val="nil"/>
              <w:right w:val="single" w:sz="4" w:space="0" w:color="auto"/>
            </w:tcBorders>
          </w:tcPr>
          <w:p w:rsidR="00315F67" w:rsidRDefault="00315F67"/>
        </w:tc>
        <w:tc>
          <w:tcPr>
            <w:tcW w:w="4610" w:type="dxa"/>
            <w:vMerge/>
            <w:tcBorders>
              <w:top w:val="nil"/>
              <w:left w:val="single" w:sz="4" w:space="0" w:color="auto"/>
              <w:bottom w:val="single" w:sz="4" w:space="0" w:color="auto"/>
              <w:right w:val="single" w:sz="4" w:space="0" w:color="auto"/>
            </w:tcBorders>
          </w:tcPr>
          <w:p w:rsidR="00315F67" w:rsidRDefault="00315F67">
            <w:pPr>
              <w:pStyle w:val="Bullets"/>
            </w:pPr>
          </w:p>
        </w:tc>
      </w:tr>
      <w:tr w:rsidR="00315F67">
        <w:trPr>
          <w:cantSplit/>
          <w:trHeight w:val="113"/>
        </w:trPr>
        <w:tc>
          <w:tcPr>
            <w:tcW w:w="1980" w:type="dxa"/>
          </w:tcPr>
          <w:p w:rsidR="00315F67" w:rsidRDefault="00315F67">
            <w:pPr>
              <w:spacing w:beforeLines="40" w:before="96" w:afterLines="40" w:after="96"/>
              <w:rPr>
                <w:sz w:val="18"/>
                <w:szCs w:val="18"/>
              </w:rPr>
            </w:pPr>
            <w:r>
              <w:rPr>
                <w:sz w:val="18"/>
                <w:szCs w:val="18"/>
              </w:rPr>
              <w:t>Chance</w:t>
            </w:r>
          </w:p>
        </w:tc>
        <w:tc>
          <w:tcPr>
            <w:tcW w:w="1800" w:type="dxa"/>
            <w:tcBorders>
              <w:bottom w:val="single" w:sz="4" w:space="0" w:color="auto"/>
            </w:tcBorders>
          </w:tcPr>
          <w:p w:rsidR="00315F67" w:rsidRDefault="00315F67">
            <w:pPr>
              <w:spacing w:beforeLines="40" w:before="96" w:afterLines="40" w:after="96"/>
              <w:rPr>
                <w:i/>
                <w:sz w:val="18"/>
                <w:szCs w:val="18"/>
              </w:rPr>
            </w:pPr>
          </w:p>
        </w:tc>
        <w:tc>
          <w:tcPr>
            <w:tcW w:w="1800" w:type="dxa"/>
            <w:shd w:val="clear" w:color="auto" w:fill="E0E0E0"/>
          </w:tcPr>
          <w:p w:rsidR="00315F67" w:rsidRDefault="00315F67">
            <w:pPr>
              <w:spacing w:beforeLines="40" w:before="96" w:afterLines="40" w:after="96"/>
              <w:rPr>
                <w:i/>
                <w:sz w:val="18"/>
                <w:szCs w:val="18"/>
              </w:rPr>
            </w:pPr>
            <w:r>
              <w:rPr>
                <w:i/>
                <w:sz w:val="18"/>
                <w:szCs w:val="18"/>
              </w:rPr>
              <w:t>Communicating</w:t>
            </w:r>
          </w:p>
        </w:tc>
        <w:tc>
          <w:tcPr>
            <w:tcW w:w="1697" w:type="dxa"/>
            <w:tcBorders>
              <w:bottom w:val="single" w:sz="4" w:space="0" w:color="auto"/>
            </w:tcBorders>
            <w:shd w:val="clear" w:color="auto" w:fill="E0E0E0"/>
          </w:tcPr>
          <w:p w:rsidR="00315F67" w:rsidRDefault="00315F67">
            <w:pPr>
              <w:spacing w:beforeLines="40" w:before="96" w:afterLines="40" w:after="96"/>
              <w:rPr>
                <w:i/>
                <w:sz w:val="18"/>
                <w:szCs w:val="18"/>
              </w:rPr>
            </w:pPr>
            <w:r>
              <w:rPr>
                <w:i/>
                <w:sz w:val="18"/>
                <w:szCs w:val="18"/>
              </w:rPr>
              <w:t>Health and safety</w:t>
            </w:r>
          </w:p>
        </w:tc>
        <w:tc>
          <w:tcPr>
            <w:tcW w:w="1723" w:type="dxa"/>
            <w:shd w:val="clear" w:color="auto" w:fill="E0E0E0"/>
          </w:tcPr>
          <w:p w:rsidR="00315F67" w:rsidRDefault="00315F67">
            <w:pPr>
              <w:spacing w:beforeLines="40" w:before="96" w:afterLines="40" w:after="96"/>
              <w:rPr>
                <w:i/>
                <w:sz w:val="18"/>
                <w:szCs w:val="18"/>
              </w:rPr>
            </w:pPr>
          </w:p>
        </w:tc>
        <w:tc>
          <w:tcPr>
            <w:tcW w:w="236" w:type="dxa"/>
            <w:vMerge/>
            <w:tcBorders>
              <w:bottom w:val="nil"/>
              <w:right w:val="single" w:sz="4" w:space="0" w:color="auto"/>
            </w:tcBorders>
          </w:tcPr>
          <w:p w:rsidR="00315F67" w:rsidRDefault="00315F67"/>
        </w:tc>
        <w:tc>
          <w:tcPr>
            <w:tcW w:w="4610" w:type="dxa"/>
            <w:vMerge/>
            <w:tcBorders>
              <w:top w:val="nil"/>
              <w:left w:val="single" w:sz="4" w:space="0" w:color="auto"/>
              <w:bottom w:val="single" w:sz="4" w:space="0" w:color="auto"/>
              <w:right w:val="single" w:sz="4" w:space="0" w:color="auto"/>
            </w:tcBorders>
          </w:tcPr>
          <w:p w:rsidR="00315F67" w:rsidRDefault="00315F67">
            <w:pPr>
              <w:pStyle w:val="Bullets"/>
            </w:pPr>
          </w:p>
        </w:tc>
      </w:tr>
      <w:tr w:rsidR="00315F67">
        <w:trPr>
          <w:cantSplit/>
          <w:trHeight w:val="90"/>
        </w:trPr>
        <w:tc>
          <w:tcPr>
            <w:tcW w:w="1980" w:type="dxa"/>
          </w:tcPr>
          <w:p w:rsidR="00315F67" w:rsidRDefault="00315F67">
            <w:pPr>
              <w:spacing w:beforeLines="40" w:before="96" w:afterLines="40" w:after="96"/>
              <w:rPr>
                <w:sz w:val="18"/>
                <w:szCs w:val="18"/>
              </w:rPr>
            </w:pPr>
            <w:r>
              <w:rPr>
                <w:sz w:val="18"/>
                <w:szCs w:val="18"/>
              </w:rPr>
              <w:t xml:space="preserve">Data </w:t>
            </w:r>
          </w:p>
        </w:tc>
        <w:tc>
          <w:tcPr>
            <w:tcW w:w="1800" w:type="dxa"/>
            <w:tcBorders>
              <w:bottom w:val="single" w:sz="4" w:space="0" w:color="auto"/>
            </w:tcBorders>
            <w:shd w:val="clear" w:color="auto" w:fill="E0E0E0"/>
          </w:tcPr>
          <w:p w:rsidR="00315F67" w:rsidRDefault="00315F67">
            <w:pPr>
              <w:spacing w:beforeLines="40" w:before="96" w:afterLines="40" w:after="96"/>
              <w:rPr>
                <w:sz w:val="18"/>
                <w:szCs w:val="18"/>
              </w:rPr>
            </w:pPr>
            <w:r>
              <w:rPr>
                <w:i/>
                <w:sz w:val="18"/>
                <w:szCs w:val="18"/>
              </w:rPr>
              <w:t>Science at work</w:t>
            </w:r>
          </w:p>
        </w:tc>
        <w:tc>
          <w:tcPr>
            <w:tcW w:w="1800" w:type="dxa"/>
            <w:shd w:val="clear" w:color="auto" w:fill="E0E0E0"/>
          </w:tcPr>
          <w:p w:rsidR="00315F67" w:rsidRDefault="00315F67">
            <w:pPr>
              <w:spacing w:beforeLines="40" w:before="96" w:afterLines="40" w:after="96"/>
              <w:rPr>
                <w:i/>
                <w:sz w:val="18"/>
                <w:szCs w:val="18"/>
              </w:rPr>
            </w:pPr>
            <w:smartTag w:uri="urn:schemas-microsoft-com:office:smarttags" w:element="place">
              <w:smartTag w:uri="urn:schemas-microsoft-com:office:smarttags" w:element="country-region">
                <w:r>
                  <w:rPr>
                    <w:i/>
                    <w:sz w:val="18"/>
                    <w:szCs w:val="18"/>
                  </w:rPr>
                  <w:t>Australia</w:t>
                </w:r>
              </w:smartTag>
            </w:smartTag>
            <w:r>
              <w:rPr>
                <w:i/>
                <w:sz w:val="18"/>
                <w:szCs w:val="18"/>
              </w:rPr>
              <w:t xml:space="preserve">’s people </w:t>
            </w:r>
          </w:p>
        </w:tc>
        <w:tc>
          <w:tcPr>
            <w:tcW w:w="1697" w:type="dxa"/>
            <w:shd w:val="clear" w:color="auto" w:fill="E0E0E0"/>
          </w:tcPr>
          <w:p w:rsidR="00315F67" w:rsidRDefault="00315F67">
            <w:pPr>
              <w:spacing w:beforeLines="40" w:before="96" w:afterLines="40" w:after="96"/>
              <w:rPr>
                <w:i/>
                <w:sz w:val="18"/>
                <w:szCs w:val="18"/>
              </w:rPr>
            </w:pPr>
            <w:r>
              <w:rPr>
                <w:i/>
                <w:sz w:val="18"/>
                <w:szCs w:val="18"/>
              </w:rPr>
              <w:t xml:space="preserve">Health and safety </w:t>
            </w:r>
          </w:p>
        </w:tc>
        <w:tc>
          <w:tcPr>
            <w:tcW w:w="1723" w:type="dxa"/>
          </w:tcPr>
          <w:p w:rsidR="00315F67" w:rsidRDefault="00315F67">
            <w:pPr>
              <w:spacing w:beforeLines="40" w:before="96" w:afterLines="40" w:after="96"/>
              <w:rPr>
                <w:sz w:val="18"/>
                <w:szCs w:val="18"/>
              </w:rPr>
            </w:pPr>
          </w:p>
        </w:tc>
        <w:tc>
          <w:tcPr>
            <w:tcW w:w="236" w:type="dxa"/>
            <w:vMerge/>
            <w:tcBorders>
              <w:bottom w:val="nil"/>
              <w:right w:val="single" w:sz="4" w:space="0" w:color="auto"/>
            </w:tcBorders>
          </w:tcPr>
          <w:p w:rsidR="00315F67" w:rsidRDefault="00315F67"/>
        </w:tc>
        <w:tc>
          <w:tcPr>
            <w:tcW w:w="4610" w:type="dxa"/>
            <w:vMerge/>
            <w:tcBorders>
              <w:top w:val="nil"/>
              <w:left w:val="single" w:sz="4" w:space="0" w:color="auto"/>
              <w:bottom w:val="single" w:sz="4" w:space="0" w:color="auto"/>
              <w:right w:val="single" w:sz="4" w:space="0" w:color="auto"/>
            </w:tcBorders>
          </w:tcPr>
          <w:p w:rsidR="00315F67" w:rsidRDefault="00315F67">
            <w:pPr>
              <w:pStyle w:val="Bullets"/>
            </w:pPr>
          </w:p>
        </w:tc>
      </w:tr>
      <w:tr w:rsidR="00315F67">
        <w:trPr>
          <w:cantSplit/>
          <w:trHeight w:val="113"/>
        </w:trPr>
        <w:tc>
          <w:tcPr>
            <w:tcW w:w="1980" w:type="dxa"/>
          </w:tcPr>
          <w:p w:rsidR="00315F67" w:rsidRDefault="00315F67">
            <w:pPr>
              <w:spacing w:beforeLines="40" w:before="96" w:afterLines="40" w:after="96"/>
              <w:rPr>
                <w:sz w:val="18"/>
                <w:szCs w:val="18"/>
              </w:rPr>
            </w:pPr>
            <w:r>
              <w:rPr>
                <w:sz w:val="18"/>
                <w:szCs w:val="18"/>
              </w:rPr>
              <w:t xml:space="preserve">Shape and line </w:t>
            </w:r>
          </w:p>
        </w:tc>
        <w:tc>
          <w:tcPr>
            <w:tcW w:w="1800" w:type="dxa"/>
            <w:shd w:val="clear" w:color="auto" w:fill="E0E0E0"/>
          </w:tcPr>
          <w:p w:rsidR="00315F67" w:rsidRDefault="00315F67">
            <w:pPr>
              <w:spacing w:beforeLines="40" w:before="96" w:afterLines="40" w:after="96"/>
              <w:rPr>
                <w:i/>
                <w:sz w:val="18"/>
                <w:szCs w:val="18"/>
              </w:rPr>
            </w:pPr>
            <w:r>
              <w:rPr>
                <w:i/>
                <w:sz w:val="18"/>
                <w:szCs w:val="18"/>
              </w:rPr>
              <w:t xml:space="preserve">Designing the future </w:t>
            </w:r>
          </w:p>
        </w:tc>
        <w:tc>
          <w:tcPr>
            <w:tcW w:w="1800" w:type="dxa"/>
            <w:shd w:val="clear" w:color="auto" w:fill="666666"/>
          </w:tcPr>
          <w:p w:rsidR="00315F67" w:rsidRDefault="00315F67">
            <w:pPr>
              <w:spacing w:beforeLines="40" w:before="96" w:afterLines="40" w:after="96"/>
              <w:rPr>
                <w:i/>
                <w:sz w:val="18"/>
                <w:szCs w:val="18"/>
              </w:rPr>
            </w:pPr>
          </w:p>
        </w:tc>
        <w:tc>
          <w:tcPr>
            <w:tcW w:w="1697" w:type="dxa"/>
          </w:tcPr>
          <w:p w:rsidR="00315F67" w:rsidRDefault="00315F67">
            <w:pPr>
              <w:spacing w:beforeLines="40" w:before="96" w:afterLines="40" w:after="96"/>
              <w:rPr>
                <w:i/>
                <w:sz w:val="18"/>
                <w:szCs w:val="18"/>
              </w:rPr>
            </w:pPr>
          </w:p>
        </w:tc>
        <w:tc>
          <w:tcPr>
            <w:tcW w:w="1723" w:type="dxa"/>
            <w:shd w:val="clear" w:color="auto" w:fill="666666"/>
          </w:tcPr>
          <w:p w:rsidR="00315F67" w:rsidRDefault="00315F67">
            <w:pPr>
              <w:spacing w:beforeLines="40" w:before="96" w:afterLines="40" w:after="96"/>
              <w:rPr>
                <w:i/>
                <w:sz w:val="18"/>
                <w:szCs w:val="18"/>
              </w:rPr>
            </w:pPr>
            <w:r>
              <w:rPr>
                <w:i/>
                <w:color w:val="FFFFFF"/>
                <w:sz w:val="18"/>
                <w:szCs w:val="18"/>
              </w:rPr>
              <w:t>Cultural celebrations</w:t>
            </w:r>
          </w:p>
        </w:tc>
        <w:tc>
          <w:tcPr>
            <w:tcW w:w="236" w:type="dxa"/>
            <w:vMerge/>
            <w:tcBorders>
              <w:bottom w:val="nil"/>
              <w:right w:val="nil"/>
            </w:tcBorders>
          </w:tcPr>
          <w:p w:rsidR="00315F67" w:rsidRDefault="00315F67"/>
        </w:tc>
        <w:tc>
          <w:tcPr>
            <w:tcW w:w="4610" w:type="dxa"/>
            <w:tcBorders>
              <w:top w:val="single" w:sz="4" w:space="0" w:color="auto"/>
              <w:left w:val="nil"/>
              <w:bottom w:val="nil"/>
              <w:right w:val="nil"/>
            </w:tcBorders>
          </w:tcPr>
          <w:p w:rsidR="00315F67" w:rsidRDefault="00315F67"/>
        </w:tc>
      </w:tr>
      <w:tr w:rsidR="00315F67">
        <w:trPr>
          <w:trHeight w:val="526"/>
        </w:trPr>
        <w:tc>
          <w:tcPr>
            <w:tcW w:w="1980" w:type="dxa"/>
          </w:tcPr>
          <w:p w:rsidR="00315F67" w:rsidRDefault="00315F67">
            <w:pPr>
              <w:spacing w:beforeLines="40" w:before="96" w:afterLines="40" w:after="96"/>
              <w:rPr>
                <w:sz w:val="18"/>
                <w:szCs w:val="18"/>
              </w:rPr>
            </w:pPr>
            <w:r>
              <w:rPr>
                <w:sz w:val="18"/>
                <w:szCs w:val="18"/>
              </w:rPr>
              <w:t>Location, direction and movement</w:t>
            </w:r>
          </w:p>
        </w:tc>
        <w:tc>
          <w:tcPr>
            <w:tcW w:w="1800" w:type="dxa"/>
            <w:shd w:val="clear" w:color="auto" w:fill="E0E0E0"/>
          </w:tcPr>
          <w:p w:rsidR="00315F67" w:rsidRDefault="00315F67">
            <w:pPr>
              <w:spacing w:beforeLines="40" w:before="96" w:afterLines="40" w:after="96"/>
              <w:rPr>
                <w:i/>
                <w:sz w:val="18"/>
                <w:szCs w:val="18"/>
              </w:rPr>
            </w:pPr>
            <w:r>
              <w:rPr>
                <w:i/>
                <w:sz w:val="18"/>
                <w:szCs w:val="18"/>
              </w:rPr>
              <w:t>The world around me</w:t>
            </w:r>
          </w:p>
        </w:tc>
        <w:tc>
          <w:tcPr>
            <w:tcW w:w="1800" w:type="dxa"/>
            <w:shd w:val="clear" w:color="auto" w:fill="666666"/>
          </w:tcPr>
          <w:p w:rsidR="00315F67" w:rsidRDefault="00315F67">
            <w:pPr>
              <w:spacing w:beforeLines="40" w:before="96" w:afterLines="40" w:after="96"/>
              <w:rPr>
                <w:i/>
                <w:sz w:val="18"/>
                <w:szCs w:val="18"/>
              </w:rPr>
            </w:pPr>
          </w:p>
        </w:tc>
        <w:tc>
          <w:tcPr>
            <w:tcW w:w="1697" w:type="dxa"/>
            <w:shd w:val="clear" w:color="auto" w:fill="666666"/>
          </w:tcPr>
          <w:p w:rsidR="00315F67" w:rsidRDefault="00315F67">
            <w:pPr>
              <w:spacing w:beforeLines="40" w:before="96" w:afterLines="40" w:after="96"/>
              <w:rPr>
                <w:i/>
                <w:color w:val="FFFFFF"/>
                <w:sz w:val="18"/>
                <w:szCs w:val="18"/>
              </w:rPr>
            </w:pPr>
            <w:r>
              <w:rPr>
                <w:i/>
                <w:color w:val="FFFFFF"/>
                <w:sz w:val="18"/>
                <w:szCs w:val="18"/>
              </w:rPr>
              <w:t>Helping the environment</w:t>
            </w:r>
          </w:p>
        </w:tc>
        <w:tc>
          <w:tcPr>
            <w:tcW w:w="1723" w:type="dxa"/>
            <w:shd w:val="clear" w:color="auto" w:fill="E0E0E0"/>
          </w:tcPr>
          <w:p w:rsidR="00315F67" w:rsidRDefault="00315F67">
            <w:pPr>
              <w:spacing w:beforeLines="40" w:before="96" w:afterLines="40" w:after="96"/>
              <w:rPr>
                <w:i/>
                <w:sz w:val="18"/>
                <w:szCs w:val="18"/>
              </w:rPr>
            </w:pPr>
          </w:p>
        </w:tc>
        <w:tc>
          <w:tcPr>
            <w:tcW w:w="236" w:type="dxa"/>
            <w:tcBorders>
              <w:top w:val="nil"/>
              <w:bottom w:val="nil"/>
              <w:right w:val="nil"/>
            </w:tcBorders>
          </w:tcPr>
          <w:p w:rsidR="00315F67" w:rsidRDefault="00315F67"/>
        </w:tc>
        <w:tc>
          <w:tcPr>
            <w:tcW w:w="4610" w:type="dxa"/>
            <w:tcBorders>
              <w:top w:val="nil"/>
              <w:left w:val="nil"/>
              <w:bottom w:val="nil"/>
              <w:right w:val="nil"/>
            </w:tcBorders>
          </w:tcPr>
          <w:p w:rsidR="00315F67" w:rsidRDefault="00315F67"/>
        </w:tc>
      </w:tr>
    </w:tbl>
    <w:p w:rsidR="00315F67" w:rsidRDefault="00315F67">
      <w:r>
        <w:br w:type="page"/>
      </w:r>
    </w:p>
    <w:tbl>
      <w:tblPr>
        <w:tblW w:w="14102"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340"/>
        <w:gridCol w:w="7740"/>
        <w:gridCol w:w="236"/>
        <w:gridCol w:w="3786"/>
      </w:tblGrid>
      <w:tr w:rsidR="00315F67">
        <w:tc>
          <w:tcPr>
            <w:tcW w:w="14102" w:type="dxa"/>
            <w:gridSpan w:val="4"/>
            <w:tcBorders>
              <w:bottom w:val="single" w:sz="4" w:space="0" w:color="auto"/>
            </w:tcBorders>
            <w:shd w:val="clear" w:color="auto" w:fill="000000"/>
          </w:tcPr>
          <w:p w:rsidR="00315F67" w:rsidRDefault="00315F67">
            <w:pPr>
              <w:pStyle w:val="Heading7"/>
              <w:spacing w:before="80"/>
              <w:rPr>
                <w:sz w:val="22"/>
              </w:rPr>
            </w:pPr>
            <w:r>
              <w:rPr>
                <w:sz w:val="22"/>
              </w:rPr>
              <w:t>Step 5: Adopt an investigative approach.</w:t>
            </w:r>
            <w:r>
              <w:t xml:space="preserve"> Frame the contexts for learning as investigations.</w:t>
            </w:r>
          </w:p>
        </w:tc>
      </w:tr>
      <w:tr w:rsidR="00315F67">
        <w:trPr>
          <w:trHeight w:val="795"/>
        </w:trPr>
        <w:tc>
          <w:tcPr>
            <w:tcW w:w="14102" w:type="dxa"/>
            <w:gridSpan w:val="4"/>
            <w:tcBorders>
              <w:left w:val="single" w:sz="4" w:space="0" w:color="auto"/>
              <w:bottom w:val="single" w:sz="4" w:space="0" w:color="auto"/>
              <w:right w:val="single" w:sz="4" w:space="0" w:color="auto"/>
            </w:tcBorders>
          </w:tcPr>
          <w:p w:rsidR="00315F67" w:rsidRDefault="00315F67">
            <w:pPr>
              <w:pStyle w:val="Header"/>
              <w:tabs>
                <w:tab w:val="clear" w:pos="4153"/>
                <w:tab w:val="clear" w:pos="8306"/>
              </w:tabs>
              <w:spacing w:before="120" w:after="140"/>
              <w:rPr>
                <w:sz w:val="18"/>
                <w:szCs w:val="18"/>
              </w:rPr>
            </w:pPr>
            <w:r>
              <w:rPr>
                <w:sz w:val="18"/>
                <w:szCs w:val="18"/>
              </w:rPr>
              <w:t xml:space="preserve">In mathematics, investigations are developed from purposeful contexts for learning and should be framed in terms of a problem to be solved, a question to be answered, </w:t>
            </w:r>
            <w:r>
              <w:rPr>
                <w:sz w:val="18"/>
                <w:szCs w:val="18"/>
              </w:rPr>
              <w:br/>
              <w:t>a significant task to be completed or an issue to be explored. The table below shows an example of how the contexts identified for Term 1 in Step 4 have been framed as investigations. Further information about sample investigations and ideas for investigations can be found in the support materials or on the QSA website www.qsa.qld.edu.au.</w:t>
            </w:r>
          </w:p>
        </w:tc>
      </w:tr>
      <w:tr w:rsidR="00315F67">
        <w:trPr>
          <w:trHeight w:val="175"/>
        </w:trPr>
        <w:tc>
          <w:tcPr>
            <w:tcW w:w="14102" w:type="dxa"/>
            <w:gridSpan w:val="4"/>
            <w:tcBorders>
              <w:left w:val="nil"/>
              <w:bottom w:val="nil"/>
              <w:right w:val="nil"/>
            </w:tcBorders>
          </w:tcPr>
          <w:p w:rsidR="00315F67" w:rsidRDefault="00315F67">
            <w:pPr>
              <w:pStyle w:val="Header"/>
              <w:tabs>
                <w:tab w:val="clear" w:pos="4153"/>
                <w:tab w:val="clear" w:pos="8306"/>
              </w:tabs>
              <w:spacing w:before="120" w:after="140"/>
              <w:rPr>
                <w:sz w:val="2"/>
                <w:szCs w:val="2"/>
              </w:rPr>
            </w:pPr>
          </w:p>
        </w:tc>
      </w:tr>
      <w:tr w:rsidR="00315F67">
        <w:tc>
          <w:tcPr>
            <w:tcW w:w="10080" w:type="dxa"/>
            <w:gridSpan w:val="2"/>
            <w:tcBorders>
              <w:top w:val="single" w:sz="4" w:space="0" w:color="auto"/>
              <w:right w:val="single" w:sz="4" w:space="0" w:color="auto"/>
            </w:tcBorders>
            <w:shd w:val="clear" w:color="auto" w:fill="E0E0E0"/>
          </w:tcPr>
          <w:p w:rsidR="00315F67" w:rsidRDefault="00315F67">
            <w:pPr>
              <w:spacing w:before="100" w:after="60"/>
              <w:rPr>
                <w:b/>
                <w:sz w:val="26"/>
              </w:rPr>
            </w:pPr>
            <w:r>
              <w:rPr>
                <w:b/>
                <w:sz w:val="20"/>
                <w:szCs w:val="20"/>
              </w:rPr>
              <w:t>Year 7 — Term 1 (Level 4) Investigations</w:t>
            </w:r>
          </w:p>
        </w:tc>
        <w:tc>
          <w:tcPr>
            <w:tcW w:w="236" w:type="dxa"/>
            <w:tcBorders>
              <w:top w:val="nil"/>
              <w:left w:val="single" w:sz="4" w:space="0" w:color="auto"/>
              <w:bottom w:val="nil"/>
              <w:right w:val="single" w:sz="4" w:space="0" w:color="auto"/>
            </w:tcBorders>
          </w:tcPr>
          <w:p w:rsidR="00315F67" w:rsidRDefault="00315F67">
            <w:pPr>
              <w:rPr>
                <w:b/>
                <w:sz w:val="18"/>
                <w:szCs w:val="18"/>
              </w:rPr>
            </w:pPr>
          </w:p>
          <w:p w:rsidR="00315F67" w:rsidRDefault="00315F67">
            <w:pPr>
              <w:jc w:val="center"/>
              <w:rPr>
                <w:b/>
                <w:sz w:val="18"/>
                <w:szCs w:val="18"/>
              </w:rPr>
            </w:pPr>
          </w:p>
        </w:tc>
        <w:tc>
          <w:tcPr>
            <w:tcW w:w="3786" w:type="dxa"/>
            <w:tcBorders>
              <w:top w:val="single" w:sz="4" w:space="0" w:color="auto"/>
              <w:left w:val="single" w:sz="4" w:space="0" w:color="auto"/>
              <w:bottom w:val="single" w:sz="4" w:space="0" w:color="auto"/>
              <w:right w:val="single" w:sz="4" w:space="0" w:color="auto"/>
            </w:tcBorders>
            <w:shd w:val="clear" w:color="auto" w:fill="E0E0E0"/>
          </w:tcPr>
          <w:p w:rsidR="00315F67" w:rsidRDefault="00315F67">
            <w:pPr>
              <w:spacing w:before="80" w:after="60"/>
              <w:rPr>
                <w:b/>
                <w:sz w:val="20"/>
                <w:szCs w:val="20"/>
              </w:rPr>
            </w:pPr>
            <w:r>
              <w:rPr>
                <w:b/>
                <w:sz w:val="20"/>
                <w:szCs w:val="20"/>
              </w:rPr>
              <w:t>Issues to be considered when planning investigations</w:t>
            </w:r>
          </w:p>
        </w:tc>
      </w:tr>
      <w:tr w:rsidR="00315F67">
        <w:trPr>
          <w:cantSplit/>
        </w:trPr>
        <w:tc>
          <w:tcPr>
            <w:tcW w:w="2340" w:type="dxa"/>
          </w:tcPr>
          <w:p w:rsidR="00315F67" w:rsidRDefault="00315F67">
            <w:pPr>
              <w:spacing w:beforeLines="40" w:before="96" w:after="40"/>
              <w:rPr>
                <w:sz w:val="18"/>
                <w:szCs w:val="18"/>
              </w:rPr>
            </w:pPr>
            <w:r>
              <w:rPr>
                <w:sz w:val="18"/>
                <w:szCs w:val="18"/>
              </w:rPr>
              <w:t>Number concepts</w:t>
            </w:r>
          </w:p>
        </w:tc>
        <w:tc>
          <w:tcPr>
            <w:tcW w:w="7740" w:type="dxa"/>
            <w:tcBorders>
              <w:bottom w:val="single" w:sz="4" w:space="0" w:color="auto"/>
              <w:right w:val="single" w:sz="4" w:space="0" w:color="auto"/>
            </w:tcBorders>
            <w:shd w:val="clear" w:color="auto" w:fill="E0E0E0"/>
          </w:tcPr>
          <w:p w:rsidR="00315F67" w:rsidRDefault="00315F67">
            <w:pPr>
              <w:spacing w:beforeLines="40" w:before="96" w:after="40"/>
              <w:rPr>
                <w:b/>
                <w:i/>
                <w:sz w:val="18"/>
                <w:szCs w:val="18"/>
              </w:rPr>
            </w:pPr>
            <w:r>
              <w:rPr>
                <w:b/>
                <w:i/>
                <w:sz w:val="18"/>
                <w:szCs w:val="18"/>
              </w:rPr>
              <w:t>The world around me — What is the most exciting four-week overseas holiday you could plan for $10 000?</w:t>
            </w:r>
          </w:p>
          <w:p w:rsidR="00315F67" w:rsidRDefault="00315F67">
            <w:pPr>
              <w:spacing w:before="20" w:after="40"/>
              <w:rPr>
                <w:sz w:val="18"/>
                <w:szCs w:val="18"/>
              </w:rPr>
            </w:pPr>
            <w:r>
              <w:rPr>
                <w:sz w:val="18"/>
                <w:szCs w:val="18"/>
              </w:rPr>
              <w:t xml:space="preserve">Students prepare an itinerary for a four-week, around-the-world holiday given a $10 000 budget. They investigate flight schedules, the cost of the travel for flights and other modes of travel, accommodation, </w:t>
            </w:r>
            <w:proofErr w:type="gramStart"/>
            <w:r>
              <w:rPr>
                <w:sz w:val="18"/>
                <w:szCs w:val="18"/>
              </w:rPr>
              <w:t>food</w:t>
            </w:r>
            <w:proofErr w:type="gramEnd"/>
            <w:r>
              <w:rPr>
                <w:sz w:val="18"/>
                <w:szCs w:val="18"/>
              </w:rPr>
              <w:t xml:space="preserve"> and sightseeing tours necessary to see all the places they wish to visit. Students also create maps to scale to show the routes they recommend.</w:t>
            </w:r>
          </w:p>
        </w:tc>
        <w:tc>
          <w:tcPr>
            <w:tcW w:w="236" w:type="dxa"/>
            <w:vMerge w:val="restart"/>
            <w:tcBorders>
              <w:top w:val="nil"/>
              <w:left w:val="single" w:sz="4" w:space="0" w:color="auto"/>
              <w:bottom w:val="nil"/>
              <w:right w:val="single" w:sz="4" w:space="0" w:color="auto"/>
            </w:tcBorders>
          </w:tcPr>
          <w:p w:rsidR="00315F67" w:rsidRDefault="00315F67">
            <w:pPr>
              <w:rPr>
                <w:sz w:val="18"/>
                <w:szCs w:val="18"/>
              </w:rPr>
            </w:pPr>
          </w:p>
        </w:tc>
        <w:tc>
          <w:tcPr>
            <w:tcW w:w="3786" w:type="dxa"/>
            <w:vMerge w:val="restart"/>
            <w:tcBorders>
              <w:top w:val="single" w:sz="4" w:space="0" w:color="auto"/>
              <w:left w:val="single" w:sz="4" w:space="0" w:color="auto"/>
              <w:bottom w:val="single" w:sz="4" w:space="0" w:color="auto"/>
              <w:right w:val="single" w:sz="4" w:space="0" w:color="auto"/>
            </w:tcBorders>
          </w:tcPr>
          <w:p w:rsidR="00315F67" w:rsidRDefault="00315F67">
            <w:pPr>
              <w:numPr>
                <w:ilvl w:val="0"/>
                <w:numId w:val="4"/>
              </w:numPr>
              <w:tabs>
                <w:tab w:val="clear" w:pos="843"/>
                <w:tab w:val="num" w:pos="226"/>
              </w:tabs>
              <w:spacing w:before="120" w:after="60"/>
              <w:ind w:left="226" w:hanging="226"/>
              <w:rPr>
                <w:sz w:val="18"/>
                <w:szCs w:val="18"/>
              </w:rPr>
            </w:pPr>
            <w:r>
              <w:rPr>
                <w:sz w:val="18"/>
                <w:szCs w:val="18"/>
              </w:rPr>
              <w:t xml:space="preserve">Which levels of learning in mathematics are students currently demonstrating? </w:t>
            </w:r>
          </w:p>
          <w:p w:rsidR="00315F67" w:rsidRDefault="00315F67">
            <w:pPr>
              <w:numPr>
                <w:ilvl w:val="0"/>
                <w:numId w:val="4"/>
              </w:numPr>
              <w:tabs>
                <w:tab w:val="clear" w:pos="843"/>
                <w:tab w:val="num" w:pos="226"/>
              </w:tabs>
              <w:spacing w:before="60" w:after="60"/>
              <w:ind w:left="226" w:hanging="226"/>
              <w:rPr>
                <w:spacing w:val="-4"/>
                <w:sz w:val="18"/>
                <w:szCs w:val="18"/>
              </w:rPr>
            </w:pPr>
            <w:r>
              <w:rPr>
                <w:spacing w:val="-4"/>
                <w:sz w:val="18"/>
                <w:szCs w:val="18"/>
              </w:rPr>
              <w:t>How do the investigations cater for students with different needs — for example, students with talents, disabilities, learning difficulties, English as a second language, particular socioeconomic, cultural or geographic circumstances?</w:t>
            </w:r>
          </w:p>
          <w:p w:rsidR="00315F67" w:rsidRDefault="00315F67">
            <w:pPr>
              <w:numPr>
                <w:ilvl w:val="0"/>
                <w:numId w:val="4"/>
              </w:numPr>
              <w:tabs>
                <w:tab w:val="clear" w:pos="843"/>
                <w:tab w:val="num" w:pos="226"/>
              </w:tabs>
              <w:spacing w:before="60" w:after="60"/>
              <w:ind w:left="226" w:hanging="226"/>
              <w:rPr>
                <w:sz w:val="18"/>
                <w:szCs w:val="18"/>
              </w:rPr>
            </w:pPr>
            <w:r>
              <w:rPr>
                <w:sz w:val="18"/>
                <w:szCs w:val="18"/>
              </w:rPr>
              <w:t>How has students’ prior knowledge and experience been considered?</w:t>
            </w:r>
          </w:p>
          <w:p w:rsidR="00315F67" w:rsidRDefault="00315F67">
            <w:pPr>
              <w:numPr>
                <w:ilvl w:val="0"/>
                <w:numId w:val="4"/>
              </w:numPr>
              <w:tabs>
                <w:tab w:val="clear" w:pos="843"/>
                <w:tab w:val="num" w:pos="226"/>
              </w:tabs>
              <w:spacing w:before="60" w:after="60"/>
              <w:ind w:left="226" w:hanging="226"/>
              <w:rPr>
                <w:sz w:val="18"/>
                <w:szCs w:val="18"/>
              </w:rPr>
            </w:pPr>
            <w:r>
              <w:rPr>
                <w:sz w:val="18"/>
                <w:szCs w:val="18"/>
              </w:rPr>
              <w:t>How can investigations be made more open-ended?</w:t>
            </w:r>
          </w:p>
          <w:p w:rsidR="00315F67" w:rsidRDefault="00315F67">
            <w:pPr>
              <w:numPr>
                <w:ilvl w:val="0"/>
                <w:numId w:val="4"/>
              </w:numPr>
              <w:tabs>
                <w:tab w:val="clear" w:pos="843"/>
                <w:tab w:val="num" w:pos="226"/>
              </w:tabs>
              <w:spacing w:before="60" w:after="60"/>
              <w:ind w:left="226" w:hanging="226"/>
              <w:rPr>
                <w:sz w:val="18"/>
                <w:szCs w:val="18"/>
              </w:rPr>
            </w:pPr>
            <w:r>
              <w:rPr>
                <w:sz w:val="18"/>
                <w:szCs w:val="18"/>
              </w:rPr>
              <w:t xml:space="preserve">Do the investigations have the characteristics of a worthwhile investigation? (Refer to </w:t>
            </w:r>
            <w:r>
              <w:rPr>
                <w:i/>
                <w:sz w:val="18"/>
                <w:szCs w:val="18"/>
              </w:rPr>
              <w:t>Have I developed a quality investigation</w:t>
            </w:r>
            <w:r>
              <w:rPr>
                <w:iCs/>
                <w:sz w:val="18"/>
                <w:szCs w:val="18"/>
              </w:rPr>
              <w:t>?</w:t>
            </w:r>
            <w:r>
              <w:rPr>
                <w:sz w:val="18"/>
                <w:szCs w:val="18"/>
              </w:rPr>
              <w:t xml:space="preserve"> in the planning section of the </w:t>
            </w:r>
            <w:r>
              <w:rPr>
                <w:i/>
                <w:iCs/>
                <w:sz w:val="18"/>
                <w:szCs w:val="18"/>
              </w:rPr>
              <w:t>Years 1 to 10 Mathematics support materials</w:t>
            </w:r>
            <w:r>
              <w:rPr>
                <w:sz w:val="18"/>
                <w:szCs w:val="18"/>
              </w:rPr>
              <w:t>.)</w:t>
            </w:r>
          </w:p>
          <w:p w:rsidR="00315F67" w:rsidRDefault="00315F67">
            <w:pPr>
              <w:numPr>
                <w:ilvl w:val="0"/>
                <w:numId w:val="4"/>
              </w:numPr>
              <w:tabs>
                <w:tab w:val="clear" w:pos="843"/>
                <w:tab w:val="num" w:pos="226"/>
              </w:tabs>
              <w:spacing w:before="60" w:after="60"/>
              <w:ind w:left="226" w:hanging="226"/>
              <w:rPr>
                <w:sz w:val="18"/>
                <w:szCs w:val="18"/>
              </w:rPr>
            </w:pPr>
            <w:r>
              <w:rPr>
                <w:sz w:val="18"/>
                <w:szCs w:val="18"/>
              </w:rPr>
              <w:t>What opportunities exist to develop the cross- curricular priorities of literacy, numeracy, lifeskills and a futures perspective?</w:t>
            </w:r>
          </w:p>
          <w:p w:rsidR="00315F67" w:rsidRDefault="00315F67">
            <w:pPr>
              <w:numPr>
                <w:ilvl w:val="0"/>
                <w:numId w:val="4"/>
              </w:numPr>
              <w:tabs>
                <w:tab w:val="clear" w:pos="843"/>
                <w:tab w:val="num" w:pos="226"/>
              </w:tabs>
              <w:spacing w:before="60" w:after="60"/>
              <w:ind w:left="226" w:hanging="226"/>
              <w:rPr>
                <w:sz w:val="18"/>
                <w:szCs w:val="18"/>
              </w:rPr>
            </w:pPr>
            <w:r>
              <w:rPr>
                <w:sz w:val="18"/>
                <w:szCs w:val="18"/>
              </w:rPr>
              <w:t>How do investigations provide opportunities for students to develop the attributes of a lifelong learner?</w:t>
            </w:r>
          </w:p>
          <w:p w:rsidR="00315F67" w:rsidRDefault="00315F67">
            <w:pPr>
              <w:numPr>
                <w:ilvl w:val="0"/>
                <w:numId w:val="4"/>
              </w:numPr>
              <w:tabs>
                <w:tab w:val="clear" w:pos="843"/>
                <w:tab w:val="num" w:pos="226"/>
              </w:tabs>
              <w:spacing w:before="60" w:after="60"/>
              <w:ind w:left="226" w:hanging="226"/>
              <w:rPr>
                <w:sz w:val="18"/>
                <w:szCs w:val="18"/>
              </w:rPr>
            </w:pPr>
            <w:r>
              <w:rPr>
                <w:sz w:val="18"/>
                <w:szCs w:val="18"/>
              </w:rPr>
              <w:t>Which QSA investigations are relevant to this context?</w:t>
            </w:r>
          </w:p>
          <w:p w:rsidR="00315F67" w:rsidRDefault="00315F67">
            <w:pPr>
              <w:numPr>
                <w:ilvl w:val="0"/>
                <w:numId w:val="4"/>
              </w:numPr>
              <w:tabs>
                <w:tab w:val="clear" w:pos="843"/>
                <w:tab w:val="num" w:pos="226"/>
              </w:tabs>
              <w:spacing w:before="60" w:after="60"/>
              <w:ind w:left="226" w:hanging="226"/>
              <w:rPr>
                <w:sz w:val="18"/>
                <w:szCs w:val="18"/>
              </w:rPr>
            </w:pPr>
            <w:r>
              <w:rPr>
                <w:sz w:val="18"/>
                <w:szCs w:val="18"/>
              </w:rPr>
              <w:t>What, if any, modifications need to be made to them?</w:t>
            </w:r>
          </w:p>
        </w:tc>
      </w:tr>
      <w:tr w:rsidR="00315F67">
        <w:trPr>
          <w:cantSplit/>
        </w:trPr>
        <w:tc>
          <w:tcPr>
            <w:tcW w:w="2340" w:type="dxa"/>
            <w:tcBorders>
              <w:top w:val="single" w:sz="4" w:space="0" w:color="auto"/>
            </w:tcBorders>
          </w:tcPr>
          <w:p w:rsidR="00315F67" w:rsidRDefault="00315F67">
            <w:pPr>
              <w:spacing w:beforeLines="40" w:before="96" w:after="40"/>
              <w:rPr>
                <w:sz w:val="18"/>
                <w:szCs w:val="18"/>
              </w:rPr>
            </w:pPr>
            <w:r>
              <w:rPr>
                <w:sz w:val="18"/>
                <w:szCs w:val="18"/>
              </w:rPr>
              <w:t>Addition and subtraction</w:t>
            </w:r>
          </w:p>
        </w:tc>
        <w:tc>
          <w:tcPr>
            <w:tcW w:w="7740" w:type="dxa"/>
            <w:tcBorders>
              <w:top w:val="single" w:sz="4" w:space="0" w:color="auto"/>
              <w:right w:val="single" w:sz="4" w:space="0" w:color="auto"/>
            </w:tcBorders>
            <w:shd w:val="clear" w:color="auto" w:fill="E0E0E0"/>
          </w:tcPr>
          <w:p w:rsidR="00315F67" w:rsidRDefault="00315F67">
            <w:pPr>
              <w:spacing w:beforeLines="40" w:before="96" w:after="40"/>
              <w:rPr>
                <w:b/>
                <w:i/>
                <w:sz w:val="18"/>
                <w:szCs w:val="18"/>
              </w:rPr>
            </w:pPr>
            <w:r>
              <w:rPr>
                <w:b/>
                <w:i/>
                <w:sz w:val="18"/>
                <w:szCs w:val="18"/>
              </w:rPr>
              <w:t>The world around me (as above)</w:t>
            </w:r>
          </w:p>
        </w:tc>
        <w:tc>
          <w:tcPr>
            <w:tcW w:w="236" w:type="dxa"/>
            <w:vMerge/>
            <w:tcBorders>
              <w:top w:val="nil"/>
              <w:left w:val="single" w:sz="4" w:space="0" w:color="auto"/>
              <w:bottom w:val="nil"/>
              <w:right w:val="single" w:sz="4" w:space="0" w:color="auto"/>
            </w:tcBorders>
          </w:tcPr>
          <w:p w:rsidR="00315F67" w:rsidRDefault="00315F67"/>
        </w:tc>
        <w:tc>
          <w:tcPr>
            <w:tcW w:w="3786" w:type="dxa"/>
            <w:vMerge/>
            <w:tcBorders>
              <w:top w:val="single" w:sz="4" w:space="0" w:color="auto"/>
              <w:left w:val="single" w:sz="4" w:space="0" w:color="auto"/>
              <w:bottom w:val="single" w:sz="4" w:space="0" w:color="auto"/>
              <w:right w:val="single" w:sz="4" w:space="0" w:color="auto"/>
            </w:tcBorders>
          </w:tcPr>
          <w:p w:rsidR="00315F67" w:rsidRDefault="00315F67"/>
        </w:tc>
      </w:tr>
      <w:tr w:rsidR="00315F67">
        <w:trPr>
          <w:cantSplit/>
        </w:trPr>
        <w:tc>
          <w:tcPr>
            <w:tcW w:w="2340" w:type="dxa"/>
            <w:tcBorders>
              <w:top w:val="single" w:sz="4" w:space="0" w:color="auto"/>
            </w:tcBorders>
          </w:tcPr>
          <w:p w:rsidR="00315F67" w:rsidRDefault="00315F67">
            <w:pPr>
              <w:spacing w:beforeLines="40" w:before="96" w:after="40"/>
              <w:rPr>
                <w:sz w:val="18"/>
                <w:szCs w:val="18"/>
              </w:rPr>
            </w:pPr>
            <w:r>
              <w:rPr>
                <w:sz w:val="18"/>
                <w:szCs w:val="18"/>
              </w:rPr>
              <w:t>Multiplication and division</w:t>
            </w:r>
          </w:p>
        </w:tc>
        <w:tc>
          <w:tcPr>
            <w:tcW w:w="7740" w:type="dxa"/>
            <w:tcBorders>
              <w:top w:val="single" w:sz="4" w:space="0" w:color="auto"/>
              <w:right w:val="single" w:sz="4" w:space="0" w:color="auto"/>
            </w:tcBorders>
            <w:shd w:val="clear" w:color="auto" w:fill="666666"/>
          </w:tcPr>
          <w:p w:rsidR="00315F67" w:rsidRDefault="00315F67">
            <w:pPr>
              <w:spacing w:beforeLines="40" w:before="96" w:after="40"/>
              <w:rPr>
                <w:sz w:val="18"/>
                <w:szCs w:val="18"/>
              </w:rPr>
            </w:pPr>
          </w:p>
        </w:tc>
        <w:tc>
          <w:tcPr>
            <w:tcW w:w="236" w:type="dxa"/>
            <w:vMerge/>
            <w:tcBorders>
              <w:top w:val="nil"/>
              <w:left w:val="single" w:sz="4" w:space="0" w:color="auto"/>
              <w:bottom w:val="nil"/>
              <w:right w:val="single" w:sz="4" w:space="0" w:color="auto"/>
            </w:tcBorders>
          </w:tcPr>
          <w:p w:rsidR="00315F67" w:rsidRDefault="00315F67"/>
        </w:tc>
        <w:tc>
          <w:tcPr>
            <w:tcW w:w="3786" w:type="dxa"/>
            <w:vMerge/>
            <w:tcBorders>
              <w:top w:val="single" w:sz="4" w:space="0" w:color="auto"/>
              <w:left w:val="single" w:sz="4" w:space="0" w:color="auto"/>
              <w:bottom w:val="single" w:sz="4" w:space="0" w:color="auto"/>
              <w:right w:val="single" w:sz="4" w:space="0" w:color="auto"/>
            </w:tcBorders>
          </w:tcPr>
          <w:p w:rsidR="00315F67" w:rsidRDefault="00315F67"/>
        </w:tc>
      </w:tr>
      <w:tr w:rsidR="00315F67">
        <w:trPr>
          <w:cantSplit/>
          <w:trHeight w:val="363"/>
        </w:trPr>
        <w:tc>
          <w:tcPr>
            <w:tcW w:w="2340" w:type="dxa"/>
            <w:tcBorders>
              <w:top w:val="single" w:sz="4" w:space="0" w:color="auto"/>
            </w:tcBorders>
          </w:tcPr>
          <w:p w:rsidR="00315F67" w:rsidRDefault="00315F67">
            <w:pPr>
              <w:spacing w:beforeLines="40" w:before="96" w:after="40"/>
              <w:rPr>
                <w:sz w:val="18"/>
                <w:szCs w:val="18"/>
              </w:rPr>
            </w:pPr>
            <w:r>
              <w:rPr>
                <w:sz w:val="18"/>
                <w:szCs w:val="18"/>
              </w:rPr>
              <w:t>Patterns and functions</w:t>
            </w:r>
          </w:p>
        </w:tc>
        <w:tc>
          <w:tcPr>
            <w:tcW w:w="7740" w:type="dxa"/>
            <w:tcBorders>
              <w:top w:val="single" w:sz="4" w:space="0" w:color="auto"/>
              <w:right w:val="single" w:sz="4" w:space="0" w:color="auto"/>
            </w:tcBorders>
          </w:tcPr>
          <w:p w:rsidR="00315F67" w:rsidRDefault="00315F67">
            <w:pPr>
              <w:spacing w:beforeLines="40" w:before="96" w:after="40"/>
              <w:rPr>
                <w:sz w:val="18"/>
                <w:szCs w:val="18"/>
              </w:rPr>
            </w:pPr>
          </w:p>
        </w:tc>
        <w:tc>
          <w:tcPr>
            <w:tcW w:w="236" w:type="dxa"/>
            <w:vMerge/>
            <w:tcBorders>
              <w:top w:val="nil"/>
              <w:left w:val="single" w:sz="4" w:space="0" w:color="auto"/>
              <w:bottom w:val="nil"/>
              <w:right w:val="single" w:sz="4" w:space="0" w:color="auto"/>
            </w:tcBorders>
          </w:tcPr>
          <w:p w:rsidR="00315F67" w:rsidRDefault="00315F67"/>
        </w:tc>
        <w:tc>
          <w:tcPr>
            <w:tcW w:w="3786" w:type="dxa"/>
            <w:vMerge/>
            <w:tcBorders>
              <w:top w:val="single" w:sz="4" w:space="0" w:color="auto"/>
              <w:left w:val="single" w:sz="4" w:space="0" w:color="auto"/>
              <w:bottom w:val="single" w:sz="4" w:space="0" w:color="auto"/>
              <w:right w:val="single" w:sz="4" w:space="0" w:color="auto"/>
            </w:tcBorders>
          </w:tcPr>
          <w:p w:rsidR="00315F67" w:rsidRDefault="00315F67"/>
        </w:tc>
      </w:tr>
      <w:tr w:rsidR="00315F67">
        <w:trPr>
          <w:cantSplit/>
        </w:trPr>
        <w:tc>
          <w:tcPr>
            <w:tcW w:w="2340" w:type="dxa"/>
            <w:tcBorders>
              <w:top w:val="single" w:sz="4" w:space="0" w:color="auto"/>
            </w:tcBorders>
          </w:tcPr>
          <w:p w:rsidR="00315F67" w:rsidRDefault="00315F67">
            <w:pPr>
              <w:spacing w:beforeLines="40" w:before="96" w:after="40"/>
              <w:rPr>
                <w:sz w:val="18"/>
                <w:szCs w:val="18"/>
              </w:rPr>
            </w:pPr>
            <w:r>
              <w:rPr>
                <w:sz w:val="18"/>
                <w:szCs w:val="18"/>
              </w:rPr>
              <w:t>Equivalence and equations</w:t>
            </w:r>
          </w:p>
        </w:tc>
        <w:tc>
          <w:tcPr>
            <w:tcW w:w="7740" w:type="dxa"/>
            <w:tcBorders>
              <w:top w:val="single" w:sz="4" w:space="0" w:color="auto"/>
              <w:bottom w:val="single" w:sz="4" w:space="0" w:color="auto"/>
              <w:right w:val="single" w:sz="4" w:space="0" w:color="auto"/>
            </w:tcBorders>
            <w:shd w:val="clear" w:color="auto" w:fill="666666"/>
          </w:tcPr>
          <w:p w:rsidR="00315F67" w:rsidRDefault="00315F67">
            <w:pPr>
              <w:spacing w:beforeLines="40" w:before="96" w:after="40"/>
              <w:rPr>
                <w:sz w:val="18"/>
                <w:szCs w:val="18"/>
              </w:rPr>
            </w:pPr>
          </w:p>
        </w:tc>
        <w:tc>
          <w:tcPr>
            <w:tcW w:w="236" w:type="dxa"/>
            <w:vMerge/>
            <w:tcBorders>
              <w:top w:val="nil"/>
              <w:left w:val="single" w:sz="4" w:space="0" w:color="auto"/>
              <w:bottom w:val="nil"/>
              <w:right w:val="single" w:sz="4" w:space="0" w:color="auto"/>
            </w:tcBorders>
          </w:tcPr>
          <w:p w:rsidR="00315F67" w:rsidRDefault="00315F67"/>
        </w:tc>
        <w:tc>
          <w:tcPr>
            <w:tcW w:w="3786" w:type="dxa"/>
            <w:vMerge/>
            <w:tcBorders>
              <w:top w:val="single" w:sz="4" w:space="0" w:color="auto"/>
              <w:left w:val="single" w:sz="4" w:space="0" w:color="auto"/>
              <w:bottom w:val="single" w:sz="4" w:space="0" w:color="auto"/>
              <w:right w:val="single" w:sz="4" w:space="0" w:color="auto"/>
            </w:tcBorders>
          </w:tcPr>
          <w:p w:rsidR="00315F67" w:rsidRDefault="00315F67"/>
        </w:tc>
      </w:tr>
      <w:tr w:rsidR="00315F67">
        <w:trPr>
          <w:cantSplit/>
        </w:trPr>
        <w:tc>
          <w:tcPr>
            <w:tcW w:w="2340" w:type="dxa"/>
            <w:tcBorders>
              <w:top w:val="single" w:sz="4" w:space="0" w:color="auto"/>
            </w:tcBorders>
          </w:tcPr>
          <w:p w:rsidR="00315F67" w:rsidRDefault="00315F67">
            <w:pPr>
              <w:spacing w:beforeLines="40" w:before="96" w:after="40"/>
              <w:rPr>
                <w:sz w:val="18"/>
                <w:szCs w:val="18"/>
              </w:rPr>
            </w:pPr>
            <w:r>
              <w:rPr>
                <w:sz w:val="18"/>
                <w:szCs w:val="18"/>
              </w:rPr>
              <w:t>Length, mass, area and volume</w:t>
            </w:r>
          </w:p>
        </w:tc>
        <w:tc>
          <w:tcPr>
            <w:tcW w:w="7740" w:type="dxa"/>
            <w:tcBorders>
              <w:top w:val="single" w:sz="4" w:space="0" w:color="auto"/>
              <w:right w:val="single" w:sz="4" w:space="0" w:color="auto"/>
            </w:tcBorders>
            <w:shd w:val="clear" w:color="auto" w:fill="E0E0E0"/>
          </w:tcPr>
          <w:p w:rsidR="00315F67" w:rsidRDefault="00315F67">
            <w:pPr>
              <w:spacing w:beforeLines="40" w:before="96" w:after="40"/>
              <w:rPr>
                <w:rFonts w:ascii="Arial Bold" w:hAnsi="Arial Bold"/>
                <w:b/>
                <w:i/>
                <w:spacing w:val="-4"/>
                <w:sz w:val="18"/>
                <w:szCs w:val="18"/>
              </w:rPr>
            </w:pPr>
            <w:r>
              <w:rPr>
                <w:rFonts w:ascii="Arial Bold" w:hAnsi="Arial Bold"/>
                <w:b/>
                <w:i/>
                <w:spacing w:val="-4"/>
                <w:sz w:val="18"/>
                <w:szCs w:val="18"/>
              </w:rPr>
              <w:t>Science at work — How could you measure items that are unusual shapes or very small?</w:t>
            </w:r>
          </w:p>
          <w:p w:rsidR="00315F67" w:rsidRDefault="00315F67">
            <w:pPr>
              <w:spacing w:before="20" w:after="40"/>
              <w:rPr>
                <w:iCs/>
                <w:sz w:val="18"/>
                <w:szCs w:val="18"/>
              </w:rPr>
            </w:pPr>
            <w:r>
              <w:rPr>
                <w:sz w:val="18"/>
                <w:szCs w:val="18"/>
              </w:rPr>
              <w:t xml:space="preserve">Students design and construct their own measuring instruments to use in situations of their own choice (e.g. volume of a rock, the size of an ant). (Refer to the Science sourcebook module, </w:t>
            </w:r>
            <w:r>
              <w:rPr>
                <w:i/>
                <w:sz w:val="18"/>
                <w:szCs w:val="18"/>
              </w:rPr>
              <w:t>Measuring in Science</w:t>
            </w:r>
            <w:r>
              <w:rPr>
                <w:iCs/>
                <w:sz w:val="18"/>
                <w:szCs w:val="18"/>
              </w:rPr>
              <w:t>.)</w:t>
            </w:r>
          </w:p>
        </w:tc>
        <w:tc>
          <w:tcPr>
            <w:tcW w:w="236" w:type="dxa"/>
            <w:vMerge/>
            <w:tcBorders>
              <w:top w:val="nil"/>
              <w:left w:val="single" w:sz="4" w:space="0" w:color="auto"/>
              <w:bottom w:val="nil"/>
              <w:right w:val="single" w:sz="4" w:space="0" w:color="auto"/>
            </w:tcBorders>
          </w:tcPr>
          <w:p w:rsidR="00315F67" w:rsidRDefault="00315F67"/>
        </w:tc>
        <w:tc>
          <w:tcPr>
            <w:tcW w:w="3786" w:type="dxa"/>
            <w:vMerge/>
            <w:tcBorders>
              <w:top w:val="single" w:sz="4" w:space="0" w:color="auto"/>
              <w:left w:val="single" w:sz="4" w:space="0" w:color="auto"/>
              <w:bottom w:val="single" w:sz="4" w:space="0" w:color="auto"/>
              <w:right w:val="single" w:sz="4" w:space="0" w:color="auto"/>
            </w:tcBorders>
          </w:tcPr>
          <w:p w:rsidR="00315F67" w:rsidRDefault="00315F67"/>
        </w:tc>
      </w:tr>
      <w:tr w:rsidR="00315F67">
        <w:trPr>
          <w:cantSplit/>
        </w:trPr>
        <w:tc>
          <w:tcPr>
            <w:tcW w:w="2340" w:type="dxa"/>
            <w:tcBorders>
              <w:top w:val="single" w:sz="4" w:space="0" w:color="auto"/>
            </w:tcBorders>
          </w:tcPr>
          <w:p w:rsidR="00315F67" w:rsidRDefault="00315F67">
            <w:pPr>
              <w:spacing w:beforeLines="40" w:before="96" w:after="40"/>
              <w:rPr>
                <w:sz w:val="18"/>
                <w:szCs w:val="18"/>
              </w:rPr>
            </w:pPr>
            <w:r>
              <w:rPr>
                <w:sz w:val="18"/>
                <w:szCs w:val="18"/>
              </w:rPr>
              <w:t>Time</w:t>
            </w:r>
          </w:p>
        </w:tc>
        <w:tc>
          <w:tcPr>
            <w:tcW w:w="7740" w:type="dxa"/>
            <w:tcBorders>
              <w:top w:val="single" w:sz="4" w:space="0" w:color="auto"/>
              <w:bottom w:val="single" w:sz="4" w:space="0" w:color="auto"/>
              <w:right w:val="single" w:sz="4" w:space="0" w:color="auto"/>
            </w:tcBorders>
          </w:tcPr>
          <w:p w:rsidR="00315F67" w:rsidRDefault="00315F67">
            <w:pPr>
              <w:spacing w:beforeLines="40" w:before="96" w:after="40"/>
              <w:rPr>
                <w:sz w:val="18"/>
                <w:szCs w:val="18"/>
              </w:rPr>
            </w:pPr>
          </w:p>
        </w:tc>
        <w:tc>
          <w:tcPr>
            <w:tcW w:w="236" w:type="dxa"/>
            <w:vMerge/>
            <w:tcBorders>
              <w:top w:val="nil"/>
              <w:left w:val="single" w:sz="4" w:space="0" w:color="auto"/>
              <w:bottom w:val="nil"/>
              <w:right w:val="single" w:sz="4" w:space="0" w:color="auto"/>
            </w:tcBorders>
          </w:tcPr>
          <w:p w:rsidR="00315F67" w:rsidRDefault="00315F67"/>
        </w:tc>
        <w:tc>
          <w:tcPr>
            <w:tcW w:w="3786" w:type="dxa"/>
            <w:vMerge/>
            <w:tcBorders>
              <w:top w:val="single" w:sz="4" w:space="0" w:color="auto"/>
              <w:left w:val="single" w:sz="4" w:space="0" w:color="auto"/>
              <w:bottom w:val="single" w:sz="4" w:space="0" w:color="auto"/>
              <w:right w:val="single" w:sz="4" w:space="0" w:color="auto"/>
            </w:tcBorders>
          </w:tcPr>
          <w:p w:rsidR="00315F67" w:rsidRDefault="00315F67"/>
        </w:tc>
      </w:tr>
      <w:tr w:rsidR="00315F67">
        <w:trPr>
          <w:cantSplit/>
        </w:trPr>
        <w:tc>
          <w:tcPr>
            <w:tcW w:w="2340" w:type="dxa"/>
            <w:tcBorders>
              <w:top w:val="single" w:sz="4" w:space="0" w:color="auto"/>
            </w:tcBorders>
          </w:tcPr>
          <w:p w:rsidR="00315F67" w:rsidRDefault="00315F67">
            <w:pPr>
              <w:spacing w:beforeLines="40" w:before="96" w:after="40"/>
              <w:rPr>
                <w:sz w:val="18"/>
                <w:szCs w:val="18"/>
              </w:rPr>
            </w:pPr>
            <w:r>
              <w:rPr>
                <w:sz w:val="18"/>
                <w:szCs w:val="18"/>
              </w:rPr>
              <w:t>Chance</w:t>
            </w:r>
          </w:p>
        </w:tc>
        <w:tc>
          <w:tcPr>
            <w:tcW w:w="7740" w:type="dxa"/>
            <w:tcBorders>
              <w:top w:val="single" w:sz="4" w:space="0" w:color="auto"/>
              <w:bottom w:val="single" w:sz="4" w:space="0" w:color="auto"/>
              <w:right w:val="single" w:sz="4" w:space="0" w:color="auto"/>
            </w:tcBorders>
            <w:shd w:val="clear" w:color="auto" w:fill="E0E0E0"/>
          </w:tcPr>
          <w:p w:rsidR="00315F67" w:rsidRDefault="00315F67">
            <w:pPr>
              <w:spacing w:beforeLines="40" w:before="96" w:after="40"/>
              <w:rPr>
                <w:b/>
                <w:i/>
                <w:spacing w:val="-4"/>
                <w:sz w:val="18"/>
                <w:szCs w:val="18"/>
              </w:rPr>
            </w:pPr>
            <w:r>
              <w:rPr>
                <w:b/>
                <w:i/>
                <w:spacing w:val="-4"/>
                <w:sz w:val="18"/>
                <w:szCs w:val="18"/>
              </w:rPr>
              <w:t>Designing the future — Design and construct a model of the perfect school.</w:t>
            </w:r>
          </w:p>
          <w:p w:rsidR="00315F67" w:rsidRDefault="00315F67">
            <w:pPr>
              <w:spacing w:before="20" w:after="40"/>
              <w:rPr>
                <w:sz w:val="18"/>
                <w:szCs w:val="18"/>
              </w:rPr>
            </w:pPr>
            <w:r>
              <w:rPr>
                <w:spacing w:val="-4"/>
                <w:sz w:val="18"/>
                <w:szCs w:val="18"/>
              </w:rPr>
              <w:t>Students take on the role of an architect to design school buildings and school grounds for a school of the future. They investigate the use of 2D and 3D shapes in their school environment and consider the reasons for the choice of shapes. Students use this knowledge to inform their design and construction of a scale model of a particular building or area of the future school.</w:t>
            </w:r>
          </w:p>
        </w:tc>
        <w:tc>
          <w:tcPr>
            <w:tcW w:w="236" w:type="dxa"/>
            <w:vMerge/>
            <w:tcBorders>
              <w:top w:val="nil"/>
              <w:left w:val="single" w:sz="4" w:space="0" w:color="auto"/>
              <w:bottom w:val="nil"/>
              <w:right w:val="single" w:sz="4" w:space="0" w:color="auto"/>
            </w:tcBorders>
          </w:tcPr>
          <w:p w:rsidR="00315F67" w:rsidRDefault="00315F67"/>
        </w:tc>
        <w:tc>
          <w:tcPr>
            <w:tcW w:w="3786" w:type="dxa"/>
            <w:vMerge/>
            <w:tcBorders>
              <w:top w:val="single" w:sz="4" w:space="0" w:color="auto"/>
              <w:left w:val="single" w:sz="4" w:space="0" w:color="auto"/>
              <w:bottom w:val="single" w:sz="4" w:space="0" w:color="auto"/>
              <w:right w:val="single" w:sz="4" w:space="0" w:color="auto"/>
            </w:tcBorders>
          </w:tcPr>
          <w:p w:rsidR="00315F67" w:rsidRDefault="00315F67"/>
        </w:tc>
      </w:tr>
      <w:tr w:rsidR="00315F67">
        <w:trPr>
          <w:cantSplit/>
          <w:trHeight w:val="359"/>
        </w:trPr>
        <w:tc>
          <w:tcPr>
            <w:tcW w:w="2340" w:type="dxa"/>
            <w:tcBorders>
              <w:top w:val="single" w:sz="4" w:space="0" w:color="auto"/>
            </w:tcBorders>
          </w:tcPr>
          <w:p w:rsidR="00315F67" w:rsidRDefault="00315F67">
            <w:pPr>
              <w:spacing w:beforeLines="40" w:before="96" w:after="40"/>
              <w:rPr>
                <w:sz w:val="18"/>
                <w:szCs w:val="18"/>
              </w:rPr>
            </w:pPr>
            <w:r>
              <w:rPr>
                <w:sz w:val="18"/>
                <w:szCs w:val="18"/>
              </w:rPr>
              <w:t>Data</w:t>
            </w:r>
          </w:p>
        </w:tc>
        <w:tc>
          <w:tcPr>
            <w:tcW w:w="7740" w:type="dxa"/>
            <w:tcBorders>
              <w:top w:val="single" w:sz="4" w:space="0" w:color="auto"/>
              <w:bottom w:val="single" w:sz="4" w:space="0" w:color="auto"/>
              <w:right w:val="single" w:sz="4" w:space="0" w:color="auto"/>
            </w:tcBorders>
            <w:shd w:val="clear" w:color="auto" w:fill="E0E0E0"/>
          </w:tcPr>
          <w:p w:rsidR="00315F67" w:rsidRDefault="00315F67">
            <w:pPr>
              <w:spacing w:beforeLines="40" w:before="96" w:after="40"/>
              <w:rPr>
                <w:b/>
                <w:i/>
                <w:sz w:val="18"/>
                <w:szCs w:val="18"/>
              </w:rPr>
            </w:pPr>
            <w:r>
              <w:rPr>
                <w:b/>
                <w:i/>
                <w:sz w:val="18"/>
                <w:szCs w:val="18"/>
              </w:rPr>
              <w:t>Science at work  (as above)</w:t>
            </w:r>
          </w:p>
        </w:tc>
        <w:tc>
          <w:tcPr>
            <w:tcW w:w="236" w:type="dxa"/>
            <w:vMerge/>
            <w:tcBorders>
              <w:top w:val="nil"/>
              <w:left w:val="single" w:sz="4" w:space="0" w:color="auto"/>
              <w:bottom w:val="nil"/>
              <w:right w:val="single" w:sz="4" w:space="0" w:color="auto"/>
            </w:tcBorders>
          </w:tcPr>
          <w:p w:rsidR="00315F67" w:rsidRDefault="00315F67"/>
        </w:tc>
        <w:tc>
          <w:tcPr>
            <w:tcW w:w="3786" w:type="dxa"/>
            <w:vMerge/>
            <w:tcBorders>
              <w:top w:val="single" w:sz="4" w:space="0" w:color="auto"/>
              <w:left w:val="single" w:sz="4" w:space="0" w:color="auto"/>
              <w:bottom w:val="single" w:sz="4" w:space="0" w:color="auto"/>
              <w:right w:val="single" w:sz="4" w:space="0" w:color="auto"/>
            </w:tcBorders>
          </w:tcPr>
          <w:p w:rsidR="00315F67" w:rsidRDefault="00315F67"/>
        </w:tc>
      </w:tr>
      <w:tr w:rsidR="00315F67">
        <w:trPr>
          <w:cantSplit/>
        </w:trPr>
        <w:tc>
          <w:tcPr>
            <w:tcW w:w="2340" w:type="dxa"/>
            <w:tcBorders>
              <w:top w:val="single" w:sz="4" w:space="0" w:color="auto"/>
            </w:tcBorders>
          </w:tcPr>
          <w:p w:rsidR="00315F67" w:rsidRDefault="00315F67">
            <w:pPr>
              <w:spacing w:beforeLines="40" w:before="96" w:after="40"/>
              <w:rPr>
                <w:sz w:val="18"/>
                <w:szCs w:val="18"/>
              </w:rPr>
            </w:pPr>
            <w:r>
              <w:rPr>
                <w:sz w:val="18"/>
                <w:szCs w:val="18"/>
              </w:rPr>
              <w:t>Shape and line</w:t>
            </w:r>
          </w:p>
        </w:tc>
        <w:tc>
          <w:tcPr>
            <w:tcW w:w="7740" w:type="dxa"/>
            <w:tcBorders>
              <w:top w:val="single" w:sz="4" w:space="0" w:color="auto"/>
              <w:bottom w:val="single" w:sz="4" w:space="0" w:color="auto"/>
              <w:right w:val="single" w:sz="4" w:space="0" w:color="auto"/>
            </w:tcBorders>
            <w:shd w:val="clear" w:color="auto" w:fill="E0E0E0"/>
          </w:tcPr>
          <w:p w:rsidR="00315F67" w:rsidRDefault="00315F67">
            <w:pPr>
              <w:spacing w:beforeLines="40" w:before="96" w:after="40"/>
              <w:rPr>
                <w:b/>
                <w:i/>
                <w:sz w:val="18"/>
                <w:szCs w:val="18"/>
              </w:rPr>
            </w:pPr>
            <w:r>
              <w:rPr>
                <w:b/>
                <w:i/>
                <w:sz w:val="18"/>
                <w:szCs w:val="18"/>
              </w:rPr>
              <w:t>The world around me (as above)</w:t>
            </w:r>
          </w:p>
        </w:tc>
        <w:tc>
          <w:tcPr>
            <w:tcW w:w="236" w:type="dxa"/>
            <w:vMerge/>
            <w:tcBorders>
              <w:top w:val="nil"/>
              <w:left w:val="single" w:sz="4" w:space="0" w:color="auto"/>
              <w:bottom w:val="nil"/>
              <w:right w:val="single" w:sz="4" w:space="0" w:color="auto"/>
            </w:tcBorders>
          </w:tcPr>
          <w:p w:rsidR="00315F67" w:rsidRDefault="00315F67"/>
        </w:tc>
        <w:tc>
          <w:tcPr>
            <w:tcW w:w="3786" w:type="dxa"/>
            <w:vMerge/>
            <w:tcBorders>
              <w:top w:val="single" w:sz="4" w:space="0" w:color="auto"/>
              <w:left w:val="single" w:sz="4" w:space="0" w:color="auto"/>
              <w:bottom w:val="single" w:sz="4" w:space="0" w:color="auto"/>
              <w:right w:val="single" w:sz="4" w:space="0" w:color="auto"/>
            </w:tcBorders>
          </w:tcPr>
          <w:p w:rsidR="00315F67" w:rsidRDefault="00315F67"/>
        </w:tc>
      </w:tr>
      <w:tr w:rsidR="00315F67">
        <w:trPr>
          <w:cantSplit/>
        </w:trPr>
        <w:tc>
          <w:tcPr>
            <w:tcW w:w="2340" w:type="dxa"/>
            <w:tcBorders>
              <w:top w:val="single" w:sz="4" w:space="0" w:color="auto"/>
            </w:tcBorders>
          </w:tcPr>
          <w:p w:rsidR="00315F67" w:rsidRDefault="00315F67">
            <w:pPr>
              <w:spacing w:beforeLines="40" w:before="96" w:after="40"/>
              <w:rPr>
                <w:sz w:val="18"/>
                <w:szCs w:val="18"/>
              </w:rPr>
            </w:pPr>
            <w:r>
              <w:rPr>
                <w:sz w:val="18"/>
                <w:szCs w:val="18"/>
              </w:rPr>
              <w:t>Location, direction and movement</w:t>
            </w:r>
          </w:p>
        </w:tc>
        <w:tc>
          <w:tcPr>
            <w:tcW w:w="7740" w:type="dxa"/>
            <w:tcBorders>
              <w:top w:val="single" w:sz="4" w:space="0" w:color="auto"/>
              <w:right w:val="single" w:sz="4" w:space="0" w:color="auto"/>
            </w:tcBorders>
            <w:shd w:val="clear" w:color="auto" w:fill="E0E0E0"/>
          </w:tcPr>
          <w:p w:rsidR="00315F67" w:rsidRDefault="00315F67">
            <w:pPr>
              <w:spacing w:beforeLines="40" w:before="96" w:after="40"/>
              <w:rPr>
                <w:b/>
                <w:i/>
                <w:sz w:val="18"/>
                <w:szCs w:val="18"/>
              </w:rPr>
            </w:pPr>
            <w:r>
              <w:rPr>
                <w:b/>
                <w:i/>
                <w:sz w:val="18"/>
                <w:szCs w:val="18"/>
              </w:rPr>
              <w:t>The world around me (as above)</w:t>
            </w:r>
          </w:p>
        </w:tc>
        <w:tc>
          <w:tcPr>
            <w:tcW w:w="236" w:type="dxa"/>
            <w:vMerge/>
            <w:tcBorders>
              <w:top w:val="nil"/>
              <w:left w:val="single" w:sz="4" w:space="0" w:color="auto"/>
              <w:bottom w:val="nil"/>
              <w:right w:val="single" w:sz="4" w:space="0" w:color="auto"/>
            </w:tcBorders>
          </w:tcPr>
          <w:p w:rsidR="00315F67" w:rsidRDefault="00315F67"/>
        </w:tc>
        <w:tc>
          <w:tcPr>
            <w:tcW w:w="3786" w:type="dxa"/>
            <w:vMerge/>
            <w:tcBorders>
              <w:top w:val="single" w:sz="4" w:space="0" w:color="auto"/>
              <w:left w:val="single" w:sz="4" w:space="0" w:color="auto"/>
              <w:bottom w:val="single" w:sz="4" w:space="0" w:color="auto"/>
              <w:right w:val="single" w:sz="4" w:space="0" w:color="auto"/>
            </w:tcBorders>
          </w:tcPr>
          <w:p w:rsidR="00315F67" w:rsidRDefault="00315F67"/>
        </w:tc>
      </w:tr>
    </w:tbl>
    <w:tbl>
      <w:tblPr>
        <w:tblpPr w:leftFromText="180" w:rightFromText="180" w:vertAnchor="text" w:horzAnchor="margin" w:tblpX="1188" w:tblpY="152"/>
        <w:tblW w:w="1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106"/>
      </w:tblGrid>
      <w:tr w:rsidR="00315F67">
        <w:tc>
          <w:tcPr>
            <w:tcW w:w="14106" w:type="dxa"/>
            <w:tcBorders>
              <w:bottom w:val="single" w:sz="4" w:space="0" w:color="auto"/>
            </w:tcBorders>
            <w:shd w:val="clear" w:color="auto" w:fill="000000"/>
          </w:tcPr>
          <w:p w:rsidR="00315F67" w:rsidRDefault="00315F67">
            <w:pPr>
              <w:spacing w:before="80" w:after="60"/>
              <w:rPr>
                <w:b/>
              </w:rPr>
            </w:pPr>
            <w:r>
              <w:rPr>
                <w:b/>
              </w:rPr>
              <w:t>Step 6: Identify the learning sequence</w:t>
            </w:r>
          </w:p>
        </w:tc>
      </w:tr>
      <w:tr w:rsidR="00315F67">
        <w:tc>
          <w:tcPr>
            <w:tcW w:w="14106" w:type="dxa"/>
            <w:tcBorders>
              <w:left w:val="single" w:sz="4" w:space="0" w:color="auto"/>
              <w:bottom w:val="single" w:sz="4" w:space="0" w:color="auto"/>
              <w:right w:val="single" w:sz="4" w:space="0" w:color="auto"/>
            </w:tcBorders>
          </w:tcPr>
          <w:p w:rsidR="00315F67" w:rsidRDefault="00315F67">
            <w:pPr>
              <w:pStyle w:val="Header"/>
              <w:tabs>
                <w:tab w:val="clear" w:pos="4153"/>
                <w:tab w:val="clear" w:pos="8306"/>
              </w:tabs>
              <w:spacing w:before="120" w:after="140"/>
              <w:rPr>
                <w:sz w:val="18"/>
                <w:szCs w:val="18"/>
              </w:rPr>
            </w:pPr>
            <w:r>
              <w:rPr>
                <w:sz w:val="18"/>
                <w:szCs w:val="18"/>
              </w:rPr>
              <w:t xml:space="preserve">Investigations are typically developed in three phases: Identifying and describing; Understanding and applying; and Communicating and justifying. Sample investigations </w:t>
            </w:r>
            <w:r>
              <w:rPr>
                <w:sz w:val="18"/>
                <w:szCs w:val="18"/>
              </w:rPr>
              <w:br/>
              <w:t>that demonstrate how thinking, reasoning and working mathematically have been embedded in the phases are available in the support materials and on the QSA website.</w:t>
            </w:r>
          </w:p>
        </w:tc>
      </w:tr>
      <w:tr w:rsidR="00315F67">
        <w:tc>
          <w:tcPr>
            <w:tcW w:w="14106" w:type="dxa"/>
            <w:shd w:val="clear" w:color="auto" w:fill="E0E0E0"/>
          </w:tcPr>
          <w:p w:rsidR="00315F67" w:rsidRDefault="00315F67">
            <w:pPr>
              <w:pStyle w:val="Heading3"/>
              <w:spacing w:before="120" w:after="100"/>
              <w:rPr>
                <w:sz w:val="20"/>
                <w:szCs w:val="20"/>
              </w:rPr>
            </w:pPr>
            <w:r>
              <w:rPr>
                <w:sz w:val="20"/>
                <w:szCs w:val="20"/>
              </w:rPr>
              <w:t>Issues to be considered when planning a learning sequence</w:t>
            </w:r>
          </w:p>
        </w:tc>
      </w:tr>
      <w:tr w:rsidR="00315F67">
        <w:tc>
          <w:tcPr>
            <w:tcW w:w="14106" w:type="dxa"/>
          </w:tcPr>
          <w:p w:rsidR="00315F67" w:rsidRDefault="00315F67">
            <w:pPr>
              <w:pStyle w:val="ListBullet2"/>
              <w:framePr w:hSpace="0" w:wrap="auto" w:vAnchor="margin" w:hAnchor="text" w:xAlign="left" w:yAlign="inline"/>
              <w:rPr>
                <w:sz w:val="18"/>
                <w:szCs w:val="18"/>
              </w:rPr>
            </w:pPr>
            <w:r>
              <w:rPr>
                <w:sz w:val="18"/>
                <w:szCs w:val="18"/>
              </w:rPr>
              <w:t>How can I use the elaborations of the learning outcomes to help guide the learning?</w:t>
            </w:r>
          </w:p>
          <w:p w:rsidR="00315F67" w:rsidRDefault="00315F67">
            <w:pPr>
              <w:pStyle w:val="ListBullet2"/>
              <w:framePr w:hSpace="0" w:wrap="auto" w:vAnchor="margin" w:hAnchor="text" w:xAlign="left" w:yAlign="inline"/>
              <w:spacing w:before="80"/>
              <w:rPr>
                <w:sz w:val="18"/>
                <w:szCs w:val="18"/>
              </w:rPr>
            </w:pPr>
            <w:r>
              <w:rPr>
                <w:sz w:val="18"/>
                <w:szCs w:val="18"/>
              </w:rPr>
              <w:t>Has focused learning been included to develop knowledge, procedures and strategies?</w:t>
            </w:r>
          </w:p>
          <w:p w:rsidR="00315F67" w:rsidRDefault="00315F67">
            <w:pPr>
              <w:pStyle w:val="ListBullet2"/>
              <w:framePr w:hSpace="0" w:wrap="auto" w:vAnchor="margin" w:hAnchor="text" w:xAlign="left" w:yAlign="inline"/>
              <w:spacing w:before="80"/>
              <w:rPr>
                <w:sz w:val="18"/>
                <w:szCs w:val="18"/>
              </w:rPr>
            </w:pPr>
            <w:r>
              <w:rPr>
                <w:sz w:val="18"/>
                <w:szCs w:val="18"/>
              </w:rPr>
              <w:t>Have I provided opportunities for students to select appropriate knowledge, procedures and strategies?</w:t>
            </w:r>
          </w:p>
          <w:p w:rsidR="00315F67" w:rsidRDefault="00315F67">
            <w:pPr>
              <w:pStyle w:val="ListBullet2"/>
              <w:framePr w:hSpace="0" w:wrap="auto" w:vAnchor="margin" w:hAnchor="text" w:xAlign="left" w:yAlign="inline"/>
              <w:spacing w:before="80"/>
              <w:rPr>
                <w:sz w:val="18"/>
                <w:szCs w:val="18"/>
              </w:rPr>
            </w:pPr>
            <w:r>
              <w:rPr>
                <w:sz w:val="18"/>
                <w:szCs w:val="18"/>
              </w:rPr>
              <w:t>To what extent has the core content been included?</w:t>
            </w:r>
          </w:p>
          <w:p w:rsidR="00315F67" w:rsidRDefault="00315F67">
            <w:pPr>
              <w:pStyle w:val="ListBullet2"/>
              <w:framePr w:hSpace="0" w:wrap="auto" w:vAnchor="margin" w:hAnchor="text" w:xAlign="left" w:yAlign="inline"/>
              <w:spacing w:before="80"/>
              <w:rPr>
                <w:sz w:val="18"/>
                <w:szCs w:val="18"/>
              </w:rPr>
            </w:pPr>
            <w:r>
              <w:rPr>
                <w:sz w:val="18"/>
                <w:szCs w:val="18"/>
              </w:rPr>
              <w:t>How will students be encouraged to talk about their mathematical ideas?</w:t>
            </w:r>
          </w:p>
          <w:p w:rsidR="00315F67" w:rsidRDefault="00315F67">
            <w:pPr>
              <w:pStyle w:val="ListBullet2"/>
              <w:framePr w:hSpace="0" w:wrap="auto" w:vAnchor="margin" w:hAnchor="text" w:xAlign="left" w:yAlign="inline"/>
              <w:spacing w:before="80"/>
              <w:rPr>
                <w:sz w:val="18"/>
                <w:szCs w:val="18"/>
              </w:rPr>
            </w:pPr>
            <w:r>
              <w:rPr>
                <w:sz w:val="18"/>
                <w:szCs w:val="18"/>
              </w:rPr>
              <w:t>What resources are available? Are there sufficient for all students?</w:t>
            </w:r>
          </w:p>
          <w:p w:rsidR="00315F67" w:rsidRDefault="00315F67">
            <w:pPr>
              <w:pStyle w:val="ListBullet2"/>
              <w:framePr w:hSpace="0" w:wrap="auto" w:vAnchor="margin" w:hAnchor="text" w:xAlign="left" w:yAlign="inline"/>
              <w:spacing w:before="80"/>
              <w:rPr>
                <w:sz w:val="18"/>
                <w:szCs w:val="18"/>
              </w:rPr>
            </w:pPr>
            <w:r>
              <w:rPr>
                <w:sz w:val="18"/>
                <w:szCs w:val="18"/>
              </w:rPr>
              <w:t>Have students been provided with multiple opportunities to demonstrate their learning?</w:t>
            </w:r>
          </w:p>
          <w:p w:rsidR="00315F67" w:rsidRDefault="00315F67">
            <w:pPr>
              <w:pStyle w:val="ListBullet2"/>
              <w:framePr w:hSpace="0" w:wrap="auto" w:vAnchor="margin" w:hAnchor="text" w:xAlign="left" w:yAlign="inline"/>
              <w:spacing w:before="80"/>
              <w:rPr>
                <w:sz w:val="18"/>
                <w:szCs w:val="18"/>
              </w:rPr>
            </w:pPr>
            <w:r>
              <w:rPr>
                <w:sz w:val="18"/>
                <w:szCs w:val="18"/>
              </w:rPr>
              <w:t>How can I use the thinking, reasoning and working mathematically documents in the support materials to help me plan?</w:t>
            </w:r>
          </w:p>
          <w:p w:rsidR="00315F67" w:rsidRDefault="00315F67">
            <w:pPr>
              <w:pStyle w:val="ListBullet2"/>
              <w:framePr w:hSpace="0" w:wrap="auto" w:vAnchor="margin" w:hAnchor="text" w:xAlign="left" w:yAlign="inline"/>
              <w:spacing w:before="80"/>
              <w:rPr>
                <w:sz w:val="18"/>
                <w:szCs w:val="18"/>
              </w:rPr>
            </w:pPr>
            <w:r>
              <w:rPr>
                <w:sz w:val="18"/>
                <w:szCs w:val="18"/>
              </w:rPr>
              <w:t>Have I provided opportunities for students to develop some or all of the valued attributes of a lifelong learner?</w:t>
            </w:r>
          </w:p>
          <w:p w:rsidR="00315F67" w:rsidRDefault="00315F67">
            <w:pPr>
              <w:pStyle w:val="ListBullet2"/>
              <w:framePr w:hSpace="0" w:wrap="auto" w:vAnchor="margin" w:hAnchor="text" w:xAlign="left" w:yAlign="inline"/>
              <w:spacing w:before="80"/>
              <w:rPr>
                <w:sz w:val="18"/>
                <w:szCs w:val="18"/>
              </w:rPr>
            </w:pPr>
            <w:r>
              <w:rPr>
                <w:sz w:val="18"/>
                <w:szCs w:val="18"/>
              </w:rPr>
              <w:t>Does the sequence of learning incorporate the cross-curricular priorities of literacy, numeracy, lifeskills and a futures perspective?</w:t>
            </w:r>
          </w:p>
          <w:p w:rsidR="00315F67" w:rsidRDefault="00315F67">
            <w:pPr>
              <w:pStyle w:val="ListBullet2"/>
              <w:framePr w:hSpace="0" w:wrap="auto" w:vAnchor="margin" w:hAnchor="text" w:xAlign="left" w:yAlign="inline"/>
              <w:spacing w:before="80" w:after="260"/>
            </w:pPr>
            <w:r>
              <w:rPr>
                <w:sz w:val="18"/>
                <w:szCs w:val="18"/>
              </w:rPr>
              <w:t>How have I been inclusive of all students?</w:t>
            </w:r>
          </w:p>
        </w:tc>
      </w:tr>
    </w:tbl>
    <w:p w:rsidR="00315F67" w:rsidRDefault="00315F67">
      <w:pPr>
        <w:rPr>
          <w:b/>
          <w:sz w:val="26"/>
        </w:rPr>
      </w:pPr>
    </w:p>
    <w:tbl>
      <w:tblPr>
        <w:tblW w:w="1410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108"/>
      </w:tblGrid>
      <w:tr w:rsidR="00315F67">
        <w:tc>
          <w:tcPr>
            <w:tcW w:w="14108" w:type="dxa"/>
            <w:tcBorders>
              <w:top w:val="nil"/>
              <w:left w:val="nil"/>
              <w:bottom w:val="nil"/>
              <w:right w:val="nil"/>
            </w:tcBorders>
          </w:tcPr>
          <w:p w:rsidR="00315F67" w:rsidRDefault="00315F67">
            <w:pPr>
              <w:pageBreakBefore/>
              <w:spacing w:before="80" w:after="60"/>
              <w:rPr>
                <w:b/>
                <w:sz w:val="2"/>
                <w:szCs w:val="2"/>
              </w:rPr>
            </w:pPr>
          </w:p>
        </w:tc>
      </w:tr>
      <w:tr w:rsidR="00315F67">
        <w:tc>
          <w:tcPr>
            <w:tcW w:w="14108" w:type="dxa"/>
            <w:tcBorders>
              <w:top w:val="nil"/>
              <w:bottom w:val="single" w:sz="4" w:space="0" w:color="auto"/>
            </w:tcBorders>
            <w:shd w:val="clear" w:color="auto" w:fill="000000"/>
          </w:tcPr>
          <w:p w:rsidR="00315F67" w:rsidRDefault="00315F67">
            <w:pPr>
              <w:spacing w:before="80" w:after="60"/>
              <w:rPr>
                <w:b/>
              </w:rPr>
            </w:pPr>
            <w:r>
              <w:rPr>
                <w:b/>
              </w:rPr>
              <w:t>Step 7: Plan a range of assessment opportunities</w:t>
            </w:r>
          </w:p>
        </w:tc>
      </w:tr>
      <w:tr w:rsidR="00315F67">
        <w:tc>
          <w:tcPr>
            <w:tcW w:w="14108" w:type="dxa"/>
            <w:shd w:val="clear" w:color="auto" w:fill="E0E0E0"/>
          </w:tcPr>
          <w:p w:rsidR="00315F67" w:rsidRDefault="00315F67">
            <w:pPr>
              <w:pStyle w:val="Heading3"/>
              <w:spacing w:before="120" w:after="100"/>
              <w:rPr>
                <w:sz w:val="20"/>
                <w:szCs w:val="20"/>
              </w:rPr>
            </w:pPr>
            <w:r>
              <w:rPr>
                <w:sz w:val="20"/>
                <w:szCs w:val="20"/>
              </w:rPr>
              <w:t>Issues to be considered when planning assessment opportunities</w:t>
            </w:r>
          </w:p>
        </w:tc>
      </w:tr>
      <w:tr w:rsidR="00315F67">
        <w:tc>
          <w:tcPr>
            <w:tcW w:w="14108" w:type="dxa"/>
          </w:tcPr>
          <w:p w:rsidR="00315F67" w:rsidRDefault="00315F67">
            <w:pPr>
              <w:pStyle w:val="ListBullet2"/>
              <w:framePr w:hSpace="0" w:wrap="auto" w:vAnchor="margin" w:hAnchor="text" w:xAlign="left" w:yAlign="inline"/>
              <w:rPr>
                <w:sz w:val="18"/>
                <w:szCs w:val="18"/>
              </w:rPr>
            </w:pPr>
            <w:r>
              <w:rPr>
                <w:sz w:val="18"/>
                <w:szCs w:val="18"/>
              </w:rPr>
              <w:t>How can assessment be made an integral part of the learning sequence?</w:t>
            </w:r>
          </w:p>
          <w:p w:rsidR="00315F67" w:rsidRDefault="00315F67">
            <w:pPr>
              <w:pStyle w:val="ListBullet2"/>
              <w:framePr w:hSpace="0" w:wrap="auto" w:vAnchor="margin" w:hAnchor="text" w:xAlign="left" w:yAlign="inline"/>
              <w:rPr>
                <w:sz w:val="18"/>
                <w:szCs w:val="18"/>
              </w:rPr>
            </w:pPr>
            <w:r>
              <w:rPr>
                <w:sz w:val="18"/>
                <w:szCs w:val="18"/>
              </w:rPr>
              <w:t>What opportunities are there for students to demonstrate their learning?</w:t>
            </w:r>
          </w:p>
          <w:p w:rsidR="00315F67" w:rsidRDefault="00315F67">
            <w:pPr>
              <w:pStyle w:val="ListBullet2"/>
              <w:framePr w:hSpace="0" w:wrap="auto" w:vAnchor="margin" w:hAnchor="text" w:xAlign="left" w:yAlign="inline"/>
              <w:rPr>
                <w:sz w:val="18"/>
                <w:szCs w:val="18"/>
              </w:rPr>
            </w:pPr>
            <w:r>
              <w:rPr>
                <w:sz w:val="18"/>
                <w:szCs w:val="18"/>
              </w:rPr>
              <w:t>Have opportunities been provided for teachers to gather evidence from a variety of sources?</w:t>
            </w:r>
          </w:p>
          <w:p w:rsidR="00315F67" w:rsidRDefault="00315F67">
            <w:pPr>
              <w:pStyle w:val="ListBullet2"/>
              <w:framePr w:hSpace="0" w:wrap="auto" w:vAnchor="margin" w:hAnchor="text" w:xAlign="left" w:yAlign="inline"/>
              <w:rPr>
                <w:sz w:val="18"/>
                <w:szCs w:val="18"/>
              </w:rPr>
            </w:pPr>
            <w:r>
              <w:rPr>
                <w:sz w:val="18"/>
                <w:szCs w:val="18"/>
              </w:rPr>
              <w:t>How will a range of assessment techniques be used?</w:t>
            </w:r>
          </w:p>
          <w:p w:rsidR="00315F67" w:rsidRDefault="00315F67">
            <w:pPr>
              <w:pStyle w:val="ListBullet2"/>
              <w:framePr w:hSpace="0" w:wrap="auto" w:vAnchor="margin" w:hAnchor="text" w:xAlign="left" w:yAlign="inline"/>
              <w:rPr>
                <w:sz w:val="18"/>
                <w:szCs w:val="18"/>
              </w:rPr>
            </w:pPr>
            <w:r>
              <w:rPr>
                <w:sz w:val="18"/>
                <w:szCs w:val="18"/>
              </w:rPr>
              <w:t>How can students’ peer- and self-assessment practices be developed?</w:t>
            </w:r>
          </w:p>
          <w:p w:rsidR="00315F67" w:rsidRDefault="00315F67">
            <w:pPr>
              <w:pStyle w:val="ListBullet2"/>
              <w:framePr w:hSpace="0" w:wrap="auto" w:vAnchor="margin" w:hAnchor="text" w:xAlign="left" w:yAlign="inline"/>
              <w:rPr>
                <w:sz w:val="18"/>
                <w:szCs w:val="18"/>
              </w:rPr>
            </w:pPr>
            <w:r>
              <w:rPr>
                <w:sz w:val="18"/>
                <w:szCs w:val="18"/>
              </w:rPr>
              <w:t>How will students’ demonstrations of learning be recorded in a way that supports planning and is manageable?</w:t>
            </w:r>
          </w:p>
          <w:p w:rsidR="00315F67" w:rsidRDefault="00315F67">
            <w:pPr>
              <w:pStyle w:val="ListBullet2"/>
              <w:framePr w:hSpace="0" w:wrap="auto" w:vAnchor="margin" w:hAnchor="text" w:xAlign="left" w:yAlign="inline"/>
              <w:rPr>
                <w:sz w:val="18"/>
                <w:szCs w:val="18"/>
              </w:rPr>
            </w:pPr>
            <w:r>
              <w:rPr>
                <w:sz w:val="18"/>
                <w:szCs w:val="18"/>
              </w:rPr>
              <w:t>How will assessment information be used to:</w:t>
            </w:r>
          </w:p>
          <w:p w:rsidR="00315F67" w:rsidRDefault="00315F67">
            <w:pPr>
              <w:pStyle w:val="StyleListBulletLeft0cmFirstline0cm"/>
              <w:tabs>
                <w:tab w:val="clear" w:pos="840"/>
                <w:tab w:val="num" w:pos="540"/>
              </w:tabs>
              <w:spacing w:before="60" w:after="80"/>
              <w:ind w:left="540" w:hanging="330"/>
              <w:rPr>
                <w:sz w:val="18"/>
                <w:szCs w:val="18"/>
              </w:rPr>
            </w:pPr>
            <w:r>
              <w:rPr>
                <w:sz w:val="18"/>
                <w:szCs w:val="18"/>
              </w:rPr>
              <w:t xml:space="preserve">provide feedback on the progress of individual students to students, teachers, parents/carers and other stakeholders </w:t>
            </w:r>
          </w:p>
          <w:p w:rsidR="00315F67" w:rsidRDefault="00315F67">
            <w:pPr>
              <w:pStyle w:val="StyleListBulletLeft0cmFirstline0cm"/>
              <w:tabs>
                <w:tab w:val="clear" w:pos="840"/>
                <w:tab w:val="num" w:pos="540"/>
              </w:tabs>
              <w:spacing w:before="40" w:after="80"/>
              <w:ind w:left="539" w:hanging="329"/>
              <w:rPr>
                <w:sz w:val="18"/>
                <w:szCs w:val="18"/>
              </w:rPr>
            </w:pPr>
            <w:r>
              <w:rPr>
                <w:sz w:val="18"/>
                <w:szCs w:val="18"/>
              </w:rPr>
              <w:t>make decisions about  students needs, the learning and teaching process and resource requirements</w:t>
            </w:r>
          </w:p>
          <w:p w:rsidR="00315F67" w:rsidRDefault="00315F67">
            <w:pPr>
              <w:pStyle w:val="StyleListBulletLeft0cmFirstline0cm"/>
              <w:tabs>
                <w:tab w:val="clear" w:pos="840"/>
                <w:tab w:val="num" w:pos="540"/>
              </w:tabs>
              <w:spacing w:before="40" w:after="80"/>
              <w:ind w:left="539" w:hanging="329"/>
              <w:rPr>
                <w:sz w:val="18"/>
                <w:szCs w:val="18"/>
              </w:rPr>
            </w:pPr>
            <w:r>
              <w:rPr>
                <w:sz w:val="18"/>
                <w:szCs w:val="18"/>
              </w:rPr>
              <w:t>plan learning and teaching programs</w:t>
            </w:r>
          </w:p>
          <w:p w:rsidR="00315F67" w:rsidRDefault="00315F67">
            <w:pPr>
              <w:pStyle w:val="StyleListBulletLeft0cmFirstline0cm"/>
              <w:tabs>
                <w:tab w:val="clear" w:pos="840"/>
                <w:tab w:val="num" w:pos="540"/>
              </w:tabs>
              <w:spacing w:before="40" w:after="80"/>
              <w:ind w:left="539" w:hanging="329"/>
              <w:rPr>
                <w:sz w:val="18"/>
                <w:szCs w:val="18"/>
              </w:rPr>
            </w:pPr>
            <w:r>
              <w:rPr>
                <w:sz w:val="18"/>
                <w:szCs w:val="18"/>
              </w:rPr>
              <w:t>discuss future learning pathways with students and parents/carers</w:t>
            </w:r>
          </w:p>
          <w:p w:rsidR="00315F67" w:rsidRDefault="00315F67">
            <w:pPr>
              <w:pStyle w:val="StyleListBulletLeft0cmFirstline0cm"/>
              <w:tabs>
                <w:tab w:val="clear" w:pos="840"/>
                <w:tab w:val="num" w:pos="540"/>
              </w:tabs>
              <w:spacing w:before="40" w:after="80"/>
              <w:ind w:left="539" w:hanging="329"/>
              <w:rPr>
                <w:sz w:val="18"/>
                <w:szCs w:val="18"/>
              </w:rPr>
            </w:pPr>
            <w:r>
              <w:rPr>
                <w:sz w:val="18"/>
                <w:szCs w:val="18"/>
              </w:rPr>
              <w:t>make decisions about providing learning support to particular groups of students</w:t>
            </w:r>
          </w:p>
          <w:p w:rsidR="00315F67" w:rsidRDefault="00315F67">
            <w:pPr>
              <w:pStyle w:val="StyleListBulletLeft0cmFirstline0cm"/>
              <w:tabs>
                <w:tab w:val="clear" w:pos="840"/>
                <w:tab w:val="num" w:pos="522"/>
              </w:tabs>
              <w:spacing w:after="260"/>
              <w:ind w:left="539" w:hanging="329"/>
            </w:pPr>
            <w:proofErr w:type="gramStart"/>
            <w:r>
              <w:rPr>
                <w:sz w:val="18"/>
                <w:szCs w:val="18"/>
              </w:rPr>
              <w:t>develop</w:t>
            </w:r>
            <w:proofErr w:type="gramEnd"/>
            <w:r>
              <w:rPr>
                <w:sz w:val="18"/>
                <w:szCs w:val="18"/>
              </w:rPr>
              <w:t xml:space="preserve"> learning resources and curriculum materials?</w:t>
            </w:r>
          </w:p>
        </w:tc>
      </w:tr>
    </w:tbl>
    <w:p w:rsidR="00315F67" w:rsidRDefault="00315F67">
      <w:pPr>
        <w:rPr>
          <w:b/>
          <w:sz w:val="26"/>
        </w:rPr>
        <w:sectPr w:rsidR="00315F67">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1304" w:right="851" w:bottom="1134" w:left="851" w:header="851" w:footer="907" w:gutter="0"/>
          <w:pgNumType w:start="113"/>
          <w:cols w:space="708"/>
          <w:docGrid w:linePitch="360"/>
        </w:sectPr>
      </w:pPr>
    </w:p>
    <w:p w:rsidR="00315F67" w:rsidRDefault="00315F67">
      <w:pPr>
        <w:rPr>
          <w:b/>
          <w:sz w:val="2"/>
          <w:szCs w:val="2"/>
        </w:rPr>
      </w:pPr>
    </w:p>
    <w:tbl>
      <w:tblPr>
        <w:tblpPr w:leftFromText="180" w:rightFromText="180" w:vertAnchor="text" w:horzAnchor="margin" w:tblpX="1188" w:tblpY="63"/>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174"/>
      </w:tblGrid>
      <w:tr w:rsidR="00315F67">
        <w:tc>
          <w:tcPr>
            <w:tcW w:w="14174" w:type="dxa"/>
            <w:tcBorders>
              <w:bottom w:val="single" w:sz="4" w:space="0" w:color="auto"/>
              <w:right w:val="single" w:sz="4" w:space="0" w:color="auto"/>
            </w:tcBorders>
            <w:shd w:val="clear" w:color="auto" w:fill="000000"/>
          </w:tcPr>
          <w:p w:rsidR="00315F67" w:rsidRDefault="00315F67">
            <w:pPr>
              <w:spacing w:before="80" w:after="60"/>
              <w:rPr>
                <w:b/>
              </w:rPr>
            </w:pPr>
            <w:r>
              <w:rPr>
                <w:b/>
              </w:rPr>
              <w:t>Step 8: Reflect on the draft program</w:t>
            </w:r>
          </w:p>
        </w:tc>
      </w:tr>
      <w:tr w:rsidR="00315F67">
        <w:tc>
          <w:tcPr>
            <w:tcW w:w="14174" w:type="dxa"/>
            <w:shd w:val="clear" w:color="auto" w:fill="E0E0E0"/>
          </w:tcPr>
          <w:p w:rsidR="00315F67" w:rsidRDefault="00315F67">
            <w:pPr>
              <w:pStyle w:val="Heading2"/>
              <w:framePr w:hSpace="0" w:wrap="auto" w:vAnchor="margin" w:hAnchor="text" w:yAlign="inline"/>
              <w:spacing w:before="120" w:after="100"/>
              <w:rPr>
                <w:sz w:val="20"/>
                <w:szCs w:val="20"/>
              </w:rPr>
            </w:pPr>
            <w:r>
              <w:rPr>
                <w:sz w:val="20"/>
                <w:szCs w:val="20"/>
              </w:rPr>
              <w:t>Issues to be considered when evaluating the mathematics program</w:t>
            </w:r>
          </w:p>
        </w:tc>
      </w:tr>
      <w:tr w:rsidR="00315F67">
        <w:tc>
          <w:tcPr>
            <w:tcW w:w="14174" w:type="dxa"/>
          </w:tcPr>
          <w:p w:rsidR="00315F67" w:rsidRDefault="00315F67">
            <w:pPr>
              <w:pStyle w:val="ListBullet2"/>
              <w:framePr w:hSpace="0" w:wrap="auto" w:vAnchor="margin" w:hAnchor="text" w:xAlign="left" w:yAlign="inline"/>
              <w:rPr>
                <w:sz w:val="18"/>
                <w:szCs w:val="18"/>
              </w:rPr>
            </w:pPr>
            <w:r>
              <w:rPr>
                <w:sz w:val="18"/>
                <w:szCs w:val="18"/>
              </w:rPr>
              <w:t>Does the program provide for the development of a deep understanding of mathematical concepts?</w:t>
            </w:r>
          </w:p>
          <w:p w:rsidR="00315F67" w:rsidRDefault="00315F67">
            <w:pPr>
              <w:pStyle w:val="ListBullet2"/>
              <w:framePr w:hSpace="0" w:wrap="auto" w:vAnchor="margin" w:hAnchor="text" w:xAlign="left" w:yAlign="inline"/>
              <w:rPr>
                <w:sz w:val="18"/>
                <w:szCs w:val="18"/>
              </w:rPr>
            </w:pPr>
            <w:r>
              <w:rPr>
                <w:sz w:val="18"/>
                <w:szCs w:val="18"/>
              </w:rPr>
              <w:t>Have students been provided with opportunities to engage in open-ended investigations?</w:t>
            </w:r>
          </w:p>
          <w:p w:rsidR="00315F67" w:rsidRDefault="00315F67">
            <w:pPr>
              <w:pStyle w:val="ListBullet2"/>
              <w:framePr w:hSpace="0" w:wrap="auto" w:vAnchor="margin" w:hAnchor="text" w:xAlign="left" w:yAlign="inline"/>
              <w:rPr>
                <w:sz w:val="18"/>
                <w:szCs w:val="18"/>
              </w:rPr>
            </w:pPr>
            <w:r>
              <w:rPr>
                <w:sz w:val="18"/>
                <w:szCs w:val="18"/>
              </w:rPr>
              <w:t xml:space="preserve">Do the learning sequences provide opportunities for students to </w:t>
            </w:r>
            <w:proofErr w:type="gramStart"/>
            <w:r>
              <w:rPr>
                <w:sz w:val="18"/>
                <w:szCs w:val="18"/>
              </w:rPr>
              <w:t>think,</w:t>
            </w:r>
            <w:proofErr w:type="gramEnd"/>
            <w:r>
              <w:rPr>
                <w:sz w:val="18"/>
                <w:szCs w:val="18"/>
              </w:rPr>
              <w:t xml:space="preserve"> reason and work mathematically?</w:t>
            </w:r>
          </w:p>
          <w:p w:rsidR="00315F67" w:rsidRDefault="00315F67">
            <w:pPr>
              <w:pStyle w:val="ListBullet2"/>
              <w:framePr w:hSpace="0" w:wrap="auto" w:vAnchor="margin" w:hAnchor="text" w:xAlign="left" w:yAlign="inline"/>
              <w:rPr>
                <w:sz w:val="18"/>
                <w:szCs w:val="18"/>
              </w:rPr>
            </w:pPr>
            <w:r>
              <w:rPr>
                <w:sz w:val="18"/>
                <w:szCs w:val="18"/>
              </w:rPr>
              <w:t>Does the program provide opportunities for students to engage in investigations in a range and balance of situations from life-related to purely mathematical?</w:t>
            </w:r>
          </w:p>
          <w:p w:rsidR="00315F67" w:rsidRDefault="00315F67">
            <w:pPr>
              <w:pStyle w:val="ListBullet2"/>
              <w:framePr w:hSpace="0" w:wrap="auto" w:vAnchor="margin" w:hAnchor="text" w:xAlign="left" w:yAlign="inline"/>
              <w:rPr>
                <w:sz w:val="18"/>
                <w:szCs w:val="18"/>
              </w:rPr>
            </w:pPr>
            <w:r>
              <w:rPr>
                <w:sz w:val="18"/>
                <w:szCs w:val="18"/>
              </w:rPr>
              <w:t>Are there opportunities to monitor demonstrations of learning to provide evidence of student progress?</w:t>
            </w:r>
          </w:p>
          <w:p w:rsidR="00315F67" w:rsidRDefault="00315F67">
            <w:pPr>
              <w:pStyle w:val="ListBullet2"/>
              <w:framePr w:hSpace="0" w:wrap="auto" w:vAnchor="margin" w:hAnchor="text" w:xAlign="left" w:yAlign="inline"/>
              <w:rPr>
                <w:sz w:val="18"/>
                <w:szCs w:val="18"/>
              </w:rPr>
            </w:pPr>
            <w:r>
              <w:rPr>
                <w:sz w:val="18"/>
                <w:szCs w:val="18"/>
              </w:rPr>
              <w:t>How has the program contributed to the development of the valued attributes of a lifelong learner?</w:t>
            </w:r>
          </w:p>
          <w:p w:rsidR="00315F67" w:rsidRDefault="00315F67">
            <w:pPr>
              <w:pStyle w:val="ListBullet2"/>
              <w:framePr w:hSpace="0" w:wrap="auto" w:vAnchor="margin" w:hAnchor="text" w:xAlign="left" w:yAlign="inline"/>
              <w:rPr>
                <w:sz w:val="18"/>
                <w:szCs w:val="18"/>
              </w:rPr>
            </w:pPr>
            <w:r>
              <w:rPr>
                <w:sz w:val="18"/>
                <w:szCs w:val="18"/>
              </w:rPr>
              <w:t>Does the program incorporate the cross-curricular priorities?</w:t>
            </w:r>
          </w:p>
          <w:p w:rsidR="00315F67" w:rsidRDefault="00315F67">
            <w:pPr>
              <w:pStyle w:val="ListBullet2"/>
              <w:framePr w:hSpace="0" w:wrap="auto" w:vAnchor="margin" w:hAnchor="text" w:xAlign="left" w:yAlign="inline"/>
              <w:rPr>
                <w:sz w:val="18"/>
                <w:szCs w:val="18"/>
              </w:rPr>
            </w:pPr>
            <w:r>
              <w:rPr>
                <w:sz w:val="18"/>
                <w:szCs w:val="18"/>
              </w:rPr>
              <w:t>Have the students been provided with learning opportunities in all strands of Mathematics?</w:t>
            </w:r>
          </w:p>
          <w:p w:rsidR="00315F67" w:rsidRDefault="00315F67">
            <w:pPr>
              <w:pStyle w:val="ListBullet2"/>
              <w:framePr w:hSpace="0" w:wrap="auto" w:vAnchor="margin" w:hAnchor="text" w:xAlign="left" w:yAlign="inline"/>
              <w:rPr>
                <w:sz w:val="18"/>
                <w:szCs w:val="18"/>
              </w:rPr>
            </w:pPr>
            <w:r>
              <w:rPr>
                <w:sz w:val="18"/>
                <w:szCs w:val="18"/>
              </w:rPr>
              <w:t>Does the program promote self-reflection and allow students to be involved in the development and/or negotiation of learning and assessment opportunities?</w:t>
            </w:r>
          </w:p>
          <w:p w:rsidR="00315F67" w:rsidRDefault="00315F67">
            <w:pPr>
              <w:pStyle w:val="ListBullet2"/>
              <w:framePr w:hSpace="0" w:wrap="auto" w:vAnchor="margin" w:hAnchor="text" w:xAlign="left" w:yAlign="inline"/>
              <w:rPr>
                <w:sz w:val="18"/>
                <w:szCs w:val="18"/>
              </w:rPr>
            </w:pPr>
            <w:r>
              <w:rPr>
                <w:sz w:val="18"/>
                <w:szCs w:val="18"/>
              </w:rPr>
              <w:t>Are the students demonstrating positive dispositions towards mathematics? If not, which elements of the program need to be modified?</w:t>
            </w:r>
          </w:p>
          <w:p w:rsidR="00315F67" w:rsidRDefault="00315F67">
            <w:pPr>
              <w:pStyle w:val="Bullets"/>
              <w:numPr>
                <w:ilvl w:val="0"/>
                <w:numId w:val="0"/>
              </w:numPr>
              <w:rPr>
                <w:sz w:val="18"/>
                <w:szCs w:val="18"/>
              </w:rPr>
            </w:pPr>
          </w:p>
        </w:tc>
      </w:tr>
    </w:tbl>
    <w:p w:rsidR="00315F67" w:rsidRDefault="00315F67"/>
    <w:sectPr w:rsidR="00315F67">
      <w:pgSz w:w="16838" w:h="11906" w:orient="landscape" w:code="9"/>
      <w:pgMar w:top="1304" w:right="851" w:bottom="1134" w:left="851"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966" w:rsidRDefault="00B75966">
      <w:r>
        <w:separator/>
      </w:r>
    </w:p>
  </w:endnote>
  <w:endnote w:type="continuationSeparator" w:id="0">
    <w:p w:rsidR="00B75966" w:rsidRDefault="00B7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Gill Sans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67" w:rsidRDefault="00315F67">
    <w:pPr>
      <w:pStyle w:val="Footer"/>
      <w:tabs>
        <w:tab w:val="clear" w:pos="8306"/>
        <w:tab w:val="right" w:pos="15120"/>
      </w:tabs>
      <w:rPr>
        <w:rFonts w:ascii="Gill Sans Std" w:hAnsi="Gill Sans Std"/>
        <w:b/>
        <w:i/>
        <w:sz w:val="16"/>
        <w:szCs w:val="16"/>
      </w:rPr>
    </w:pPr>
    <w:r>
      <w:rPr>
        <w:rFonts w:ascii="Gill Sans Std" w:hAnsi="Gill Sans Std"/>
        <w:b/>
        <w:i/>
        <w:sz w:val="16"/>
        <w:szCs w:val="16"/>
      </w:rPr>
      <w:t>P</w:t>
    </w:r>
    <w:r>
      <w:rPr>
        <w:rStyle w:val="PageNumber"/>
        <w:rFonts w:ascii="Gill Sans Std" w:hAnsi="Gill Sans Std"/>
        <w:b/>
        <w:i/>
        <w:sz w:val="16"/>
        <w:szCs w:val="16"/>
      </w:rPr>
      <w:fldChar w:fldCharType="begin"/>
    </w:r>
    <w:r>
      <w:rPr>
        <w:rStyle w:val="PageNumber"/>
        <w:rFonts w:ascii="Gill Sans Std" w:hAnsi="Gill Sans Std"/>
        <w:b/>
        <w:i/>
        <w:sz w:val="16"/>
        <w:szCs w:val="16"/>
      </w:rPr>
      <w:instrText xml:space="preserve"> PAGE </w:instrText>
    </w:r>
    <w:r>
      <w:rPr>
        <w:rStyle w:val="PageNumber"/>
        <w:rFonts w:ascii="Gill Sans Std" w:hAnsi="Gill Sans Std"/>
        <w:b/>
        <w:i/>
        <w:sz w:val="16"/>
        <w:szCs w:val="16"/>
      </w:rPr>
      <w:fldChar w:fldCharType="separate"/>
    </w:r>
    <w:r>
      <w:rPr>
        <w:rStyle w:val="PageNumber"/>
        <w:rFonts w:ascii="Gill Sans Std" w:hAnsi="Gill Sans Std"/>
        <w:b/>
        <w:i/>
        <w:noProof/>
        <w:sz w:val="16"/>
        <w:szCs w:val="16"/>
      </w:rPr>
      <w:t>114</w:t>
    </w:r>
    <w:r>
      <w:rPr>
        <w:rStyle w:val="PageNumber"/>
        <w:rFonts w:ascii="Gill Sans Std" w:hAnsi="Gill Sans Std"/>
        <w:b/>
        <w:i/>
        <w:sz w:val="16"/>
        <w:szCs w:val="16"/>
      </w:rPr>
      <w:fldChar w:fldCharType="end"/>
    </w:r>
    <w:r>
      <w:rPr>
        <w:rStyle w:val="PageNumber"/>
        <w:rFonts w:ascii="Gill Sans Std" w:hAnsi="Gill Sans Std"/>
        <w:b/>
        <w:i/>
        <w:sz w:val="16"/>
        <w:szCs w:val="16"/>
      </w:rPr>
      <w:tab/>
    </w:r>
    <w:r>
      <w:rPr>
        <w:rStyle w:val="PageNumber"/>
        <w:rFonts w:ascii="Gill Sans Std" w:hAnsi="Gill Sans Std"/>
        <w:b/>
        <w:i/>
        <w:sz w:val="16"/>
        <w:szCs w:val="16"/>
      </w:rPr>
      <w:tab/>
    </w:r>
    <w:r>
      <w:rPr>
        <w:sz w:val="16"/>
        <w:szCs w:val="16"/>
      </w:rPr>
      <w:t xml:space="preserve">© The State of </w:t>
    </w:r>
    <w:smartTag w:uri="urn:schemas-microsoft-com:office:smarttags" w:element="State">
      <w:r>
        <w:rPr>
          <w:sz w:val="16"/>
          <w:szCs w:val="16"/>
        </w:rPr>
        <w:t>Queensland</w:t>
      </w:r>
    </w:smartTag>
    <w:r>
      <w:rPr>
        <w:sz w:val="16"/>
        <w:szCs w:val="16"/>
      </w:rPr>
      <w:t xml:space="preserve"> (</w:t>
    </w:r>
    <w:smartTag w:uri="urn:schemas-microsoft-com:office:smarttags" w:element="State">
      <w:smartTag w:uri="urn:schemas-microsoft-com:office:smarttags" w:element="place">
        <w:r>
          <w:rPr>
            <w:sz w:val="16"/>
            <w:szCs w:val="16"/>
          </w:rPr>
          <w:t>Queensland</w:t>
        </w:r>
      </w:smartTag>
    </w:smartTag>
    <w:r>
      <w:rPr>
        <w:sz w:val="16"/>
        <w:szCs w:val="16"/>
      </w:rPr>
      <w:t xml:space="preserve"> Studies Authority) 2005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67" w:rsidRDefault="00315F67">
    <w:pPr>
      <w:pStyle w:val="Footer"/>
      <w:tabs>
        <w:tab w:val="clear" w:pos="8306"/>
        <w:tab w:val="right" w:pos="15120"/>
      </w:tabs>
      <w:rPr>
        <w:rFonts w:ascii="Gill Sans Std" w:hAnsi="Gill Sans Std"/>
        <w:b/>
        <w:i/>
        <w:sz w:val="16"/>
        <w:szCs w:val="16"/>
        <w:lang w:val="en-US"/>
      </w:rPr>
    </w:pPr>
    <w:r>
      <w:rPr>
        <w:sz w:val="16"/>
        <w:szCs w:val="16"/>
      </w:rPr>
      <w:t xml:space="preserve">© The State of </w:t>
    </w:r>
    <w:smartTag w:uri="urn:schemas-microsoft-com:office:smarttags" w:element="State">
      <w:r>
        <w:rPr>
          <w:sz w:val="16"/>
          <w:szCs w:val="16"/>
        </w:rPr>
        <w:t>Queensland</w:t>
      </w:r>
    </w:smartTag>
    <w:r>
      <w:rPr>
        <w:sz w:val="16"/>
        <w:szCs w:val="16"/>
      </w:rPr>
      <w:t xml:space="preserve"> (</w:t>
    </w:r>
    <w:smartTag w:uri="urn:schemas-microsoft-com:office:smarttags" w:element="State">
      <w:smartTag w:uri="urn:schemas-microsoft-com:office:smarttags" w:element="place">
        <w:r>
          <w:rPr>
            <w:sz w:val="16"/>
            <w:szCs w:val="16"/>
          </w:rPr>
          <w:t>Queensland</w:t>
        </w:r>
      </w:smartTag>
    </w:smartTag>
    <w:r>
      <w:rPr>
        <w:sz w:val="16"/>
        <w:szCs w:val="16"/>
      </w:rPr>
      <w:t xml:space="preserve"> Studies Authority) 2005 </w:t>
    </w:r>
    <w:r>
      <w:rPr>
        <w:sz w:val="16"/>
        <w:szCs w:val="16"/>
      </w:rPr>
      <w:tab/>
    </w:r>
    <w:r>
      <w:rPr>
        <w:rFonts w:ascii="Gill Sans Std" w:hAnsi="Gill Sans Std"/>
        <w:b/>
        <w:i/>
        <w:sz w:val="16"/>
        <w:szCs w:val="16"/>
      </w:rPr>
      <w:t xml:space="preserve">P </w:t>
    </w:r>
    <w:r>
      <w:rPr>
        <w:rStyle w:val="PageNumber"/>
        <w:rFonts w:ascii="Gill Sans Std" w:hAnsi="Gill Sans Std"/>
        <w:b/>
        <w:i/>
        <w:sz w:val="16"/>
        <w:szCs w:val="16"/>
      </w:rPr>
      <w:fldChar w:fldCharType="begin"/>
    </w:r>
    <w:r>
      <w:rPr>
        <w:rStyle w:val="PageNumber"/>
        <w:rFonts w:ascii="Gill Sans Std" w:hAnsi="Gill Sans Std"/>
        <w:b/>
        <w:i/>
        <w:sz w:val="16"/>
        <w:szCs w:val="16"/>
      </w:rPr>
      <w:instrText xml:space="preserve"> PAGE </w:instrText>
    </w:r>
    <w:r>
      <w:rPr>
        <w:rStyle w:val="PageNumber"/>
        <w:rFonts w:ascii="Gill Sans Std" w:hAnsi="Gill Sans Std"/>
        <w:b/>
        <w:i/>
        <w:sz w:val="16"/>
        <w:szCs w:val="16"/>
      </w:rPr>
      <w:fldChar w:fldCharType="separate"/>
    </w:r>
    <w:r w:rsidR="00F818BF">
      <w:rPr>
        <w:rStyle w:val="PageNumber"/>
        <w:rFonts w:ascii="Gill Sans Std" w:hAnsi="Gill Sans Std"/>
        <w:b/>
        <w:i/>
        <w:noProof/>
        <w:sz w:val="16"/>
        <w:szCs w:val="16"/>
      </w:rPr>
      <w:t>113</w:t>
    </w:r>
    <w:r>
      <w:rPr>
        <w:rStyle w:val="PageNumber"/>
        <w:rFonts w:ascii="Gill Sans Std" w:hAnsi="Gill Sans Std"/>
        <w:b/>
        <w: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CB" w:rsidRDefault="00591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966" w:rsidRDefault="00B75966">
      <w:r>
        <w:separator/>
      </w:r>
    </w:p>
  </w:footnote>
  <w:footnote w:type="continuationSeparator" w:id="0">
    <w:p w:rsidR="00B75966" w:rsidRDefault="00B75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67" w:rsidRDefault="00315F67">
    <w:pPr>
      <w:pStyle w:val="Header"/>
      <w:tabs>
        <w:tab w:val="clear" w:pos="4153"/>
        <w:tab w:val="clear" w:pos="8306"/>
        <w:tab w:val="center" w:pos="9540"/>
        <w:tab w:val="right" w:pos="15120"/>
      </w:tabs>
      <w:rPr>
        <w:i/>
        <w:iCs/>
        <w:sz w:val="18"/>
      </w:rPr>
    </w:pPr>
    <w:r>
      <w:rPr>
        <w:sz w:val="18"/>
      </w:rPr>
      <w:t>Mathematics</w:t>
    </w:r>
    <w:r>
      <w:rPr>
        <w:sz w:val="18"/>
      </w:rPr>
      <w:tab/>
    </w:r>
    <w:r>
      <w:rPr>
        <w:sz w:val="18"/>
      </w:rPr>
      <w:tab/>
    </w:r>
    <w:r>
      <w:rPr>
        <w:i/>
        <w:iCs/>
        <w:sz w:val="18"/>
      </w:rPr>
      <w:t>Planning a school Mathematics program</w:t>
    </w:r>
  </w:p>
  <w:p w:rsidR="00315F67" w:rsidRDefault="00315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67" w:rsidRDefault="00315F67">
    <w:pPr>
      <w:pStyle w:val="Header"/>
      <w:tabs>
        <w:tab w:val="clear" w:pos="4153"/>
        <w:tab w:val="clear" w:pos="8306"/>
        <w:tab w:val="center" w:pos="9540"/>
        <w:tab w:val="right" w:pos="15120"/>
      </w:tabs>
      <w:rPr>
        <w:i/>
        <w:iCs/>
        <w:sz w:val="18"/>
      </w:rPr>
    </w:pPr>
    <w:r>
      <w:rPr>
        <w:sz w:val="18"/>
      </w:rPr>
      <w:t>Mathematics</w:t>
    </w:r>
    <w:r>
      <w:rPr>
        <w:sz w:val="18"/>
      </w:rPr>
      <w:tab/>
    </w:r>
    <w:r>
      <w:rPr>
        <w:sz w:val="18"/>
      </w:rPr>
      <w:tab/>
    </w:r>
    <w:r>
      <w:rPr>
        <w:i/>
        <w:iCs/>
        <w:sz w:val="18"/>
      </w:rPr>
      <w:t>Planning a school mathematics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CB" w:rsidRDefault="005919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125DD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77347DBE"/>
    <w:lvl w:ilvl="0">
      <w:start w:val="1"/>
      <w:numFmt w:val="bullet"/>
      <w:lvlText w:val=""/>
      <w:lvlJc w:val="left"/>
      <w:pPr>
        <w:tabs>
          <w:tab w:val="num" w:pos="643"/>
        </w:tabs>
        <w:ind w:left="643" w:hanging="360"/>
      </w:pPr>
      <w:rPr>
        <w:rFonts w:ascii="Symbol" w:hAnsi="Symbol" w:hint="default"/>
      </w:rPr>
    </w:lvl>
  </w:abstractNum>
  <w:abstractNum w:abstractNumId="2">
    <w:nsid w:val="049F6FDB"/>
    <w:multiLevelType w:val="hybridMultilevel"/>
    <w:tmpl w:val="D01A0738"/>
    <w:lvl w:ilvl="0" w:tplc="0F3CEEB2">
      <w:numFmt w:val="bullet"/>
      <w:lvlRestart w:val="0"/>
      <w:lvlText w:val="-"/>
      <w:lvlJc w:val="left"/>
      <w:pPr>
        <w:tabs>
          <w:tab w:val="num" w:pos="720"/>
        </w:tabs>
        <w:ind w:left="720" w:hanging="363"/>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6A4FCA"/>
    <w:multiLevelType w:val="hybridMultilevel"/>
    <w:tmpl w:val="4EF0BD86"/>
    <w:lvl w:ilvl="0" w:tplc="D9F293C0">
      <w:start w:val="1"/>
      <w:numFmt w:val="bullet"/>
      <w:lvlRestart w:val="0"/>
      <w:pStyle w:val="Bullets"/>
      <w:lvlText w:val=""/>
      <w:lvlJc w:val="left"/>
      <w:pPr>
        <w:tabs>
          <w:tab w:val="num" w:pos="843"/>
        </w:tabs>
        <w:ind w:left="843" w:hanging="363"/>
      </w:pPr>
      <w:rPr>
        <w:rFonts w:ascii="Symbol" w:hAnsi="Symbol" w:hint="default"/>
        <w:strike w:val="0"/>
        <w:dstrike w:val="0"/>
        <w:color w:val="000000"/>
        <w:sz w:val="24"/>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864603B"/>
    <w:multiLevelType w:val="hybridMultilevel"/>
    <w:tmpl w:val="1FCC471E"/>
    <w:lvl w:ilvl="0" w:tplc="23F258D2">
      <w:start w:val="1"/>
      <w:numFmt w:val="bullet"/>
      <w:lvlRestart w:val="0"/>
      <w:lvlText w:val=""/>
      <w:lvlJc w:val="left"/>
      <w:pPr>
        <w:tabs>
          <w:tab w:val="num" w:pos="720"/>
        </w:tabs>
        <w:ind w:left="720"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90C19A7"/>
    <w:multiLevelType w:val="hybridMultilevel"/>
    <w:tmpl w:val="60CCF972"/>
    <w:lvl w:ilvl="0" w:tplc="204C5AFE">
      <w:start w:val="1"/>
      <w:numFmt w:val="bullet"/>
      <w:lvlRestart w:val="0"/>
      <w:pStyle w:val="Abullets"/>
      <w:lvlText w:val=""/>
      <w:lvlJc w:val="left"/>
      <w:pPr>
        <w:tabs>
          <w:tab w:val="num" w:pos="720"/>
        </w:tabs>
        <w:ind w:left="720"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A6D6AD6"/>
    <w:multiLevelType w:val="hybridMultilevel"/>
    <w:tmpl w:val="E9DEB130"/>
    <w:lvl w:ilvl="0" w:tplc="23F258D2">
      <w:start w:val="1"/>
      <w:numFmt w:val="bullet"/>
      <w:lvlRestart w:val="0"/>
      <w:lvlText w:val=""/>
      <w:lvlJc w:val="left"/>
      <w:pPr>
        <w:tabs>
          <w:tab w:val="num" w:pos="720"/>
        </w:tabs>
        <w:ind w:left="720"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5FB50B5"/>
    <w:multiLevelType w:val="hybridMultilevel"/>
    <w:tmpl w:val="05668334"/>
    <w:lvl w:ilvl="0" w:tplc="23F258D2">
      <w:start w:val="1"/>
      <w:numFmt w:val="bullet"/>
      <w:lvlRestart w:val="0"/>
      <w:lvlText w:val=""/>
      <w:lvlJc w:val="left"/>
      <w:pPr>
        <w:tabs>
          <w:tab w:val="num" w:pos="720"/>
        </w:tabs>
        <w:ind w:left="720"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7383D58"/>
    <w:multiLevelType w:val="hybridMultilevel"/>
    <w:tmpl w:val="2B9A2AC0"/>
    <w:lvl w:ilvl="0" w:tplc="6EFE969A">
      <w:start w:val="1"/>
      <w:numFmt w:val="bullet"/>
      <w:lvlText w:val=""/>
      <w:lvlJc w:val="left"/>
      <w:pPr>
        <w:tabs>
          <w:tab w:val="num" w:pos="1125"/>
        </w:tabs>
        <w:ind w:left="1125" w:hanging="360"/>
      </w:pPr>
      <w:rPr>
        <w:rFonts w:ascii="Symbol" w:hAnsi="Symbol" w:hint="default"/>
        <w:sz w:val="20"/>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9">
    <w:nsid w:val="31A71D8B"/>
    <w:multiLevelType w:val="hybridMultilevel"/>
    <w:tmpl w:val="914813AC"/>
    <w:lvl w:ilvl="0" w:tplc="108AFA62">
      <w:start w:val="1"/>
      <w:numFmt w:val="bullet"/>
      <w:lvlText w:val=""/>
      <w:lvlJc w:val="left"/>
      <w:pPr>
        <w:tabs>
          <w:tab w:val="num" w:pos="360"/>
        </w:tabs>
        <w:ind w:left="227" w:hanging="227"/>
      </w:pPr>
      <w:rPr>
        <w:rFonts w:ascii="Symbol" w:hAnsi="Symbol" w:hint="default"/>
      </w:rPr>
    </w:lvl>
    <w:lvl w:ilvl="1" w:tplc="14F6653C">
      <w:numFmt w:val="bullet"/>
      <w:lvlText w:val="–"/>
      <w:lvlJc w:val="left"/>
      <w:pPr>
        <w:tabs>
          <w:tab w:val="num" w:pos="1440"/>
        </w:tabs>
        <w:ind w:left="1440" w:hanging="360"/>
      </w:pPr>
      <w:rPr>
        <w:rFonts w:ascii="Times New Roman" w:eastAsia="Times New Roman" w:hAnsi="Times New Roman" w:cs="Times New Roman" w:hint="default"/>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351216"/>
    <w:multiLevelType w:val="hybridMultilevel"/>
    <w:tmpl w:val="2FCA9FF0"/>
    <w:lvl w:ilvl="0" w:tplc="973A3A6E">
      <w:start w:val="1"/>
      <w:numFmt w:val="bullet"/>
      <w:lvlText w:val=""/>
      <w:lvlJc w:val="left"/>
      <w:pPr>
        <w:tabs>
          <w:tab w:val="num" w:pos="1440"/>
        </w:tabs>
        <w:ind w:left="1250" w:hanging="170"/>
      </w:pPr>
      <w:rPr>
        <w:rFonts w:ascii="Webdings" w:hAnsi="Webdings" w:hint="default"/>
        <w:strike w:val="0"/>
        <w:dstrike w:val="0"/>
        <w:sz w:val="24"/>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FCA74F6"/>
    <w:multiLevelType w:val="multilevel"/>
    <w:tmpl w:val="64708E4E"/>
    <w:lvl w:ilvl="0">
      <w:numFmt w:val="bullet"/>
      <w:lvlRestart w:val="0"/>
      <w:lvlText w:val=""/>
      <w:lvlJc w:val="left"/>
      <w:pPr>
        <w:tabs>
          <w:tab w:val="num" w:pos="843"/>
        </w:tabs>
        <w:ind w:left="843" w:hanging="363"/>
      </w:pPr>
      <w:rPr>
        <w:rFonts w:ascii="Symbol" w:eastAsia="Times New Roman" w:hAnsi="Symbol" w:cs="Times New Roman" w:hint="default"/>
        <w:color w:val="000000"/>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5C5108"/>
    <w:multiLevelType w:val="hybridMultilevel"/>
    <w:tmpl w:val="BDC239EE"/>
    <w:lvl w:ilvl="0" w:tplc="23F258D2">
      <w:start w:val="1"/>
      <w:numFmt w:val="bullet"/>
      <w:lvlRestart w:val="0"/>
      <w:lvlText w:val=""/>
      <w:lvlJc w:val="left"/>
      <w:pPr>
        <w:tabs>
          <w:tab w:val="num" w:pos="720"/>
        </w:tabs>
        <w:ind w:left="720"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0640198"/>
    <w:multiLevelType w:val="hybridMultilevel"/>
    <w:tmpl w:val="8C1CA256"/>
    <w:lvl w:ilvl="0" w:tplc="23F258D2">
      <w:start w:val="1"/>
      <w:numFmt w:val="bullet"/>
      <w:lvlRestart w:val="0"/>
      <w:lvlText w:val=""/>
      <w:lvlJc w:val="left"/>
      <w:pPr>
        <w:tabs>
          <w:tab w:val="num" w:pos="720"/>
        </w:tabs>
        <w:ind w:left="720"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4C748D5"/>
    <w:multiLevelType w:val="multilevel"/>
    <w:tmpl w:val="4EF0BD86"/>
    <w:lvl w:ilvl="0">
      <w:start w:val="1"/>
      <w:numFmt w:val="bullet"/>
      <w:lvlRestart w:val="0"/>
      <w:lvlText w:val=""/>
      <w:lvlJc w:val="left"/>
      <w:pPr>
        <w:tabs>
          <w:tab w:val="num" w:pos="843"/>
        </w:tabs>
        <w:ind w:left="843" w:hanging="363"/>
      </w:pPr>
      <w:rPr>
        <w:rFonts w:ascii="Symbol" w:hAnsi="Symbol" w:hint="default"/>
        <w:strike w:val="0"/>
        <w:dstrike w:val="0"/>
        <w:color w:val="000000"/>
        <w:sz w:val="24"/>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5033E3A"/>
    <w:multiLevelType w:val="hybridMultilevel"/>
    <w:tmpl w:val="DBD06EA0"/>
    <w:lvl w:ilvl="0" w:tplc="973A3A6E">
      <w:start w:val="1"/>
      <w:numFmt w:val="bullet"/>
      <w:lvlText w:val=""/>
      <w:lvlJc w:val="left"/>
      <w:pPr>
        <w:tabs>
          <w:tab w:val="num" w:pos="1440"/>
        </w:tabs>
        <w:ind w:left="1250" w:hanging="170"/>
      </w:pPr>
      <w:rPr>
        <w:rFonts w:ascii="Webdings" w:hAnsi="Webdings" w:hint="default"/>
        <w:strike w:val="0"/>
        <w:dstrike w:val="0"/>
        <w:sz w:val="24"/>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AAC7D47"/>
    <w:multiLevelType w:val="hybridMultilevel"/>
    <w:tmpl w:val="0C407044"/>
    <w:lvl w:ilvl="0" w:tplc="9AD20B18">
      <w:start w:val="1"/>
      <w:numFmt w:val="bullet"/>
      <w:pStyle w:val="StyleListBulletLeft0cmFirstline0cm"/>
      <w:lvlText w:val="–"/>
      <w:lvlJc w:val="left"/>
      <w:pPr>
        <w:tabs>
          <w:tab w:val="num" w:pos="840"/>
        </w:tabs>
        <w:ind w:left="840" w:hanging="360"/>
      </w:pPr>
      <w:rPr>
        <w:rFonts w:ascii="Arial" w:hAnsi="Arial" w:hint="default"/>
        <w:strike w:val="0"/>
        <w:dstrike w:val="0"/>
        <w:color w:val="000000"/>
        <w:sz w:val="18"/>
        <w:szCs w:val="18"/>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E6D702C"/>
    <w:multiLevelType w:val="hybridMultilevel"/>
    <w:tmpl w:val="A3100D84"/>
    <w:lvl w:ilvl="0" w:tplc="D9F293C0">
      <w:start w:val="1"/>
      <w:numFmt w:val="bullet"/>
      <w:lvlText w:val=""/>
      <w:lvlJc w:val="left"/>
      <w:pPr>
        <w:tabs>
          <w:tab w:val="num" w:pos="720"/>
        </w:tabs>
        <w:ind w:left="720" w:hanging="360"/>
      </w:pPr>
      <w:rPr>
        <w:rFonts w:ascii="Symbol" w:hAnsi="Symbol" w:hint="default"/>
        <w:sz w:val="20"/>
      </w:rPr>
    </w:lvl>
    <w:lvl w:ilvl="1" w:tplc="0F3CEEB2">
      <w:numFmt w:val="bullet"/>
      <w:pStyle w:val="Bullets2"/>
      <w:lvlText w:val="-"/>
      <w:lvlJc w:val="left"/>
      <w:pPr>
        <w:tabs>
          <w:tab w:val="num" w:pos="1440"/>
        </w:tabs>
        <w:ind w:left="1440" w:hanging="360"/>
      </w:pPr>
      <w:rPr>
        <w:rFonts w:ascii="Times New Roman" w:eastAsia="Times New Roman" w:hAnsi="Times New Roman" w:cs="Times New Roman" w:hint="default"/>
      </w:rPr>
    </w:lvl>
    <w:lvl w:ilvl="2" w:tplc="0C090005">
      <w:start w:val="1"/>
      <w:numFmt w:val="bullet"/>
      <w:lvlText w:val=""/>
      <w:lvlJc w:val="left"/>
      <w:pPr>
        <w:tabs>
          <w:tab w:val="num" w:pos="2160"/>
        </w:tabs>
        <w:ind w:left="2160" w:hanging="360"/>
      </w:pPr>
      <w:rPr>
        <w:rFonts w:ascii="Symbol" w:hAnsi="Symbol" w:hint="default"/>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3B16AA7"/>
    <w:multiLevelType w:val="hybridMultilevel"/>
    <w:tmpl w:val="AD06543C"/>
    <w:lvl w:ilvl="0" w:tplc="23F258D2">
      <w:start w:val="1"/>
      <w:numFmt w:val="bullet"/>
      <w:lvlRestart w:val="0"/>
      <w:lvlText w:val=""/>
      <w:lvlJc w:val="left"/>
      <w:pPr>
        <w:tabs>
          <w:tab w:val="num" w:pos="720"/>
        </w:tabs>
        <w:ind w:left="720"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CCC4F68"/>
    <w:multiLevelType w:val="hybridMultilevel"/>
    <w:tmpl w:val="21422674"/>
    <w:lvl w:ilvl="0" w:tplc="0F3CEEB2">
      <w:numFmt w:val="bullet"/>
      <w:lvlRestart w:val="0"/>
      <w:lvlText w:val="-"/>
      <w:lvlJc w:val="left"/>
      <w:pPr>
        <w:tabs>
          <w:tab w:val="num" w:pos="720"/>
        </w:tabs>
        <w:ind w:left="720" w:hanging="363"/>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CDB0485"/>
    <w:multiLevelType w:val="hybridMultilevel"/>
    <w:tmpl w:val="13E81B8C"/>
    <w:lvl w:ilvl="0" w:tplc="0C090001">
      <w:start w:val="1"/>
      <w:numFmt w:val="bullet"/>
      <w:lvlText w:val=""/>
      <w:lvlJc w:val="left"/>
      <w:pPr>
        <w:tabs>
          <w:tab w:val="num" w:pos="840"/>
        </w:tabs>
        <w:ind w:left="840" w:hanging="360"/>
      </w:pPr>
      <w:rPr>
        <w:rFonts w:ascii="Symbol" w:hAnsi="Symbol" w:hint="default"/>
        <w:strike w:val="0"/>
        <w:dstrike w:val="0"/>
        <w:color w:val="000000"/>
        <w:sz w:val="18"/>
        <w:szCs w:val="18"/>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D182C69"/>
    <w:multiLevelType w:val="multilevel"/>
    <w:tmpl w:val="2FCA9FF0"/>
    <w:lvl w:ilvl="0">
      <w:start w:val="1"/>
      <w:numFmt w:val="bullet"/>
      <w:lvlText w:val=""/>
      <w:lvlJc w:val="left"/>
      <w:pPr>
        <w:tabs>
          <w:tab w:val="num" w:pos="1440"/>
        </w:tabs>
        <w:ind w:left="1250" w:hanging="170"/>
      </w:pPr>
      <w:rPr>
        <w:rFonts w:ascii="Webdings" w:hAnsi="Webdings" w:hint="default"/>
        <w:strike w:val="0"/>
        <w:dstrike w:val="0"/>
        <w:sz w:val="24"/>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04F0DBA"/>
    <w:multiLevelType w:val="singleLevel"/>
    <w:tmpl w:val="B9882BD6"/>
    <w:lvl w:ilvl="0">
      <w:start w:val="1"/>
      <w:numFmt w:val="bullet"/>
      <w:pStyle w:val="Tablebullets3"/>
      <w:lvlText w:val=""/>
      <w:lvlJc w:val="left"/>
      <w:pPr>
        <w:tabs>
          <w:tab w:val="num" w:pos="360"/>
        </w:tabs>
        <w:ind w:left="360" w:hanging="360"/>
      </w:pPr>
      <w:rPr>
        <w:rFonts w:ascii="Wingdings" w:hAnsi="Wingdings" w:hint="default"/>
      </w:rPr>
    </w:lvl>
  </w:abstractNum>
  <w:abstractNum w:abstractNumId="23">
    <w:nsid w:val="61F42123"/>
    <w:multiLevelType w:val="hybridMultilevel"/>
    <w:tmpl w:val="D1786F04"/>
    <w:lvl w:ilvl="0" w:tplc="23F258D2">
      <w:start w:val="1"/>
      <w:numFmt w:val="bullet"/>
      <w:lvlRestart w:val="0"/>
      <w:lvlText w:val=""/>
      <w:lvlJc w:val="left"/>
      <w:pPr>
        <w:tabs>
          <w:tab w:val="num" w:pos="720"/>
        </w:tabs>
        <w:ind w:left="720"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5AC457A"/>
    <w:multiLevelType w:val="hybridMultilevel"/>
    <w:tmpl w:val="5BB490B6"/>
    <w:lvl w:ilvl="0" w:tplc="FFFFFFFF">
      <w:numFmt w:val="bullet"/>
      <w:lvlRestart w:val="0"/>
      <w:lvlText w:val="-"/>
      <w:lvlJc w:val="left"/>
      <w:pPr>
        <w:tabs>
          <w:tab w:val="num" w:pos="720"/>
        </w:tabs>
        <w:ind w:left="720" w:hanging="363"/>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A784D54"/>
    <w:multiLevelType w:val="multilevel"/>
    <w:tmpl w:val="83502318"/>
    <w:lvl w:ilvl="0">
      <w:start w:val="1"/>
      <w:numFmt w:val="bullet"/>
      <w:lvlText w:val=""/>
      <w:lvlJc w:val="left"/>
      <w:pPr>
        <w:tabs>
          <w:tab w:val="num" w:pos="360"/>
        </w:tabs>
        <w:ind w:left="360" w:hanging="360"/>
      </w:pPr>
      <w:rPr>
        <w:rFonts w:ascii="Arial" w:hAnsi="Arial"/>
        <w:color w:val="000000"/>
        <w:sz w:val="18"/>
        <w:szCs w:val="18"/>
      </w:rPr>
    </w:lvl>
    <w:lvl w:ilvl="1">
      <w:start w:val="1"/>
      <w:numFmt w:val="bullet"/>
      <w:lvlText w:val="¤"/>
      <w:lvlJc w:val="left"/>
      <w:pPr>
        <w:tabs>
          <w:tab w:val="num" w:pos="720"/>
        </w:tabs>
        <w:ind w:left="643" w:hanging="283"/>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6">
    <w:nsid w:val="6CC174BA"/>
    <w:multiLevelType w:val="hybridMultilevel"/>
    <w:tmpl w:val="A8FEA578"/>
    <w:lvl w:ilvl="0" w:tplc="23F258D2">
      <w:start w:val="1"/>
      <w:numFmt w:val="bullet"/>
      <w:lvlRestart w:val="0"/>
      <w:lvlText w:val=""/>
      <w:lvlJc w:val="left"/>
      <w:pPr>
        <w:tabs>
          <w:tab w:val="num" w:pos="720"/>
        </w:tabs>
        <w:ind w:left="720"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DD256CA"/>
    <w:multiLevelType w:val="hybridMultilevel"/>
    <w:tmpl w:val="64708E4E"/>
    <w:lvl w:ilvl="0" w:tplc="BD32DBBE">
      <w:numFmt w:val="bullet"/>
      <w:lvlRestart w:val="0"/>
      <w:lvlText w:val=""/>
      <w:lvlJc w:val="left"/>
      <w:pPr>
        <w:tabs>
          <w:tab w:val="num" w:pos="843"/>
        </w:tabs>
        <w:ind w:left="843" w:hanging="363"/>
      </w:pPr>
      <w:rPr>
        <w:rFonts w:ascii="Symbol" w:eastAsia="Times New Roman" w:hAnsi="Symbol" w:cs="Times New Roman" w:hint="default"/>
        <w:color w:val="00000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F6C5EF6"/>
    <w:multiLevelType w:val="multilevel"/>
    <w:tmpl w:val="0C407044"/>
    <w:lvl w:ilvl="0">
      <w:start w:val="1"/>
      <w:numFmt w:val="bullet"/>
      <w:lvlText w:val="–"/>
      <w:lvlJc w:val="left"/>
      <w:pPr>
        <w:tabs>
          <w:tab w:val="num" w:pos="840"/>
        </w:tabs>
        <w:ind w:left="840" w:hanging="360"/>
      </w:pPr>
      <w:rPr>
        <w:rFonts w:ascii="Arial" w:hAnsi="Arial" w:hint="default"/>
        <w:strike w:val="0"/>
        <w:dstrike w:val="0"/>
        <w:color w:val="000000"/>
        <w:sz w:val="18"/>
        <w:szCs w:val="18"/>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FD04DEA"/>
    <w:multiLevelType w:val="hybridMultilevel"/>
    <w:tmpl w:val="8044407C"/>
    <w:lvl w:ilvl="0" w:tplc="6EFE969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166902"/>
    <w:multiLevelType w:val="hybridMultilevel"/>
    <w:tmpl w:val="81D408B6"/>
    <w:lvl w:ilvl="0" w:tplc="7B7808E4">
      <w:start w:val="1"/>
      <w:numFmt w:val="bullet"/>
      <w:pStyle w:val="ListBullet2"/>
      <w:lvlText w:val=""/>
      <w:lvlJc w:val="left"/>
      <w:pPr>
        <w:tabs>
          <w:tab w:val="num" w:pos="840"/>
        </w:tabs>
        <w:ind w:left="707" w:hanging="227"/>
      </w:pPr>
      <w:rPr>
        <w:rFonts w:ascii="Symbol" w:hAnsi="Symbol" w:hint="default"/>
        <w:strike w:val="0"/>
        <w:dstrike w:val="0"/>
        <w:sz w:val="18"/>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63C2C5A"/>
    <w:multiLevelType w:val="hybridMultilevel"/>
    <w:tmpl w:val="621895DA"/>
    <w:lvl w:ilvl="0" w:tplc="23F258D2">
      <w:start w:val="1"/>
      <w:numFmt w:val="bullet"/>
      <w:lvlRestart w:val="0"/>
      <w:lvlText w:val=""/>
      <w:lvlJc w:val="left"/>
      <w:pPr>
        <w:tabs>
          <w:tab w:val="num" w:pos="720"/>
        </w:tabs>
        <w:ind w:left="720"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C7868F2"/>
    <w:multiLevelType w:val="hybridMultilevel"/>
    <w:tmpl w:val="C914A252"/>
    <w:lvl w:ilvl="0" w:tplc="23F258D2">
      <w:start w:val="1"/>
      <w:numFmt w:val="bullet"/>
      <w:lvlRestart w:val="0"/>
      <w:lvlText w:val=""/>
      <w:lvlJc w:val="left"/>
      <w:pPr>
        <w:tabs>
          <w:tab w:val="num" w:pos="774"/>
        </w:tabs>
        <w:ind w:left="774" w:hanging="363"/>
      </w:pPr>
      <w:rPr>
        <w:rFonts w:ascii="Symbol" w:hAnsi="Symbol" w:hint="default"/>
        <w:sz w:val="18"/>
        <w:szCs w:val="18"/>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num w:numId="1">
    <w:abstractNumId w:val="17"/>
  </w:num>
  <w:num w:numId="2">
    <w:abstractNumId w:val="17"/>
  </w:num>
  <w:num w:numId="3">
    <w:abstractNumId w:val="25"/>
  </w:num>
  <w:num w:numId="4">
    <w:abstractNumId w:val="27"/>
  </w:num>
  <w:num w:numId="5">
    <w:abstractNumId w:val="29"/>
  </w:num>
  <w:num w:numId="6">
    <w:abstractNumId w:val="8"/>
  </w:num>
  <w:num w:numId="7">
    <w:abstractNumId w:val="24"/>
  </w:num>
  <w:num w:numId="8">
    <w:abstractNumId w:val="2"/>
  </w:num>
  <w:num w:numId="9">
    <w:abstractNumId w:val="19"/>
  </w:num>
  <w:num w:numId="10">
    <w:abstractNumId w:val="22"/>
  </w:num>
  <w:num w:numId="11">
    <w:abstractNumId w:val="9"/>
  </w:num>
  <w:num w:numId="12">
    <w:abstractNumId w:val="0"/>
  </w:num>
  <w:num w:numId="13">
    <w:abstractNumId w:val="15"/>
  </w:num>
  <w:num w:numId="14">
    <w:abstractNumId w:val="10"/>
  </w:num>
  <w:num w:numId="15">
    <w:abstractNumId w:val="21"/>
  </w:num>
  <w:num w:numId="16">
    <w:abstractNumId w:val="3"/>
  </w:num>
  <w:num w:numId="17">
    <w:abstractNumId w:val="32"/>
  </w:num>
  <w:num w:numId="18">
    <w:abstractNumId w:val="31"/>
  </w:num>
  <w:num w:numId="19">
    <w:abstractNumId w:val="6"/>
  </w:num>
  <w:num w:numId="20">
    <w:abstractNumId w:val="4"/>
  </w:num>
  <w:num w:numId="21">
    <w:abstractNumId w:val="26"/>
  </w:num>
  <w:num w:numId="22">
    <w:abstractNumId w:val="13"/>
  </w:num>
  <w:num w:numId="23">
    <w:abstractNumId w:val="5"/>
  </w:num>
  <w:num w:numId="24">
    <w:abstractNumId w:val="7"/>
  </w:num>
  <w:num w:numId="25">
    <w:abstractNumId w:val="23"/>
  </w:num>
  <w:num w:numId="26">
    <w:abstractNumId w:val="12"/>
  </w:num>
  <w:num w:numId="27">
    <w:abstractNumId w:val="18"/>
  </w:num>
  <w:num w:numId="28">
    <w:abstractNumId w:val="14"/>
  </w:num>
  <w:num w:numId="29">
    <w:abstractNumId w:val="16"/>
  </w:num>
  <w:num w:numId="30">
    <w:abstractNumId w:val="16"/>
  </w:num>
  <w:num w:numId="31">
    <w:abstractNumId w:val="1"/>
  </w:num>
  <w:num w:numId="32">
    <w:abstractNumId w:val="30"/>
  </w:num>
  <w:num w:numId="33">
    <w:abstractNumId w:val="30"/>
  </w:num>
  <w:num w:numId="34">
    <w:abstractNumId w:val="30"/>
  </w:num>
  <w:num w:numId="35">
    <w:abstractNumId w:val="30"/>
  </w:num>
  <w:num w:numId="36">
    <w:abstractNumId w:val="11"/>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7C"/>
    <w:rsid w:val="000E673D"/>
    <w:rsid w:val="00315F67"/>
    <w:rsid w:val="005919CB"/>
    <w:rsid w:val="006A557C"/>
    <w:rsid w:val="00B75966"/>
    <w:rsid w:val="00BC663C"/>
    <w:rsid w:val="00C41B57"/>
    <w:rsid w:val="00E05438"/>
    <w:rsid w:val="00F07B55"/>
    <w:rsid w:val="00F818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jc w:val="center"/>
      <w:outlineLvl w:val="0"/>
    </w:pPr>
    <w:rPr>
      <w:b/>
      <w:sz w:val="24"/>
      <w:szCs w:val="28"/>
    </w:rPr>
  </w:style>
  <w:style w:type="paragraph" w:styleId="Heading2">
    <w:name w:val="heading 2"/>
    <w:basedOn w:val="Normal"/>
    <w:next w:val="Normal"/>
    <w:qFormat/>
    <w:pPr>
      <w:keepNext/>
      <w:framePr w:hSpace="180" w:wrap="around" w:vAnchor="text" w:hAnchor="margin" w:y="63"/>
      <w:spacing w:before="40" w:after="40"/>
      <w:outlineLvl w:val="1"/>
    </w:pPr>
    <w:rPr>
      <w:b/>
    </w:rPr>
  </w:style>
  <w:style w:type="paragraph" w:styleId="Heading3">
    <w:name w:val="heading 3"/>
    <w:basedOn w:val="Normal"/>
    <w:next w:val="Normal"/>
    <w:qFormat/>
    <w:pPr>
      <w:keepNext/>
      <w:spacing w:before="40" w:after="40"/>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framePr w:hSpace="180" w:wrap="around" w:vAnchor="text" w:hAnchor="margin" w:y="134"/>
      <w:spacing w:before="60" w:after="60"/>
      <w:outlineLvl w:val="4"/>
    </w:pPr>
    <w:rPr>
      <w:b/>
      <w:sz w:val="24"/>
      <w:szCs w:val="24"/>
    </w:rPr>
  </w:style>
  <w:style w:type="paragraph" w:styleId="Heading6">
    <w:name w:val="heading 6"/>
    <w:basedOn w:val="Normal"/>
    <w:next w:val="Normal"/>
    <w:qFormat/>
    <w:pPr>
      <w:keepNext/>
      <w:framePr w:hSpace="180" w:wrap="around" w:vAnchor="page" w:hAnchor="margin" w:y="2345"/>
      <w:widowControl w:val="0"/>
      <w:spacing w:before="120"/>
      <w:outlineLvl w:val="5"/>
    </w:pPr>
    <w:rPr>
      <w:rFonts w:ascii="Times New Roman" w:hAnsi="Times New Roman" w:cs="Times New Roman"/>
      <w:b/>
      <w:bCs/>
      <w:sz w:val="20"/>
      <w:szCs w:val="20"/>
    </w:rPr>
  </w:style>
  <w:style w:type="paragraph" w:styleId="Heading7">
    <w:name w:val="heading 7"/>
    <w:basedOn w:val="Normal"/>
    <w:next w:val="Normal"/>
    <w:qFormat/>
    <w:pPr>
      <w:keepNext/>
      <w:spacing w:before="60" w:after="60"/>
      <w:outlineLvl w:val="6"/>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s2">
    <w:name w:val="Bullets 2"/>
    <w:basedOn w:val="Normal"/>
    <w:pPr>
      <w:numPr>
        <w:ilvl w:val="1"/>
        <w:numId w:val="2"/>
      </w:numPr>
      <w:tabs>
        <w:tab w:val="left" w:pos="5112"/>
      </w:tabs>
      <w:ind w:right="193"/>
    </w:pPr>
    <w:rPr>
      <w:rFonts w:cs="Tahoma"/>
      <w:sz w:val="18"/>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styleId="Hyperlink">
    <w:name w:val="Hyperlink"/>
    <w:basedOn w:val="DefaultParagraphFont"/>
    <w:rPr>
      <w:color w:val="0000FF"/>
      <w:u w:val="single"/>
    </w:rPr>
  </w:style>
  <w:style w:type="paragraph" w:customStyle="1" w:styleId="Tabletext">
    <w:name w:val="Table text"/>
    <w:basedOn w:val="Normal"/>
    <w:pPr>
      <w:widowControl w:val="0"/>
      <w:tabs>
        <w:tab w:val="left" w:pos="567"/>
      </w:tabs>
      <w:spacing w:before="40" w:after="20"/>
      <w:ind w:left="57"/>
    </w:pPr>
    <w:rPr>
      <w:rFonts w:cs="Times New Roman"/>
      <w:sz w:val="18"/>
    </w:rPr>
  </w:style>
  <w:style w:type="paragraph" w:customStyle="1" w:styleId="1normal">
    <w:name w:val="1normal"/>
    <w:basedOn w:val="Normal"/>
    <w:pPr>
      <w:widowControl w:val="0"/>
      <w:spacing w:before="40"/>
    </w:pPr>
    <w:rPr>
      <w:sz w:val="18"/>
      <w:szCs w:val="20"/>
    </w:rPr>
  </w:style>
  <w:style w:type="paragraph" w:customStyle="1" w:styleId="Tablebullets3">
    <w:name w:val="Table bullets 3"/>
    <w:basedOn w:val="Normal"/>
    <w:pPr>
      <w:widowControl w:val="0"/>
      <w:numPr>
        <w:numId w:val="10"/>
      </w:numPr>
      <w:tabs>
        <w:tab w:val="clear" w:pos="360"/>
        <w:tab w:val="left" w:pos="567"/>
      </w:tabs>
      <w:ind w:left="567" w:hanging="141"/>
    </w:pPr>
    <w:rPr>
      <w:rFonts w:cs="Times New Roman"/>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ullets">
    <w:name w:val="Bullets"/>
    <w:basedOn w:val="Normal"/>
    <w:pPr>
      <w:numPr>
        <w:numId w:val="16"/>
      </w:numPr>
    </w:pPr>
  </w:style>
  <w:style w:type="paragraph" w:styleId="BalloonText">
    <w:name w:val="Balloon Text"/>
    <w:basedOn w:val="Normal"/>
    <w:semiHidden/>
    <w:rPr>
      <w:rFonts w:ascii="Tahoma" w:hAnsi="Tahoma" w:cs="Tahoma"/>
      <w:sz w:val="16"/>
      <w:szCs w:val="16"/>
    </w:rPr>
  </w:style>
  <w:style w:type="paragraph" w:customStyle="1" w:styleId="StyleListBulletLeft0cmFirstline0cm">
    <w:name w:val="Style List Bullet + Left:  0 cm First line:  0 cm"/>
    <w:basedOn w:val="Normal"/>
    <w:pPr>
      <w:numPr>
        <w:numId w:val="29"/>
      </w:numPr>
    </w:pPr>
  </w:style>
  <w:style w:type="character" w:styleId="PageNumber">
    <w:name w:val="page number"/>
    <w:basedOn w:val="DefaultParagraphFont"/>
  </w:style>
  <w:style w:type="paragraph" w:styleId="ListBullet2">
    <w:name w:val="List Bullet 2"/>
    <w:basedOn w:val="Normal"/>
    <w:autoRedefine/>
    <w:pPr>
      <w:framePr w:hSpace="180" w:wrap="around" w:vAnchor="text" w:hAnchor="margin" w:x="1188" w:y="152"/>
      <w:numPr>
        <w:numId w:val="32"/>
      </w:numPr>
      <w:tabs>
        <w:tab w:val="clear" w:pos="840"/>
      </w:tabs>
      <w:spacing w:before="120" w:after="160"/>
      <w:ind w:left="306" w:hanging="306"/>
    </w:pPr>
    <w:rPr>
      <w:sz w:val="20"/>
    </w:rPr>
  </w:style>
  <w:style w:type="paragraph" w:customStyle="1" w:styleId="Abodytext">
    <w:name w:val="A body text"/>
    <w:basedOn w:val="Normal"/>
    <w:pPr>
      <w:spacing w:before="120"/>
      <w:ind w:left="1134" w:right="567"/>
    </w:pPr>
    <w:rPr>
      <w:sz w:val="19"/>
      <w:szCs w:val="19"/>
    </w:rPr>
  </w:style>
  <w:style w:type="paragraph" w:customStyle="1" w:styleId="Abullets">
    <w:name w:val="A bullets"/>
    <w:basedOn w:val="Normal"/>
    <w:pPr>
      <w:numPr>
        <w:numId w:val="23"/>
      </w:numPr>
      <w:tabs>
        <w:tab w:val="clear" w:pos="720"/>
      </w:tabs>
      <w:spacing w:after="40"/>
      <w:ind w:left="1315" w:hanging="181"/>
    </w:pPr>
    <w:rPr>
      <w:sz w:val="19"/>
      <w:szCs w:val="19"/>
    </w:rPr>
  </w:style>
  <w:style w:type="paragraph" w:customStyle="1" w:styleId="Aunderline">
    <w:name w:val="A underline"/>
    <w:basedOn w:val="Abodytext"/>
    <w:pPr>
      <w:pBdr>
        <w:bottom w:val="single" w:sz="4" w:space="1" w:color="auto"/>
      </w:pBdr>
      <w:spacing w:before="10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jc w:val="center"/>
      <w:outlineLvl w:val="0"/>
    </w:pPr>
    <w:rPr>
      <w:b/>
      <w:sz w:val="24"/>
      <w:szCs w:val="28"/>
    </w:rPr>
  </w:style>
  <w:style w:type="paragraph" w:styleId="Heading2">
    <w:name w:val="heading 2"/>
    <w:basedOn w:val="Normal"/>
    <w:next w:val="Normal"/>
    <w:qFormat/>
    <w:pPr>
      <w:keepNext/>
      <w:framePr w:hSpace="180" w:wrap="around" w:vAnchor="text" w:hAnchor="margin" w:y="63"/>
      <w:spacing w:before="40" w:after="40"/>
      <w:outlineLvl w:val="1"/>
    </w:pPr>
    <w:rPr>
      <w:b/>
    </w:rPr>
  </w:style>
  <w:style w:type="paragraph" w:styleId="Heading3">
    <w:name w:val="heading 3"/>
    <w:basedOn w:val="Normal"/>
    <w:next w:val="Normal"/>
    <w:qFormat/>
    <w:pPr>
      <w:keepNext/>
      <w:spacing w:before="40" w:after="40"/>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framePr w:hSpace="180" w:wrap="around" w:vAnchor="text" w:hAnchor="margin" w:y="134"/>
      <w:spacing w:before="60" w:after="60"/>
      <w:outlineLvl w:val="4"/>
    </w:pPr>
    <w:rPr>
      <w:b/>
      <w:sz w:val="24"/>
      <w:szCs w:val="24"/>
    </w:rPr>
  </w:style>
  <w:style w:type="paragraph" w:styleId="Heading6">
    <w:name w:val="heading 6"/>
    <w:basedOn w:val="Normal"/>
    <w:next w:val="Normal"/>
    <w:qFormat/>
    <w:pPr>
      <w:keepNext/>
      <w:framePr w:hSpace="180" w:wrap="around" w:vAnchor="page" w:hAnchor="margin" w:y="2345"/>
      <w:widowControl w:val="0"/>
      <w:spacing w:before="120"/>
      <w:outlineLvl w:val="5"/>
    </w:pPr>
    <w:rPr>
      <w:rFonts w:ascii="Times New Roman" w:hAnsi="Times New Roman" w:cs="Times New Roman"/>
      <w:b/>
      <w:bCs/>
      <w:sz w:val="20"/>
      <w:szCs w:val="20"/>
    </w:rPr>
  </w:style>
  <w:style w:type="paragraph" w:styleId="Heading7">
    <w:name w:val="heading 7"/>
    <w:basedOn w:val="Normal"/>
    <w:next w:val="Normal"/>
    <w:qFormat/>
    <w:pPr>
      <w:keepNext/>
      <w:spacing w:before="60" w:after="60"/>
      <w:outlineLvl w:val="6"/>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s2">
    <w:name w:val="Bullets 2"/>
    <w:basedOn w:val="Normal"/>
    <w:pPr>
      <w:numPr>
        <w:ilvl w:val="1"/>
        <w:numId w:val="2"/>
      </w:numPr>
      <w:tabs>
        <w:tab w:val="left" w:pos="5112"/>
      </w:tabs>
      <w:ind w:right="193"/>
    </w:pPr>
    <w:rPr>
      <w:rFonts w:cs="Tahoma"/>
      <w:sz w:val="18"/>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character" w:styleId="Hyperlink">
    <w:name w:val="Hyperlink"/>
    <w:basedOn w:val="DefaultParagraphFont"/>
    <w:rPr>
      <w:color w:val="0000FF"/>
      <w:u w:val="single"/>
    </w:rPr>
  </w:style>
  <w:style w:type="paragraph" w:customStyle="1" w:styleId="Tabletext">
    <w:name w:val="Table text"/>
    <w:basedOn w:val="Normal"/>
    <w:pPr>
      <w:widowControl w:val="0"/>
      <w:tabs>
        <w:tab w:val="left" w:pos="567"/>
      </w:tabs>
      <w:spacing w:before="40" w:after="20"/>
      <w:ind w:left="57"/>
    </w:pPr>
    <w:rPr>
      <w:rFonts w:cs="Times New Roman"/>
      <w:sz w:val="18"/>
    </w:rPr>
  </w:style>
  <w:style w:type="paragraph" w:customStyle="1" w:styleId="1normal">
    <w:name w:val="1normal"/>
    <w:basedOn w:val="Normal"/>
    <w:pPr>
      <w:widowControl w:val="0"/>
      <w:spacing w:before="40"/>
    </w:pPr>
    <w:rPr>
      <w:sz w:val="18"/>
      <w:szCs w:val="20"/>
    </w:rPr>
  </w:style>
  <w:style w:type="paragraph" w:customStyle="1" w:styleId="Tablebullets3">
    <w:name w:val="Table bullets 3"/>
    <w:basedOn w:val="Normal"/>
    <w:pPr>
      <w:widowControl w:val="0"/>
      <w:numPr>
        <w:numId w:val="10"/>
      </w:numPr>
      <w:tabs>
        <w:tab w:val="clear" w:pos="360"/>
        <w:tab w:val="left" w:pos="567"/>
      </w:tabs>
      <w:ind w:left="567" w:hanging="141"/>
    </w:pPr>
    <w:rPr>
      <w:rFonts w:cs="Times New Roman"/>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ullets">
    <w:name w:val="Bullets"/>
    <w:basedOn w:val="Normal"/>
    <w:pPr>
      <w:numPr>
        <w:numId w:val="16"/>
      </w:numPr>
    </w:pPr>
  </w:style>
  <w:style w:type="paragraph" w:styleId="BalloonText">
    <w:name w:val="Balloon Text"/>
    <w:basedOn w:val="Normal"/>
    <w:semiHidden/>
    <w:rPr>
      <w:rFonts w:ascii="Tahoma" w:hAnsi="Tahoma" w:cs="Tahoma"/>
      <w:sz w:val="16"/>
      <w:szCs w:val="16"/>
    </w:rPr>
  </w:style>
  <w:style w:type="paragraph" w:customStyle="1" w:styleId="StyleListBulletLeft0cmFirstline0cm">
    <w:name w:val="Style List Bullet + Left:  0 cm First line:  0 cm"/>
    <w:basedOn w:val="Normal"/>
    <w:pPr>
      <w:numPr>
        <w:numId w:val="29"/>
      </w:numPr>
    </w:pPr>
  </w:style>
  <w:style w:type="character" w:styleId="PageNumber">
    <w:name w:val="page number"/>
    <w:basedOn w:val="DefaultParagraphFont"/>
  </w:style>
  <w:style w:type="paragraph" w:styleId="ListBullet2">
    <w:name w:val="List Bullet 2"/>
    <w:basedOn w:val="Normal"/>
    <w:autoRedefine/>
    <w:pPr>
      <w:framePr w:hSpace="180" w:wrap="around" w:vAnchor="text" w:hAnchor="margin" w:x="1188" w:y="152"/>
      <w:numPr>
        <w:numId w:val="32"/>
      </w:numPr>
      <w:tabs>
        <w:tab w:val="clear" w:pos="840"/>
      </w:tabs>
      <w:spacing w:before="120" w:after="160"/>
      <w:ind w:left="306" w:hanging="306"/>
    </w:pPr>
    <w:rPr>
      <w:sz w:val="20"/>
    </w:rPr>
  </w:style>
  <w:style w:type="paragraph" w:customStyle="1" w:styleId="Abodytext">
    <w:name w:val="A body text"/>
    <w:basedOn w:val="Normal"/>
    <w:pPr>
      <w:spacing w:before="120"/>
      <w:ind w:left="1134" w:right="567"/>
    </w:pPr>
    <w:rPr>
      <w:sz w:val="19"/>
      <w:szCs w:val="19"/>
    </w:rPr>
  </w:style>
  <w:style w:type="paragraph" w:customStyle="1" w:styleId="Abullets">
    <w:name w:val="A bullets"/>
    <w:basedOn w:val="Normal"/>
    <w:pPr>
      <w:numPr>
        <w:numId w:val="23"/>
      </w:numPr>
      <w:tabs>
        <w:tab w:val="clear" w:pos="720"/>
      </w:tabs>
      <w:spacing w:after="40"/>
      <w:ind w:left="1315" w:hanging="181"/>
    </w:pPr>
    <w:rPr>
      <w:sz w:val="19"/>
      <w:szCs w:val="19"/>
    </w:rPr>
  </w:style>
  <w:style w:type="paragraph" w:customStyle="1" w:styleId="Aunderline">
    <w:name w:val="A underline"/>
    <w:basedOn w:val="Abodytext"/>
    <w:pPr>
      <w:pBdr>
        <w:bottom w:val="single" w:sz="4" w:space="1" w:color="auto"/>
      </w:pBdr>
      <w:spacing w:before="10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Planning a school mathematics program</vt:lpstr>
    </vt:vector>
  </TitlesOfParts>
  <Company>Queensland Studies Authority</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 school mathematics program</dc:title>
  <dc:subject>Years 1 to 10 Mathematics (2004) syllabus support materials</dc:subject>
  <dc:creator>Queensland Studies Authority</dc:creator>
  <cp:lastModifiedBy>HQAO</cp:lastModifiedBy>
  <cp:revision>2</cp:revision>
  <cp:lastPrinted>2005-07-25T03:23:00Z</cp:lastPrinted>
  <dcterms:created xsi:type="dcterms:W3CDTF">2014-06-17T05:06:00Z</dcterms:created>
  <dcterms:modified xsi:type="dcterms:W3CDTF">2014-06-17T05:06:00Z</dcterms:modified>
</cp:coreProperties>
</file>