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4"/>
        <w:gridCol w:w="4206"/>
        <w:gridCol w:w="8542"/>
      </w:tblGrid>
      <w:tr w:rsidR="001A63C6">
        <w:tblPrEx>
          <w:tblCellMar>
            <w:top w:w="0" w:type="dxa"/>
            <w:bottom w:w="0" w:type="dxa"/>
          </w:tblCellMar>
        </w:tblPrEx>
        <w:tc>
          <w:tcPr>
            <w:tcW w:w="2218" w:type="pct"/>
            <w:gridSpan w:val="2"/>
            <w:tcBorders>
              <w:bottom w:val="single" w:sz="2" w:space="0" w:color="auto"/>
            </w:tcBorders>
            <w:shd w:val="clear" w:color="auto" w:fill="000000"/>
          </w:tcPr>
          <w:p w:rsidR="001A63C6" w:rsidRDefault="001A63C6">
            <w:pPr>
              <w:pStyle w:val="Eheading1"/>
            </w:pPr>
            <w:smartTag w:uri="urn:schemas-microsoft-com:office:smarttags" w:element="place">
              <w:r>
                <w:t>Strand</w:t>
              </w:r>
            </w:smartTag>
            <w:r>
              <w:t>: Measurement</w:t>
            </w:r>
          </w:p>
        </w:tc>
        <w:tc>
          <w:tcPr>
            <w:tcW w:w="2782" w:type="pct"/>
            <w:tcBorders>
              <w:bottom w:val="single" w:sz="2" w:space="0" w:color="auto"/>
            </w:tcBorders>
            <w:shd w:val="clear" w:color="auto" w:fill="000000"/>
          </w:tcPr>
          <w:p w:rsidR="001A63C6" w:rsidRDefault="001A63C6">
            <w:pPr>
              <w:pStyle w:val="Eheading1"/>
            </w:pPr>
            <w:r>
              <w:t>Topic: Length, mass area and volume</w:t>
            </w:r>
          </w:p>
        </w:tc>
      </w:tr>
      <w:tr w:rsidR="001A63C6">
        <w:tblPrEx>
          <w:tblCellMar>
            <w:top w:w="0" w:type="dxa"/>
            <w:bottom w:w="0" w:type="dxa"/>
          </w:tblCellMar>
        </w:tblPrEx>
        <w:tc>
          <w:tcPr>
            <w:tcW w:w="5000" w:type="pct"/>
            <w:gridSpan w:val="3"/>
            <w:tcBorders>
              <w:bottom w:val="single" w:sz="2" w:space="0" w:color="auto"/>
            </w:tcBorders>
          </w:tcPr>
          <w:p w:rsidR="001A63C6" w:rsidRDefault="001A63C6">
            <w:pPr>
              <w:pStyle w:val="Eheading2"/>
            </w:pPr>
            <w:r>
              <w:t>Foundation Level: Level statement</w:t>
            </w:r>
          </w:p>
          <w:p w:rsidR="001A63C6" w:rsidRDefault="001A63C6">
            <w:pPr>
              <w:pStyle w:val="Ebodytextitalic"/>
            </w:pPr>
            <w:r>
              <w:t>Students are responding to and developing some everyday language associated with time, length, mass, area and volume.</w:t>
            </w:r>
          </w:p>
        </w:tc>
      </w:tr>
      <w:tr w:rsidR="001A63C6">
        <w:tblPrEx>
          <w:tblCellMar>
            <w:top w:w="0" w:type="dxa"/>
            <w:bottom w:w="0" w:type="dxa"/>
          </w:tblCellMar>
        </w:tblPrEx>
        <w:tc>
          <w:tcPr>
            <w:tcW w:w="5000" w:type="pct"/>
            <w:gridSpan w:val="3"/>
            <w:shd w:val="clear" w:color="auto" w:fill="E0E0E0"/>
          </w:tcPr>
          <w:p w:rsidR="001A63C6" w:rsidRDefault="001A63C6">
            <w:pPr>
              <w:pStyle w:val="Tablecellheading"/>
            </w:pPr>
            <w:r>
              <w:t>Example learning outcomes:</w:t>
            </w:r>
          </w:p>
          <w:p w:rsidR="001A63C6" w:rsidRDefault="001A63C6">
            <w:pPr>
              <w:pStyle w:val="Ebodytext"/>
            </w:pPr>
            <w:r>
              <w:t>Students show an awareness of everyday language related to measurement of length, mass, area and volume.</w:t>
            </w:r>
          </w:p>
        </w:tc>
      </w:tr>
      <w:tr w:rsidR="001A63C6">
        <w:tblPrEx>
          <w:tblCellMar>
            <w:top w:w="0" w:type="dxa"/>
            <w:bottom w:w="0" w:type="dxa"/>
          </w:tblCellMar>
        </w:tblPrEx>
        <w:tc>
          <w:tcPr>
            <w:tcW w:w="5000" w:type="pct"/>
            <w:gridSpan w:val="3"/>
          </w:tcPr>
          <w:p w:rsidR="001A63C6" w:rsidRDefault="001A63C6">
            <w:pPr>
              <w:pStyle w:val="Tablecellheading"/>
              <w:spacing w:before="80" w:after="80"/>
              <w:jc w:val="center"/>
            </w:pPr>
            <w:r>
              <w:t>Elaborations — To support investigations that emphasise thinking, reasoning and working mathematically</w:t>
            </w:r>
          </w:p>
        </w:tc>
      </w:tr>
      <w:tr w:rsidR="001A63C6">
        <w:tblPrEx>
          <w:tblCellMar>
            <w:top w:w="0" w:type="dxa"/>
            <w:bottom w:w="0" w:type="dxa"/>
          </w:tblCellMar>
        </w:tblPrEx>
        <w:trPr>
          <w:trHeight w:val="3224"/>
        </w:trPr>
        <w:tc>
          <w:tcPr>
            <w:tcW w:w="848" w:type="pct"/>
          </w:tcPr>
          <w:p w:rsidR="001A63C6" w:rsidRDefault="001A63C6">
            <w:pPr>
              <w:pStyle w:val="Etabletext"/>
            </w:pPr>
            <w:r>
              <w:t xml:space="preserve">Students know: </w:t>
            </w:r>
          </w:p>
          <w:p w:rsidR="001A63C6" w:rsidRDefault="001A63C6">
            <w:pPr>
              <w:pStyle w:val="Etablebullets"/>
              <w:rPr>
                <w:rStyle w:val="Grey"/>
                <w:color w:val="000000"/>
              </w:rPr>
            </w:pPr>
            <w:r>
              <w:rPr>
                <w:rStyle w:val="Grey"/>
                <w:color w:val="000000"/>
              </w:rPr>
              <w:t>everyday language that relates to length, mass, area and volume</w:t>
            </w:r>
          </w:p>
          <w:p w:rsidR="001A63C6" w:rsidRDefault="001A63C6">
            <w:pPr>
              <w:pStyle w:val="Etablebullets"/>
            </w:pPr>
            <w:proofErr w:type="gramStart"/>
            <w:r>
              <w:rPr>
                <w:rStyle w:val="Grey"/>
                <w:color w:val="000000"/>
              </w:rPr>
              <w:t>appropriate</w:t>
            </w:r>
            <w:proofErr w:type="gramEnd"/>
            <w:r>
              <w:rPr>
                <w:rStyle w:val="Grey"/>
                <w:color w:val="000000"/>
              </w:rPr>
              <w:t xml:space="preserve"> responses to identify the attributes of length, mass, area and volume.</w:t>
            </w:r>
          </w:p>
        </w:tc>
        <w:tc>
          <w:tcPr>
            <w:tcW w:w="4152" w:type="pct"/>
            <w:gridSpan w:val="2"/>
          </w:tcPr>
          <w:p w:rsidR="001A63C6" w:rsidRDefault="001A63C6">
            <w:pPr>
              <w:pStyle w:val="Tablecellheading"/>
            </w:pPr>
            <w:r>
              <w:t>Students may:</w:t>
            </w:r>
          </w:p>
          <w:p w:rsidR="001A63C6" w:rsidRDefault="001A63C6">
            <w:pPr>
              <w:pStyle w:val="Etablebullets"/>
              <w:rPr>
                <w:rStyle w:val="Grey"/>
                <w:color w:val="000000"/>
              </w:rPr>
            </w:pPr>
            <w:r>
              <w:rPr>
                <w:rStyle w:val="Grey"/>
                <w:color w:val="000000"/>
              </w:rPr>
              <w:t>participate in measurement activities to explore the characteristics and language involved in describing the attributes of a range of objects, such as large/small, full/empty, long/short, fat/skinny, tall/short</w:t>
            </w:r>
          </w:p>
          <w:p w:rsidR="001A63C6" w:rsidRDefault="001A63C6">
            <w:pPr>
              <w:pStyle w:val="Etablebullets"/>
              <w:spacing w:after="0"/>
              <w:ind w:left="278" w:hanging="278"/>
              <w:rPr>
                <w:rStyle w:val="Grey"/>
                <w:rFonts w:cs="Arial"/>
                <w:color w:val="000000"/>
              </w:rPr>
            </w:pPr>
            <w:r>
              <w:rPr>
                <w:rStyle w:val="Grey"/>
                <w:color w:val="000000"/>
              </w:rPr>
              <w:t>participate</w:t>
            </w:r>
            <w:r>
              <w:rPr>
                <w:rStyle w:val="Grey"/>
                <w:rFonts w:cs="Arial"/>
                <w:color w:val="000000"/>
              </w:rPr>
              <w:t xml:space="preserve"> in activities involving length and respond to the related language by:</w:t>
            </w:r>
          </w:p>
          <w:p w:rsidR="001A63C6" w:rsidRDefault="001A63C6">
            <w:pPr>
              <w:pStyle w:val="Etablebullet2"/>
              <w:rPr>
                <w:rStyle w:val="Grey"/>
                <w:color w:val="000000"/>
                <w:szCs w:val="18"/>
              </w:rPr>
            </w:pPr>
            <w:r>
              <w:rPr>
                <w:rStyle w:val="Grey"/>
                <w:color w:val="000000"/>
                <w:szCs w:val="18"/>
              </w:rPr>
              <w:t>rolling play dough into ‘snakes’ of various lengths</w:t>
            </w:r>
          </w:p>
          <w:p w:rsidR="001A63C6" w:rsidRDefault="001A63C6">
            <w:pPr>
              <w:pStyle w:val="Etablebullet2"/>
              <w:rPr>
                <w:rStyle w:val="Grey"/>
                <w:color w:val="000000"/>
                <w:szCs w:val="18"/>
              </w:rPr>
            </w:pPr>
            <w:r>
              <w:rPr>
                <w:rStyle w:val="Grey"/>
                <w:color w:val="000000"/>
                <w:szCs w:val="18"/>
              </w:rPr>
              <w:t>building with blocks and play equipment to create ‘long’ and ‘short’ fence lines</w:t>
            </w:r>
          </w:p>
          <w:p w:rsidR="001A63C6" w:rsidRDefault="001A63C6">
            <w:pPr>
              <w:pStyle w:val="Etablebullet2"/>
              <w:rPr>
                <w:rStyle w:val="Grey"/>
                <w:color w:val="000000"/>
                <w:szCs w:val="18"/>
              </w:rPr>
            </w:pPr>
            <w:r>
              <w:rPr>
                <w:rStyle w:val="Grey"/>
                <w:color w:val="000000"/>
                <w:szCs w:val="18"/>
              </w:rPr>
              <w:t>comparing heights or the length of feet or hands</w:t>
            </w:r>
          </w:p>
          <w:p w:rsidR="001A63C6" w:rsidRDefault="001A63C6">
            <w:pPr>
              <w:pStyle w:val="Etablebullet2"/>
              <w:rPr>
                <w:rStyle w:val="Grey"/>
                <w:color w:val="000000"/>
                <w:szCs w:val="18"/>
              </w:rPr>
            </w:pPr>
            <w:r>
              <w:rPr>
                <w:rStyle w:val="Grey"/>
                <w:color w:val="000000"/>
                <w:szCs w:val="18"/>
              </w:rPr>
              <w:t>investigating the distance from the classroom to the playground, the school to the shop, or home to the bus stop</w:t>
            </w:r>
          </w:p>
          <w:p w:rsidR="001A63C6" w:rsidRDefault="001A63C6">
            <w:pPr>
              <w:pStyle w:val="Etablebullet2"/>
              <w:spacing w:after="40"/>
              <w:ind w:left="430" w:hanging="181"/>
              <w:rPr>
                <w:rStyle w:val="Grey"/>
                <w:color w:val="000000"/>
                <w:szCs w:val="18"/>
              </w:rPr>
            </w:pPr>
            <w:r>
              <w:rPr>
                <w:rStyle w:val="Grey"/>
                <w:color w:val="000000"/>
                <w:szCs w:val="18"/>
              </w:rPr>
              <w:t>investigating the lengths of items to be packed into lunch boxes, school bags or suitcases</w:t>
            </w:r>
          </w:p>
          <w:p w:rsidR="001A63C6" w:rsidRDefault="001A63C6">
            <w:pPr>
              <w:pStyle w:val="Etablebullets"/>
              <w:spacing w:after="0"/>
              <w:ind w:left="278" w:hanging="278"/>
              <w:rPr>
                <w:rStyle w:val="Grey"/>
                <w:color w:val="000000"/>
              </w:rPr>
            </w:pPr>
            <w:r>
              <w:rPr>
                <w:rStyle w:val="Grey"/>
                <w:color w:val="000000"/>
              </w:rPr>
              <w:t>participate in activities involving mass and respond to the related language by:</w:t>
            </w:r>
          </w:p>
          <w:p w:rsidR="001A63C6" w:rsidRDefault="001A63C6">
            <w:pPr>
              <w:pStyle w:val="Etablebullet2"/>
              <w:rPr>
                <w:rStyle w:val="Grey"/>
                <w:color w:val="000000"/>
                <w:szCs w:val="18"/>
              </w:rPr>
            </w:pPr>
            <w:r>
              <w:rPr>
                <w:rStyle w:val="Grey"/>
                <w:color w:val="000000"/>
                <w:szCs w:val="18"/>
              </w:rPr>
              <w:t>lifting cups, dishes, toy buckets of sand and water</w:t>
            </w:r>
          </w:p>
          <w:p w:rsidR="001A63C6" w:rsidRDefault="001A63C6">
            <w:pPr>
              <w:pStyle w:val="Etablebullet2"/>
              <w:rPr>
                <w:rStyle w:val="Grey"/>
                <w:color w:val="000000"/>
                <w:szCs w:val="18"/>
              </w:rPr>
            </w:pPr>
            <w:r>
              <w:rPr>
                <w:rStyle w:val="Grey"/>
                <w:color w:val="000000"/>
                <w:szCs w:val="18"/>
              </w:rPr>
              <w:t xml:space="preserve">carrying ‘heavy’ and ‘light’ items when cooking, at meal times or when gardening </w:t>
            </w:r>
          </w:p>
          <w:p w:rsidR="001A63C6" w:rsidRDefault="001A63C6">
            <w:pPr>
              <w:pStyle w:val="Etablebullet2"/>
              <w:rPr>
                <w:rStyle w:val="Grey"/>
                <w:color w:val="000000"/>
                <w:szCs w:val="18"/>
              </w:rPr>
            </w:pPr>
            <w:r>
              <w:rPr>
                <w:rStyle w:val="Grey"/>
                <w:color w:val="000000"/>
                <w:szCs w:val="18"/>
              </w:rPr>
              <w:t xml:space="preserve">measuring ingredients for cooking activities </w:t>
            </w:r>
          </w:p>
          <w:p w:rsidR="001A63C6" w:rsidRDefault="001A63C6">
            <w:pPr>
              <w:pStyle w:val="Etablebullet2"/>
              <w:spacing w:after="40"/>
              <w:ind w:left="430" w:hanging="181"/>
            </w:pPr>
            <w:r>
              <w:rPr>
                <w:rStyle w:val="Grey"/>
                <w:color w:val="000000"/>
                <w:szCs w:val="18"/>
              </w:rPr>
              <w:t xml:space="preserve">checking the heaviness of bags of shopping, sports equipment or school items </w:t>
            </w:r>
          </w:p>
          <w:p w:rsidR="001A63C6" w:rsidRDefault="001A63C6">
            <w:pPr>
              <w:pStyle w:val="Etablebullets"/>
              <w:spacing w:after="0"/>
              <w:ind w:left="278" w:hanging="278"/>
              <w:rPr>
                <w:rStyle w:val="Grey"/>
                <w:rFonts w:cs="Arial"/>
                <w:color w:val="000000"/>
              </w:rPr>
            </w:pPr>
            <w:r>
              <w:rPr>
                <w:rStyle w:val="Grey"/>
                <w:color w:val="000000"/>
              </w:rPr>
              <w:t>participate in activities involving area and respond to the related language by:</w:t>
            </w:r>
          </w:p>
          <w:p w:rsidR="001A63C6" w:rsidRDefault="001A63C6">
            <w:pPr>
              <w:pStyle w:val="Etablebullet2"/>
              <w:rPr>
                <w:rStyle w:val="Grey"/>
                <w:color w:val="000000"/>
                <w:szCs w:val="18"/>
              </w:rPr>
            </w:pPr>
            <w:r>
              <w:rPr>
                <w:rStyle w:val="Grey"/>
                <w:color w:val="000000"/>
                <w:szCs w:val="18"/>
              </w:rPr>
              <w:t>buttering bread to the edges</w:t>
            </w:r>
          </w:p>
          <w:p w:rsidR="001A63C6" w:rsidRDefault="001A63C6">
            <w:pPr>
              <w:pStyle w:val="Etablebullet2"/>
              <w:rPr>
                <w:rStyle w:val="Grey"/>
                <w:color w:val="000000"/>
                <w:szCs w:val="18"/>
              </w:rPr>
            </w:pPr>
            <w:r>
              <w:rPr>
                <w:rStyle w:val="Grey"/>
                <w:color w:val="000000"/>
                <w:szCs w:val="18"/>
              </w:rPr>
              <w:t>covering all of a page with paint, all of a picture with glue, a fence with paint, a wall with paper, an area with a screen</w:t>
            </w:r>
          </w:p>
          <w:p w:rsidR="001A63C6" w:rsidRDefault="001A63C6">
            <w:pPr>
              <w:pStyle w:val="Etablebullet2"/>
              <w:rPr>
                <w:rStyle w:val="Grey"/>
                <w:color w:val="000000"/>
                <w:szCs w:val="18"/>
              </w:rPr>
            </w:pPr>
            <w:r>
              <w:rPr>
                <w:rStyle w:val="Grey"/>
                <w:color w:val="000000"/>
                <w:szCs w:val="18"/>
              </w:rPr>
              <w:t>covering a table with paper or a tablecloth</w:t>
            </w:r>
          </w:p>
          <w:p w:rsidR="001A63C6" w:rsidRDefault="001A63C6">
            <w:pPr>
              <w:pStyle w:val="Etablebullet2"/>
              <w:rPr>
                <w:rStyle w:val="Grey"/>
                <w:color w:val="000000"/>
                <w:szCs w:val="18"/>
              </w:rPr>
            </w:pPr>
            <w:r>
              <w:rPr>
                <w:rStyle w:val="Grey"/>
                <w:color w:val="000000"/>
                <w:szCs w:val="18"/>
              </w:rPr>
              <w:t>covering their bodies with towels or sun screen</w:t>
            </w:r>
          </w:p>
          <w:p w:rsidR="001A63C6" w:rsidRDefault="001A63C6">
            <w:pPr>
              <w:pStyle w:val="Etablebullet2"/>
              <w:rPr>
                <w:rStyle w:val="Grey"/>
                <w:color w:val="000000"/>
                <w:szCs w:val="18"/>
              </w:rPr>
            </w:pPr>
            <w:r>
              <w:rPr>
                <w:rStyle w:val="Grey"/>
                <w:color w:val="000000"/>
                <w:szCs w:val="18"/>
              </w:rPr>
              <w:t>covering the garden with mulch, or an area of ground with pavers</w:t>
            </w:r>
          </w:p>
          <w:p w:rsidR="001A63C6" w:rsidRDefault="001A63C6">
            <w:pPr>
              <w:pStyle w:val="Etablebullet2"/>
              <w:rPr>
                <w:rStyle w:val="Grey"/>
                <w:color w:val="000000"/>
                <w:szCs w:val="18"/>
              </w:rPr>
            </w:pPr>
            <w:r>
              <w:rPr>
                <w:rStyle w:val="Grey"/>
                <w:color w:val="000000"/>
                <w:szCs w:val="18"/>
              </w:rPr>
              <w:t>building enclosed spaces using blocks, play equipment or cardboard</w:t>
            </w:r>
          </w:p>
          <w:p w:rsidR="001A63C6" w:rsidRDefault="001A63C6">
            <w:pPr>
              <w:pStyle w:val="Etablebullet2"/>
              <w:rPr>
                <w:rStyle w:val="Grey"/>
                <w:color w:val="000000"/>
                <w:szCs w:val="18"/>
              </w:rPr>
            </w:pPr>
            <w:r>
              <w:rPr>
                <w:rStyle w:val="Grey"/>
                <w:color w:val="000000"/>
                <w:szCs w:val="18"/>
              </w:rPr>
              <w:t xml:space="preserve">tracing body shapes </w:t>
            </w:r>
          </w:p>
          <w:p w:rsidR="001A63C6" w:rsidRDefault="001A63C6">
            <w:pPr>
              <w:pStyle w:val="Etablebullet2"/>
              <w:spacing w:after="40"/>
              <w:ind w:left="430" w:hanging="181"/>
              <w:rPr>
                <w:rStyle w:val="Grey"/>
                <w:color w:val="000000"/>
                <w:szCs w:val="18"/>
              </w:rPr>
            </w:pPr>
            <w:r>
              <w:rPr>
                <w:rStyle w:val="Grey"/>
                <w:color w:val="000000"/>
                <w:szCs w:val="18"/>
              </w:rPr>
              <w:t>mowing the grass in a set area</w:t>
            </w:r>
          </w:p>
          <w:p w:rsidR="001A63C6" w:rsidRDefault="001A63C6">
            <w:pPr>
              <w:pStyle w:val="Etablebullets"/>
              <w:spacing w:after="0"/>
              <w:ind w:left="278" w:hanging="278"/>
              <w:rPr>
                <w:rStyle w:val="Grey"/>
                <w:rFonts w:cs="Arial"/>
                <w:color w:val="000000"/>
              </w:rPr>
            </w:pPr>
            <w:r>
              <w:rPr>
                <w:rStyle w:val="Grey"/>
                <w:color w:val="000000"/>
              </w:rPr>
              <w:t>participate</w:t>
            </w:r>
            <w:r>
              <w:rPr>
                <w:rStyle w:val="Grey"/>
                <w:rFonts w:cs="Arial"/>
                <w:color w:val="000000"/>
              </w:rPr>
              <w:t xml:space="preserve"> in </w:t>
            </w:r>
            <w:r>
              <w:rPr>
                <w:rStyle w:val="Grey"/>
                <w:color w:val="000000"/>
              </w:rPr>
              <w:t>activities</w:t>
            </w:r>
            <w:r>
              <w:rPr>
                <w:rStyle w:val="Grey"/>
                <w:rFonts w:cs="Arial"/>
                <w:color w:val="000000"/>
              </w:rPr>
              <w:t xml:space="preserve"> involving volume and respond to the related language by:</w:t>
            </w:r>
          </w:p>
          <w:p w:rsidR="001A63C6" w:rsidRDefault="001A63C6">
            <w:pPr>
              <w:pStyle w:val="Etablebullet2"/>
              <w:rPr>
                <w:rStyle w:val="Grey"/>
                <w:color w:val="000000"/>
                <w:szCs w:val="18"/>
              </w:rPr>
            </w:pPr>
            <w:r>
              <w:rPr>
                <w:rStyle w:val="Grey"/>
                <w:color w:val="000000"/>
                <w:szCs w:val="18"/>
              </w:rPr>
              <w:t>measuring ingredients for cooking activities</w:t>
            </w:r>
          </w:p>
          <w:p w:rsidR="001A63C6" w:rsidRDefault="001A63C6">
            <w:pPr>
              <w:pStyle w:val="Etablebullet2"/>
              <w:rPr>
                <w:rStyle w:val="Grey"/>
                <w:color w:val="000000"/>
                <w:szCs w:val="18"/>
              </w:rPr>
            </w:pPr>
            <w:r>
              <w:rPr>
                <w:rStyle w:val="Grey"/>
                <w:color w:val="000000"/>
                <w:szCs w:val="18"/>
              </w:rPr>
              <w:t xml:space="preserve">filling and emptying cups, dishes and toy buckets with sand or water </w:t>
            </w:r>
          </w:p>
          <w:p w:rsidR="001A63C6" w:rsidRDefault="001A63C6">
            <w:pPr>
              <w:pStyle w:val="Etablebullet2"/>
              <w:rPr>
                <w:rStyle w:val="Grey"/>
                <w:color w:val="000000"/>
                <w:szCs w:val="18"/>
              </w:rPr>
            </w:pPr>
            <w:r>
              <w:rPr>
                <w:rStyle w:val="Grey"/>
                <w:color w:val="000000"/>
                <w:szCs w:val="18"/>
              </w:rPr>
              <w:t xml:space="preserve">building sand castles with cups or buckets </w:t>
            </w:r>
          </w:p>
          <w:p w:rsidR="001A63C6" w:rsidRDefault="001A63C6">
            <w:pPr>
              <w:pStyle w:val="Etablebullet2"/>
              <w:rPr>
                <w:rStyle w:val="Grey"/>
                <w:color w:val="000000"/>
                <w:szCs w:val="18"/>
              </w:rPr>
            </w:pPr>
            <w:r>
              <w:rPr>
                <w:rStyle w:val="Grey"/>
                <w:color w:val="000000"/>
                <w:szCs w:val="18"/>
              </w:rPr>
              <w:t>building towers and constructions with blocks, boxes or play equipment</w:t>
            </w:r>
          </w:p>
          <w:p w:rsidR="001A63C6" w:rsidRDefault="001A63C6">
            <w:pPr>
              <w:pStyle w:val="Etablebullet2"/>
              <w:spacing w:after="40"/>
              <w:ind w:left="430" w:hanging="181"/>
              <w:rPr>
                <w:rStyle w:val="Grey"/>
                <w:color w:val="000000"/>
                <w:szCs w:val="18"/>
              </w:rPr>
            </w:pPr>
            <w:r>
              <w:rPr>
                <w:rStyle w:val="Grey"/>
                <w:color w:val="000000"/>
                <w:szCs w:val="18"/>
              </w:rPr>
              <w:t>packing lunch boxes, school bags, suitcases or putting equipment away in containers or on shelves</w:t>
            </w:r>
          </w:p>
          <w:p w:rsidR="001A63C6" w:rsidRDefault="001A63C6">
            <w:pPr>
              <w:pStyle w:val="Etablebullet2"/>
              <w:numPr>
                <w:ilvl w:val="0"/>
                <w:numId w:val="0"/>
              </w:numPr>
              <w:spacing w:after="40"/>
              <w:ind w:left="432" w:hanging="180"/>
              <w:rPr>
                <w:rStyle w:val="Grey"/>
                <w:color w:val="000000"/>
                <w:szCs w:val="18"/>
              </w:rPr>
            </w:pPr>
          </w:p>
          <w:p w:rsidR="001A63C6" w:rsidRDefault="001A63C6">
            <w:pPr>
              <w:pStyle w:val="Etablebullet2"/>
              <w:numPr>
                <w:ilvl w:val="0"/>
                <w:numId w:val="0"/>
              </w:numPr>
              <w:spacing w:after="40"/>
              <w:rPr>
                <w:rStyle w:val="Grey"/>
                <w:color w:val="000000"/>
                <w:szCs w:val="18"/>
              </w:rPr>
            </w:pPr>
          </w:p>
          <w:p w:rsidR="001A63C6" w:rsidRDefault="001A63C6">
            <w:pPr>
              <w:pStyle w:val="Etablebullets"/>
              <w:pageBreakBefore/>
              <w:spacing w:before="80" w:after="0"/>
              <w:ind w:left="278" w:hanging="278"/>
              <w:rPr>
                <w:rStyle w:val="Grey"/>
                <w:rFonts w:cs="Arial"/>
                <w:color w:val="000000"/>
              </w:rPr>
            </w:pPr>
            <w:r>
              <w:rPr>
                <w:rStyle w:val="Grey"/>
                <w:color w:val="000000"/>
              </w:rPr>
              <w:t>participate</w:t>
            </w:r>
            <w:r>
              <w:rPr>
                <w:rStyle w:val="Grey"/>
                <w:rFonts w:cs="Arial"/>
                <w:color w:val="000000"/>
              </w:rPr>
              <w:t xml:space="preserve"> </w:t>
            </w:r>
            <w:r>
              <w:rPr>
                <w:rStyle w:val="Grey"/>
                <w:color w:val="000000"/>
              </w:rPr>
              <w:t>in</w:t>
            </w:r>
            <w:r>
              <w:rPr>
                <w:rStyle w:val="Grey"/>
                <w:rFonts w:cs="Arial"/>
                <w:color w:val="000000"/>
              </w:rPr>
              <w:t xml:space="preserve"> activities involving pouring and stopping and respond to the related language by:</w:t>
            </w:r>
          </w:p>
          <w:p w:rsidR="001A63C6" w:rsidRDefault="001A63C6">
            <w:pPr>
              <w:pStyle w:val="Etablebullet2"/>
              <w:rPr>
                <w:rStyle w:val="Grey"/>
                <w:color w:val="000000"/>
                <w:szCs w:val="18"/>
              </w:rPr>
            </w:pPr>
            <w:r>
              <w:rPr>
                <w:rStyle w:val="Grey"/>
                <w:color w:val="000000"/>
                <w:szCs w:val="18"/>
              </w:rPr>
              <w:t>filling containers to a particular point or mark or filling a cup from a tap</w:t>
            </w:r>
          </w:p>
          <w:p w:rsidR="001A63C6" w:rsidRDefault="001A63C6">
            <w:pPr>
              <w:pStyle w:val="Etablebullet2"/>
              <w:spacing w:after="40"/>
              <w:ind w:left="430" w:hanging="181"/>
              <w:rPr>
                <w:rStyle w:val="Grey"/>
                <w:color w:val="000000"/>
                <w:szCs w:val="18"/>
              </w:rPr>
            </w:pPr>
            <w:r>
              <w:rPr>
                <w:rStyle w:val="Grey"/>
                <w:color w:val="000000"/>
                <w:szCs w:val="18"/>
              </w:rPr>
              <w:t>pouring drinks into cups</w:t>
            </w:r>
          </w:p>
          <w:p w:rsidR="001A63C6" w:rsidRDefault="001A63C6">
            <w:pPr>
              <w:pStyle w:val="Etablebullets"/>
              <w:rPr>
                <w:rStyle w:val="Grey"/>
                <w:rFonts w:cs="Arial"/>
                <w:color w:val="000000"/>
              </w:rPr>
            </w:pPr>
            <w:r>
              <w:rPr>
                <w:rStyle w:val="Grey"/>
                <w:color w:val="000000"/>
              </w:rPr>
              <w:t>participate</w:t>
            </w:r>
            <w:r>
              <w:rPr>
                <w:rStyle w:val="Grey"/>
                <w:rFonts w:cs="Arial"/>
                <w:color w:val="000000"/>
              </w:rPr>
              <w:t xml:space="preserve"> </w:t>
            </w:r>
            <w:r>
              <w:rPr>
                <w:rStyle w:val="Grey"/>
                <w:color w:val="000000"/>
              </w:rPr>
              <w:t>in,</w:t>
            </w:r>
            <w:r>
              <w:rPr>
                <w:rStyle w:val="Grey"/>
                <w:rFonts w:cs="Arial"/>
                <w:color w:val="000000"/>
              </w:rPr>
              <w:t xml:space="preserve"> or contribute to, roleplays, songs or games involving ideas and language related to length, mass, area and volume </w:t>
            </w:r>
          </w:p>
          <w:p w:rsidR="001A63C6" w:rsidRDefault="001A63C6">
            <w:pPr>
              <w:pStyle w:val="Etablebullets"/>
              <w:rPr>
                <w:rStyle w:val="Grey"/>
                <w:rFonts w:cs="Arial"/>
                <w:color w:val="000000"/>
              </w:rPr>
            </w:pPr>
            <w:r>
              <w:rPr>
                <w:rStyle w:val="Grey"/>
                <w:color w:val="000000"/>
              </w:rPr>
              <w:t>indicate</w:t>
            </w:r>
            <w:r>
              <w:rPr>
                <w:rStyle w:val="Grey"/>
                <w:rFonts w:cs="Arial"/>
                <w:color w:val="000000"/>
              </w:rPr>
              <w:t xml:space="preserve"> </w:t>
            </w:r>
            <w:r>
              <w:rPr>
                <w:rStyle w:val="Grey"/>
                <w:color w:val="000000"/>
              </w:rPr>
              <w:t>ways</w:t>
            </w:r>
            <w:r>
              <w:rPr>
                <w:rStyle w:val="Grey"/>
                <w:rFonts w:cs="Arial"/>
                <w:color w:val="000000"/>
              </w:rPr>
              <w:t xml:space="preserve"> that familiar objects could be made heavier, lighter, longer, shorter, fatter, skinnier</w:t>
            </w:r>
          </w:p>
          <w:p w:rsidR="001A63C6" w:rsidRDefault="001A63C6">
            <w:pPr>
              <w:pStyle w:val="Etablebullets"/>
              <w:spacing w:after="0"/>
              <w:ind w:left="278" w:hanging="278"/>
              <w:rPr>
                <w:rStyle w:val="Grey"/>
                <w:rFonts w:cs="Arial"/>
                <w:color w:val="000000"/>
              </w:rPr>
            </w:pPr>
            <w:r>
              <w:rPr>
                <w:rStyle w:val="Grey"/>
                <w:color w:val="000000"/>
              </w:rPr>
              <w:t>respond</w:t>
            </w:r>
            <w:r>
              <w:rPr>
                <w:rStyle w:val="Grey"/>
                <w:rFonts w:cs="Arial"/>
                <w:color w:val="000000"/>
              </w:rPr>
              <w:t xml:space="preserve"> or </w:t>
            </w:r>
            <w:r>
              <w:rPr>
                <w:rStyle w:val="Grey"/>
                <w:color w:val="000000"/>
              </w:rPr>
              <w:t>react</w:t>
            </w:r>
            <w:r>
              <w:rPr>
                <w:rStyle w:val="Grey"/>
                <w:rFonts w:cs="Arial"/>
                <w:color w:val="000000"/>
              </w:rPr>
              <w:t xml:space="preserve"> to the various attributes (length, mass, area, volume) of a range of objects by:</w:t>
            </w:r>
          </w:p>
          <w:p w:rsidR="001A63C6" w:rsidRDefault="001A63C6">
            <w:pPr>
              <w:pStyle w:val="Etablebullet2"/>
              <w:rPr>
                <w:rStyle w:val="Grey"/>
                <w:color w:val="000000"/>
                <w:szCs w:val="18"/>
              </w:rPr>
            </w:pPr>
            <w:r>
              <w:rPr>
                <w:rStyle w:val="Grey"/>
                <w:color w:val="000000"/>
                <w:szCs w:val="18"/>
              </w:rPr>
              <w:t>selecting appropriately sized containers for cooking, eating, storing</w:t>
            </w:r>
          </w:p>
          <w:p w:rsidR="001A63C6" w:rsidRDefault="001A63C6">
            <w:pPr>
              <w:pStyle w:val="Etablebullet2"/>
              <w:rPr>
                <w:rStyle w:val="Grey"/>
                <w:color w:val="000000"/>
                <w:szCs w:val="18"/>
              </w:rPr>
            </w:pPr>
            <w:r>
              <w:rPr>
                <w:rStyle w:val="Grey"/>
                <w:color w:val="000000"/>
                <w:szCs w:val="18"/>
              </w:rPr>
              <w:t xml:space="preserve">lifting a range of objects requiring different levels of effort </w:t>
            </w:r>
          </w:p>
          <w:p w:rsidR="001A63C6" w:rsidRDefault="001A63C6">
            <w:pPr>
              <w:pStyle w:val="Etablebullet2"/>
              <w:rPr>
                <w:rStyle w:val="Grey"/>
                <w:color w:val="000000"/>
                <w:szCs w:val="18"/>
              </w:rPr>
            </w:pPr>
            <w:r>
              <w:rPr>
                <w:rStyle w:val="Grey"/>
                <w:color w:val="000000"/>
                <w:szCs w:val="18"/>
              </w:rPr>
              <w:t>organising  a hose of a particular length (e.g. long enough to reach from the tap to the garden)</w:t>
            </w:r>
          </w:p>
          <w:p w:rsidR="001A63C6" w:rsidRDefault="001A63C6">
            <w:pPr>
              <w:pStyle w:val="Etablebullet2"/>
              <w:rPr>
                <w:rStyle w:val="Grey"/>
                <w:color w:val="000000"/>
                <w:szCs w:val="18"/>
              </w:rPr>
            </w:pPr>
            <w:r>
              <w:rPr>
                <w:rStyle w:val="Grey"/>
                <w:color w:val="000000"/>
                <w:szCs w:val="18"/>
              </w:rPr>
              <w:t xml:space="preserve">selecting appropriate containers to carry heavy items or large amounts of material (e.g. wheelbarrow or bucket to carry soil or many pots of plants) </w:t>
            </w:r>
          </w:p>
          <w:p w:rsidR="001A63C6" w:rsidRDefault="001A63C6">
            <w:pPr>
              <w:pStyle w:val="Etablebullet2"/>
              <w:rPr>
                <w:rStyle w:val="Grey"/>
                <w:color w:val="000000"/>
                <w:szCs w:val="18"/>
              </w:rPr>
            </w:pPr>
            <w:r>
              <w:rPr>
                <w:rStyle w:val="Grey"/>
                <w:color w:val="000000"/>
                <w:szCs w:val="18"/>
              </w:rPr>
              <w:t>selecting a shopping trolley or shopping basket to carry groceries when they are too heavy or bulky to carry in hands</w:t>
            </w:r>
          </w:p>
          <w:p w:rsidR="001A63C6" w:rsidRDefault="001A63C6">
            <w:pPr>
              <w:pStyle w:val="Etablebullet2"/>
              <w:rPr>
                <w:rStyle w:val="Grey"/>
                <w:bCs/>
                <w:color w:val="000000"/>
                <w:szCs w:val="18"/>
              </w:rPr>
            </w:pPr>
            <w:r>
              <w:rPr>
                <w:rStyle w:val="Grey"/>
                <w:color w:val="000000"/>
                <w:szCs w:val="18"/>
              </w:rPr>
              <w:t>filling a blender, electric jug or saucepan to a given level</w:t>
            </w:r>
          </w:p>
          <w:p w:rsidR="001A63C6" w:rsidRDefault="001A63C6">
            <w:pPr>
              <w:pStyle w:val="Etablebullet2"/>
              <w:spacing w:after="80"/>
              <w:ind w:left="430" w:hanging="181"/>
            </w:pPr>
            <w:proofErr w:type="gramStart"/>
            <w:r>
              <w:rPr>
                <w:rStyle w:val="Grey"/>
                <w:color w:val="000000"/>
                <w:szCs w:val="18"/>
              </w:rPr>
              <w:t>suggesting</w:t>
            </w:r>
            <w:proofErr w:type="gramEnd"/>
            <w:r>
              <w:rPr>
                <w:rStyle w:val="Grey"/>
                <w:color w:val="000000"/>
                <w:szCs w:val="18"/>
              </w:rPr>
              <w:t xml:space="preserve"> appropriate travel arrangements for distances to be travelled (e.g. walk to the corner shop, ride to school, catch a train to the city).</w:t>
            </w:r>
          </w:p>
        </w:tc>
      </w:tr>
    </w:tbl>
    <w:p w:rsidR="001A63C6" w:rsidRDefault="001A63C6">
      <w:pPr>
        <w:sectPr w:rsidR="001A63C6">
          <w:headerReference w:type="default" r:id="rId8"/>
          <w:footerReference w:type="even" r:id="rId9"/>
          <w:footerReference w:type="default" r:id="rId10"/>
          <w:pgSz w:w="16838" w:h="11906" w:orient="landscape" w:code="9"/>
          <w:pgMar w:top="1134" w:right="851" w:bottom="1134" w:left="851" w:header="851" w:footer="907" w:gutter="0"/>
          <w:pgNumType w:start="65"/>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1A63C6">
        <w:tblPrEx>
          <w:tblCellMar>
            <w:top w:w="0" w:type="dxa"/>
            <w:bottom w:w="0" w:type="dxa"/>
          </w:tblCellMar>
        </w:tblPrEx>
        <w:tc>
          <w:tcPr>
            <w:tcW w:w="5000" w:type="pct"/>
            <w:gridSpan w:val="3"/>
          </w:tcPr>
          <w:p w:rsidR="001A63C6" w:rsidRDefault="001A63C6">
            <w:pPr>
              <w:pStyle w:val="Eheading1"/>
              <w:rPr>
                <w:szCs w:val="15"/>
              </w:rPr>
            </w:pPr>
            <w:r>
              <w:t>Level 1: Level statement</w:t>
            </w:r>
          </w:p>
          <w:p w:rsidR="001A63C6" w:rsidRDefault="001A63C6">
            <w:pPr>
              <w:pStyle w:val="Ebodytextitalic"/>
            </w:pPr>
            <w:r>
              <w:t>Students identify and distinguish between the attributes of length, mass, area and volume. They select an attribute to make comparisons between objects. They describe these comparisons using appropriate language. They use non-standard units when they estimate and measure length, mass, area and volume.</w:t>
            </w:r>
          </w:p>
          <w:p w:rsidR="001A63C6" w:rsidRDefault="001A63C6">
            <w:pPr>
              <w:pStyle w:val="Ebodytextitalic"/>
              <w:rPr>
                <w:bCs/>
              </w:rPr>
            </w:pPr>
            <w:r>
              <w:t>Students are developing an awareness of time and its relevance to their everyday lives. They sequence familiar events and relate specific events to days of the week and months of the year. They use comparative language to describe the duration of events or activities.</w:t>
            </w:r>
          </w:p>
        </w:tc>
      </w:tr>
      <w:tr w:rsidR="001A63C6">
        <w:tblPrEx>
          <w:tblCellMar>
            <w:top w:w="0" w:type="dxa"/>
            <w:bottom w:w="0" w:type="dxa"/>
          </w:tblCellMar>
        </w:tblPrEx>
        <w:trPr>
          <w:cantSplit/>
          <w:trHeight w:val="521"/>
        </w:trPr>
        <w:tc>
          <w:tcPr>
            <w:tcW w:w="5000" w:type="pct"/>
            <w:gridSpan w:val="3"/>
            <w:shd w:val="clear" w:color="auto" w:fill="D9D9D9"/>
            <w:vAlign w:val="center"/>
          </w:tcPr>
          <w:p w:rsidR="001A63C6" w:rsidRDefault="001A63C6">
            <w:pPr>
              <w:pStyle w:val="Eheading2"/>
              <w:rPr>
                <w:snapToGrid w:val="0"/>
              </w:rPr>
            </w:pPr>
            <w:r>
              <w:t>Core learning outcome:</w:t>
            </w:r>
            <w:r>
              <w:rPr>
                <w:snapToGrid w:val="0"/>
              </w:rPr>
              <w:t xml:space="preserve"> </w:t>
            </w:r>
            <w:r>
              <w:rPr>
                <w:snapToGrid w:val="0"/>
                <w:color w:val="000000"/>
              </w:rPr>
              <w:t>M 1.1</w:t>
            </w:r>
          </w:p>
          <w:p w:rsidR="001A63C6" w:rsidRDefault="001A63C6">
            <w:pPr>
              <w:pStyle w:val="Eheading2"/>
            </w:pPr>
            <w:r>
              <w:rPr>
                <w:snapToGrid w:val="0"/>
              </w:rPr>
              <w:t>Students select the appropriate attribute to compare and order the size of objects and measure with non-standard units.</w:t>
            </w:r>
          </w:p>
        </w:tc>
      </w:tr>
      <w:tr w:rsidR="001A63C6">
        <w:tblPrEx>
          <w:tblCellMar>
            <w:top w:w="0" w:type="dxa"/>
            <w:bottom w:w="0" w:type="dxa"/>
          </w:tblCellMar>
        </w:tblPrEx>
        <w:trPr>
          <w:cantSplit/>
        </w:trPr>
        <w:tc>
          <w:tcPr>
            <w:tcW w:w="3904" w:type="pct"/>
            <w:gridSpan w:val="2"/>
            <w:tcBorders>
              <w:bottom w:val="single" w:sz="4" w:space="0" w:color="auto"/>
            </w:tcBorders>
          </w:tcPr>
          <w:p w:rsidR="001A63C6" w:rsidRDefault="001A63C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1A63C6" w:rsidRDefault="001A63C6">
            <w:pPr>
              <w:spacing w:before="80" w:after="80"/>
              <w:jc w:val="center"/>
              <w:rPr>
                <w:rFonts w:ascii="Arial" w:hAnsi="Arial" w:cs="Arial"/>
                <w:b/>
                <w:bCs/>
                <w:sz w:val="18"/>
                <w:szCs w:val="19"/>
              </w:rPr>
            </w:pPr>
            <w:r>
              <w:rPr>
                <w:rFonts w:ascii="Arial" w:hAnsi="Arial" w:cs="Arial"/>
                <w:b/>
                <w:bCs/>
                <w:sz w:val="18"/>
              </w:rPr>
              <w:t>Core content</w:t>
            </w:r>
          </w:p>
        </w:tc>
      </w:tr>
      <w:tr w:rsidR="001A63C6">
        <w:tblPrEx>
          <w:tblCellMar>
            <w:top w:w="0" w:type="dxa"/>
            <w:bottom w:w="0" w:type="dxa"/>
          </w:tblCellMar>
        </w:tblPrEx>
        <w:trPr>
          <w:trHeight w:val="70"/>
        </w:trPr>
        <w:tc>
          <w:tcPr>
            <w:tcW w:w="973" w:type="pct"/>
          </w:tcPr>
          <w:p w:rsidR="001A63C6" w:rsidRDefault="001A63C6">
            <w:pPr>
              <w:pStyle w:val="Tablecellheading"/>
            </w:pPr>
            <w:r>
              <w:t>Students know:</w:t>
            </w:r>
          </w:p>
          <w:p w:rsidR="001A63C6" w:rsidRDefault="001A63C6">
            <w:pPr>
              <w:pStyle w:val="Etablebullets"/>
            </w:pPr>
            <w:r>
              <w:t>different attributes of measurement</w:t>
            </w:r>
          </w:p>
          <w:p w:rsidR="001A63C6" w:rsidRDefault="001A63C6">
            <w:pPr>
              <w:pStyle w:val="Etablebullets"/>
            </w:pPr>
            <w:r>
              <w:t>ways to identify different attributes of measurement</w:t>
            </w:r>
          </w:p>
          <w:p w:rsidR="001A63C6" w:rsidRDefault="001A63C6">
            <w:pPr>
              <w:pStyle w:val="Etablebullets"/>
            </w:pPr>
            <w:r>
              <w:t>how to compare and order the size of objects using different attributes of measurement</w:t>
            </w:r>
          </w:p>
          <w:p w:rsidR="001A63C6" w:rsidRDefault="001A63C6">
            <w:pPr>
              <w:pStyle w:val="Etablebullets"/>
            </w:pPr>
            <w:r>
              <w:t>appropriate non-standard units for measuring different attributes</w:t>
            </w:r>
          </w:p>
          <w:p w:rsidR="001A63C6" w:rsidRDefault="001A63C6">
            <w:pPr>
              <w:pStyle w:val="Etablebullets"/>
              <w:rPr>
                <w:rFonts w:cs="Arial"/>
                <w:b/>
                <w:bCs/>
                <w:color w:val="000000"/>
                <w:sz w:val="22"/>
              </w:rPr>
            </w:pPr>
            <w:proofErr w:type="gramStart"/>
            <w:r>
              <w:t>ways</w:t>
            </w:r>
            <w:proofErr w:type="gramEnd"/>
            <w:r>
              <w:t xml:space="preserve"> to measure with </w:t>
            </w:r>
            <w:r>
              <w:br/>
              <w:t>non-standard units.</w:t>
            </w:r>
          </w:p>
        </w:tc>
        <w:tc>
          <w:tcPr>
            <w:tcW w:w="2931" w:type="pct"/>
          </w:tcPr>
          <w:p w:rsidR="001A63C6" w:rsidRDefault="001A63C6">
            <w:pPr>
              <w:pStyle w:val="Tablecellheading"/>
              <w:rPr>
                <w:color w:val="000000"/>
              </w:rPr>
            </w:pPr>
            <w:r>
              <w:rPr>
                <w:color w:val="000000"/>
              </w:rPr>
              <w:t>Students may:</w:t>
            </w:r>
          </w:p>
          <w:p w:rsidR="001A63C6" w:rsidRDefault="001A63C6">
            <w:pPr>
              <w:pStyle w:val="Etablebullets"/>
              <w:rPr>
                <w:rStyle w:val="Grey"/>
                <w:color w:val="000000"/>
              </w:rPr>
            </w:pPr>
            <w:r>
              <w:rPr>
                <w:rStyle w:val="Grey"/>
                <w:color w:val="000000"/>
              </w:rPr>
              <w:t xml:space="preserve">identify and describe different attributes of measurement </w:t>
            </w:r>
          </w:p>
          <w:p w:rsidR="001A63C6" w:rsidRDefault="001A63C6">
            <w:pPr>
              <w:pStyle w:val="Etablebullets"/>
              <w:rPr>
                <w:rStyle w:val="Grey"/>
                <w:color w:val="000000"/>
              </w:rPr>
            </w:pPr>
            <w:r>
              <w:rPr>
                <w:rStyle w:val="Grey"/>
                <w:color w:val="000000"/>
              </w:rPr>
              <w:t xml:space="preserve">select an attribute and </w:t>
            </w:r>
            <w:r>
              <w:rPr>
                <w:rStyle w:val="Grey"/>
                <w:bCs/>
                <w:color w:val="000000"/>
              </w:rPr>
              <w:t xml:space="preserve">compare objects by placing them side by side for length, laying one surface over another for area, hefting masses, and pouring the contents of a full container into another container </w:t>
            </w:r>
            <w:r>
              <w:rPr>
                <w:rStyle w:val="Grey"/>
                <w:bCs/>
                <w:color w:val="000000"/>
              </w:rPr>
              <w:br/>
              <w:t>without spilling for volume</w:t>
            </w:r>
          </w:p>
          <w:p w:rsidR="001A63C6" w:rsidRDefault="001A63C6">
            <w:pPr>
              <w:pStyle w:val="Etablebullets"/>
              <w:rPr>
                <w:rStyle w:val="Grey"/>
                <w:color w:val="000000"/>
              </w:rPr>
            </w:pPr>
            <w:r>
              <w:rPr>
                <w:rStyle w:val="Grey"/>
                <w:bCs/>
                <w:color w:val="000000"/>
              </w:rPr>
              <w:t>compare and order the lengths, masses, areas and volumes of selected objects</w:t>
            </w:r>
          </w:p>
          <w:p w:rsidR="001A63C6" w:rsidRDefault="001A63C6">
            <w:pPr>
              <w:pStyle w:val="Etablebullets"/>
              <w:rPr>
                <w:rStyle w:val="Grey"/>
                <w:color w:val="000000"/>
              </w:rPr>
            </w:pPr>
            <w:r>
              <w:rPr>
                <w:rStyle w:val="Grey"/>
                <w:color w:val="000000"/>
              </w:rPr>
              <w:t xml:space="preserve">explain the relationship between different items using comparative language, such as ‘taller than’, </w:t>
            </w:r>
            <w:r>
              <w:rPr>
                <w:rStyle w:val="Grey"/>
                <w:color w:val="000000"/>
              </w:rPr>
              <w:br/>
              <w:t>‘heavier than’ and ‘smaller than’</w:t>
            </w:r>
          </w:p>
          <w:p w:rsidR="001A63C6" w:rsidRDefault="001A63C6">
            <w:pPr>
              <w:pStyle w:val="Etablebullets"/>
              <w:rPr>
                <w:rStyle w:val="Grey"/>
                <w:color w:val="000000"/>
              </w:rPr>
            </w:pPr>
            <w:r>
              <w:rPr>
                <w:rStyle w:val="Grey"/>
                <w:color w:val="000000"/>
              </w:rPr>
              <w:t xml:space="preserve">use the same attribute to compare and order objects </w:t>
            </w:r>
          </w:p>
          <w:p w:rsidR="001A63C6" w:rsidRDefault="001A63C6">
            <w:pPr>
              <w:pStyle w:val="Etablebullets"/>
              <w:rPr>
                <w:rStyle w:val="Grey"/>
                <w:color w:val="000000"/>
              </w:rPr>
            </w:pPr>
            <w:r>
              <w:rPr>
                <w:rStyle w:val="Grey"/>
                <w:color w:val="000000"/>
              </w:rPr>
              <w:t>use comparative terms to explain the placement of an additional object into an ordered sequence</w:t>
            </w:r>
          </w:p>
          <w:p w:rsidR="001A63C6" w:rsidRDefault="001A63C6">
            <w:pPr>
              <w:pStyle w:val="Etablebullets"/>
              <w:rPr>
                <w:rStyle w:val="Grey"/>
                <w:color w:val="000000"/>
              </w:rPr>
            </w:pPr>
            <w:r>
              <w:rPr>
                <w:rStyle w:val="Grey"/>
                <w:bCs/>
                <w:color w:val="000000"/>
              </w:rPr>
              <w:t>indirectly</w:t>
            </w:r>
            <w:r>
              <w:rPr>
                <w:snapToGrid w:val="0"/>
              </w:rPr>
              <w:t xml:space="preserve"> compare objects by measuring with a single non-standard unit, </w:t>
            </w:r>
            <w:r>
              <w:rPr>
                <w:rStyle w:val="Grey"/>
                <w:rFonts w:cs="Arial"/>
                <w:bCs/>
                <w:color w:val="000000"/>
              </w:rPr>
              <w:t>such as a single length of strea</w:t>
            </w:r>
            <w:r>
              <w:rPr>
                <w:rStyle w:val="Grey"/>
                <w:bCs/>
                <w:color w:val="000000"/>
              </w:rPr>
              <w:t>mer</w:t>
            </w:r>
          </w:p>
          <w:p w:rsidR="001A63C6" w:rsidRDefault="001A63C6">
            <w:pPr>
              <w:pStyle w:val="Etablebullets"/>
            </w:pPr>
            <w:proofErr w:type="gramStart"/>
            <w:r>
              <w:rPr>
                <w:rStyle w:val="Grey"/>
                <w:bCs/>
                <w:color w:val="000000"/>
              </w:rPr>
              <w:t>measure</w:t>
            </w:r>
            <w:proofErr w:type="gramEnd"/>
            <w:r>
              <w:rPr>
                <w:rStyle w:val="Grey"/>
                <w:bCs/>
                <w:color w:val="000000"/>
              </w:rPr>
              <w:t xml:space="preserve"> using multiples of non-standard units.</w:t>
            </w:r>
          </w:p>
        </w:tc>
        <w:tc>
          <w:tcPr>
            <w:tcW w:w="1096" w:type="pct"/>
          </w:tcPr>
          <w:p w:rsidR="001A63C6" w:rsidRDefault="001A63C6">
            <w:pPr>
              <w:pStyle w:val="Eheading2"/>
            </w:pPr>
            <w:r>
              <w:t>Measurement terms and attributes</w:t>
            </w:r>
          </w:p>
          <w:p w:rsidR="001A63C6" w:rsidRDefault="001A63C6">
            <w:pPr>
              <w:pStyle w:val="Etablebullets"/>
              <w:spacing w:after="0"/>
              <w:ind w:left="278" w:hanging="278"/>
              <w:rPr>
                <w:bCs/>
                <w:snapToGrid w:val="0"/>
              </w:rPr>
            </w:pPr>
            <w:r>
              <w:t>attributes</w:t>
            </w:r>
          </w:p>
          <w:p w:rsidR="001A63C6" w:rsidRDefault="001A63C6">
            <w:pPr>
              <w:pStyle w:val="Etablebullet2"/>
              <w:rPr>
                <w:snapToGrid w:val="0"/>
              </w:rPr>
            </w:pPr>
            <w:r>
              <w:rPr>
                <w:snapToGrid w:val="0"/>
              </w:rPr>
              <w:t>length</w:t>
            </w:r>
          </w:p>
          <w:p w:rsidR="001A63C6" w:rsidRDefault="001A63C6">
            <w:pPr>
              <w:pStyle w:val="Etablebullet2"/>
              <w:rPr>
                <w:snapToGrid w:val="0"/>
              </w:rPr>
            </w:pPr>
            <w:r>
              <w:rPr>
                <w:snapToGrid w:val="0"/>
              </w:rPr>
              <w:t>mass</w:t>
            </w:r>
          </w:p>
          <w:p w:rsidR="001A63C6" w:rsidRDefault="001A63C6">
            <w:pPr>
              <w:pStyle w:val="Etablebullet2"/>
              <w:rPr>
                <w:snapToGrid w:val="0"/>
              </w:rPr>
            </w:pPr>
            <w:r>
              <w:rPr>
                <w:snapToGrid w:val="0"/>
              </w:rPr>
              <w:t>covering (area)</w:t>
            </w:r>
          </w:p>
          <w:p w:rsidR="001A63C6" w:rsidRDefault="001A63C6">
            <w:pPr>
              <w:pStyle w:val="Etablebullet2"/>
              <w:spacing w:after="40"/>
              <w:ind w:left="430" w:hanging="181"/>
            </w:pPr>
            <w:r>
              <w:rPr>
                <w:snapToGrid w:val="0"/>
              </w:rPr>
              <w:t xml:space="preserve">fill and pack (volume) </w:t>
            </w:r>
          </w:p>
          <w:p w:rsidR="001A63C6" w:rsidRDefault="001A63C6">
            <w:pPr>
              <w:pStyle w:val="Etablebullets"/>
            </w:pPr>
            <w:r>
              <w:t>direct</w:t>
            </w:r>
            <w:r>
              <w:rPr>
                <w:snapToGrid w:val="0"/>
              </w:rPr>
              <w:t xml:space="preserve"> and indirect comparisons</w:t>
            </w:r>
          </w:p>
          <w:p w:rsidR="001A63C6" w:rsidRDefault="001A63C6">
            <w:pPr>
              <w:pStyle w:val="Etablebullets"/>
              <w:spacing w:after="80"/>
              <w:ind w:left="278" w:hanging="278"/>
              <w:rPr>
                <w:rFonts w:ascii="Times New Roman" w:hAnsi="Times New Roman"/>
              </w:rPr>
            </w:pPr>
            <w:r>
              <w:t>descriptive</w:t>
            </w:r>
            <w:r>
              <w:rPr>
                <w:snapToGrid w:val="0"/>
              </w:rPr>
              <w:t xml:space="preserve"> and comparative terms associated with length, mass, area and volume</w:t>
            </w:r>
          </w:p>
          <w:p w:rsidR="001A63C6" w:rsidRDefault="001A63C6">
            <w:pPr>
              <w:pStyle w:val="Eheading2"/>
            </w:pPr>
            <w:r>
              <w:rPr>
                <w:snapToGrid w:val="0"/>
              </w:rPr>
              <w:t>Units of measure</w:t>
            </w:r>
          </w:p>
          <w:p w:rsidR="001A63C6" w:rsidRDefault="001A63C6">
            <w:pPr>
              <w:pStyle w:val="Etablebullets"/>
            </w:pPr>
            <w:r>
              <w:t>non-standard units</w:t>
            </w:r>
          </w:p>
          <w:p w:rsidR="001A63C6" w:rsidRDefault="001A63C6">
            <w:pPr>
              <w:pStyle w:val="Etablebullets"/>
              <w:spacing w:after="0"/>
              <w:ind w:left="278" w:hanging="278"/>
              <w:rPr>
                <w:bCs/>
                <w:snapToGrid w:val="0"/>
              </w:rPr>
            </w:pPr>
            <w:r>
              <w:t>measuring</w:t>
            </w:r>
            <w:r>
              <w:rPr>
                <w:bCs/>
                <w:snapToGrid w:val="0"/>
              </w:rPr>
              <w:t xml:space="preserve"> instruments</w:t>
            </w:r>
          </w:p>
          <w:p w:rsidR="001A63C6" w:rsidRDefault="001A63C6">
            <w:pPr>
              <w:pStyle w:val="Etablebullet2"/>
              <w:spacing w:after="80"/>
              <w:ind w:left="430" w:hanging="181"/>
              <w:rPr>
                <w:rFonts w:cs="Times New Roman"/>
                <w:bCs/>
                <w:snapToGrid w:val="0"/>
                <w:color w:val="000000"/>
              </w:rPr>
            </w:pPr>
            <w:r>
              <w:rPr>
                <w:snapToGrid w:val="0"/>
              </w:rPr>
              <w:t>balance scales</w:t>
            </w:r>
          </w:p>
          <w:p w:rsidR="001A63C6" w:rsidRDefault="001A63C6">
            <w:pPr>
              <w:pStyle w:val="Eheading2"/>
              <w:rPr>
                <w:rFonts w:cs="Arial"/>
                <w:bCs/>
                <w:color w:val="999999"/>
                <w:szCs w:val="24"/>
              </w:rPr>
            </w:pPr>
            <w:r>
              <w:rPr>
                <w:color w:val="999999"/>
              </w:rPr>
              <w:t>Relationships</w:t>
            </w:r>
          </w:p>
        </w:tc>
      </w:tr>
      <w:tr w:rsidR="001A63C6">
        <w:tblPrEx>
          <w:tblCellMar>
            <w:top w:w="0" w:type="dxa"/>
            <w:bottom w:w="0" w:type="dxa"/>
          </w:tblCellMar>
        </w:tblPrEx>
        <w:trPr>
          <w:trHeight w:val="1454"/>
        </w:trPr>
        <w:tc>
          <w:tcPr>
            <w:tcW w:w="5000" w:type="pct"/>
            <w:gridSpan w:val="3"/>
            <w:tcBorders>
              <w:bottom w:val="single" w:sz="4" w:space="0" w:color="auto"/>
            </w:tcBorders>
          </w:tcPr>
          <w:p w:rsidR="001A63C6" w:rsidRDefault="001A63C6">
            <w:pPr>
              <w:pStyle w:val="Eheading2"/>
              <w:rPr>
                <w:snapToGrid w:val="0"/>
              </w:rPr>
            </w:pPr>
            <w:r>
              <w:rPr>
                <w:snapToGrid w:val="0"/>
              </w:rPr>
              <w:t>Investigations should occur in a range of contexts. For example, students could investigate:</w:t>
            </w:r>
          </w:p>
          <w:p w:rsidR="001A63C6" w:rsidRDefault="001A63C6">
            <w:pPr>
              <w:pStyle w:val="Etablebullets"/>
            </w:pPr>
            <w:r>
              <w:t>arrangement of books on a shelf from tallest to shortest</w:t>
            </w:r>
          </w:p>
          <w:p w:rsidR="001A63C6" w:rsidRDefault="001A63C6">
            <w:pPr>
              <w:pStyle w:val="Etablebullets"/>
            </w:pPr>
            <w:r>
              <w:t>the masses of classroom and personal objects</w:t>
            </w:r>
          </w:p>
          <w:p w:rsidR="001A63C6" w:rsidRDefault="001A63C6">
            <w:pPr>
              <w:pStyle w:val="Etablebullets"/>
            </w:pPr>
            <w:r>
              <w:t>areas of foot- or handprints</w:t>
            </w:r>
          </w:p>
          <w:p w:rsidR="001A63C6" w:rsidRDefault="001A63C6">
            <w:pPr>
              <w:pStyle w:val="Etablebullets"/>
              <w:rPr>
                <w:bCs/>
                <w:snapToGrid w:val="0"/>
              </w:rPr>
            </w:pPr>
            <w:proofErr w:type="gramStart"/>
            <w:r>
              <w:rPr>
                <w:snapToGrid w:val="0"/>
              </w:rPr>
              <w:t>volumes</w:t>
            </w:r>
            <w:proofErr w:type="gramEnd"/>
            <w:r>
              <w:rPr>
                <w:snapToGrid w:val="0"/>
              </w:rPr>
              <w:t xml:space="preserve"> of </w:t>
            </w:r>
            <w:r>
              <w:t>containers</w:t>
            </w:r>
            <w:r>
              <w:rPr>
                <w:snapToGrid w:val="0"/>
              </w:rPr>
              <w:t xml:space="preserve"> of various sizes.</w:t>
            </w:r>
          </w:p>
        </w:tc>
      </w:tr>
    </w:tbl>
    <w:p w:rsidR="001A63C6" w:rsidRDefault="001A63C6">
      <w:pPr>
        <w:rPr>
          <w:sz w:val="2"/>
          <w:szCs w:val="2"/>
        </w:rPr>
      </w:pPr>
    </w:p>
    <w:p w:rsidR="001A63C6" w:rsidRDefault="001A63C6">
      <w:pPr>
        <w:pStyle w:val="Eheading1"/>
        <w:sectPr w:rsidR="001A63C6">
          <w:pgSz w:w="16838" w:h="11906" w:orient="landscape" w:code="9"/>
          <w:pgMar w:top="1134" w:right="851" w:bottom="1134" w:left="851" w:header="851" w:footer="851"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1A63C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1A63C6" w:rsidRDefault="001A63C6">
            <w:pPr>
              <w:pStyle w:val="Eheading1"/>
              <w:rPr>
                <w:i/>
                <w:iCs/>
                <w:szCs w:val="17"/>
              </w:rPr>
            </w:pPr>
            <w:r>
              <w:t>Level 2: Level statement</w:t>
            </w:r>
          </w:p>
          <w:p w:rsidR="001A63C6" w:rsidRDefault="001A63C6">
            <w:pPr>
              <w:pStyle w:val="Ebodytextitalic"/>
            </w:pPr>
            <w:r>
              <w:t xml:space="preserve">Students use non-standard and some standard units to </w:t>
            </w:r>
            <w:proofErr w:type="gramStart"/>
            <w:r>
              <w:t>estimate,</w:t>
            </w:r>
            <w:proofErr w:type="gramEnd"/>
            <w:r>
              <w:t xml:space="preserve"> measure and order length, mass, area and volume. They understand that the larger the unit, the fewer required to</w:t>
            </w:r>
            <w:r>
              <w:br/>
              <w:t>measure an object, and that standard units provide consistency when measuring.</w:t>
            </w:r>
          </w:p>
          <w:p w:rsidR="001A63C6" w:rsidRDefault="001A63C6">
            <w:pPr>
              <w:pStyle w:val="Ebodytextitalic"/>
            </w:pPr>
            <w:r>
              <w:t xml:space="preserve">Students measure and compare durations of events and link these to familiar activities. They read hour and half-hour displays on analogue clocks and any time on digital displays. </w:t>
            </w:r>
            <w:r>
              <w:br/>
              <w:t>They use calendars to locate and sequence events that are of significance to them over a year.</w:t>
            </w:r>
          </w:p>
        </w:tc>
      </w:tr>
      <w:tr w:rsidR="001A63C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1A63C6" w:rsidRDefault="001A63C6">
            <w:pPr>
              <w:pStyle w:val="Eheading2"/>
            </w:pPr>
            <w:r>
              <w:t>Core learning outcome:</w:t>
            </w:r>
            <w:r>
              <w:rPr>
                <w:snapToGrid w:val="0"/>
              </w:rPr>
              <w:t xml:space="preserve"> M 2.1</w:t>
            </w:r>
          </w:p>
          <w:p w:rsidR="001A63C6" w:rsidRDefault="001A63C6">
            <w:pPr>
              <w:pStyle w:val="Eheading2"/>
            </w:pPr>
            <w:r>
              <w:rPr>
                <w:snapToGrid w:val="0"/>
              </w:rPr>
              <w:t xml:space="preserve">Students use non-standard and standard units to </w:t>
            </w:r>
            <w:proofErr w:type="gramStart"/>
            <w:r>
              <w:rPr>
                <w:snapToGrid w:val="0"/>
              </w:rPr>
              <w:t>estimate,</w:t>
            </w:r>
            <w:proofErr w:type="gramEnd"/>
            <w:r>
              <w:rPr>
                <w:snapToGrid w:val="0"/>
              </w:rPr>
              <w:t xml:space="preserve"> measure and order the size of objects.</w:t>
            </w:r>
          </w:p>
        </w:tc>
      </w:tr>
      <w:tr w:rsidR="001A63C6">
        <w:tblPrEx>
          <w:tblCellMar>
            <w:top w:w="0" w:type="dxa"/>
            <w:bottom w:w="0" w:type="dxa"/>
          </w:tblCellMar>
        </w:tblPrEx>
        <w:trPr>
          <w:cantSplit/>
        </w:trPr>
        <w:tc>
          <w:tcPr>
            <w:tcW w:w="3904" w:type="pct"/>
            <w:gridSpan w:val="2"/>
            <w:tcBorders>
              <w:bottom w:val="single" w:sz="4" w:space="0" w:color="auto"/>
            </w:tcBorders>
          </w:tcPr>
          <w:p w:rsidR="001A63C6" w:rsidRDefault="001A63C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1A63C6" w:rsidRDefault="001A63C6">
            <w:pPr>
              <w:spacing w:before="80" w:after="80"/>
              <w:jc w:val="center"/>
              <w:rPr>
                <w:rFonts w:ascii="Arial" w:hAnsi="Arial" w:cs="Arial"/>
                <w:b/>
                <w:bCs/>
                <w:sz w:val="18"/>
                <w:szCs w:val="19"/>
              </w:rPr>
            </w:pPr>
            <w:r>
              <w:rPr>
                <w:rFonts w:ascii="Arial" w:hAnsi="Arial" w:cs="Arial"/>
                <w:b/>
                <w:bCs/>
                <w:sz w:val="18"/>
              </w:rPr>
              <w:t>Core content</w:t>
            </w:r>
          </w:p>
        </w:tc>
      </w:tr>
      <w:tr w:rsidR="001A63C6">
        <w:tblPrEx>
          <w:tblCellMar>
            <w:top w:w="0" w:type="dxa"/>
            <w:bottom w:w="0" w:type="dxa"/>
          </w:tblCellMar>
        </w:tblPrEx>
        <w:trPr>
          <w:trHeight w:val="70"/>
        </w:trPr>
        <w:tc>
          <w:tcPr>
            <w:tcW w:w="973" w:type="pct"/>
          </w:tcPr>
          <w:p w:rsidR="001A63C6" w:rsidRDefault="001A63C6">
            <w:pPr>
              <w:pStyle w:val="Eheading2"/>
            </w:pPr>
            <w:r>
              <w:t>Students know:</w:t>
            </w:r>
          </w:p>
          <w:p w:rsidR="001A63C6" w:rsidRDefault="001A63C6">
            <w:pPr>
              <w:pStyle w:val="Etablebullets"/>
            </w:pPr>
            <w:r>
              <w:t xml:space="preserve">how to select appropriate </w:t>
            </w:r>
            <w:r>
              <w:br/>
              <w:t xml:space="preserve">non-standard units to measure objects </w:t>
            </w:r>
          </w:p>
          <w:p w:rsidR="001A63C6" w:rsidRDefault="001A63C6">
            <w:pPr>
              <w:pStyle w:val="Etablebullets"/>
            </w:pPr>
            <w:r>
              <w:t>standard units for measuring different attributes</w:t>
            </w:r>
          </w:p>
          <w:p w:rsidR="001A63C6" w:rsidRDefault="001A63C6">
            <w:pPr>
              <w:pStyle w:val="Etablebullets"/>
            </w:pPr>
            <w:r>
              <w:t xml:space="preserve">how to measure using standard units </w:t>
            </w:r>
          </w:p>
          <w:p w:rsidR="001A63C6" w:rsidRDefault="001A63C6">
            <w:pPr>
              <w:pStyle w:val="Etablebullets"/>
            </w:pPr>
            <w:r>
              <w:t xml:space="preserve">the advantages of using standard units </w:t>
            </w:r>
          </w:p>
          <w:p w:rsidR="001A63C6" w:rsidRDefault="001A63C6">
            <w:pPr>
              <w:pStyle w:val="Etablebullets"/>
            </w:pPr>
            <w:r>
              <w:t xml:space="preserve">ways of estimating the size </w:t>
            </w:r>
            <w:r>
              <w:br/>
              <w:t xml:space="preserve">of objects </w:t>
            </w:r>
          </w:p>
          <w:p w:rsidR="001A63C6" w:rsidRDefault="001A63C6">
            <w:pPr>
              <w:pStyle w:val="Etablebullets"/>
            </w:pPr>
            <w:proofErr w:type="gramStart"/>
            <w:r>
              <w:t>how</w:t>
            </w:r>
            <w:proofErr w:type="gramEnd"/>
            <w:r>
              <w:t xml:space="preserve"> to order the size of objects.</w:t>
            </w:r>
          </w:p>
        </w:tc>
        <w:tc>
          <w:tcPr>
            <w:tcW w:w="2931" w:type="pct"/>
          </w:tcPr>
          <w:p w:rsidR="001A63C6" w:rsidRDefault="001A63C6">
            <w:pPr>
              <w:pStyle w:val="Eheading2"/>
            </w:pPr>
            <w:r>
              <w:t>Students may:</w:t>
            </w:r>
          </w:p>
          <w:p w:rsidR="001A63C6" w:rsidRDefault="001A63C6">
            <w:pPr>
              <w:pStyle w:val="Etablebullets"/>
              <w:rPr>
                <w:rStyle w:val="Grey"/>
                <w:color w:val="auto"/>
              </w:rPr>
            </w:pPr>
            <w:r>
              <w:rPr>
                <w:rStyle w:val="Grey"/>
                <w:color w:val="000000"/>
              </w:rPr>
              <w:t xml:space="preserve">identify </w:t>
            </w:r>
            <w:r>
              <w:rPr>
                <w:rStyle w:val="Grey"/>
                <w:color w:val="auto"/>
              </w:rPr>
              <w:t>an attribute to be measured</w:t>
            </w:r>
          </w:p>
          <w:p w:rsidR="001A63C6" w:rsidRDefault="001A63C6">
            <w:pPr>
              <w:pStyle w:val="Etablebullets"/>
              <w:rPr>
                <w:rStyle w:val="Grey"/>
                <w:color w:val="auto"/>
              </w:rPr>
            </w:pPr>
            <w:r>
              <w:rPr>
                <w:rStyle w:val="Grey"/>
                <w:color w:val="auto"/>
              </w:rPr>
              <w:t>compare attributes directly or indirectly</w:t>
            </w:r>
          </w:p>
          <w:p w:rsidR="001A63C6" w:rsidRDefault="001A63C6">
            <w:pPr>
              <w:pStyle w:val="Etablebullets"/>
              <w:rPr>
                <w:rStyle w:val="Grey"/>
                <w:color w:val="auto"/>
              </w:rPr>
            </w:pPr>
            <w:r>
              <w:rPr>
                <w:rStyle w:val="Grey"/>
                <w:color w:val="auto"/>
              </w:rPr>
              <w:t>develop personal referents, such as number of paces or hand spans to inform estimations</w:t>
            </w:r>
          </w:p>
          <w:p w:rsidR="001A63C6" w:rsidRDefault="001A63C6">
            <w:pPr>
              <w:pStyle w:val="Etablebullets"/>
              <w:rPr>
                <w:rStyle w:val="Grey"/>
                <w:color w:val="auto"/>
              </w:rPr>
            </w:pPr>
            <w:proofErr w:type="gramStart"/>
            <w:r>
              <w:rPr>
                <w:rStyle w:val="Grey"/>
                <w:color w:val="auto"/>
              </w:rPr>
              <w:t>develop</w:t>
            </w:r>
            <w:proofErr w:type="gramEnd"/>
            <w:r>
              <w:rPr>
                <w:rStyle w:val="Grey"/>
                <w:color w:val="auto"/>
              </w:rPr>
              <w:t xml:space="preserve"> ‘mind pictures’ of units to inform estimations (e.g. “Create a mind picture of a metre. Is this piece of string longer or shorter?”)</w:t>
            </w:r>
          </w:p>
          <w:p w:rsidR="001A63C6" w:rsidRDefault="001A63C6">
            <w:pPr>
              <w:pStyle w:val="Etablebullets"/>
              <w:rPr>
                <w:rStyle w:val="Grey"/>
                <w:color w:val="auto"/>
              </w:rPr>
            </w:pPr>
            <w:r>
              <w:rPr>
                <w:rStyle w:val="Grey"/>
                <w:color w:val="auto"/>
              </w:rPr>
              <w:t>select and use multiple uniform units or appropriate measuring instruments to measure different attributes</w:t>
            </w:r>
          </w:p>
          <w:p w:rsidR="001A63C6" w:rsidRDefault="001A63C6">
            <w:pPr>
              <w:pStyle w:val="Etablebullets"/>
              <w:rPr>
                <w:rStyle w:val="Grey"/>
                <w:color w:val="auto"/>
              </w:rPr>
            </w:pPr>
            <w:r>
              <w:rPr>
                <w:rStyle w:val="Grey"/>
                <w:color w:val="auto"/>
              </w:rPr>
              <w:t>measure attributes by counting the non-standard or standard units used (e.g. length by placing items end to end with no gaps and no overlaps; mass by hefting objects, or balancing a pan balance; area by covering the surfaces of irregular and regular shapes with non-standard units having no gaps and no overlaps; volume by packing with blocks of uniform size)</w:t>
            </w:r>
          </w:p>
          <w:p w:rsidR="001A63C6" w:rsidRDefault="001A63C6">
            <w:pPr>
              <w:pStyle w:val="Etablebullets"/>
              <w:rPr>
                <w:rStyle w:val="Grey"/>
                <w:color w:val="auto"/>
              </w:rPr>
            </w:pPr>
            <w:r>
              <w:rPr>
                <w:rStyle w:val="Grey"/>
                <w:color w:val="auto"/>
              </w:rPr>
              <w:t>explain the differences between estimations and actual measurements</w:t>
            </w:r>
          </w:p>
          <w:p w:rsidR="001A63C6" w:rsidRDefault="001A63C6">
            <w:pPr>
              <w:pStyle w:val="Etablebullets"/>
              <w:rPr>
                <w:rStyle w:val="Grey"/>
                <w:color w:val="auto"/>
              </w:rPr>
            </w:pPr>
            <w:r>
              <w:rPr>
                <w:rStyle w:val="Grey"/>
                <w:color w:val="auto"/>
              </w:rPr>
              <w:t>compare the size of units used with the number required to measure the same object or surface</w:t>
            </w:r>
          </w:p>
          <w:p w:rsidR="001A63C6" w:rsidRDefault="001A63C6">
            <w:pPr>
              <w:pStyle w:val="Etablebullets"/>
              <w:rPr>
                <w:rStyle w:val="Grey"/>
                <w:color w:val="auto"/>
              </w:rPr>
            </w:pPr>
            <w:r>
              <w:rPr>
                <w:rStyle w:val="Grey"/>
                <w:color w:val="auto"/>
              </w:rPr>
              <w:t>describe the result when different units (smaller or larger) are used to measure the same attribute</w:t>
            </w:r>
          </w:p>
          <w:p w:rsidR="001A63C6" w:rsidRDefault="001A63C6">
            <w:pPr>
              <w:pStyle w:val="Etablebullets"/>
              <w:rPr>
                <w:rStyle w:val="Grey"/>
                <w:color w:val="auto"/>
              </w:rPr>
            </w:pPr>
            <w:r>
              <w:rPr>
                <w:rStyle w:val="Grey"/>
                <w:color w:val="auto"/>
              </w:rPr>
              <w:t>create different representations of the same measurement, such as coiling or folding a given length, reshaping the same mass of clay or dough, filling containers of different heights and/or shapes with the same volume, rearranging an area into different shapes</w:t>
            </w:r>
          </w:p>
          <w:p w:rsidR="001A63C6" w:rsidRDefault="001A63C6">
            <w:pPr>
              <w:pStyle w:val="Etablebullets"/>
              <w:rPr>
                <w:rStyle w:val="Grey"/>
                <w:color w:val="auto"/>
              </w:rPr>
            </w:pPr>
            <w:r>
              <w:rPr>
                <w:rStyle w:val="Grey"/>
                <w:color w:val="auto"/>
              </w:rPr>
              <w:t>describe similarities and differences between representations of the same measurement</w:t>
            </w:r>
          </w:p>
          <w:p w:rsidR="001A63C6" w:rsidRDefault="001A63C6">
            <w:pPr>
              <w:pStyle w:val="Etablebullets"/>
              <w:rPr>
                <w:rStyle w:val="Grey"/>
                <w:color w:val="auto"/>
              </w:rPr>
            </w:pPr>
            <w:r>
              <w:rPr>
                <w:rStyle w:val="Grey"/>
                <w:color w:val="auto"/>
              </w:rPr>
              <w:t>compare measurements when the same unit is used for measuring</w:t>
            </w:r>
          </w:p>
          <w:p w:rsidR="001A63C6" w:rsidRDefault="001A63C6">
            <w:pPr>
              <w:pStyle w:val="Etablebullets"/>
              <w:rPr>
                <w:rStyle w:val="Grey"/>
                <w:color w:val="auto"/>
              </w:rPr>
            </w:pPr>
            <w:r>
              <w:rPr>
                <w:rStyle w:val="Grey"/>
                <w:color w:val="auto"/>
              </w:rPr>
              <w:t>classify measurements as being ‘more than’, ‘less than’, or ‘about the same as’ a particular unit</w:t>
            </w:r>
          </w:p>
          <w:p w:rsidR="001A63C6" w:rsidRDefault="001A63C6">
            <w:pPr>
              <w:pStyle w:val="Etablebullets"/>
              <w:rPr>
                <w:rStyle w:val="Grey"/>
                <w:color w:val="auto"/>
              </w:rPr>
            </w:pPr>
            <w:r>
              <w:rPr>
                <w:rStyle w:val="Grey"/>
                <w:color w:val="auto"/>
              </w:rPr>
              <w:t xml:space="preserve">compare lengths, masses and volumes that are ‘more than’, ‘less than’ or ‘about the same as’ </w:t>
            </w:r>
            <w:r>
              <w:rPr>
                <w:rStyle w:val="Grey"/>
                <w:color w:val="auto"/>
              </w:rPr>
              <w:br/>
              <w:t>standard units</w:t>
            </w:r>
          </w:p>
          <w:p w:rsidR="001A63C6" w:rsidRDefault="001A63C6">
            <w:pPr>
              <w:pStyle w:val="Etablebullets"/>
              <w:rPr>
                <w:rStyle w:val="Grey"/>
                <w:color w:val="auto"/>
              </w:rPr>
            </w:pPr>
            <w:r>
              <w:rPr>
                <w:rStyle w:val="Grey"/>
                <w:color w:val="auto"/>
              </w:rPr>
              <w:t>order objects and surfaces according to their measurements</w:t>
            </w:r>
          </w:p>
          <w:p w:rsidR="001A63C6" w:rsidRDefault="001A63C6">
            <w:pPr>
              <w:pStyle w:val="Etablebullets"/>
              <w:rPr>
                <w:rStyle w:val="Grey"/>
                <w:color w:val="auto"/>
              </w:rPr>
            </w:pPr>
            <w:r>
              <w:rPr>
                <w:rStyle w:val="Grey"/>
                <w:color w:val="auto"/>
              </w:rPr>
              <w:t xml:space="preserve">describe the order of measurements using comparative language and give reasons for placements in </w:t>
            </w:r>
            <w:r>
              <w:rPr>
                <w:rStyle w:val="Grey"/>
                <w:color w:val="auto"/>
              </w:rPr>
              <w:br/>
              <w:t>the sequence</w:t>
            </w:r>
          </w:p>
          <w:p w:rsidR="001A63C6" w:rsidRDefault="001A63C6">
            <w:pPr>
              <w:pStyle w:val="Etablebullets"/>
              <w:rPr>
                <w:rStyle w:val="Grey"/>
                <w:color w:val="auto"/>
              </w:rPr>
            </w:pPr>
            <w:r>
              <w:rPr>
                <w:rStyle w:val="Grey"/>
                <w:color w:val="auto"/>
              </w:rPr>
              <w:t>explain the meaning of ‘standard’ and the advantages of using standard units</w:t>
            </w:r>
          </w:p>
          <w:p w:rsidR="001A63C6" w:rsidRDefault="001A63C6">
            <w:pPr>
              <w:pStyle w:val="Etablebullets"/>
              <w:rPr>
                <w:rStyle w:val="Grey"/>
                <w:color w:val="auto"/>
              </w:rPr>
            </w:pPr>
            <w:r>
              <w:rPr>
                <w:rStyle w:val="Grey"/>
                <w:color w:val="auto"/>
              </w:rPr>
              <w:t>select the appropriate standard unit for the attribute to be measured</w:t>
            </w:r>
          </w:p>
          <w:p w:rsidR="001A63C6" w:rsidRDefault="001A63C6">
            <w:pPr>
              <w:pStyle w:val="Etablebullets"/>
              <w:rPr>
                <w:rStyle w:val="Grey"/>
                <w:color w:val="000000"/>
              </w:rPr>
            </w:pPr>
            <w:r>
              <w:rPr>
                <w:rStyle w:val="Grey"/>
                <w:color w:val="auto"/>
              </w:rPr>
              <w:t>explain the relationships of some referents to historical units of measure, such as a cubit, or height expressed in hands</w:t>
            </w:r>
            <w:r>
              <w:rPr>
                <w:rStyle w:val="Grey"/>
                <w:color w:val="000000"/>
              </w:rPr>
              <w:t xml:space="preserve"> or rod</w:t>
            </w:r>
          </w:p>
          <w:p w:rsidR="001A63C6" w:rsidRDefault="001A63C6">
            <w:pPr>
              <w:pStyle w:val="Etablebullets"/>
              <w:spacing w:before="80"/>
              <w:ind w:left="278" w:hanging="278"/>
              <w:rPr>
                <w:rStyle w:val="Grey"/>
                <w:color w:val="000000"/>
              </w:rPr>
            </w:pPr>
            <w:r>
              <w:rPr>
                <w:rStyle w:val="Grey"/>
                <w:color w:val="000000"/>
              </w:rPr>
              <w:t>choose the appropriate  measuring instrument for the attribute to be measured</w:t>
            </w:r>
          </w:p>
          <w:p w:rsidR="001A63C6" w:rsidRDefault="001A63C6">
            <w:pPr>
              <w:pStyle w:val="Etablebullets"/>
              <w:rPr>
                <w:rStyle w:val="Grey"/>
                <w:color w:val="000000"/>
              </w:rPr>
            </w:pPr>
            <w:r>
              <w:rPr>
                <w:rStyle w:val="Grey"/>
                <w:color w:val="000000"/>
              </w:rPr>
              <w:t>describe how to use a variety of measuring instruments as accurately as possible</w:t>
            </w:r>
          </w:p>
          <w:p w:rsidR="001A63C6" w:rsidRDefault="001A63C6">
            <w:pPr>
              <w:pStyle w:val="Etablebullets"/>
              <w:rPr>
                <w:rStyle w:val="Grey"/>
                <w:color w:val="000000"/>
              </w:rPr>
            </w:pPr>
            <w:r>
              <w:rPr>
                <w:rStyle w:val="Grey"/>
                <w:color w:val="000000"/>
              </w:rPr>
              <w:t>measure to check estimations</w:t>
            </w:r>
          </w:p>
          <w:p w:rsidR="001A63C6" w:rsidRDefault="001A63C6">
            <w:pPr>
              <w:pStyle w:val="Etablebullets"/>
              <w:rPr>
                <w:rStyle w:val="Grey"/>
                <w:color w:val="000000"/>
              </w:rPr>
            </w:pPr>
            <w:proofErr w:type="gramStart"/>
            <w:r>
              <w:rPr>
                <w:rStyle w:val="Grey"/>
                <w:color w:val="000000"/>
              </w:rPr>
              <w:t>use</w:t>
            </w:r>
            <w:proofErr w:type="gramEnd"/>
            <w:r>
              <w:rPr>
                <w:rStyle w:val="Grey"/>
                <w:color w:val="000000"/>
              </w:rPr>
              <w:t xml:space="preserve"> conventions when recording measurements.</w:t>
            </w:r>
          </w:p>
          <w:p w:rsidR="001A63C6" w:rsidRDefault="001A63C6">
            <w:pPr>
              <w:pStyle w:val="Etablebullets"/>
              <w:numPr>
                <w:ilvl w:val="0"/>
                <w:numId w:val="0"/>
              </w:numPr>
              <w:spacing w:after="80"/>
              <w:rPr>
                <w:color w:val="808080"/>
              </w:rPr>
            </w:pPr>
          </w:p>
        </w:tc>
        <w:tc>
          <w:tcPr>
            <w:tcW w:w="1096" w:type="pct"/>
          </w:tcPr>
          <w:p w:rsidR="001A63C6" w:rsidRDefault="001A63C6">
            <w:pPr>
              <w:pStyle w:val="Eheading2"/>
            </w:pPr>
            <w:r>
              <w:t>Measurement terms and attributes</w:t>
            </w:r>
          </w:p>
          <w:p w:rsidR="001A63C6" w:rsidRDefault="001A63C6">
            <w:pPr>
              <w:pStyle w:val="Etablebullets"/>
              <w:spacing w:after="0"/>
              <w:ind w:left="278" w:hanging="278"/>
              <w:rPr>
                <w:snapToGrid w:val="0"/>
              </w:rPr>
            </w:pPr>
            <w:r>
              <w:rPr>
                <w:color w:val="000000"/>
              </w:rPr>
              <w:t>associated</w:t>
            </w:r>
            <w:r>
              <w:rPr>
                <w:snapToGrid w:val="0"/>
              </w:rPr>
              <w:t xml:space="preserve"> with the attributes of:</w:t>
            </w:r>
          </w:p>
          <w:p w:rsidR="001A63C6" w:rsidRDefault="001A63C6">
            <w:pPr>
              <w:pStyle w:val="Etablebullet2"/>
              <w:rPr>
                <w:snapToGrid w:val="0"/>
              </w:rPr>
            </w:pPr>
            <w:r>
              <w:rPr>
                <w:snapToGrid w:val="0"/>
              </w:rPr>
              <w:t>length (height, width, depth, distance …)</w:t>
            </w:r>
          </w:p>
          <w:p w:rsidR="001A63C6" w:rsidRDefault="001A63C6">
            <w:pPr>
              <w:pStyle w:val="Etablebullet2"/>
              <w:rPr>
                <w:snapToGrid w:val="0"/>
              </w:rPr>
            </w:pPr>
            <w:r>
              <w:rPr>
                <w:snapToGrid w:val="0"/>
              </w:rPr>
              <w:t>mass (weighing)</w:t>
            </w:r>
          </w:p>
          <w:p w:rsidR="001A63C6" w:rsidRDefault="001A63C6">
            <w:pPr>
              <w:pStyle w:val="Etablebullet2"/>
              <w:rPr>
                <w:snapToGrid w:val="0"/>
              </w:rPr>
            </w:pPr>
            <w:r>
              <w:rPr>
                <w:snapToGrid w:val="0"/>
              </w:rPr>
              <w:t>area (covering)</w:t>
            </w:r>
          </w:p>
          <w:p w:rsidR="001A63C6" w:rsidRDefault="001A63C6">
            <w:pPr>
              <w:pStyle w:val="Etablebullet2"/>
              <w:spacing w:after="80"/>
              <w:ind w:left="430" w:hanging="181"/>
              <w:rPr>
                <w:snapToGrid w:val="0"/>
              </w:rPr>
            </w:pPr>
            <w:r>
              <w:rPr>
                <w:snapToGrid w:val="0"/>
              </w:rPr>
              <w:t>volume (pouring, packing, layers)</w:t>
            </w:r>
          </w:p>
          <w:p w:rsidR="001A63C6" w:rsidRDefault="001A63C6">
            <w:pPr>
              <w:pStyle w:val="Eheading2"/>
              <w:spacing w:before="100"/>
              <w:rPr>
                <w:bCs/>
                <w:snapToGrid w:val="0"/>
              </w:rPr>
            </w:pPr>
            <w:r>
              <w:rPr>
                <w:snapToGrid w:val="0"/>
              </w:rPr>
              <w:t>Units of measure</w:t>
            </w:r>
          </w:p>
          <w:p w:rsidR="001A63C6" w:rsidRDefault="001A63C6">
            <w:pPr>
              <w:pStyle w:val="Etablebullets"/>
            </w:pPr>
            <w:r>
              <w:t>metres (m)</w:t>
            </w:r>
          </w:p>
          <w:p w:rsidR="001A63C6" w:rsidRDefault="001A63C6">
            <w:pPr>
              <w:pStyle w:val="Etablebullets"/>
            </w:pPr>
            <w:r>
              <w:t>centimetres (cm)</w:t>
            </w:r>
          </w:p>
          <w:p w:rsidR="001A63C6" w:rsidRDefault="001A63C6">
            <w:pPr>
              <w:pStyle w:val="Etablebullets"/>
            </w:pPr>
            <w:r>
              <w:t>kilograms (kg) and parts of kilograms (half, quarter)</w:t>
            </w:r>
          </w:p>
          <w:p w:rsidR="001A63C6" w:rsidRDefault="001A63C6">
            <w:pPr>
              <w:pStyle w:val="Etablebullets"/>
            </w:pPr>
            <w:r>
              <w:t>litres (L) and parts of litres (half, quarter)</w:t>
            </w:r>
          </w:p>
          <w:p w:rsidR="001A63C6" w:rsidRDefault="001A63C6">
            <w:pPr>
              <w:pStyle w:val="Etablebullets"/>
            </w:pPr>
            <w:r>
              <w:t xml:space="preserve">non-standard units for volume </w:t>
            </w:r>
            <w:r>
              <w:br/>
              <w:t>(e.g. layers of blocks)</w:t>
            </w:r>
          </w:p>
          <w:p w:rsidR="001A63C6" w:rsidRDefault="001A63C6">
            <w:pPr>
              <w:pStyle w:val="Etablebullets"/>
              <w:spacing w:after="0"/>
              <w:ind w:left="278" w:hanging="278"/>
              <w:rPr>
                <w:rFonts w:cs="Arial"/>
                <w:snapToGrid w:val="0"/>
              </w:rPr>
            </w:pPr>
            <w:r>
              <w:t>measuring</w:t>
            </w:r>
            <w:r>
              <w:rPr>
                <w:bCs/>
                <w:snapToGrid w:val="0"/>
              </w:rPr>
              <w:t xml:space="preserve"> instruments</w:t>
            </w:r>
          </w:p>
          <w:p w:rsidR="001A63C6" w:rsidRDefault="001A63C6">
            <w:pPr>
              <w:pStyle w:val="Etablebullet2"/>
              <w:rPr>
                <w:snapToGrid w:val="0"/>
              </w:rPr>
            </w:pPr>
            <w:r>
              <w:rPr>
                <w:snapToGrid w:val="0"/>
              </w:rPr>
              <w:t>rulers, tape measures</w:t>
            </w:r>
          </w:p>
          <w:p w:rsidR="001A63C6" w:rsidRDefault="001A63C6">
            <w:pPr>
              <w:pStyle w:val="Etablebullet2"/>
              <w:rPr>
                <w:snapToGrid w:val="0"/>
              </w:rPr>
            </w:pPr>
            <w:r>
              <w:rPr>
                <w:snapToGrid w:val="0"/>
              </w:rPr>
              <w:t>scales</w:t>
            </w:r>
          </w:p>
          <w:p w:rsidR="001A63C6" w:rsidRDefault="001A63C6">
            <w:pPr>
              <w:pStyle w:val="Etablebullet2"/>
              <w:rPr>
                <w:snapToGrid w:val="0"/>
              </w:rPr>
            </w:pPr>
            <w:r>
              <w:rPr>
                <w:snapToGrid w:val="0"/>
              </w:rPr>
              <w:t>area grids</w:t>
            </w:r>
          </w:p>
          <w:p w:rsidR="001A63C6" w:rsidRDefault="001A63C6">
            <w:pPr>
              <w:pStyle w:val="Etablebullet2"/>
              <w:spacing w:after="40"/>
              <w:ind w:left="430" w:hanging="181"/>
              <w:rPr>
                <w:snapToGrid w:val="0"/>
              </w:rPr>
            </w:pPr>
            <w:r>
              <w:rPr>
                <w:snapToGrid w:val="0"/>
              </w:rPr>
              <w:t>litre jugs</w:t>
            </w:r>
          </w:p>
          <w:p w:rsidR="001A63C6" w:rsidRDefault="001A63C6">
            <w:pPr>
              <w:pStyle w:val="Etablebullets"/>
            </w:pPr>
            <w:r>
              <w:t>personal referents</w:t>
            </w:r>
          </w:p>
          <w:p w:rsidR="001A63C6" w:rsidRDefault="001A63C6">
            <w:pPr>
              <w:pStyle w:val="Etablebullets"/>
              <w:spacing w:after="80"/>
              <w:ind w:left="278" w:hanging="278"/>
              <w:rPr>
                <w:rFonts w:cs="Arial"/>
                <w:b/>
                <w:bCs/>
                <w:szCs w:val="19"/>
              </w:rPr>
            </w:pPr>
            <w:r>
              <w:t>related historical units of measure</w:t>
            </w:r>
          </w:p>
          <w:p w:rsidR="001A63C6" w:rsidRDefault="001A63C6">
            <w:pPr>
              <w:pStyle w:val="Eheading2"/>
              <w:spacing w:before="100"/>
            </w:pPr>
            <w:r>
              <w:t>Relationships</w:t>
            </w:r>
          </w:p>
          <w:p w:rsidR="001A63C6" w:rsidRDefault="001A63C6">
            <w:pPr>
              <w:widowControl w:val="0"/>
              <w:numPr>
                <w:ilvl w:val="0"/>
                <w:numId w:val="39"/>
              </w:numPr>
              <w:tabs>
                <w:tab w:val="clear" w:pos="360"/>
              </w:tabs>
              <w:ind w:left="278" w:hanging="278"/>
              <w:rPr>
                <w:rFonts w:ascii="Arial" w:hAnsi="Arial"/>
                <w:bCs/>
                <w:snapToGrid w:val="0"/>
                <w:sz w:val="18"/>
              </w:rPr>
            </w:pPr>
            <w:r>
              <w:rPr>
                <w:rFonts w:ascii="Arial" w:hAnsi="Arial"/>
                <w:bCs/>
                <w:snapToGrid w:val="0"/>
                <w:sz w:val="18"/>
              </w:rPr>
              <w:t xml:space="preserve">the </w:t>
            </w:r>
            <w:r>
              <w:rPr>
                <w:rFonts w:ascii="Arial" w:hAnsi="Arial"/>
                <w:color w:val="000000"/>
                <w:sz w:val="18"/>
              </w:rPr>
              <w:t>larger</w:t>
            </w:r>
            <w:r>
              <w:rPr>
                <w:rFonts w:ascii="Arial" w:hAnsi="Arial"/>
                <w:bCs/>
                <w:snapToGrid w:val="0"/>
                <w:sz w:val="18"/>
              </w:rPr>
              <w:t xml:space="preserve"> the unit the fewer required to measure and vice versa</w:t>
            </w:r>
          </w:p>
          <w:p w:rsidR="001A63C6" w:rsidRDefault="001A63C6">
            <w:pPr>
              <w:pStyle w:val="Etablebullet2"/>
              <w:rPr>
                <w:bCs/>
                <w:snapToGrid w:val="0"/>
              </w:rPr>
            </w:pPr>
            <w:r>
              <w:rPr>
                <w:snapToGrid w:val="0"/>
              </w:rPr>
              <w:t>non-standard and standard units</w:t>
            </w:r>
          </w:p>
        </w:tc>
      </w:tr>
      <w:tr w:rsidR="001A63C6">
        <w:tblPrEx>
          <w:tblCellMar>
            <w:top w:w="0" w:type="dxa"/>
            <w:bottom w:w="0" w:type="dxa"/>
          </w:tblCellMar>
        </w:tblPrEx>
        <w:trPr>
          <w:trHeight w:val="70"/>
        </w:trPr>
        <w:tc>
          <w:tcPr>
            <w:tcW w:w="5000" w:type="pct"/>
            <w:gridSpan w:val="3"/>
            <w:tcBorders>
              <w:bottom w:val="single" w:sz="4" w:space="0" w:color="auto"/>
            </w:tcBorders>
          </w:tcPr>
          <w:p w:rsidR="001A63C6" w:rsidRDefault="001A63C6">
            <w:pPr>
              <w:pStyle w:val="Eheading2"/>
              <w:rPr>
                <w:snapToGrid w:val="0"/>
                <w:color w:val="000000"/>
                <w:szCs w:val="18"/>
              </w:rPr>
            </w:pPr>
            <w:r>
              <w:rPr>
                <w:snapToGrid w:val="0"/>
                <w:color w:val="000000"/>
                <w:szCs w:val="18"/>
              </w:rPr>
              <w:t>Investigations should occur in a range of contexts. For example, students could investigate:</w:t>
            </w:r>
          </w:p>
          <w:p w:rsidR="001A63C6" w:rsidRDefault="001A63C6">
            <w:pPr>
              <w:pStyle w:val="Etablebullets"/>
              <w:rPr>
                <w:snapToGrid w:val="0"/>
                <w:color w:val="000000"/>
              </w:rPr>
            </w:pPr>
            <w:r>
              <w:rPr>
                <w:rStyle w:val="Grey"/>
                <w:color w:val="000000"/>
              </w:rPr>
              <w:t>measurements</w:t>
            </w:r>
            <w:r>
              <w:rPr>
                <w:snapToGrid w:val="0"/>
                <w:color w:val="000000"/>
              </w:rPr>
              <w:t xml:space="preserve"> used when cooking</w:t>
            </w:r>
          </w:p>
          <w:p w:rsidR="001A63C6" w:rsidRDefault="001A63C6">
            <w:pPr>
              <w:pStyle w:val="Etablebullets"/>
              <w:rPr>
                <w:snapToGrid w:val="0"/>
                <w:color w:val="000000"/>
              </w:rPr>
            </w:pPr>
            <w:r>
              <w:rPr>
                <w:snapToGrid w:val="0"/>
                <w:color w:val="000000"/>
              </w:rPr>
              <w:t xml:space="preserve">the </w:t>
            </w:r>
            <w:r>
              <w:rPr>
                <w:rStyle w:val="Grey"/>
                <w:color w:val="000000"/>
              </w:rPr>
              <w:t>length</w:t>
            </w:r>
            <w:r>
              <w:rPr>
                <w:snapToGrid w:val="0"/>
                <w:color w:val="000000"/>
              </w:rPr>
              <w:t>, area, mass or volume of grocery or hardware items</w:t>
            </w:r>
          </w:p>
          <w:p w:rsidR="001A63C6" w:rsidRDefault="001A63C6">
            <w:pPr>
              <w:pStyle w:val="Etablebullets"/>
              <w:rPr>
                <w:rStyle w:val="CommentReference"/>
                <w:bCs/>
                <w:snapToGrid w:val="0"/>
                <w:color w:val="000000"/>
                <w:szCs w:val="18"/>
              </w:rPr>
            </w:pPr>
            <w:r>
              <w:rPr>
                <w:snapToGrid w:val="0"/>
                <w:color w:val="000000"/>
              </w:rPr>
              <w:t>the construction of a garden bed to grow vegetables for a class project</w:t>
            </w:r>
          </w:p>
          <w:p w:rsidR="001A63C6" w:rsidRDefault="001A63C6">
            <w:pPr>
              <w:pStyle w:val="Etablebullets"/>
              <w:spacing w:after="80"/>
              <w:ind w:left="278" w:hanging="278"/>
              <w:rPr>
                <w:snapToGrid w:val="0"/>
              </w:rPr>
            </w:pPr>
            <w:proofErr w:type="gramStart"/>
            <w:r>
              <w:rPr>
                <w:snapToGrid w:val="0"/>
                <w:color w:val="000000"/>
              </w:rPr>
              <w:t>packaging</w:t>
            </w:r>
            <w:proofErr w:type="gramEnd"/>
            <w:r>
              <w:rPr>
                <w:snapToGrid w:val="0"/>
                <w:color w:val="000000"/>
              </w:rPr>
              <w:t xml:space="preserve"> required for burgers for a school fundraising day, such as the amount of wrapping paper required or size of boxes needed to hold the burgers.</w:t>
            </w:r>
          </w:p>
        </w:tc>
      </w:tr>
    </w:tbl>
    <w:p w:rsidR="001A63C6" w:rsidRDefault="001A63C6">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1A63C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1A63C6" w:rsidRDefault="001A63C6">
            <w:pPr>
              <w:pStyle w:val="Eheading1"/>
              <w:pageBreakBefore/>
            </w:pPr>
            <w:r>
              <w:t>Level 3: Level statement</w:t>
            </w:r>
          </w:p>
          <w:p w:rsidR="001A63C6" w:rsidRDefault="001A63C6">
            <w:pPr>
              <w:pStyle w:val="Ebodytextitalic"/>
            </w:pPr>
            <w:r>
              <w:t xml:space="preserve">Students use equivalent forms of standard units to compare, order and measure. They select appropriate standard units to estimate and measure length, mass, area and volume. </w:t>
            </w:r>
            <w:r>
              <w:br/>
              <w:t>They further develop their estimation skills by identifying and using a set of personal measurement referents.</w:t>
            </w:r>
          </w:p>
          <w:p w:rsidR="001A63C6" w:rsidRDefault="001A63C6">
            <w:pPr>
              <w:pStyle w:val="Ebodytextitalic"/>
            </w:pPr>
            <w:r>
              <w:t xml:space="preserve">Students interpret and use calendars, simple timetables and diaries to plan and record events in their daily lives. They know and use conventions related to reading and recording time. </w:t>
            </w:r>
            <w:r>
              <w:br/>
              <w:t>They calculate the duration of events.</w:t>
            </w:r>
          </w:p>
        </w:tc>
      </w:tr>
      <w:tr w:rsidR="001A63C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1A63C6" w:rsidRDefault="001A63C6">
            <w:pPr>
              <w:pStyle w:val="Eheading2"/>
            </w:pPr>
            <w:r>
              <w:t>Core learning outcome: M 3.1</w:t>
            </w:r>
          </w:p>
          <w:p w:rsidR="001A63C6" w:rsidRDefault="001A63C6">
            <w:pPr>
              <w:pStyle w:val="Eheading2"/>
            </w:pPr>
            <w:r>
              <w:t>Students identify and use</w:t>
            </w:r>
            <w:r>
              <w:rPr>
                <w:rFonts w:cs="Arial"/>
                <w:snapToGrid w:val="0"/>
              </w:rPr>
              <w:t xml:space="preserve"> equivalent forms of standard units when measuring, comparing and ordering, and estimate using a range of personal referents.</w:t>
            </w:r>
          </w:p>
        </w:tc>
      </w:tr>
      <w:tr w:rsidR="001A63C6">
        <w:tblPrEx>
          <w:tblCellMar>
            <w:top w:w="0" w:type="dxa"/>
            <w:bottom w:w="0" w:type="dxa"/>
          </w:tblCellMar>
        </w:tblPrEx>
        <w:trPr>
          <w:cantSplit/>
        </w:trPr>
        <w:tc>
          <w:tcPr>
            <w:tcW w:w="3904" w:type="pct"/>
            <w:gridSpan w:val="2"/>
            <w:tcBorders>
              <w:bottom w:val="single" w:sz="4" w:space="0" w:color="auto"/>
            </w:tcBorders>
          </w:tcPr>
          <w:p w:rsidR="001A63C6" w:rsidRDefault="001A63C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1A63C6" w:rsidRDefault="001A63C6">
            <w:pPr>
              <w:spacing w:before="80" w:after="80"/>
              <w:jc w:val="center"/>
              <w:rPr>
                <w:rFonts w:ascii="Arial" w:hAnsi="Arial" w:cs="Arial"/>
                <w:b/>
                <w:bCs/>
                <w:sz w:val="18"/>
                <w:szCs w:val="19"/>
              </w:rPr>
            </w:pPr>
            <w:r>
              <w:rPr>
                <w:rFonts w:ascii="Arial" w:hAnsi="Arial" w:cs="Arial"/>
                <w:b/>
                <w:bCs/>
                <w:sz w:val="18"/>
              </w:rPr>
              <w:t>Core content</w:t>
            </w:r>
          </w:p>
        </w:tc>
      </w:tr>
      <w:tr w:rsidR="001A63C6">
        <w:tblPrEx>
          <w:tblCellMar>
            <w:top w:w="0" w:type="dxa"/>
            <w:bottom w:w="0" w:type="dxa"/>
          </w:tblCellMar>
        </w:tblPrEx>
        <w:trPr>
          <w:trHeight w:val="7117"/>
        </w:trPr>
        <w:tc>
          <w:tcPr>
            <w:tcW w:w="973" w:type="pct"/>
          </w:tcPr>
          <w:p w:rsidR="001A63C6" w:rsidRDefault="001A63C6">
            <w:pPr>
              <w:pStyle w:val="Tablecellheading"/>
            </w:pPr>
            <w:r>
              <w:t>Students know:</w:t>
            </w:r>
          </w:p>
          <w:p w:rsidR="001A63C6" w:rsidRDefault="001A63C6">
            <w:pPr>
              <w:pStyle w:val="Etablebullets"/>
            </w:pPr>
            <w:r>
              <w:t xml:space="preserve">a range of standard units </w:t>
            </w:r>
          </w:p>
          <w:p w:rsidR="001A63C6" w:rsidRDefault="001A63C6">
            <w:pPr>
              <w:pStyle w:val="Etablebullets"/>
            </w:pPr>
            <w:r>
              <w:t>how to identify the size of standard units using prefixes</w:t>
            </w:r>
          </w:p>
          <w:p w:rsidR="001A63C6" w:rsidRDefault="001A63C6">
            <w:pPr>
              <w:pStyle w:val="Etablebullets"/>
            </w:pPr>
            <w:r>
              <w:t xml:space="preserve">the relationships between equivalent forms of standard units </w:t>
            </w:r>
          </w:p>
          <w:p w:rsidR="001A63C6" w:rsidRDefault="001A63C6">
            <w:pPr>
              <w:pStyle w:val="Etablebullets"/>
            </w:pPr>
            <w:r>
              <w:t xml:space="preserve">how to measure using standard units </w:t>
            </w:r>
          </w:p>
          <w:p w:rsidR="001A63C6" w:rsidRDefault="001A63C6">
            <w:pPr>
              <w:pStyle w:val="Etablebullets"/>
            </w:pPr>
            <w:r>
              <w:t>how and when to convert to equivalent forms of standard units</w:t>
            </w:r>
          </w:p>
          <w:p w:rsidR="001A63C6" w:rsidRDefault="001A63C6">
            <w:pPr>
              <w:pStyle w:val="Etablebullets"/>
            </w:pPr>
            <w:r>
              <w:t>how to compare and order standard units when measuring</w:t>
            </w:r>
          </w:p>
          <w:p w:rsidR="001A63C6" w:rsidRDefault="001A63C6">
            <w:pPr>
              <w:pStyle w:val="Etablebullets"/>
            </w:pPr>
            <w:r>
              <w:t>a range of personal referents</w:t>
            </w:r>
          </w:p>
          <w:p w:rsidR="001A63C6" w:rsidRDefault="001A63C6">
            <w:pPr>
              <w:pStyle w:val="Etablebullets"/>
            </w:pPr>
            <w:proofErr w:type="gramStart"/>
            <w:r>
              <w:t>how</w:t>
            </w:r>
            <w:proofErr w:type="gramEnd"/>
            <w:r>
              <w:t xml:space="preserve"> to estimate using a range of personal referents.</w:t>
            </w:r>
          </w:p>
        </w:tc>
        <w:tc>
          <w:tcPr>
            <w:tcW w:w="2931" w:type="pct"/>
          </w:tcPr>
          <w:p w:rsidR="001A63C6" w:rsidRDefault="001A63C6">
            <w:pPr>
              <w:pStyle w:val="Tablecellheading"/>
              <w:rPr>
                <w:color w:val="000000"/>
                <w:szCs w:val="18"/>
              </w:rPr>
            </w:pPr>
            <w:r>
              <w:rPr>
                <w:color w:val="000000"/>
                <w:szCs w:val="18"/>
              </w:rPr>
              <w:t>Students may:</w:t>
            </w:r>
          </w:p>
          <w:p w:rsidR="001A63C6" w:rsidRDefault="001A63C6">
            <w:pPr>
              <w:pStyle w:val="Etablebullets"/>
              <w:rPr>
                <w:rStyle w:val="Grey"/>
                <w:color w:val="000000"/>
              </w:rPr>
            </w:pPr>
            <w:r>
              <w:rPr>
                <w:rStyle w:val="Grey"/>
                <w:color w:val="000000"/>
              </w:rPr>
              <w:t>select and use the appropriate instrument for measuring</w:t>
            </w:r>
          </w:p>
          <w:p w:rsidR="001A63C6" w:rsidRDefault="001A63C6">
            <w:pPr>
              <w:pStyle w:val="Etablebullets"/>
              <w:rPr>
                <w:rStyle w:val="Grey"/>
                <w:color w:val="000000"/>
              </w:rPr>
            </w:pPr>
            <w:r>
              <w:rPr>
                <w:rStyle w:val="Grey"/>
                <w:color w:val="000000"/>
              </w:rPr>
              <w:t>read and interpret the graduations on a range of instruments and relate to a given measure</w:t>
            </w:r>
          </w:p>
          <w:p w:rsidR="001A63C6" w:rsidRDefault="001A63C6">
            <w:pPr>
              <w:pStyle w:val="Etablebullets"/>
              <w:rPr>
                <w:rStyle w:val="Grey"/>
                <w:color w:val="000000"/>
              </w:rPr>
            </w:pPr>
            <w:r>
              <w:rPr>
                <w:rStyle w:val="Grey"/>
                <w:color w:val="000000"/>
              </w:rPr>
              <w:t>identify and describe standard units by referring to the meaning of the prefixes</w:t>
            </w:r>
          </w:p>
          <w:p w:rsidR="001A63C6" w:rsidRDefault="001A63C6">
            <w:pPr>
              <w:pStyle w:val="Etablebullets"/>
              <w:rPr>
                <w:rStyle w:val="Grey"/>
                <w:color w:val="000000"/>
              </w:rPr>
            </w:pPr>
            <w:r>
              <w:rPr>
                <w:rStyle w:val="Grey"/>
                <w:color w:val="000000"/>
              </w:rPr>
              <w:t>describe the relationships between different standard units</w:t>
            </w:r>
          </w:p>
          <w:p w:rsidR="001A63C6" w:rsidRDefault="001A63C6">
            <w:pPr>
              <w:pStyle w:val="Etablebullets"/>
              <w:rPr>
                <w:rStyle w:val="Grey"/>
                <w:color w:val="000000"/>
              </w:rPr>
            </w:pPr>
            <w:r>
              <w:rPr>
                <w:rStyle w:val="Grey"/>
                <w:color w:val="000000"/>
              </w:rPr>
              <w:t>translate measurements to equivalent forms</w:t>
            </w:r>
          </w:p>
          <w:p w:rsidR="001A63C6" w:rsidRDefault="001A63C6">
            <w:pPr>
              <w:pStyle w:val="Etablebullets"/>
              <w:rPr>
                <w:rStyle w:val="Grey"/>
                <w:color w:val="000000"/>
              </w:rPr>
            </w:pPr>
            <w:r>
              <w:rPr>
                <w:rStyle w:val="Grey"/>
                <w:color w:val="000000"/>
              </w:rPr>
              <w:t>compare equivalent forms of the same measurements</w:t>
            </w:r>
          </w:p>
          <w:p w:rsidR="001A63C6" w:rsidRDefault="001A63C6">
            <w:pPr>
              <w:pStyle w:val="Etablebullets"/>
              <w:rPr>
                <w:rStyle w:val="Grey"/>
                <w:color w:val="000000"/>
              </w:rPr>
            </w:pPr>
            <w:r>
              <w:rPr>
                <w:rStyle w:val="Grey"/>
                <w:color w:val="000000"/>
              </w:rPr>
              <w:t>use equivalent forms appropriately in a range of situations</w:t>
            </w:r>
          </w:p>
          <w:p w:rsidR="001A63C6" w:rsidRDefault="001A63C6">
            <w:pPr>
              <w:pStyle w:val="Etablebullets"/>
              <w:rPr>
                <w:rStyle w:val="Grey"/>
                <w:color w:val="000000"/>
              </w:rPr>
            </w:pPr>
            <w:r>
              <w:rPr>
                <w:rStyle w:val="Grey"/>
                <w:color w:val="000000"/>
              </w:rPr>
              <w:t>use appropriate measuring instruments to measure length, mass, area and volume</w:t>
            </w:r>
          </w:p>
          <w:p w:rsidR="001A63C6" w:rsidRDefault="001A63C6">
            <w:pPr>
              <w:pStyle w:val="Etablebullets"/>
              <w:rPr>
                <w:rStyle w:val="Grey"/>
                <w:color w:val="000000"/>
              </w:rPr>
            </w:pPr>
            <w:r>
              <w:rPr>
                <w:rStyle w:val="Grey"/>
                <w:color w:val="000000"/>
              </w:rPr>
              <w:t>measure attributes accurately</w:t>
            </w:r>
          </w:p>
          <w:p w:rsidR="001A63C6" w:rsidRDefault="001A63C6">
            <w:pPr>
              <w:pStyle w:val="Etablebullets"/>
              <w:rPr>
                <w:rStyle w:val="Grey"/>
                <w:color w:val="000000"/>
              </w:rPr>
            </w:pPr>
            <w:r>
              <w:rPr>
                <w:rStyle w:val="Grey"/>
                <w:color w:val="000000"/>
              </w:rPr>
              <w:t>estimate measurements and check the reasonableness of the estimation</w:t>
            </w:r>
          </w:p>
          <w:p w:rsidR="001A63C6" w:rsidRDefault="001A63C6">
            <w:pPr>
              <w:pStyle w:val="Etablebullets"/>
              <w:rPr>
                <w:rStyle w:val="Grey"/>
                <w:color w:val="000000"/>
              </w:rPr>
            </w:pPr>
            <w:r>
              <w:rPr>
                <w:rStyle w:val="Grey"/>
                <w:color w:val="000000"/>
              </w:rPr>
              <w:t>check calculations with different measuring instruments</w:t>
            </w:r>
          </w:p>
          <w:p w:rsidR="001A63C6" w:rsidRDefault="001A63C6">
            <w:pPr>
              <w:pStyle w:val="Etablebullets"/>
              <w:rPr>
                <w:rStyle w:val="Grey"/>
                <w:color w:val="000000"/>
              </w:rPr>
            </w:pPr>
            <w:r>
              <w:rPr>
                <w:rStyle w:val="Grey"/>
                <w:color w:val="000000"/>
              </w:rPr>
              <w:t>compare and order lengths, masses and volumes based on measurements</w:t>
            </w:r>
          </w:p>
          <w:p w:rsidR="001A63C6" w:rsidRDefault="001A63C6">
            <w:pPr>
              <w:pStyle w:val="Etablebullets"/>
              <w:rPr>
                <w:rStyle w:val="Grey"/>
                <w:color w:val="000000"/>
              </w:rPr>
            </w:pPr>
            <w:r>
              <w:rPr>
                <w:rStyle w:val="Grey"/>
                <w:color w:val="000000"/>
              </w:rPr>
              <w:t>use conventions when recording measurements</w:t>
            </w:r>
          </w:p>
          <w:p w:rsidR="001A63C6" w:rsidRDefault="001A63C6">
            <w:pPr>
              <w:pStyle w:val="Etablebullets"/>
              <w:rPr>
                <w:rStyle w:val="Grey"/>
                <w:color w:val="000000"/>
              </w:rPr>
            </w:pPr>
            <w:r>
              <w:rPr>
                <w:rStyle w:val="Grey"/>
                <w:color w:val="000000"/>
              </w:rPr>
              <w:t>make comparisons between standard units, personal referents and related historical units of measure, such as a cubit, a stone or a chain</w:t>
            </w:r>
          </w:p>
          <w:p w:rsidR="001A63C6" w:rsidRDefault="001A63C6">
            <w:pPr>
              <w:pStyle w:val="Etablebullets"/>
              <w:rPr>
                <w:rStyle w:val="Grey"/>
                <w:color w:val="000000"/>
              </w:rPr>
            </w:pPr>
            <w:r>
              <w:rPr>
                <w:rStyle w:val="Grey"/>
                <w:color w:val="000000"/>
              </w:rPr>
              <w:t>develop a set of personal referents including ‘mind pictures’ of units equivalent to standard units</w:t>
            </w:r>
          </w:p>
          <w:p w:rsidR="001A63C6" w:rsidRDefault="001A63C6">
            <w:pPr>
              <w:pStyle w:val="Etablebullets"/>
              <w:rPr>
                <w:rStyle w:val="Grey"/>
                <w:color w:val="000000"/>
              </w:rPr>
            </w:pPr>
            <w:r>
              <w:rPr>
                <w:rStyle w:val="Grey"/>
                <w:color w:val="000000"/>
              </w:rPr>
              <w:t>use a range of personally meaningful referents when estimating</w:t>
            </w:r>
          </w:p>
          <w:p w:rsidR="001A63C6" w:rsidRDefault="001A63C6">
            <w:pPr>
              <w:pStyle w:val="Etablebullets"/>
              <w:rPr>
                <w:rFonts w:cs="Arial"/>
              </w:rPr>
            </w:pPr>
            <w:proofErr w:type="gramStart"/>
            <w:r>
              <w:rPr>
                <w:rStyle w:val="Grey"/>
                <w:color w:val="000000"/>
              </w:rPr>
              <w:t>check</w:t>
            </w:r>
            <w:proofErr w:type="gramEnd"/>
            <w:r>
              <w:rPr>
                <w:rStyle w:val="Grey"/>
                <w:color w:val="000000"/>
              </w:rPr>
              <w:t xml:space="preserve"> estimations by measuring using standard units</w:t>
            </w:r>
            <w:r>
              <w:rPr>
                <w:color w:val="000000"/>
              </w:rPr>
              <w:t>.</w:t>
            </w:r>
          </w:p>
        </w:tc>
        <w:tc>
          <w:tcPr>
            <w:tcW w:w="1096" w:type="pct"/>
          </w:tcPr>
          <w:p w:rsidR="001A63C6" w:rsidRDefault="001A63C6">
            <w:pPr>
              <w:pStyle w:val="Eheading2"/>
            </w:pPr>
            <w:r>
              <w:t>Measurement terms and attributes</w:t>
            </w:r>
          </w:p>
          <w:p w:rsidR="001A63C6" w:rsidRDefault="001A63C6">
            <w:pPr>
              <w:pStyle w:val="Etablebullets"/>
              <w:rPr>
                <w:rFonts w:cs="Arial"/>
                <w:bCs/>
                <w:snapToGrid w:val="0"/>
              </w:rPr>
            </w:pPr>
            <w:r>
              <w:t>boundaries</w:t>
            </w:r>
          </w:p>
          <w:p w:rsidR="001A63C6" w:rsidRDefault="001A63C6">
            <w:pPr>
              <w:pStyle w:val="Etablebullets"/>
              <w:rPr>
                <w:rFonts w:cs="Arial"/>
                <w:bCs/>
                <w:snapToGrid w:val="0"/>
              </w:rPr>
            </w:pPr>
            <w:r>
              <w:t>square</w:t>
            </w:r>
            <w:r>
              <w:rPr>
                <w:rFonts w:cs="Arial"/>
                <w:bCs/>
                <w:snapToGrid w:val="0"/>
              </w:rPr>
              <w:t xml:space="preserve"> units</w:t>
            </w:r>
          </w:p>
          <w:p w:rsidR="001A63C6" w:rsidRDefault="001A63C6">
            <w:pPr>
              <w:pStyle w:val="Etablebullets"/>
              <w:spacing w:after="0"/>
              <w:ind w:left="278" w:hanging="278"/>
              <w:rPr>
                <w:rFonts w:cs="Arial"/>
                <w:bCs/>
                <w:snapToGrid w:val="0"/>
              </w:rPr>
            </w:pPr>
            <w:r>
              <w:t>metric</w:t>
            </w:r>
            <w:r>
              <w:rPr>
                <w:rFonts w:cs="Arial"/>
                <w:bCs/>
                <w:snapToGrid w:val="0"/>
              </w:rPr>
              <w:t xml:space="preserve"> prefixes</w:t>
            </w:r>
          </w:p>
          <w:p w:rsidR="001A63C6" w:rsidRDefault="001A63C6">
            <w:pPr>
              <w:pStyle w:val="Etablebullet2"/>
              <w:spacing w:after="80"/>
              <w:ind w:left="430" w:hanging="181"/>
              <w:rPr>
                <w:bCs/>
                <w:snapToGrid w:val="0"/>
              </w:rPr>
            </w:pPr>
            <w:r>
              <w:rPr>
                <w:snapToGrid w:val="0"/>
              </w:rPr>
              <w:t>milli-, centi-, kilo-</w:t>
            </w:r>
          </w:p>
          <w:p w:rsidR="001A63C6" w:rsidRDefault="001A63C6">
            <w:pPr>
              <w:pStyle w:val="Eheading2"/>
              <w:spacing w:before="100"/>
              <w:rPr>
                <w:snapToGrid w:val="0"/>
              </w:rPr>
            </w:pPr>
            <w:r>
              <w:rPr>
                <w:snapToGrid w:val="0"/>
              </w:rPr>
              <w:t xml:space="preserve">Units of measure </w:t>
            </w:r>
          </w:p>
          <w:p w:rsidR="001A63C6" w:rsidRDefault="001A63C6">
            <w:pPr>
              <w:pStyle w:val="Etablebullets"/>
              <w:rPr>
                <w:snapToGrid w:val="0"/>
              </w:rPr>
            </w:pPr>
            <w:r>
              <w:rPr>
                <w:color w:val="000000"/>
              </w:rPr>
              <w:t>metres</w:t>
            </w:r>
            <w:r>
              <w:rPr>
                <w:snapToGrid w:val="0"/>
              </w:rPr>
              <w:t xml:space="preserve"> (m) and centimetres (cm)</w:t>
            </w:r>
          </w:p>
          <w:p w:rsidR="001A63C6" w:rsidRDefault="001A63C6">
            <w:pPr>
              <w:pStyle w:val="Etablebullets"/>
              <w:rPr>
                <w:snapToGrid w:val="0"/>
              </w:rPr>
            </w:pPr>
            <w:r>
              <w:rPr>
                <w:color w:val="000000"/>
              </w:rPr>
              <w:t>grams</w:t>
            </w:r>
            <w:r>
              <w:rPr>
                <w:snapToGrid w:val="0"/>
              </w:rPr>
              <w:t xml:space="preserve"> (g) and kilograms (kg)</w:t>
            </w:r>
          </w:p>
          <w:p w:rsidR="001A63C6" w:rsidRDefault="001A63C6">
            <w:pPr>
              <w:pStyle w:val="Etablebullets"/>
              <w:rPr>
                <w:snapToGrid w:val="0"/>
              </w:rPr>
            </w:pPr>
            <w:r>
              <w:rPr>
                <w:color w:val="000000"/>
              </w:rPr>
              <w:t>square</w:t>
            </w:r>
            <w:r>
              <w:rPr>
                <w:snapToGrid w:val="0"/>
              </w:rPr>
              <w:t xml:space="preserve"> centimetres (cm</w:t>
            </w:r>
            <w:r>
              <w:rPr>
                <w:snapToGrid w:val="0"/>
                <w:vertAlign w:val="superscript"/>
              </w:rPr>
              <w:t>2</w:t>
            </w:r>
            <w:r>
              <w:rPr>
                <w:snapToGrid w:val="0"/>
              </w:rPr>
              <w:t>)</w:t>
            </w:r>
          </w:p>
          <w:p w:rsidR="001A63C6" w:rsidRDefault="001A63C6">
            <w:pPr>
              <w:pStyle w:val="Etablebullets"/>
              <w:rPr>
                <w:snapToGrid w:val="0"/>
              </w:rPr>
            </w:pPr>
            <w:r>
              <w:rPr>
                <w:color w:val="000000"/>
              </w:rPr>
              <w:t>square</w:t>
            </w:r>
            <w:r>
              <w:rPr>
                <w:snapToGrid w:val="0"/>
              </w:rPr>
              <w:t xml:space="preserve"> metres (m</w:t>
            </w:r>
            <w:r>
              <w:rPr>
                <w:snapToGrid w:val="0"/>
                <w:vertAlign w:val="superscript"/>
              </w:rPr>
              <w:t>2</w:t>
            </w:r>
            <w:r>
              <w:rPr>
                <w:snapToGrid w:val="0"/>
              </w:rPr>
              <w:t>)</w:t>
            </w:r>
          </w:p>
          <w:p w:rsidR="001A63C6" w:rsidRDefault="001A63C6">
            <w:pPr>
              <w:pStyle w:val="Etablebullets"/>
              <w:rPr>
                <w:snapToGrid w:val="0"/>
              </w:rPr>
            </w:pPr>
            <w:r>
              <w:rPr>
                <w:color w:val="000000"/>
              </w:rPr>
              <w:t>millilitres</w:t>
            </w:r>
            <w:r>
              <w:rPr>
                <w:snapToGrid w:val="0"/>
              </w:rPr>
              <w:t xml:space="preserve"> (mL) and litres (L)</w:t>
            </w:r>
          </w:p>
          <w:p w:rsidR="001A63C6" w:rsidRDefault="001A63C6">
            <w:pPr>
              <w:pStyle w:val="Etablebullets"/>
              <w:rPr>
                <w:snapToGrid w:val="0"/>
              </w:rPr>
            </w:pPr>
            <w:r>
              <w:rPr>
                <w:color w:val="000000"/>
              </w:rPr>
              <w:t>non</w:t>
            </w:r>
            <w:r>
              <w:rPr>
                <w:snapToGrid w:val="0"/>
              </w:rPr>
              <w:t xml:space="preserve">-standard units for volume </w:t>
            </w:r>
            <w:r>
              <w:rPr>
                <w:snapToGrid w:val="0"/>
              </w:rPr>
              <w:br/>
              <w:t>(e.g. layers of blocks)</w:t>
            </w:r>
          </w:p>
          <w:p w:rsidR="001A63C6" w:rsidRDefault="001A63C6">
            <w:pPr>
              <w:pStyle w:val="Etablebullets"/>
              <w:spacing w:after="0"/>
              <w:ind w:left="278" w:hanging="278"/>
              <w:rPr>
                <w:snapToGrid w:val="0"/>
              </w:rPr>
            </w:pPr>
            <w:r>
              <w:rPr>
                <w:color w:val="000000"/>
              </w:rPr>
              <w:t>measuring</w:t>
            </w:r>
            <w:r>
              <w:rPr>
                <w:snapToGrid w:val="0"/>
              </w:rPr>
              <w:t xml:space="preserve"> instruments</w:t>
            </w:r>
          </w:p>
          <w:p w:rsidR="001A63C6" w:rsidRDefault="001A63C6">
            <w:pPr>
              <w:pStyle w:val="Etablebullet2"/>
              <w:spacing w:after="40"/>
              <w:ind w:left="430" w:hanging="181"/>
              <w:rPr>
                <w:snapToGrid w:val="0"/>
              </w:rPr>
            </w:pPr>
            <w:r>
              <w:rPr>
                <w:snapToGrid w:val="0"/>
              </w:rPr>
              <w:t>square centimetre grids</w:t>
            </w:r>
          </w:p>
          <w:p w:rsidR="001A63C6" w:rsidRDefault="001A63C6">
            <w:pPr>
              <w:pStyle w:val="Etablebullets"/>
            </w:pPr>
            <w:r>
              <w:t>equivalent forms of standard units (e.g. 1.5 kg/1500 g; 600 mL/0.6 L)</w:t>
            </w:r>
          </w:p>
          <w:p w:rsidR="001A63C6" w:rsidRDefault="001A63C6">
            <w:pPr>
              <w:pStyle w:val="Etablebullets"/>
              <w:rPr>
                <w:color w:val="000000"/>
              </w:rPr>
            </w:pPr>
            <w:r>
              <w:rPr>
                <w:color w:val="000000"/>
              </w:rPr>
              <w:t>personal referents</w:t>
            </w:r>
          </w:p>
          <w:p w:rsidR="001A63C6" w:rsidRDefault="001A63C6">
            <w:pPr>
              <w:pStyle w:val="Etablebullets"/>
              <w:spacing w:after="80"/>
              <w:ind w:left="278" w:hanging="278"/>
              <w:rPr>
                <w:rFonts w:cs="Arial"/>
                <w:bCs/>
                <w:snapToGrid w:val="0"/>
                <w:szCs w:val="24"/>
              </w:rPr>
            </w:pPr>
            <w:r>
              <w:rPr>
                <w:color w:val="000000"/>
              </w:rPr>
              <w:t>related historical units of measure</w:t>
            </w:r>
          </w:p>
          <w:p w:rsidR="001A63C6" w:rsidRDefault="001A63C6">
            <w:pPr>
              <w:pStyle w:val="Eheading2"/>
              <w:spacing w:before="100"/>
              <w:rPr>
                <w:bCs/>
              </w:rPr>
            </w:pPr>
            <w:r>
              <w:rPr>
                <w:snapToGrid w:val="0"/>
              </w:rPr>
              <w:t>Relationships</w:t>
            </w:r>
          </w:p>
          <w:p w:rsidR="001A63C6" w:rsidRDefault="001A63C6">
            <w:pPr>
              <w:pStyle w:val="Etablebullets"/>
              <w:spacing w:after="0"/>
              <w:ind w:left="278" w:hanging="278"/>
              <w:rPr>
                <w:rFonts w:cs="Arial"/>
                <w:bCs/>
                <w:snapToGrid w:val="0"/>
              </w:rPr>
            </w:pPr>
            <w:r>
              <w:t>the</w:t>
            </w:r>
            <w:r>
              <w:rPr>
                <w:rFonts w:cs="Arial"/>
                <w:bCs/>
                <w:snapToGrid w:val="0"/>
              </w:rPr>
              <w:t xml:space="preserve"> </w:t>
            </w:r>
            <w:r>
              <w:t>larger the unit the fewer requi</w:t>
            </w:r>
            <w:r>
              <w:rPr>
                <w:rFonts w:cs="Arial"/>
                <w:bCs/>
                <w:snapToGrid w:val="0"/>
              </w:rPr>
              <w:t>red to measure and vice versa</w:t>
            </w:r>
          </w:p>
          <w:p w:rsidR="001A63C6" w:rsidRDefault="001A63C6">
            <w:pPr>
              <w:pStyle w:val="Etablebullet2"/>
              <w:rPr>
                <w:snapToGrid w:val="0"/>
              </w:rPr>
            </w:pPr>
            <w:r>
              <w:rPr>
                <w:snapToGrid w:val="0"/>
              </w:rPr>
              <w:t>millilitres and litres</w:t>
            </w:r>
          </w:p>
          <w:p w:rsidR="001A63C6" w:rsidRDefault="001A63C6">
            <w:pPr>
              <w:pStyle w:val="Etablebullet2"/>
              <w:spacing w:after="40"/>
              <w:ind w:left="430" w:hanging="181"/>
              <w:rPr>
                <w:snapToGrid w:val="0"/>
              </w:rPr>
            </w:pPr>
            <w:r>
              <w:rPr>
                <w:snapToGrid w:val="0"/>
              </w:rPr>
              <w:t>grams and kilograms</w:t>
            </w:r>
          </w:p>
          <w:p w:rsidR="001A63C6" w:rsidRDefault="001A63C6">
            <w:pPr>
              <w:pStyle w:val="Etablebullets"/>
              <w:spacing w:after="80"/>
              <w:ind w:left="278" w:hanging="278"/>
            </w:pPr>
            <w:r>
              <w:rPr>
                <w:snapToGrid w:val="0"/>
              </w:rPr>
              <w:t>centimetres and metres</w:t>
            </w:r>
          </w:p>
          <w:p w:rsidR="001A63C6" w:rsidRDefault="001A63C6">
            <w:pPr>
              <w:pStyle w:val="Etablebullets"/>
              <w:numPr>
                <w:ilvl w:val="0"/>
                <w:numId w:val="0"/>
              </w:numPr>
              <w:spacing w:after="80"/>
              <w:ind w:left="276" w:hanging="276"/>
              <w:rPr>
                <w:snapToGrid w:val="0"/>
              </w:rPr>
            </w:pPr>
          </w:p>
          <w:p w:rsidR="001A63C6" w:rsidRDefault="001A63C6">
            <w:pPr>
              <w:pStyle w:val="Etablebullets"/>
              <w:numPr>
                <w:ilvl w:val="0"/>
                <w:numId w:val="0"/>
              </w:numPr>
              <w:spacing w:after="80"/>
              <w:ind w:left="276" w:hanging="276"/>
            </w:pPr>
          </w:p>
        </w:tc>
      </w:tr>
      <w:tr w:rsidR="001A63C6">
        <w:tblPrEx>
          <w:tblCellMar>
            <w:top w:w="0" w:type="dxa"/>
            <w:bottom w:w="0" w:type="dxa"/>
          </w:tblCellMar>
        </w:tblPrEx>
        <w:trPr>
          <w:trHeight w:val="70"/>
        </w:trPr>
        <w:tc>
          <w:tcPr>
            <w:tcW w:w="5000" w:type="pct"/>
            <w:gridSpan w:val="3"/>
            <w:tcBorders>
              <w:bottom w:val="single" w:sz="4" w:space="0" w:color="auto"/>
            </w:tcBorders>
          </w:tcPr>
          <w:p w:rsidR="001A63C6" w:rsidRDefault="001A63C6">
            <w:pPr>
              <w:spacing w:before="60" w:after="60"/>
              <w:rPr>
                <w:rFonts w:ascii="Arial" w:hAnsi="Arial"/>
                <w:b/>
                <w:snapToGrid w:val="0"/>
                <w:color w:val="000000"/>
                <w:sz w:val="18"/>
                <w:szCs w:val="18"/>
              </w:rPr>
            </w:pPr>
            <w:r>
              <w:rPr>
                <w:rFonts w:ascii="Arial" w:hAnsi="Arial"/>
                <w:b/>
                <w:snapToGrid w:val="0"/>
                <w:color w:val="000000"/>
                <w:sz w:val="18"/>
                <w:szCs w:val="18"/>
              </w:rPr>
              <w:t>Investigations should occur in a range of contexts. For example, students could investigate:</w:t>
            </w:r>
          </w:p>
          <w:p w:rsidR="001A63C6" w:rsidRDefault="001A63C6">
            <w:pPr>
              <w:pStyle w:val="Etablebullets"/>
              <w:rPr>
                <w:rStyle w:val="Grey"/>
                <w:color w:val="000000"/>
              </w:rPr>
            </w:pPr>
            <w:r>
              <w:rPr>
                <w:rStyle w:val="Grey"/>
                <w:color w:val="000000"/>
              </w:rPr>
              <w:t>the appropriate standard units to measure field events</w:t>
            </w:r>
          </w:p>
          <w:p w:rsidR="001A63C6" w:rsidRDefault="001A63C6">
            <w:pPr>
              <w:pStyle w:val="Etablebullets"/>
              <w:rPr>
                <w:rStyle w:val="Grey"/>
                <w:color w:val="000000"/>
              </w:rPr>
            </w:pPr>
            <w:r>
              <w:rPr>
                <w:rStyle w:val="Grey"/>
                <w:color w:val="000000"/>
              </w:rPr>
              <w:t>changes in plant or body growth</w:t>
            </w:r>
          </w:p>
          <w:p w:rsidR="001A63C6" w:rsidRDefault="001A63C6">
            <w:pPr>
              <w:pStyle w:val="Etablebullets"/>
              <w:rPr>
                <w:rStyle w:val="Grey"/>
                <w:color w:val="000000"/>
              </w:rPr>
            </w:pPr>
            <w:r>
              <w:rPr>
                <w:rStyle w:val="Grey"/>
                <w:color w:val="000000"/>
              </w:rPr>
              <w:t>the volume and/or area of materials needed to redecorate the classroom, such as carpet, curtains</w:t>
            </w:r>
          </w:p>
          <w:p w:rsidR="001A63C6" w:rsidRDefault="001A63C6">
            <w:pPr>
              <w:pStyle w:val="Etablebullets"/>
              <w:spacing w:after="80"/>
              <w:ind w:left="278" w:hanging="278"/>
            </w:pPr>
            <w:proofErr w:type="gramStart"/>
            <w:r>
              <w:rPr>
                <w:rStyle w:val="Grey"/>
                <w:color w:val="000000"/>
              </w:rPr>
              <w:t>the</w:t>
            </w:r>
            <w:proofErr w:type="gramEnd"/>
            <w:r>
              <w:rPr>
                <w:rStyle w:val="Grey"/>
                <w:color w:val="000000"/>
              </w:rPr>
              <w:t xml:space="preserve"> use of hand spans, arm lengths, floor tiles or grocery items to develop personal referents, such as 1 kg of sugar.</w:t>
            </w:r>
          </w:p>
        </w:tc>
      </w:tr>
    </w:tbl>
    <w:p w:rsidR="001A63C6" w:rsidRDefault="001A63C6">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1A63C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1A63C6" w:rsidRDefault="001A63C6">
            <w:pPr>
              <w:pStyle w:val="Eheading1"/>
              <w:pageBreakBefore/>
            </w:pPr>
            <w:r>
              <w:t>Level 4: Level statement</w:t>
            </w:r>
          </w:p>
          <w:p w:rsidR="001A63C6" w:rsidRDefault="001A63C6">
            <w:pPr>
              <w:tabs>
                <w:tab w:val="left" w:pos="709"/>
              </w:tabs>
              <w:spacing w:before="60" w:after="40"/>
              <w:rPr>
                <w:rFonts w:ascii="Arial" w:hAnsi="Arial"/>
                <w:i/>
                <w:iCs/>
                <w:sz w:val="18"/>
                <w:szCs w:val="17"/>
              </w:rPr>
            </w:pPr>
            <w:r>
              <w:rPr>
                <w:rFonts w:ascii="Arial" w:hAnsi="Arial"/>
                <w:i/>
                <w:iCs/>
                <w:sz w:val="18"/>
                <w:szCs w:val="17"/>
              </w:rPr>
              <w:t xml:space="preserve">Students investigate ways to determine areas, volumes and lengths of boundaries and describe the relationships between the dimensions in general terms. They select and use the appropriate standard units when estimating and measuring. </w:t>
            </w:r>
          </w:p>
          <w:p w:rsidR="001A63C6" w:rsidRDefault="001A63C6">
            <w:pPr>
              <w:pStyle w:val="Eheading2"/>
              <w:pageBreakBefore/>
              <w:rPr>
                <w:b w:val="0"/>
                <w:bCs/>
              </w:rPr>
            </w:pPr>
            <w:r>
              <w:rPr>
                <w:b w:val="0"/>
                <w:bCs/>
                <w:i/>
                <w:iCs/>
                <w:szCs w:val="17"/>
              </w:rPr>
              <w:t>Students use personal timetables, diaries, timelines and calendars to plan and organise events or activities of significance to them. They use 24-hour and 12-hour time.</w:t>
            </w:r>
          </w:p>
        </w:tc>
      </w:tr>
      <w:tr w:rsidR="001A63C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1A63C6" w:rsidRDefault="001A63C6">
            <w:pPr>
              <w:pStyle w:val="Eheading2"/>
            </w:pPr>
            <w:r>
              <w:t>Core learning outcome:</w:t>
            </w:r>
            <w:r>
              <w:rPr>
                <w:snapToGrid w:val="0"/>
              </w:rPr>
              <w:t xml:space="preserve"> M 4.1</w:t>
            </w:r>
          </w:p>
          <w:p w:rsidR="001A63C6" w:rsidRDefault="001A63C6">
            <w:pPr>
              <w:pStyle w:val="Eheading2"/>
            </w:pPr>
            <w:r>
              <w:rPr>
                <w:snapToGrid w:val="0"/>
              </w:rPr>
              <w:t>Students choose appropriate units when estimating and measuring and explain relationships between dimensions when investigating areas, volumes of prisms and lengths of boundaries of rectangles.</w:t>
            </w:r>
          </w:p>
        </w:tc>
      </w:tr>
      <w:tr w:rsidR="001A63C6">
        <w:tblPrEx>
          <w:tblCellMar>
            <w:top w:w="0" w:type="dxa"/>
            <w:bottom w:w="0" w:type="dxa"/>
          </w:tblCellMar>
        </w:tblPrEx>
        <w:trPr>
          <w:cantSplit/>
        </w:trPr>
        <w:tc>
          <w:tcPr>
            <w:tcW w:w="3904" w:type="pct"/>
            <w:gridSpan w:val="2"/>
            <w:tcBorders>
              <w:bottom w:val="single" w:sz="4" w:space="0" w:color="auto"/>
            </w:tcBorders>
          </w:tcPr>
          <w:p w:rsidR="001A63C6" w:rsidRDefault="001A63C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1A63C6" w:rsidRDefault="001A63C6">
            <w:pPr>
              <w:spacing w:before="80" w:after="80"/>
              <w:jc w:val="center"/>
              <w:rPr>
                <w:rFonts w:ascii="Arial" w:hAnsi="Arial" w:cs="Arial"/>
                <w:b/>
                <w:bCs/>
                <w:sz w:val="18"/>
                <w:szCs w:val="19"/>
              </w:rPr>
            </w:pPr>
            <w:r>
              <w:rPr>
                <w:rFonts w:ascii="Arial" w:hAnsi="Arial" w:cs="Arial"/>
                <w:b/>
                <w:bCs/>
                <w:sz w:val="18"/>
              </w:rPr>
              <w:t>Core content</w:t>
            </w:r>
          </w:p>
        </w:tc>
      </w:tr>
      <w:tr w:rsidR="001A63C6">
        <w:tblPrEx>
          <w:tblCellMar>
            <w:top w:w="0" w:type="dxa"/>
            <w:bottom w:w="0" w:type="dxa"/>
          </w:tblCellMar>
        </w:tblPrEx>
        <w:trPr>
          <w:trHeight w:val="7094"/>
        </w:trPr>
        <w:tc>
          <w:tcPr>
            <w:tcW w:w="973" w:type="pct"/>
          </w:tcPr>
          <w:p w:rsidR="001A63C6" w:rsidRDefault="001A63C6">
            <w:pPr>
              <w:pStyle w:val="Tablecellheading"/>
            </w:pPr>
            <w:r>
              <w:t>Students know:</w:t>
            </w:r>
          </w:p>
          <w:p w:rsidR="001A63C6" w:rsidRDefault="001A63C6">
            <w:pPr>
              <w:pStyle w:val="Etablebullets"/>
            </w:pPr>
            <w:r>
              <w:t>appropriate units to use when estimating and measuring different attributes</w:t>
            </w:r>
          </w:p>
          <w:p w:rsidR="001A63C6" w:rsidRDefault="001A63C6">
            <w:pPr>
              <w:pStyle w:val="Etablebullets"/>
            </w:pPr>
            <w:r>
              <w:t>ways of estimating</w:t>
            </w:r>
          </w:p>
          <w:p w:rsidR="001A63C6" w:rsidRDefault="001A63C6">
            <w:pPr>
              <w:pStyle w:val="Etablebullets"/>
            </w:pPr>
            <w:r>
              <w:t>why particular units are used to estimate and measure in different situations</w:t>
            </w:r>
          </w:p>
          <w:p w:rsidR="001A63C6" w:rsidRDefault="001A63C6">
            <w:pPr>
              <w:pStyle w:val="Etablebullets"/>
            </w:pPr>
            <w:r>
              <w:t xml:space="preserve">how to measure using standard units </w:t>
            </w:r>
          </w:p>
          <w:p w:rsidR="001A63C6" w:rsidRDefault="001A63C6">
            <w:pPr>
              <w:pStyle w:val="Etablebullets"/>
            </w:pPr>
            <w:r>
              <w:t xml:space="preserve">the different dimensions related to areas, volumes of prisms and lengths of boundaries of rectangles </w:t>
            </w:r>
          </w:p>
          <w:p w:rsidR="001A63C6" w:rsidRDefault="001A63C6">
            <w:pPr>
              <w:pStyle w:val="Etablebullets"/>
            </w:pPr>
            <w:proofErr w:type="gramStart"/>
            <w:r>
              <w:t>the</w:t>
            </w:r>
            <w:proofErr w:type="gramEnd"/>
            <w:r>
              <w:t xml:space="preserve"> relationships between dimensions when investigating area, volumes of prisms and lengths of boundaries of rectangles.</w:t>
            </w:r>
          </w:p>
        </w:tc>
        <w:tc>
          <w:tcPr>
            <w:tcW w:w="2931" w:type="pct"/>
          </w:tcPr>
          <w:p w:rsidR="001A63C6" w:rsidRDefault="001A63C6">
            <w:pPr>
              <w:pStyle w:val="Tablecellheading"/>
              <w:rPr>
                <w:color w:val="000000"/>
                <w:szCs w:val="18"/>
              </w:rPr>
            </w:pPr>
            <w:r>
              <w:rPr>
                <w:color w:val="000000"/>
                <w:szCs w:val="18"/>
              </w:rPr>
              <w:t>Students may:</w:t>
            </w:r>
          </w:p>
          <w:p w:rsidR="001A63C6" w:rsidRDefault="001A63C6">
            <w:pPr>
              <w:pStyle w:val="Etablebullets"/>
              <w:rPr>
                <w:rStyle w:val="Grey"/>
                <w:color w:val="000000"/>
              </w:rPr>
            </w:pPr>
            <w:r>
              <w:rPr>
                <w:rStyle w:val="Grey"/>
                <w:color w:val="000000"/>
              </w:rPr>
              <w:t xml:space="preserve">identify and describe an attribute to be measured </w:t>
            </w:r>
          </w:p>
          <w:p w:rsidR="001A63C6" w:rsidRDefault="001A63C6">
            <w:pPr>
              <w:pStyle w:val="Etablebullets"/>
              <w:rPr>
                <w:rStyle w:val="Grey"/>
                <w:color w:val="000000"/>
              </w:rPr>
            </w:pPr>
            <w:r>
              <w:rPr>
                <w:rStyle w:val="Grey"/>
                <w:color w:val="000000"/>
              </w:rPr>
              <w:t>estimate using referents and record judgments</w:t>
            </w:r>
          </w:p>
          <w:p w:rsidR="001A63C6" w:rsidRDefault="001A63C6">
            <w:pPr>
              <w:pStyle w:val="Etablebullets"/>
              <w:rPr>
                <w:rStyle w:val="Grey"/>
                <w:color w:val="000000"/>
              </w:rPr>
            </w:pPr>
            <w:r>
              <w:rPr>
                <w:rStyle w:val="Grey"/>
                <w:color w:val="000000"/>
              </w:rPr>
              <w:t>determine whether the measurement required should be exact or approximate</w:t>
            </w:r>
          </w:p>
          <w:p w:rsidR="001A63C6" w:rsidRDefault="001A63C6">
            <w:pPr>
              <w:pStyle w:val="Etablebullets"/>
              <w:rPr>
                <w:rStyle w:val="Grey"/>
                <w:color w:val="000000"/>
              </w:rPr>
            </w:pPr>
            <w:r>
              <w:rPr>
                <w:rStyle w:val="Grey"/>
                <w:color w:val="000000"/>
              </w:rPr>
              <w:t>select the appropriate standard unit for measuring an attribute taking into account the size of the unit and the number of units required for measuring</w:t>
            </w:r>
          </w:p>
          <w:p w:rsidR="001A63C6" w:rsidRDefault="001A63C6">
            <w:pPr>
              <w:pStyle w:val="Etablebullets"/>
              <w:rPr>
                <w:rStyle w:val="Grey"/>
                <w:color w:val="000000"/>
              </w:rPr>
            </w:pPr>
            <w:r>
              <w:rPr>
                <w:rStyle w:val="Grey"/>
                <w:color w:val="000000"/>
              </w:rPr>
              <w:t>select the appropriate measuring instrument related to an attribute (e.g. a ruler is appropriate for measuring the length of a bath but not the volume)</w:t>
            </w:r>
          </w:p>
          <w:p w:rsidR="001A63C6" w:rsidRDefault="001A63C6">
            <w:pPr>
              <w:pStyle w:val="Etablebullets"/>
              <w:rPr>
                <w:rStyle w:val="Grey"/>
                <w:color w:val="000000"/>
              </w:rPr>
            </w:pPr>
            <w:r>
              <w:rPr>
                <w:rStyle w:val="Grey"/>
                <w:color w:val="000000"/>
              </w:rPr>
              <w:t>identify and explain relationships between dimensions where possible</w:t>
            </w:r>
          </w:p>
          <w:p w:rsidR="001A63C6" w:rsidRDefault="001A63C6">
            <w:pPr>
              <w:pStyle w:val="Etablebullets"/>
              <w:rPr>
                <w:rStyle w:val="Grey"/>
                <w:color w:val="000000"/>
              </w:rPr>
            </w:pPr>
            <w:r>
              <w:rPr>
                <w:rStyle w:val="Grey"/>
                <w:color w:val="000000"/>
              </w:rPr>
              <w:t>translate measures to equivalent forms to assist calculations and explain the relationships between units</w:t>
            </w:r>
          </w:p>
          <w:p w:rsidR="001A63C6" w:rsidRDefault="001A63C6">
            <w:pPr>
              <w:pStyle w:val="Etablebullets"/>
              <w:rPr>
                <w:rStyle w:val="Grey"/>
                <w:color w:val="000000"/>
              </w:rPr>
            </w:pPr>
            <w:r>
              <w:rPr>
                <w:rStyle w:val="Grey"/>
                <w:color w:val="000000"/>
              </w:rPr>
              <w:t>identify possible computation methods and strategies to calculate volumes of prisms, areas of rectangles, and lengths of boundaries of rectangles as required</w:t>
            </w:r>
          </w:p>
          <w:p w:rsidR="001A63C6" w:rsidRDefault="001A63C6">
            <w:pPr>
              <w:pStyle w:val="Etablebullets"/>
              <w:rPr>
                <w:rStyle w:val="Grey"/>
                <w:color w:val="000000"/>
              </w:rPr>
            </w:pPr>
            <w:r>
              <w:rPr>
                <w:rStyle w:val="Grey"/>
                <w:color w:val="000000"/>
              </w:rPr>
              <w:t>record measurements using conventions related to the attribute being measured</w:t>
            </w:r>
          </w:p>
          <w:p w:rsidR="001A63C6" w:rsidRDefault="001A63C6">
            <w:pPr>
              <w:pStyle w:val="Etablebullets"/>
              <w:rPr>
                <w:rStyle w:val="Grey"/>
                <w:bCs/>
                <w:color w:val="000000"/>
              </w:rPr>
            </w:pPr>
            <w:r>
              <w:rPr>
                <w:rStyle w:val="Grey"/>
                <w:color w:val="000000"/>
              </w:rPr>
              <w:t>check answers using alternative computation methods</w:t>
            </w:r>
          </w:p>
          <w:p w:rsidR="001A63C6" w:rsidRDefault="001A63C6">
            <w:pPr>
              <w:pStyle w:val="Etablebullets"/>
              <w:rPr>
                <w:bCs/>
              </w:rPr>
            </w:pPr>
            <w:proofErr w:type="gramStart"/>
            <w:r>
              <w:rPr>
                <w:rStyle w:val="Grey"/>
                <w:color w:val="000000"/>
              </w:rPr>
              <w:t>make</w:t>
            </w:r>
            <w:proofErr w:type="gramEnd"/>
            <w:r>
              <w:rPr>
                <w:rStyle w:val="Grey"/>
                <w:color w:val="000000"/>
              </w:rPr>
              <w:t xml:space="preserve"> comparisons between standard units, referents and related historical units of measure, such as </w:t>
            </w:r>
            <w:r>
              <w:rPr>
                <w:rStyle w:val="Grey"/>
                <w:color w:val="000000"/>
              </w:rPr>
              <w:br/>
              <w:t>yard, ton or league.</w:t>
            </w:r>
          </w:p>
        </w:tc>
        <w:tc>
          <w:tcPr>
            <w:tcW w:w="1096" w:type="pct"/>
          </w:tcPr>
          <w:p w:rsidR="001A63C6" w:rsidRDefault="001A63C6">
            <w:pPr>
              <w:pStyle w:val="Eheading2"/>
            </w:pPr>
            <w:r>
              <w:t>Measurement terms and attributes</w:t>
            </w:r>
          </w:p>
          <w:p w:rsidR="001A63C6" w:rsidRDefault="001A63C6">
            <w:pPr>
              <w:pStyle w:val="Etablebullets"/>
            </w:pPr>
            <w:r>
              <w:t xml:space="preserve">perimeter </w:t>
            </w:r>
          </w:p>
          <w:p w:rsidR="001A63C6" w:rsidRDefault="001A63C6">
            <w:pPr>
              <w:pStyle w:val="Etablebullets"/>
            </w:pPr>
            <w:r>
              <w:t>circumference</w:t>
            </w:r>
          </w:p>
          <w:p w:rsidR="001A63C6" w:rsidRDefault="001A63C6">
            <w:pPr>
              <w:pStyle w:val="Etablebullets"/>
              <w:spacing w:after="80"/>
              <w:ind w:left="278" w:hanging="278"/>
              <w:rPr>
                <w:bCs/>
                <w:snapToGrid w:val="0"/>
              </w:rPr>
            </w:pPr>
            <w:r>
              <w:t>square and cubic</w:t>
            </w:r>
            <w:r>
              <w:rPr>
                <w:bCs/>
                <w:snapToGrid w:val="0"/>
              </w:rPr>
              <w:t xml:space="preserve"> units</w:t>
            </w:r>
          </w:p>
          <w:p w:rsidR="001A63C6" w:rsidRDefault="001A63C6">
            <w:pPr>
              <w:pStyle w:val="Eheading2"/>
              <w:spacing w:before="100"/>
              <w:rPr>
                <w:snapToGrid w:val="0"/>
              </w:rPr>
            </w:pPr>
            <w:r>
              <w:rPr>
                <w:snapToGrid w:val="0"/>
              </w:rPr>
              <w:t>Units of measure</w:t>
            </w:r>
          </w:p>
          <w:p w:rsidR="001A63C6" w:rsidRDefault="001A63C6">
            <w:pPr>
              <w:pStyle w:val="Etablebullets"/>
            </w:pPr>
            <w:r>
              <w:t>millimetres (mm), centimetres (cm), metres (m) and kilometres (km)</w:t>
            </w:r>
          </w:p>
          <w:p w:rsidR="001A63C6" w:rsidRDefault="001A63C6">
            <w:pPr>
              <w:pStyle w:val="Etablebullets"/>
            </w:pPr>
            <w:r>
              <w:t>tonnes (t) and kilograms (kg)</w:t>
            </w:r>
          </w:p>
          <w:p w:rsidR="001A63C6" w:rsidRDefault="001A63C6">
            <w:pPr>
              <w:pStyle w:val="Etablebullets"/>
            </w:pPr>
            <w:r>
              <w:t>square metre (m²)</w:t>
            </w:r>
          </w:p>
          <w:p w:rsidR="001A63C6" w:rsidRDefault="001A63C6">
            <w:pPr>
              <w:pStyle w:val="Etablebullets"/>
            </w:pPr>
            <w:r>
              <w:t>square centimetre (cm²)</w:t>
            </w:r>
          </w:p>
          <w:p w:rsidR="001A63C6" w:rsidRDefault="001A63C6">
            <w:pPr>
              <w:pStyle w:val="Etablebullets"/>
            </w:pPr>
            <w:r>
              <w:t>cubic metre (m³)</w:t>
            </w:r>
          </w:p>
          <w:p w:rsidR="001A63C6" w:rsidRDefault="001A63C6">
            <w:pPr>
              <w:pStyle w:val="Etablebullets"/>
            </w:pPr>
            <w:r>
              <w:t xml:space="preserve">cubic centimetre (cm³) </w:t>
            </w:r>
          </w:p>
          <w:p w:rsidR="001A63C6" w:rsidRDefault="001A63C6">
            <w:pPr>
              <w:pStyle w:val="Etablebullets"/>
            </w:pPr>
            <w:r>
              <w:t>measuring instruments</w:t>
            </w:r>
          </w:p>
          <w:p w:rsidR="001A63C6" w:rsidRDefault="001A63C6">
            <w:pPr>
              <w:pStyle w:val="Etablebullets"/>
              <w:spacing w:after="80"/>
              <w:ind w:left="278" w:hanging="278"/>
              <w:rPr>
                <w:rFonts w:cs="Arial"/>
                <w:b/>
                <w:bCs/>
              </w:rPr>
            </w:pPr>
            <w:r>
              <w:t>related historical units of measure</w:t>
            </w:r>
            <w:r>
              <w:rPr>
                <w:rFonts w:cs="Arial"/>
                <w:b/>
                <w:bCs/>
              </w:rPr>
              <w:t xml:space="preserve"> </w:t>
            </w:r>
          </w:p>
          <w:p w:rsidR="001A63C6" w:rsidRDefault="001A63C6">
            <w:pPr>
              <w:pStyle w:val="Eheading2"/>
              <w:spacing w:before="100"/>
              <w:rPr>
                <w:snapToGrid w:val="0"/>
              </w:rPr>
            </w:pPr>
            <w:r>
              <w:t>Relationships</w:t>
            </w:r>
          </w:p>
          <w:p w:rsidR="001A63C6" w:rsidRDefault="001A63C6">
            <w:pPr>
              <w:pStyle w:val="Etablebullets"/>
              <w:spacing w:after="0"/>
              <w:ind w:left="278" w:hanging="278"/>
              <w:rPr>
                <w:snapToGrid w:val="0"/>
              </w:rPr>
            </w:pPr>
            <w:r>
              <w:rPr>
                <w:color w:val="000000"/>
              </w:rPr>
              <w:t>the</w:t>
            </w:r>
            <w:r>
              <w:rPr>
                <w:snapToGrid w:val="0"/>
              </w:rPr>
              <w:t xml:space="preserve"> larger the unit the fewer required to measure and vice versa</w:t>
            </w:r>
          </w:p>
          <w:p w:rsidR="001A63C6" w:rsidRDefault="001A63C6">
            <w:pPr>
              <w:pStyle w:val="Etablebullet2"/>
              <w:rPr>
                <w:snapToGrid w:val="0"/>
              </w:rPr>
            </w:pPr>
            <w:r>
              <w:rPr>
                <w:snapToGrid w:val="0"/>
              </w:rPr>
              <w:t>metres, centimetres and millimetres</w:t>
            </w:r>
          </w:p>
          <w:p w:rsidR="001A63C6" w:rsidRDefault="001A63C6">
            <w:pPr>
              <w:pStyle w:val="Etablebullet2"/>
              <w:rPr>
                <w:snapToGrid w:val="0"/>
              </w:rPr>
            </w:pPr>
            <w:r>
              <w:rPr>
                <w:snapToGrid w:val="0"/>
              </w:rPr>
              <w:t xml:space="preserve">kilograms and tonnes </w:t>
            </w:r>
          </w:p>
          <w:p w:rsidR="001A63C6" w:rsidRDefault="001A63C6">
            <w:pPr>
              <w:pStyle w:val="Etablebullet2"/>
              <w:spacing w:after="40"/>
              <w:ind w:left="430" w:hanging="181"/>
              <w:rPr>
                <w:snapToGrid w:val="0"/>
              </w:rPr>
            </w:pPr>
            <w:r>
              <w:rPr>
                <w:snapToGrid w:val="0"/>
              </w:rPr>
              <w:t>square centimetres and square metres</w:t>
            </w:r>
          </w:p>
          <w:p w:rsidR="001A63C6" w:rsidRDefault="001A63C6">
            <w:pPr>
              <w:pStyle w:val="Etablebullets"/>
              <w:spacing w:after="0"/>
              <w:ind w:left="278" w:hanging="278"/>
              <w:rPr>
                <w:snapToGrid w:val="0"/>
              </w:rPr>
            </w:pPr>
            <w:r>
              <w:rPr>
                <w:color w:val="000000"/>
              </w:rPr>
              <w:t>r</w:t>
            </w:r>
            <w:r>
              <w:rPr>
                <w:snapToGrid w:val="0"/>
              </w:rPr>
              <w:t>elationships between:</w:t>
            </w:r>
          </w:p>
          <w:p w:rsidR="001A63C6" w:rsidRDefault="001A63C6">
            <w:pPr>
              <w:pStyle w:val="Etablebullet2"/>
            </w:pPr>
            <w:r>
              <w:t>length, width and area of rectangle</w:t>
            </w:r>
          </w:p>
          <w:p w:rsidR="001A63C6" w:rsidRDefault="001A63C6">
            <w:pPr>
              <w:pStyle w:val="Etablebullet2"/>
              <w:spacing w:after="40"/>
              <w:ind w:left="430" w:hanging="181"/>
              <w:rPr>
                <w:snapToGrid w:val="0"/>
              </w:rPr>
            </w:pPr>
            <w:r>
              <w:t>length</w:t>
            </w:r>
            <w:r>
              <w:rPr>
                <w:snapToGrid w:val="0"/>
              </w:rPr>
              <w:t>, width and height, and volume of prism</w:t>
            </w:r>
          </w:p>
          <w:p w:rsidR="001A63C6" w:rsidRDefault="001A63C6">
            <w:pPr>
              <w:pStyle w:val="Etablebullets"/>
            </w:pPr>
            <w:r>
              <w:rPr>
                <w:snapToGrid w:val="0"/>
              </w:rPr>
              <w:t>length of side and perimeter</w:t>
            </w:r>
          </w:p>
        </w:tc>
      </w:tr>
      <w:tr w:rsidR="001A63C6">
        <w:tblPrEx>
          <w:tblCellMar>
            <w:top w:w="0" w:type="dxa"/>
            <w:bottom w:w="0" w:type="dxa"/>
          </w:tblCellMar>
        </w:tblPrEx>
        <w:trPr>
          <w:trHeight w:val="70"/>
        </w:trPr>
        <w:tc>
          <w:tcPr>
            <w:tcW w:w="5000" w:type="pct"/>
            <w:gridSpan w:val="3"/>
            <w:tcBorders>
              <w:bottom w:val="single" w:sz="4" w:space="0" w:color="auto"/>
            </w:tcBorders>
          </w:tcPr>
          <w:p w:rsidR="001A63C6" w:rsidRDefault="001A63C6">
            <w:pPr>
              <w:pStyle w:val="Eheading2"/>
              <w:rPr>
                <w:snapToGrid w:val="0"/>
                <w:color w:val="000000"/>
                <w:szCs w:val="18"/>
              </w:rPr>
            </w:pPr>
            <w:r>
              <w:rPr>
                <w:snapToGrid w:val="0"/>
                <w:color w:val="000000"/>
                <w:szCs w:val="18"/>
              </w:rPr>
              <w:t>Investigations should occur in a range of contexts. For example, students could investigate:</w:t>
            </w:r>
          </w:p>
          <w:p w:rsidR="001A63C6" w:rsidRDefault="001A63C6">
            <w:pPr>
              <w:pStyle w:val="Etablebullets"/>
              <w:rPr>
                <w:rStyle w:val="Grey"/>
                <w:color w:val="000000"/>
              </w:rPr>
            </w:pPr>
            <w:r>
              <w:rPr>
                <w:rStyle w:val="Grey"/>
                <w:color w:val="000000"/>
              </w:rPr>
              <w:t>lengths of boundaries when landscape gardening</w:t>
            </w:r>
          </w:p>
          <w:p w:rsidR="001A63C6" w:rsidRDefault="001A63C6">
            <w:pPr>
              <w:pStyle w:val="Etablebullets"/>
              <w:rPr>
                <w:rStyle w:val="Grey"/>
                <w:color w:val="000000"/>
              </w:rPr>
            </w:pPr>
            <w:r>
              <w:rPr>
                <w:rStyle w:val="Grey"/>
                <w:color w:val="000000"/>
              </w:rPr>
              <w:t>the relationship between area, volume and lengths of boundaries for domestic or commercial situations</w:t>
            </w:r>
          </w:p>
          <w:p w:rsidR="001A63C6" w:rsidRDefault="001A63C6">
            <w:pPr>
              <w:pStyle w:val="Etablebullets"/>
              <w:rPr>
                <w:color w:val="000000"/>
              </w:rPr>
            </w:pPr>
            <w:r>
              <w:rPr>
                <w:color w:val="000000"/>
              </w:rPr>
              <w:t>distances within the community to get from one place to another</w:t>
            </w:r>
          </w:p>
          <w:p w:rsidR="001A63C6" w:rsidRDefault="001A63C6">
            <w:pPr>
              <w:pStyle w:val="Etablebullets"/>
              <w:rPr>
                <w:snapToGrid w:val="0"/>
                <w:color w:val="000000"/>
              </w:rPr>
            </w:pPr>
            <w:r>
              <w:rPr>
                <w:color w:val="000000"/>
              </w:rPr>
              <w:t>amount of water used in sinks</w:t>
            </w:r>
          </w:p>
          <w:p w:rsidR="001A63C6" w:rsidRDefault="001A63C6">
            <w:pPr>
              <w:pStyle w:val="Etablebullets"/>
              <w:spacing w:after="80"/>
              <w:ind w:left="278" w:hanging="278"/>
            </w:pPr>
            <w:proofErr w:type="gramStart"/>
            <w:r>
              <w:rPr>
                <w:color w:val="000000"/>
              </w:rPr>
              <w:t>designs</w:t>
            </w:r>
            <w:proofErr w:type="gramEnd"/>
            <w:r>
              <w:rPr>
                <w:color w:val="000000"/>
              </w:rPr>
              <w:t xml:space="preserve"> of a training route and/or a cross-country race.</w:t>
            </w:r>
            <w:r>
              <w:t xml:space="preserve"> </w:t>
            </w:r>
          </w:p>
        </w:tc>
      </w:tr>
    </w:tbl>
    <w:p w:rsidR="001A63C6" w:rsidRDefault="001A63C6">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1A63C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1A63C6" w:rsidRDefault="001A63C6">
            <w:pPr>
              <w:pStyle w:val="Eheading1"/>
              <w:pageBreakBefore/>
            </w:pPr>
            <w:r>
              <w:t>Level 5: Level statement</w:t>
            </w:r>
          </w:p>
          <w:p w:rsidR="001A63C6" w:rsidRDefault="001A63C6">
            <w:pPr>
              <w:pStyle w:val="Ebodytextitalic"/>
            </w:pPr>
            <w:r>
              <w:t xml:space="preserve">Students identify and describe links between their own generalised methods and formulae used to calculate areas, volumes and lengths of boundaries. </w:t>
            </w:r>
          </w:p>
          <w:p w:rsidR="001A63C6" w:rsidRDefault="001A63C6">
            <w:pPr>
              <w:pStyle w:val="Ebodytextitalic"/>
            </w:pPr>
            <w:r>
              <w:t xml:space="preserve">Students solve realistic time-management problems and plan and manage use of time. They understand and consider the impact of different time zones within </w:t>
            </w:r>
            <w:smartTag w:uri="urn:schemas-microsoft-com:office:smarttags" w:element="country-region">
              <w:smartTag w:uri="urn:schemas-microsoft-com:office:smarttags" w:element="place">
                <w:r>
                  <w:t>Australia</w:t>
                </w:r>
              </w:smartTag>
            </w:smartTag>
            <w:r>
              <w:t>.</w:t>
            </w:r>
          </w:p>
        </w:tc>
      </w:tr>
      <w:tr w:rsidR="001A63C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1A63C6" w:rsidRDefault="001A63C6">
            <w:pPr>
              <w:pStyle w:val="Eheading2"/>
            </w:pPr>
            <w:r>
              <w:t>Core learning outcome:</w:t>
            </w:r>
            <w:r>
              <w:rPr>
                <w:snapToGrid w:val="0"/>
                <w:color w:val="000000"/>
              </w:rPr>
              <w:t xml:space="preserve"> M 5.1</w:t>
            </w:r>
          </w:p>
          <w:p w:rsidR="001A63C6" w:rsidRDefault="001A63C6">
            <w:pPr>
              <w:pStyle w:val="Eheading2"/>
            </w:pPr>
            <w:r>
              <w:rPr>
                <w:bCs/>
                <w:snapToGrid w:val="0"/>
                <w:color w:val="000000"/>
              </w:rPr>
              <w:t>Students develop formulae to calculate areas, volumes and lengths of boundaries where the relationships between dimensions are known, and investigate a range of other shapes to explain the relationships between dimensions.</w:t>
            </w:r>
          </w:p>
        </w:tc>
      </w:tr>
      <w:tr w:rsidR="001A63C6">
        <w:tblPrEx>
          <w:tblCellMar>
            <w:top w:w="0" w:type="dxa"/>
            <w:bottom w:w="0" w:type="dxa"/>
          </w:tblCellMar>
        </w:tblPrEx>
        <w:trPr>
          <w:cantSplit/>
        </w:trPr>
        <w:tc>
          <w:tcPr>
            <w:tcW w:w="3904" w:type="pct"/>
            <w:gridSpan w:val="2"/>
            <w:tcBorders>
              <w:bottom w:val="single" w:sz="4" w:space="0" w:color="auto"/>
            </w:tcBorders>
          </w:tcPr>
          <w:p w:rsidR="001A63C6" w:rsidRDefault="001A63C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1A63C6" w:rsidRDefault="001A63C6">
            <w:pPr>
              <w:spacing w:before="80" w:after="80"/>
              <w:jc w:val="center"/>
              <w:rPr>
                <w:rFonts w:ascii="Arial" w:hAnsi="Arial" w:cs="Arial"/>
                <w:b/>
                <w:bCs/>
                <w:sz w:val="18"/>
                <w:szCs w:val="19"/>
              </w:rPr>
            </w:pPr>
            <w:r>
              <w:rPr>
                <w:rFonts w:ascii="Arial" w:hAnsi="Arial" w:cs="Arial"/>
                <w:b/>
                <w:bCs/>
                <w:sz w:val="18"/>
              </w:rPr>
              <w:t>Core content</w:t>
            </w:r>
          </w:p>
        </w:tc>
      </w:tr>
      <w:tr w:rsidR="001A63C6">
        <w:tblPrEx>
          <w:tblCellMar>
            <w:top w:w="0" w:type="dxa"/>
            <w:bottom w:w="0" w:type="dxa"/>
          </w:tblCellMar>
        </w:tblPrEx>
        <w:trPr>
          <w:trHeight w:val="1345"/>
        </w:trPr>
        <w:tc>
          <w:tcPr>
            <w:tcW w:w="973" w:type="pct"/>
          </w:tcPr>
          <w:p w:rsidR="001A63C6" w:rsidRDefault="001A63C6">
            <w:pPr>
              <w:pStyle w:val="Tablecellheading"/>
            </w:pPr>
            <w:r>
              <w:t>Students know:</w:t>
            </w:r>
          </w:p>
          <w:p w:rsidR="001A63C6" w:rsidRDefault="001A63C6">
            <w:pPr>
              <w:pStyle w:val="Etablebullets"/>
            </w:pPr>
            <w:r>
              <w:t>how to use known relationships between dimensions to develop formulae</w:t>
            </w:r>
          </w:p>
          <w:p w:rsidR="001A63C6" w:rsidRDefault="001A63C6">
            <w:pPr>
              <w:pStyle w:val="Etablebullets"/>
            </w:pPr>
            <w:r>
              <w:t xml:space="preserve">how to use formulae to solve problems involving perimeter and area of rectangles including squares and volumes of prisms </w:t>
            </w:r>
          </w:p>
          <w:p w:rsidR="001A63C6" w:rsidRDefault="001A63C6">
            <w:pPr>
              <w:pStyle w:val="Etablebullets"/>
              <w:spacing w:after="0"/>
              <w:ind w:left="278" w:hanging="278"/>
            </w:pPr>
            <w:proofErr w:type="gramStart"/>
            <w:r>
              <w:t>how</w:t>
            </w:r>
            <w:proofErr w:type="gramEnd"/>
            <w:r>
              <w:t xml:space="preserve"> to identify and explain the relationships between dimensions of a range of shapes.</w:t>
            </w:r>
          </w:p>
        </w:tc>
        <w:tc>
          <w:tcPr>
            <w:tcW w:w="2931" w:type="pct"/>
          </w:tcPr>
          <w:p w:rsidR="001A63C6" w:rsidRDefault="001A63C6">
            <w:pPr>
              <w:pStyle w:val="Tablecellheading"/>
            </w:pPr>
            <w:r>
              <w:t>Students may:</w:t>
            </w:r>
          </w:p>
          <w:p w:rsidR="001A63C6" w:rsidRDefault="001A63C6">
            <w:pPr>
              <w:pStyle w:val="TABLEBULLETS"/>
              <w:rPr>
                <w:rStyle w:val="Grey"/>
                <w:color w:val="000000"/>
              </w:rPr>
            </w:pPr>
            <w:r>
              <w:rPr>
                <w:rStyle w:val="Grey"/>
                <w:color w:val="000000"/>
              </w:rPr>
              <w:t>describe the relationships between dimensions of common 2D and 3D shapes</w:t>
            </w:r>
          </w:p>
          <w:p w:rsidR="001A63C6" w:rsidRDefault="001A63C6">
            <w:pPr>
              <w:pStyle w:val="TABLEBULLETS"/>
              <w:rPr>
                <w:rStyle w:val="Grey"/>
                <w:color w:val="000000"/>
              </w:rPr>
            </w:pPr>
            <w:r>
              <w:rPr>
                <w:rStyle w:val="Grey"/>
                <w:color w:val="000000"/>
              </w:rPr>
              <w:t>represent the relationships in various forms including words or symbols</w:t>
            </w:r>
          </w:p>
          <w:p w:rsidR="001A63C6" w:rsidRDefault="001A63C6">
            <w:pPr>
              <w:pStyle w:val="TABLEBULLETS"/>
              <w:rPr>
                <w:rStyle w:val="Grey"/>
                <w:color w:val="000000"/>
              </w:rPr>
            </w:pPr>
            <w:r>
              <w:rPr>
                <w:rStyle w:val="Grey"/>
                <w:color w:val="000000"/>
              </w:rPr>
              <w:t>use known formulae for area of a rectangle to develop formulae for area of other shapes based on the relationships between length and width</w:t>
            </w:r>
          </w:p>
          <w:p w:rsidR="001A63C6" w:rsidRDefault="001A63C6">
            <w:pPr>
              <w:pStyle w:val="TABLEBULLETS"/>
              <w:rPr>
                <w:rStyle w:val="Grey"/>
                <w:color w:val="000000"/>
              </w:rPr>
            </w:pPr>
            <w:r>
              <w:rPr>
                <w:rStyle w:val="Grey"/>
                <w:color w:val="000000"/>
              </w:rPr>
              <w:t>select appropriate units of measure to solve life-related measurement problems</w:t>
            </w:r>
          </w:p>
          <w:p w:rsidR="001A63C6" w:rsidRDefault="001A63C6">
            <w:pPr>
              <w:pStyle w:val="TABLEBULLETS"/>
              <w:rPr>
                <w:rStyle w:val="Grey"/>
                <w:color w:val="000000"/>
              </w:rPr>
            </w:pPr>
            <w:r>
              <w:rPr>
                <w:rStyle w:val="Grey"/>
                <w:color w:val="000000"/>
              </w:rPr>
              <w:t>determine whether a situation requires an exact or approximate answer</w:t>
            </w:r>
          </w:p>
          <w:p w:rsidR="001A63C6" w:rsidRDefault="001A63C6">
            <w:pPr>
              <w:pStyle w:val="TABLEBULLETS"/>
              <w:rPr>
                <w:rStyle w:val="Grey"/>
                <w:color w:val="000000"/>
              </w:rPr>
            </w:pPr>
            <w:r>
              <w:rPr>
                <w:rStyle w:val="Grey"/>
                <w:color w:val="000000"/>
              </w:rPr>
              <w:t>use referents to estimate measurements to check the reasonableness of calculations</w:t>
            </w:r>
          </w:p>
          <w:p w:rsidR="001A63C6" w:rsidRDefault="001A63C6">
            <w:pPr>
              <w:pStyle w:val="TABLEBULLETS"/>
              <w:rPr>
                <w:rFonts w:cs="Arial"/>
                <w:color w:val="000000"/>
              </w:rPr>
            </w:pPr>
            <w:r>
              <w:rPr>
                <w:rStyle w:val="Grey"/>
                <w:color w:val="000000"/>
              </w:rPr>
              <w:t>check that units of measure chosen are appropriate</w:t>
            </w:r>
          </w:p>
          <w:p w:rsidR="001A63C6" w:rsidRDefault="001A63C6">
            <w:pPr>
              <w:pStyle w:val="TABLEBULLETS"/>
              <w:rPr>
                <w:rStyle w:val="Grey"/>
                <w:color w:val="000000"/>
              </w:rPr>
            </w:pPr>
            <w:r>
              <w:rPr>
                <w:rStyle w:val="Grey"/>
                <w:color w:val="000000"/>
              </w:rPr>
              <w:t xml:space="preserve">identify and explain relationships between units of measurement </w:t>
            </w:r>
          </w:p>
          <w:p w:rsidR="001A63C6" w:rsidRDefault="001A63C6">
            <w:pPr>
              <w:pStyle w:val="TABLEBULLETS"/>
              <w:rPr>
                <w:rStyle w:val="Grey"/>
                <w:color w:val="000000"/>
              </w:rPr>
            </w:pPr>
            <w:r>
              <w:rPr>
                <w:rStyle w:val="Grey"/>
                <w:color w:val="000000"/>
              </w:rPr>
              <w:t>identify possible formula or formulae appropriate to a situation</w:t>
            </w:r>
          </w:p>
          <w:p w:rsidR="001A63C6" w:rsidRDefault="001A63C6">
            <w:pPr>
              <w:pStyle w:val="TABLEBULLETS"/>
              <w:spacing w:after="0"/>
              <w:ind w:left="278" w:hanging="278"/>
              <w:rPr>
                <w:color w:val="808080"/>
              </w:rPr>
            </w:pPr>
            <w:proofErr w:type="gramStart"/>
            <w:r>
              <w:rPr>
                <w:rStyle w:val="Grey"/>
                <w:color w:val="000000"/>
              </w:rPr>
              <w:t>make</w:t>
            </w:r>
            <w:proofErr w:type="gramEnd"/>
            <w:r>
              <w:rPr>
                <w:rStyle w:val="Grey"/>
                <w:color w:val="000000"/>
              </w:rPr>
              <w:t xml:space="preserve"> comparisons between standard units, referents and related historical units of measure, such as perch or acre.</w:t>
            </w:r>
          </w:p>
        </w:tc>
        <w:tc>
          <w:tcPr>
            <w:tcW w:w="1096" w:type="pct"/>
          </w:tcPr>
          <w:p w:rsidR="001A63C6" w:rsidRDefault="001A63C6">
            <w:pPr>
              <w:pStyle w:val="Eheading2"/>
              <w:rPr>
                <w:bCs/>
                <w:snapToGrid w:val="0"/>
                <w:szCs w:val="24"/>
              </w:rPr>
            </w:pPr>
            <w:r>
              <w:rPr>
                <w:snapToGrid w:val="0"/>
              </w:rPr>
              <w:t>Measurement terms and attributes</w:t>
            </w:r>
          </w:p>
          <w:p w:rsidR="001A63C6" w:rsidRDefault="001A63C6">
            <w:pPr>
              <w:pStyle w:val="Etablebullets"/>
            </w:pPr>
            <w:r>
              <w:t xml:space="preserve">perimeter </w:t>
            </w:r>
          </w:p>
          <w:p w:rsidR="001A63C6" w:rsidRDefault="001A63C6">
            <w:pPr>
              <w:pStyle w:val="Etablebullets"/>
            </w:pPr>
            <w:r>
              <w:t>circumference</w:t>
            </w:r>
          </w:p>
          <w:p w:rsidR="001A63C6" w:rsidRDefault="001A63C6">
            <w:pPr>
              <w:pStyle w:val="Etablebullets"/>
            </w:pPr>
            <w:r>
              <w:t>diameter</w:t>
            </w:r>
          </w:p>
          <w:p w:rsidR="001A63C6" w:rsidRDefault="001A63C6">
            <w:pPr>
              <w:pStyle w:val="Etablebullets"/>
              <w:spacing w:after="0"/>
              <w:ind w:left="278" w:hanging="278"/>
            </w:pPr>
            <w:r>
              <w:t>radius</w:t>
            </w:r>
          </w:p>
          <w:p w:rsidR="001A63C6" w:rsidRDefault="001A63C6">
            <w:pPr>
              <w:pStyle w:val="Etablebullets"/>
              <w:spacing w:after="80"/>
              <w:ind w:left="278" w:hanging="278"/>
              <w:rPr>
                <w:szCs w:val="24"/>
              </w:rPr>
            </w:pPr>
            <w:r>
              <w:t>pi (</w:t>
            </w:r>
            <w:r>
              <w:rPr>
                <w:sz w:val="22"/>
                <w:szCs w:val="22"/>
              </w:rPr>
              <w:sym w:font="Symbol" w:char="F070"/>
            </w:r>
            <w:r>
              <w:t>)</w:t>
            </w:r>
          </w:p>
          <w:p w:rsidR="001A63C6" w:rsidRDefault="001A63C6">
            <w:pPr>
              <w:pStyle w:val="Eheading2"/>
              <w:spacing w:before="100"/>
              <w:rPr>
                <w:snapToGrid w:val="0"/>
              </w:rPr>
            </w:pPr>
            <w:r>
              <w:rPr>
                <w:snapToGrid w:val="0"/>
              </w:rPr>
              <w:t xml:space="preserve">Units of </w:t>
            </w:r>
            <w:r>
              <w:t>measure</w:t>
            </w:r>
          </w:p>
          <w:p w:rsidR="001A63C6" w:rsidRDefault="001A63C6">
            <w:pPr>
              <w:pStyle w:val="Etablebullets"/>
              <w:rPr>
                <w:snapToGrid w:val="0"/>
              </w:rPr>
            </w:pPr>
            <w:r>
              <w:rPr>
                <w:snapToGrid w:val="0"/>
              </w:rPr>
              <w:t>square metre (m²)</w:t>
            </w:r>
          </w:p>
          <w:p w:rsidR="001A63C6" w:rsidRDefault="001A63C6">
            <w:pPr>
              <w:pStyle w:val="Etablebullets"/>
              <w:rPr>
                <w:color w:val="000000"/>
              </w:rPr>
            </w:pPr>
            <w:r>
              <w:rPr>
                <w:color w:val="000000"/>
              </w:rPr>
              <w:t>hectares (ha) and square kilometres (km²)</w:t>
            </w:r>
          </w:p>
          <w:p w:rsidR="001A63C6" w:rsidRDefault="001A63C6">
            <w:pPr>
              <w:pStyle w:val="Etablebullets"/>
              <w:rPr>
                <w:color w:val="000000"/>
              </w:rPr>
            </w:pPr>
            <w:r>
              <w:rPr>
                <w:color w:val="000000"/>
              </w:rPr>
              <w:t>measuring instruments</w:t>
            </w:r>
          </w:p>
          <w:p w:rsidR="001A63C6" w:rsidRDefault="001A63C6">
            <w:pPr>
              <w:pStyle w:val="Etablebullets"/>
              <w:spacing w:after="80"/>
              <w:ind w:left="278" w:hanging="278"/>
              <w:rPr>
                <w:rFonts w:cs="Arial"/>
                <w:b/>
                <w:szCs w:val="19"/>
              </w:rPr>
            </w:pPr>
            <w:r>
              <w:rPr>
                <w:color w:val="000000"/>
              </w:rPr>
              <w:t>historical</w:t>
            </w:r>
            <w:r>
              <w:rPr>
                <w:snapToGrid w:val="0"/>
              </w:rPr>
              <w:t xml:space="preserve"> units of measure</w:t>
            </w:r>
          </w:p>
          <w:p w:rsidR="001A63C6" w:rsidRDefault="001A63C6">
            <w:pPr>
              <w:pStyle w:val="Eheading2"/>
              <w:spacing w:before="100"/>
              <w:rPr>
                <w:snapToGrid w:val="0"/>
              </w:rPr>
            </w:pPr>
            <w:r>
              <w:t>Relationships</w:t>
            </w:r>
          </w:p>
          <w:p w:rsidR="001A63C6" w:rsidRDefault="001A63C6">
            <w:pPr>
              <w:pStyle w:val="Etablebullets"/>
              <w:spacing w:after="0"/>
              <w:ind w:left="278" w:hanging="278"/>
              <w:rPr>
                <w:bCs/>
                <w:snapToGrid w:val="0"/>
              </w:rPr>
            </w:pPr>
            <w:r>
              <w:t>the</w:t>
            </w:r>
            <w:r>
              <w:rPr>
                <w:bCs/>
                <w:snapToGrid w:val="0"/>
              </w:rPr>
              <w:t xml:space="preserve"> </w:t>
            </w:r>
            <w:r>
              <w:t>larger the unit the fewer requi</w:t>
            </w:r>
            <w:r>
              <w:rPr>
                <w:bCs/>
                <w:snapToGrid w:val="0"/>
              </w:rPr>
              <w:t>red to measure and vice versa</w:t>
            </w:r>
          </w:p>
          <w:p w:rsidR="001A63C6" w:rsidRDefault="001A63C6">
            <w:pPr>
              <w:pStyle w:val="Etablebullet2"/>
              <w:rPr>
                <w:snapToGrid w:val="0"/>
              </w:rPr>
            </w:pPr>
            <w:r>
              <w:rPr>
                <w:snapToGrid w:val="0"/>
              </w:rPr>
              <w:t>millilitres and cubic centimetres</w:t>
            </w:r>
          </w:p>
          <w:p w:rsidR="001A63C6" w:rsidRDefault="001A63C6">
            <w:pPr>
              <w:pStyle w:val="Etablebullet2"/>
              <w:spacing w:after="80"/>
              <w:ind w:left="430" w:hanging="181"/>
              <w:rPr>
                <w:snapToGrid w:val="0"/>
              </w:rPr>
            </w:pPr>
            <w:r>
              <w:rPr>
                <w:snapToGrid w:val="0"/>
              </w:rPr>
              <w:t>hectares and square metres</w:t>
            </w:r>
          </w:p>
          <w:p w:rsidR="001A63C6" w:rsidRDefault="001A63C6">
            <w:pPr>
              <w:pStyle w:val="Etablebullets"/>
              <w:spacing w:after="0"/>
              <w:ind w:left="278" w:hanging="278"/>
              <w:rPr>
                <w:bCs/>
                <w:snapToGrid w:val="0"/>
              </w:rPr>
            </w:pPr>
            <w:r>
              <w:t>relationships</w:t>
            </w:r>
            <w:r>
              <w:rPr>
                <w:bCs/>
                <w:snapToGrid w:val="0"/>
              </w:rPr>
              <w:t xml:space="preserve"> between:</w:t>
            </w:r>
          </w:p>
          <w:p w:rsidR="001A63C6" w:rsidRDefault="001A63C6">
            <w:pPr>
              <w:pStyle w:val="Etablebullet2"/>
              <w:rPr>
                <w:snapToGrid w:val="0"/>
              </w:rPr>
            </w:pPr>
            <w:r>
              <w:rPr>
                <w:snapToGrid w:val="0"/>
              </w:rPr>
              <w:t>diameter and circumference of circle (pi)</w:t>
            </w:r>
          </w:p>
          <w:p w:rsidR="001A63C6" w:rsidRDefault="001A63C6">
            <w:pPr>
              <w:pStyle w:val="Etablebullet2"/>
              <w:rPr>
                <w:snapToGrid w:val="0"/>
              </w:rPr>
            </w:pPr>
            <w:r>
              <w:rPr>
                <w:snapToGrid w:val="0"/>
              </w:rPr>
              <w:t xml:space="preserve">length and width (height), and areas of triangles and parallelograms </w:t>
            </w:r>
          </w:p>
          <w:p w:rsidR="001A63C6" w:rsidRDefault="001A63C6">
            <w:pPr>
              <w:pStyle w:val="Etablebullet2"/>
              <w:rPr>
                <w:snapToGrid w:val="0"/>
              </w:rPr>
            </w:pPr>
            <w:r>
              <w:rPr>
                <w:snapToGrid w:val="0"/>
              </w:rPr>
              <w:t xml:space="preserve">areas of triangles and areas </w:t>
            </w:r>
            <w:r>
              <w:rPr>
                <w:snapToGrid w:val="0"/>
              </w:rPr>
              <w:br/>
              <w:t>of rectangles</w:t>
            </w:r>
          </w:p>
          <w:p w:rsidR="001A63C6" w:rsidRDefault="001A63C6">
            <w:pPr>
              <w:pStyle w:val="Etablebullet2"/>
              <w:rPr>
                <w:snapToGrid w:val="0"/>
              </w:rPr>
            </w:pPr>
            <w:r>
              <w:rPr>
                <w:snapToGrid w:val="0"/>
              </w:rPr>
              <w:t xml:space="preserve">areas of rectangles and areas </w:t>
            </w:r>
            <w:r>
              <w:rPr>
                <w:snapToGrid w:val="0"/>
              </w:rPr>
              <w:br/>
              <w:t>of parallelograms (same length, same width or height)</w:t>
            </w:r>
          </w:p>
          <w:p w:rsidR="001A63C6" w:rsidRDefault="001A63C6">
            <w:pPr>
              <w:pStyle w:val="Etablebullet2"/>
              <w:spacing w:after="80"/>
              <w:ind w:left="430" w:hanging="181"/>
              <w:rPr>
                <w:b/>
                <w:snapToGrid w:val="0"/>
                <w:spacing w:val="-6"/>
                <w:szCs w:val="18"/>
              </w:rPr>
            </w:pPr>
            <w:r>
              <w:rPr>
                <w:snapToGrid w:val="0"/>
                <w:spacing w:val="-6"/>
                <w:szCs w:val="18"/>
              </w:rPr>
              <w:t>areas of circles and irregular shapes</w:t>
            </w:r>
          </w:p>
          <w:p w:rsidR="001A63C6" w:rsidRDefault="001A63C6">
            <w:pPr>
              <w:pStyle w:val="Etablebullets"/>
              <w:spacing w:before="80" w:after="0"/>
              <w:ind w:left="278" w:hanging="278"/>
              <w:rPr>
                <w:bCs/>
                <w:i/>
                <w:iCs/>
                <w:snapToGrid w:val="0"/>
              </w:rPr>
            </w:pPr>
            <w:r>
              <w:t>formulae</w:t>
            </w:r>
          </w:p>
          <w:p w:rsidR="001A63C6" w:rsidRDefault="001A63C6">
            <w:pPr>
              <w:pStyle w:val="Etablebullet2"/>
              <w:rPr>
                <w:snapToGrid w:val="0"/>
              </w:rPr>
            </w:pPr>
            <w:r>
              <w:rPr>
                <w:snapToGrid w:val="0"/>
              </w:rPr>
              <w:t xml:space="preserve">area of rectangle </w:t>
            </w:r>
          </w:p>
          <w:p w:rsidR="001A63C6" w:rsidRDefault="001A63C6">
            <w:pPr>
              <w:pStyle w:val="Etablebullet2"/>
              <w:rPr>
                <w:snapToGrid w:val="0"/>
              </w:rPr>
            </w:pPr>
            <w:r>
              <w:rPr>
                <w:snapToGrid w:val="0"/>
              </w:rPr>
              <w:t xml:space="preserve">volume of prism </w:t>
            </w:r>
          </w:p>
          <w:p w:rsidR="001A63C6" w:rsidRDefault="001A63C6">
            <w:pPr>
              <w:pStyle w:val="Etablebullet2"/>
              <w:spacing w:after="80"/>
              <w:ind w:left="430" w:hanging="181"/>
              <w:rPr>
                <w:snapToGrid w:val="0"/>
              </w:rPr>
            </w:pPr>
            <w:r>
              <w:rPr>
                <w:snapToGrid w:val="0"/>
              </w:rPr>
              <w:t>perimeter of rectangles including squares</w:t>
            </w:r>
          </w:p>
        </w:tc>
      </w:tr>
      <w:tr w:rsidR="001A63C6">
        <w:tblPrEx>
          <w:tblCellMar>
            <w:top w:w="0" w:type="dxa"/>
            <w:bottom w:w="0" w:type="dxa"/>
          </w:tblCellMar>
        </w:tblPrEx>
        <w:trPr>
          <w:trHeight w:val="70"/>
        </w:trPr>
        <w:tc>
          <w:tcPr>
            <w:tcW w:w="5000" w:type="pct"/>
            <w:gridSpan w:val="3"/>
            <w:tcBorders>
              <w:bottom w:val="single" w:sz="4" w:space="0" w:color="auto"/>
            </w:tcBorders>
          </w:tcPr>
          <w:p w:rsidR="001A63C6" w:rsidRDefault="001A63C6">
            <w:pPr>
              <w:pStyle w:val="Eheading2"/>
              <w:spacing w:before="80"/>
              <w:rPr>
                <w:snapToGrid w:val="0"/>
              </w:rPr>
            </w:pPr>
            <w:r>
              <w:rPr>
                <w:snapToGrid w:val="0"/>
              </w:rPr>
              <w:t>Investigations should occur in a range of contexts. For example, students could investigate:</w:t>
            </w:r>
          </w:p>
          <w:p w:rsidR="001A63C6" w:rsidRDefault="001A63C6">
            <w:pPr>
              <w:pStyle w:val="Etablebullets"/>
              <w:rPr>
                <w:rStyle w:val="Grey"/>
                <w:color w:val="000000"/>
              </w:rPr>
            </w:pPr>
            <w:r>
              <w:rPr>
                <w:rStyle w:val="Grey"/>
                <w:color w:val="000000"/>
              </w:rPr>
              <w:t>life-related measurement problems for construction, interior design or fashion design</w:t>
            </w:r>
          </w:p>
          <w:p w:rsidR="001A63C6" w:rsidRDefault="001A63C6">
            <w:pPr>
              <w:pStyle w:val="Etablebullets"/>
              <w:rPr>
                <w:rStyle w:val="Grey"/>
                <w:color w:val="000000"/>
              </w:rPr>
            </w:pPr>
            <w:r>
              <w:rPr>
                <w:rStyle w:val="Grey"/>
                <w:color w:val="000000"/>
              </w:rPr>
              <w:t>pool or paving designs based on length and area calculations</w:t>
            </w:r>
          </w:p>
          <w:p w:rsidR="001A63C6" w:rsidRDefault="001A63C6">
            <w:pPr>
              <w:pStyle w:val="Etablebullets"/>
              <w:rPr>
                <w:rStyle w:val="Grey"/>
                <w:color w:val="000000"/>
              </w:rPr>
            </w:pPr>
            <w:r>
              <w:rPr>
                <w:rStyle w:val="Grey"/>
                <w:color w:val="000000"/>
              </w:rPr>
              <w:t xml:space="preserve">landscaping requirements </w:t>
            </w:r>
          </w:p>
          <w:p w:rsidR="001A63C6" w:rsidRDefault="001A63C6">
            <w:pPr>
              <w:pStyle w:val="Etablebullets"/>
              <w:rPr>
                <w:rStyle w:val="Grey"/>
                <w:color w:val="000000"/>
              </w:rPr>
            </w:pPr>
            <w:r>
              <w:rPr>
                <w:rStyle w:val="Grey"/>
                <w:color w:val="000000"/>
              </w:rPr>
              <w:t xml:space="preserve">design of permaculture environments </w:t>
            </w:r>
          </w:p>
          <w:p w:rsidR="001A63C6" w:rsidRDefault="001A63C6">
            <w:pPr>
              <w:pStyle w:val="Etablebullets"/>
              <w:spacing w:after="80"/>
              <w:ind w:left="278" w:hanging="278"/>
            </w:pPr>
            <w:proofErr w:type="gramStart"/>
            <w:r>
              <w:rPr>
                <w:snapToGrid w:val="0"/>
                <w:color w:val="000000"/>
              </w:rPr>
              <w:t>size</w:t>
            </w:r>
            <w:proofErr w:type="gramEnd"/>
            <w:r>
              <w:rPr>
                <w:snapToGrid w:val="0"/>
                <w:color w:val="000000"/>
              </w:rPr>
              <w:t xml:space="preserve"> of parkland.</w:t>
            </w:r>
          </w:p>
        </w:tc>
      </w:tr>
    </w:tbl>
    <w:p w:rsidR="001A63C6" w:rsidRDefault="001A63C6">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1A63C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1A63C6" w:rsidRDefault="001A63C6">
            <w:pPr>
              <w:pStyle w:val="Eheading1"/>
              <w:pageBreakBefore/>
              <w:rPr>
                <w:i/>
                <w:iCs/>
              </w:rPr>
            </w:pPr>
            <w:r>
              <w:t>Level 6: Level statement</w:t>
            </w:r>
          </w:p>
          <w:p w:rsidR="001A63C6" w:rsidRDefault="001A63C6">
            <w:pPr>
              <w:pStyle w:val="Ebodytextitalic"/>
            </w:pPr>
            <w:r>
              <w:t xml:space="preserve">Students explore and explain relationships within triangles. They select and use formulae to solve problems related to area, volume and length. </w:t>
            </w:r>
          </w:p>
          <w:p w:rsidR="001A63C6" w:rsidRDefault="001A63C6">
            <w:pPr>
              <w:pStyle w:val="Ebodytextitalic"/>
            </w:pPr>
            <w:r>
              <w:t>Students use a variety of timetables to plan, monitor, manage and record the use of time. They justify their decisions by identifying implications and consequences. They understand and consider the impact of different time zones within the world.</w:t>
            </w:r>
          </w:p>
        </w:tc>
      </w:tr>
      <w:tr w:rsidR="001A63C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1A63C6" w:rsidRDefault="001A63C6">
            <w:pPr>
              <w:pStyle w:val="Eheading2"/>
            </w:pPr>
            <w:r>
              <w:t>Core learning outcome:</w:t>
            </w:r>
            <w:r>
              <w:rPr>
                <w:snapToGrid w:val="0"/>
              </w:rPr>
              <w:t xml:space="preserve"> M 6.1</w:t>
            </w:r>
          </w:p>
          <w:p w:rsidR="001A63C6" w:rsidRDefault="001A63C6">
            <w:pPr>
              <w:pStyle w:val="Eheading2"/>
            </w:pPr>
            <w:r>
              <w:rPr>
                <w:snapToGrid w:val="0"/>
              </w:rPr>
              <w:t>Students interpret, analyse and solve measurement problems and justify selections and applications of formulae.</w:t>
            </w:r>
          </w:p>
        </w:tc>
      </w:tr>
      <w:tr w:rsidR="001A63C6">
        <w:tblPrEx>
          <w:tblCellMar>
            <w:top w:w="0" w:type="dxa"/>
            <w:bottom w:w="0" w:type="dxa"/>
          </w:tblCellMar>
        </w:tblPrEx>
        <w:trPr>
          <w:cantSplit/>
        </w:trPr>
        <w:tc>
          <w:tcPr>
            <w:tcW w:w="3904" w:type="pct"/>
            <w:gridSpan w:val="2"/>
            <w:tcBorders>
              <w:bottom w:val="single" w:sz="4" w:space="0" w:color="auto"/>
            </w:tcBorders>
          </w:tcPr>
          <w:p w:rsidR="001A63C6" w:rsidRDefault="001A63C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1A63C6" w:rsidRDefault="001A63C6">
            <w:pPr>
              <w:spacing w:before="80" w:after="80"/>
              <w:jc w:val="center"/>
              <w:rPr>
                <w:rFonts w:ascii="Arial" w:hAnsi="Arial" w:cs="Arial"/>
                <w:b/>
                <w:bCs/>
                <w:sz w:val="18"/>
                <w:szCs w:val="19"/>
              </w:rPr>
            </w:pPr>
            <w:r>
              <w:rPr>
                <w:rFonts w:ascii="Arial" w:hAnsi="Arial" w:cs="Arial"/>
                <w:b/>
                <w:bCs/>
                <w:sz w:val="18"/>
              </w:rPr>
              <w:t>Core content</w:t>
            </w:r>
          </w:p>
        </w:tc>
      </w:tr>
      <w:tr w:rsidR="001A63C6">
        <w:tblPrEx>
          <w:tblCellMar>
            <w:top w:w="0" w:type="dxa"/>
            <w:bottom w:w="0" w:type="dxa"/>
          </w:tblCellMar>
        </w:tblPrEx>
        <w:trPr>
          <w:trHeight w:val="70"/>
        </w:trPr>
        <w:tc>
          <w:tcPr>
            <w:tcW w:w="973" w:type="pct"/>
          </w:tcPr>
          <w:p w:rsidR="001A63C6" w:rsidRDefault="001A63C6">
            <w:pPr>
              <w:pStyle w:val="Tablecellheading"/>
            </w:pPr>
            <w:r>
              <w:t>Students know:</w:t>
            </w:r>
          </w:p>
          <w:p w:rsidR="001A63C6" w:rsidRDefault="001A63C6">
            <w:pPr>
              <w:pStyle w:val="Etablebullets"/>
            </w:pPr>
            <w:r>
              <w:t xml:space="preserve">how to interpret and analyse measurement problems </w:t>
            </w:r>
          </w:p>
          <w:p w:rsidR="001A63C6" w:rsidRDefault="001A63C6">
            <w:pPr>
              <w:pStyle w:val="Etablebullets"/>
            </w:pPr>
            <w:r>
              <w:t>formulae for different applications</w:t>
            </w:r>
          </w:p>
          <w:p w:rsidR="001A63C6" w:rsidRDefault="001A63C6">
            <w:pPr>
              <w:pStyle w:val="Etablebullets"/>
            </w:pPr>
            <w:r>
              <w:t>how to apply formulae to solve measurement problems</w:t>
            </w:r>
          </w:p>
          <w:p w:rsidR="001A63C6" w:rsidRDefault="001A63C6">
            <w:pPr>
              <w:pStyle w:val="Etablebullets"/>
            </w:pPr>
            <w:proofErr w:type="gramStart"/>
            <w:r>
              <w:rPr>
                <w:snapToGrid w:val="0"/>
              </w:rPr>
              <w:t>how</w:t>
            </w:r>
            <w:proofErr w:type="gramEnd"/>
            <w:r>
              <w:rPr>
                <w:snapToGrid w:val="0"/>
              </w:rPr>
              <w:t xml:space="preserve"> to develop a mathematical argument that justifies selections and applications of formulae.</w:t>
            </w:r>
          </w:p>
        </w:tc>
        <w:tc>
          <w:tcPr>
            <w:tcW w:w="2931" w:type="pct"/>
          </w:tcPr>
          <w:p w:rsidR="001A63C6" w:rsidRDefault="001A63C6">
            <w:pPr>
              <w:pStyle w:val="Tablecellheading"/>
            </w:pPr>
            <w:r>
              <w:t>Students may:</w:t>
            </w:r>
          </w:p>
          <w:p w:rsidR="001A63C6" w:rsidRDefault="001A63C6">
            <w:pPr>
              <w:pStyle w:val="Etablebullets"/>
              <w:rPr>
                <w:rStyle w:val="Grey"/>
                <w:color w:val="000000"/>
              </w:rPr>
            </w:pPr>
            <w:r>
              <w:rPr>
                <w:rStyle w:val="Grey"/>
                <w:color w:val="000000"/>
              </w:rPr>
              <w:t xml:space="preserve">describe relationships between dimensions of right-angled triangles </w:t>
            </w:r>
          </w:p>
          <w:p w:rsidR="001A63C6" w:rsidRDefault="001A63C6">
            <w:pPr>
              <w:pStyle w:val="Etablebullets"/>
              <w:rPr>
                <w:rStyle w:val="Grey"/>
                <w:color w:val="000000"/>
              </w:rPr>
            </w:pPr>
            <w:r>
              <w:rPr>
                <w:rStyle w:val="Grey"/>
                <w:color w:val="000000"/>
              </w:rPr>
              <w:t xml:space="preserve">interpret the problem then select the appropriate formulae to calculate areas and volumes and justify choice </w:t>
            </w:r>
          </w:p>
          <w:p w:rsidR="001A63C6" w:rsidRDefault="001A63C6">
            <w:pPr>
              <w:pStyle w:val="Etablebullets"/>
              <w:rPr>
                <w:rStyle w:val="Grey"/>
                <w:color w:val="000000"/>
              </w:rPr>
            </w:pPr>
            <w:r>
              <w:rPr>
                <w:rStyle w:val="Grey"/>
                <w:color w:val="000000"/>
              </w:rPr>
              <w:t xml:space="preserve">represent formulae algebraically </w:t>
            </w:r>
          </w:p>
          <w:p w:rsidR="001A63C6" w:rsidRDefault="001A63C6">
            <w:pPr>
              <w:pStyle w:val="Etablebullets"/>
              <w:rPr>
                <w:rStyle w:val="Grey"/>
                <w:color w:val="000000"/>
              </w:rPr>
            </w:pPr>
            <w:r>
              <w:rPr>
                <w:rStyle w:val="Grey"/>
                <w:color w:val="000000"/>
              </w:rPr>
              <w:t>apply formulae for circumference of circle, area of circles and triangles, and volumes of cylinders, pyramids and cones</w:t>
            </w:r>
          </w:p>
          <w:p w:rsidR="001A63C6" w:rsidRDefault="001A63C6">
            <w:pPr>
              <w:pStyle w:val="Etablebullets"/>
              <w:rPr>
                <w:rStyle w:val="Grey"/>
                <w:color w:val="000000"/>
              </w:rPr>
            </w:pPr>
            <w:r>
              <w:rPr>
                <w:rStyle w:val="Grey"/>
                <w:color w:val="000000"/>
              </w:rPr>
              <w:t>explain Pythagoras’ theorem as the relationship between the side lengths of a right-angled triangle</w:t>
            </w:r>
          </w:p>
          <w:p w:rsidR="001A63C6" w:rsidRDefault="001A63C6">
            <w:pPr>
              <w:pStyle w:val="Etablebullets"/>
              <w:rPr>
                <w:rStyle w:val="Grey"/>
                <w:color w:val="000000"/>
              </w:rPr>
            </w:pPr>
            <w:r>
              <w:rPr>
                <w:rStyle w:val="Grey"/>
                <w:color w:val="000000"/>
              </w:rPr>
              <w:t>identify problem situations that involve Pythagoras’ theorem</w:t>
            </w:r>
          </w:p>
          <w:p w:rsidR="001A63C6" w:rsidRDefault="001A63C6">
            <w:pPr>
              <w:pStyle w:val="Etablebullets"/>
              <w:rPr>
                <w:rStyle w:val="Grey"/>
                <w:color w:val="000000"/>
              </w:rPr>
            </w:pPr>
            <w:r>
              <w:rPr>
                <w:rStyle w:val="Grey"/>
                <w:color w:val="000000"/>
              </w:rPr>
              <w:t>use Pythagoras’ theorem to calculate side lengths in right-angled triangles</w:t>
            </w:r>
          </w:p>
          <w:p w:rsidR="001A63C6" w:rsidRDefault="001A63C6">
            <w:pPr>
              <w:pStyle w:val="Etablebullets"/>
              <w:rPr>
                <w:rStyle w:val="Grey"/>
                <w:color w:val="000000"/>
              </w:rPr>
            </w:pPr>
            <w:r>
              <w:rPr>
                <w:rStyle w:val="Grey"/>
                <w:color w:val="000000"/>
              </w:rPr>
              <w:t xml:space="preserve">explain the tangent ratio as being the relationship between the side lengths and related angle in a </w:t>
            </w:r>
            <w:r>
              <w:rPr>
                <w:rStyle w:val="Grey"/>
                <w:color w:val="000000"/>
              </w:rPr>
              <w:br/>
              <w:t>right-angled triangle</w:t>
            </w:r>
          </w:p>
          <w:p w:rsidR="001A63C6" w:rsidRDefault="001A63C6">
            <w:pPr>
              <w:pStyle w:val="Etablebullets"/>
              <w:rPr>
                <w:rStyle w:val="Grey"/>
                <w:color w:val="000000"/>
              </w:rPr>
            </w:pPr>
            <w:r>
              <w:rPr>
                <w:rStyle w:val="Grey"/>
                <w:color w:val="000000"/>
              </w:rPr>
              <w:t xml:space="preserve">identify problem situations that involve the tangent ratio </w:t>
            </w:r>
          </w:p>
          <w:p w:rsidR="001A63C6" w:rsidRDefault="001A63C6">
            <w:pPr>
              <w:pStyle w:val="Etablebullets"/>
            </w:pPr>
            <w:proofErr w:type="gramStart"/>
            <w:r>
              <w:rPr>
                <w:rStyle w:val="Grey"/>
                <w:color w:val="000000"/>
              </w:rPr>
              <w:t>use</w:t>
            </w:r>
            <w:proofErr w:type="gramEnd"/>
            <w:r>
              <w:rPr>
                <w:rStyle w:val="Grey"/>
                <w:color w:val="000000"/>
              </w:rPr>
              <w:t xml:space="preserve"> the tangent ratio to calculate side lengths or the related angle in right-angled triangles.</w:t>
            </w:r>
          </w:p>
        </w:tc>
        <w:tc>
          <w:tcPr>
            <w:tcW w:w="1096" w:type="pct"/>
          </w:tcPr>
          <w:p w:rsidR="001A63C6" w:rsidRDefault="001A63C6">
            <w:pPr>
              <w:pStyle w:val="Eheading2"/>
            </w:pPr>
            <w:r>
              <w:t>Measurement terms and attributes</w:t>
            </w:r>
          </w:p>
          <w:p w:rsidR="001A63C6" w:rsidRDefault="001A63C6">
            <w:pPr>
              <w:pStyle w:val="Etablebullets"/>
            </w:pPr>
            <w:r>
              <w:t>tangent</w:t>
            </w:r>
          </w:p>
          <w:p w:rsidR="001A63C6" w:rsidRDefault="001A63C6">
            <w:pPr>
              <w:pStyle w:val="Etablebullets"/>
            </w:pPr>
            <w:r>
              <w:t>opposite and adjacent sides</w:t>
            </w:r>
          </w:p>
          <w:p w:rsidR="001A63C6" w:rsidRDefault="001A63C6">
            <w:pPr>
              <w:pStyle w:val="Etablebullets"/>
              <w:spacing w:after="80"/>
              <w:ind w:left="278" w:hanging="278"/>
              <w:rPr>
                <w:bCs/>
                <w:snapToGrid w:val="0"/>
              </w:rPr>
            </w:pPr>
            <w:r>
              <w:t>hypotenuse</w:t>
            </w:r>
          </w:p>
          <w:p w:rsidR="001A63C6" w:rsidRDefault="001A63C6">
            <w:pPr>
              <w:pStyle w:val="Eheading2"/>
              <w:spacing w:after="80"/>
            </w:pPr>
            <w:r>
              <w:t>Units of measure</w:t>
            </w:r>
          </w:p>
          <w:p w:rsidR="001A63C6" w:rsidRDefault="001A63C6">
            <w:pPr>
              <w:pStyle w:val="Eheading2"/>
              <w:spacing w:before="100"/>
            </w:pPr>
            <w:r>
              <w:t xml:space="preserve">Relationships </w:t>
            </w:r>
          </w:p>
          <w:p w:rsidR="001A63C6" w:rsidRDefault="001A63C6">
            <w:pPr>
              <w:pStyle w:val="Etablebullets"/>
              <w:spacing w:after="0"/>
              <w:ind w:left="278" w:hanging="278"/>
              <w:rPr>
                <w:snapToGrid w:val="0"/>
              </w:rPr>
            </w:pPr>
            <w:r>
              <w:rPr>
                <w:color w:val="000000"/>
              </w:rPr>
              <w:t>within</w:t>
            </w:r>
            <w:r>
              <w:rPr>
                <w:snapToGrid w:val="0"/>
              </w:rPr>
              <w:t xml:space="preserve"> right-angled triangles</w:t>
            </w:r>
          </w:p>
          <w:p w:rsidR="001A63C6" w:rsidRDefault="001A63C6">
            <w:pPr>
              <w:pStyle w:val="Etablebullet2"/>
              <w:rPr>
                <w:snapToGrid w:val="0"/>
              </w:rPr>
            </w:pPr>
            <w:r>
              <w:rPr>
                <w:snapToGrid w:val="0"/>
              </w:rPr>
              <w:t xml:space="preserve">Pythagoras’ theorem </w:t>
            </w:r>
          </w:p>
          <w:p w:rsidR="001A63C6" w:rsidRDefault="001A63C6">
            <w:pPr>
              <w:pStyle w:val="Etablebullet2"/>
              <w:spacing w:after="40"/>
              <w:ind w:left="430" w:hanging="181"/>
              <w:rPr>
                <w:snapToGrid w:val="0"/>
              </w:rPr>
            </w:pPr>
            <w:r>
              <w:rPr>
                <w:snapToGrid w:val="0"/>
              </w:rPr>
              <w:t>tangent ratio</w:t>
            </w:r>
          </w:p>
          <w:p w:rsidR="001A63C6" w:rsidRDefault="001A63C6">
            <w:pPr>
              <w:pStyle w:val="Etablebullets"/>
              <w:spacing w:after="0"/>
              <w:ind w:left="278" w:hanging="278"/>
              <w:rPr>
                <w:bCs/>
                <w:snapToGrid w:val="0"/>
              </w:rPr>
            </w:pPr>
            <w:r>
              <w:t>formulae</w:t>
            </w:r>
          </w:p>
          <w:p w:rsidR="001A63C6" w:rsidRDefault="001A63C6">
            <w:pPr>
              <w:pStyle w:val="Etablebullet2"/>
              <w:rPr>
                <w:snapToGrid w:val="0"/>
              </w:rPr>
            </w:pPr>
            <w:r>
              <w:rPr>
                <w:snapToGrid w:val="0"/>
              </w:rPr>
              <w:t xml:space="preserve">circumference of circle </w:t>
            </w:r>
          </w:p>
          <w:p w:rsidR="001A63C6" w:rsidRDefault="001A63C6">
            <w:pPr>
              <w:pStyle w:val="Etablebullet2"/>
              <w:rPr>
                <w:snapToGrid w:val="0"/>
              </w:rPr>
            </w:pPr>
            <w:r>
              <w:rPr>
                <w:snapToGrid w:val="0"/>
              </w:rPr>
              <w:t xml:space="preserve">area of circle </w:t>
            </w:r>
          </w:p>
          <w:p w:rsidR="001A63C6" w:rsidRDefault="001A63C6">
            <w:pPr>
              <w:pStyle w:val="Etablebullet2"/>
              <w:rPr>
                <w:snapToGrid w:val="0"/>
              </w:rPr>
            </w:pPr>
            <w:r>
              <w:rPr>
                <w:snapToGrid w:val="0"/>
              </w:rPr>
              <w:t xml:space="preserve">area of triangle </w:t>
            </w:r>
          </w:p>
          <w:p w:rsidR="001A63C6" w:rsidRDefault="001A63C6">
            <w:pPr>
              <w:pStyle w:val="Etablebullet2"/>
              <w:rPr>
                <w:snapToGrid w:val="0"/>
              </w:rPr>
            </w:pPr>
            <w:r>
              <w:rPr>
                <w:snapToGrid w:val="0"/>
              </w:rPr>
              <w:t>volume of cylinder</w:t>
            </w:r>
          </w:p>
          <w:p w:rsidR="001A63C6" w:rsidRDefault="001A63C6">
            <w:pPr>
              <w:pStyle w:val="Etablebullet2"/>
              <w:spacing w:after="40"/>
              <w:ind w:left="430" w:hanging="181"/>
              <w:rPr>
                <w:snapToGrid w:val="0"/>
              </w:rPr>
            </w:pPr>
            <w:r>
              <w:rPr>
                <w:snapToGrid w:val="0"/>
              </w:rPr>
              <w:t>volumes of pyramids and cones</w:t>
            </w:r>
          </w:p>
          <w:p w:rsidR="001A63C6" w:rsidRDefault="001A63C6">
            <w:pPr>
              <w:pStyle w:val="Etablebullets"/>
              <w:rPr>
                <w:snapToGrid w:val="0"/>
              </w:rPr>
            </w:pPr>
            <w:r>
              <w:t>compound</w:t>
            </w:r>
            <w:r>
              <w:rPr>
                <w:snapToGrid w:val="0"/>
              </w:rPr>
              <w:t xml:space="preserve"> shapes</w:t>
            </w:r>
          </w:p>
          <w:p w:rsidR="001A63C6" w:rsidRDefault="001A63C6">
            <w:pPr>
              <w:pStyle w:val="Etablebullets"/>
              <w:spacing w:after="80"/>
              <w:ind w:left="278" w:hanging="278"/>
            </w:pPr>
            <w:r>
              <w:rPr>
                <w:snapToGrid w:val="0"/>
              </w:rPr>
              <w:t>objects</w:t>
            </w:r>
          </w:p>
        </w:tc>
      </w:tr>
      <w:tr w:rsidR="001A63C6">
        <w:tblPrEx>
          <w:tblCellMar>
            <w:top w:w="0" w:type="dxa"/>
            <w:bottom w:w="0" w:type="dxa"/>
          </w:tblCellMar>
        </w:tblPrEx>
        <w:trPr>
          <w:trHeight w:val="1932"/>
        </w:trPr>
        <w:tc>
          <w:tcPr>
            <w:tcW w:w="5000" w:type="pct"/>
            <w:gridSpan w:val="3"/>
            <w:tcBorders>
              <w:bottom w:val="single" w:sz="4" w:space="0" w:color="auto"/>
            </w:tcBorders>
          </w:tcPr>
          <w:p w:rsidR="001A63C6" w:rsidRDefault="001A63C6">
            <w:pPr>
              <w:pStyle w:val="Eheading2"/>
              <w:rPr>
                <w:snapToGrid w:val="0"/>
              </w:rPr>
            </w:pPr>
            <w:r>
              <w:rPr>
                <w:snapToGrid w:val="0"/>
              </w:rPr>
              <w:t>Investigations should occur in a range of contexts. For example, students could investigate:</w:t>
            </w:r>
          </w:p>
          <w:p w:rsidR="001A63C6" w:rsidRDefault="001A63C6">
            <w:pPr>
              <w:pStyle w:val="Etablebullets"/>
              <w:rPr>
                <w:rStyle w:val="Grey"/>
                <w:color w:val="000000"/>
              </w:rPr>
            </w:pPr>
            <w:r>
              <w:rPr>
                <w:rStyle w:val="Grey"/>
                <w:color w:val="000000"/>
              </w:rPr>
              <w:t xml:space="preserve">measurements of geological drill cores, ice-cream cones or different sizes and shapes of tents </w:t>
            </w:r>
          </w:p>
          <w:p w:rsidR="001A63C6" w:rsidRDefault="001A63C6">
            <w:pPr>
              <w:pStyle w:val="Etablebullets"/>
              <w:rPr>
                <w:rStyle w:val="Grey"/>
                <w:color w:val="000000"/>
              </w:rPr>
            </w:pPr>
            <w:r>
              <w:rPr>
                <w:rStyle w:val="Grey"/>
                <w:color w:val="000000"/>
              </w:rPr>
              <w:t>design of roof trusses</w:t>
            </w:r>
          </w:p>
          <w:p w:rsidR="001A63C6" w:rsidRDefault="001A63C6">
            <w:pPr>
              <w:pStyle w:val="Etablebullets"/>
              <w:rPr>
                <w:rStyle w:val="Grey"/>
                <w:color w:val="000000"/>
              </w:rPr>
            </w:pPr>
            <w:r>
              <w:rPr>
                <w:rStyle w:val="Grey"/>
                <w:color w:val="000000"/>
              </w:rPr>
              <w:t>carpentry and construction projects requiring ‘squareness’</w:t>
            </w:r>
          </w:p>
          <w:p w:rsidR="001A63C6" w:rsidRDefault="001A63C6">
            <w:pPr>
              <w:pStyle w:val="Etablebullets"/>
              <w:rPr>
                <w:rStyle w:val="Grey"/>
                <w:color w:val="000000"/>
              </w:rPr>
            </w:pPr>
            <w:r>
              <w:rPr>
                <w:rStyle w:val="Grey"/>
                <w:color w:val="000000"/>
              </w:rPr>
              <w:t>access ramps to freeways or buildings</w:t>
            </w:r>
          </w:p>
          <w:p w:rsidR="001A63C6" w:rsidRDefault="001A63C6">
            <w:pPr>
              <w:pStyle w:val="Etablebullets"/>
              <w:rPr>
                <w:rStyle w:val="Grey"/>
                <w:color w:val="000000"/>
              </w:rPr>
            </w:pPr>
            <w:r>
              <w:rPr>
                <w:rStyle w:val="Grey"/>
                <w:color w:val="000000"/>
              </w:rPr>
              <w:t>angle of trajectory (in sporting activities)</w:t>
            </w:r>
          </w:p>
          <w:p w:rsidR="001A63C6" w:rsidRDefault="001A63C6">
            <w:pPr>
              <w:pStyle w:val="Etablebullets"/>
            </w:pPr>
            <w:proofErr w:type="gramStart"/>
            <w:r>
              <w:rPr>
                <w:rStyle w:val="Grey"/>
                <w:color w:val="000000"/>
              </w:rPr>
              <w:t>steepness</w:t>
            </w:r>
            <w:proofErr w:type="gramEnd"/>
            <w:r>
              <w:rPr>
                <w:rStyle w:val="Grey"/>
                <w:color w:val="000000"/>
              </w:rPr>
              <w:t xml:space="preserve"> of roads and access pathways with reference to government safety guidelines.</w:t>
            </w:r>
            <w:r>
              <w:t xml:space="preserve"> </w:t>
            </w:r>
          </w:p>
        </w:tc>
      </w:tr>
    </w:tbl>
    <w:p w:rsidR="001A63C6" w:rsidRDefault="001A63C6">
      <w:pPr>
        <w:rPr>
          <w:sz w:val="2"/>
          <w:szCs w:val="2"/>
        </w:rPr>
      </w:pPr>
    </w:p>
    <w:sectPr w:rsidR="001A63C6">
      <w:pgSz w:w="16838" w:h="11906" w:orient="landscape" w:code="9"/>
      <w:pgMar w:top="1134" w:right="851" w:bottom="1134" w:left="85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AC9" w:rsidRDefault="00043AC9">
      <w:r>
        <w:separator/>
      </w:r>
    </w:p>
  </w:endnote>
  <w:endnote w:type="continuationSeparator" w:id="0">
    <w:p w:rsidR="00043AC9" w:rsidRDefault="0004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3" w:usb1="00000000" w:usb2="00000000" w:usb3="00000000" w:csb0="00000001" w:csb1="00000000"/>
  </w:font>
  <w:font w:name="Gill Sans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C6" w:rsidRDefault="001A63C6">
    <w:pPr>
      <w:framePr w:wrap="around" w:vAnchor="text" w:hAnchor="margin" w:xAlign="right" w:y="1"/>
    </w:pPr>
    <w:r>
      <w:fldChar w:fldCharType="begin"/>
    </w:r>
    <w:r>
      <w:instrText xml:space="preserve">PAGE  </w:instrText>
    </w:r>
    <w:r>
      <w:fldChar w:fldCharType="separate"/>
    </w:r>
    <w:r>
      <w:rPr>
        <w:noProof/>
      </w:rPr>
      <w:t>13</w:t>
    </w:r>
    <w:r>
      <w:fldChar w:fldCharType="end"/>
    </w:r>
  </w:p>
  <w:p w:rsidR="001A63C6" w:rsidRDefault="001A63C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C6" w:rsidRDefault="001A63C6">
    <w:pPr>
      <w:pStyle w:val="Footer"/>
      <w:framePr w:wrap="around" w:vAnchor="text" w:hAnchor="page" w:x="15792" w:y="39"/>
      <w:ind w:left="-180"/>
      <w:rPr>
        <w:rStyle w:val="PageNumber"/>
        <w:rFonts w:ascii="Gill Sans" w:hAnsi="Gill Sans"/>
        <w:b/>
        <w:bCs/>
        <w:i/>
        <w:iCs/>
        <w:sz w:val="16"/>
      </w:rPr>
    </w:pPr>
  </w:p>
  <w:p w:rsidR="001A63C6" w:rsidRDefault="00A31289">
    <w:pPr>
      <w:tabs>
        <w:tab w:val="left" w:pos="9640"/>
        <w:tab w:val="left" w:pos="14760"/>
      </w:tabs>
      <w:ind w:right="16"/>
      <w:rPr>
        <w:rFonts w:ascii="Gill Sans Std" w:hAnsi="Gill Sans Std"/>
        <w:b/>
        <w:i/>
        <w:sz w:val="16"/>
      </w:rPr>
    </w:pPr>
    <w:r>
      <w:rPr>
        <w:noProof/>
        <w:lang w:eastAsia="en-AU"/>
      </w:rPr>
      <w:drawing>
        <wp:anchor distT="0" distB="0" distL="114300" distR="114300" simplePos="0" relativeHeight="251657728" behindDoc="0" locked="0" layoutInCell="1" allowOverlap="1">
          <wp:simplePos x="0" y="0"/>
          <wp:positionH relativeFrom="column">
            <wp:posOffset>8115300</wp:posOffset>
          </wp:positionH>
          <wp:positionV relativeFrom="paragraph">
            <wp:posOffset>219710</wp:posOffset>
          </wp:positionV>
          <wp:extent cx="1995170" cy="358775"/>
          <wp:effectExtent l="0" t="0" r="5080" b="3175"/>
          <wp:wrapNone/>
          <wp:docPr id="4" name="Picture 4" descr="elabs%20tabs%20side%20type3p2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abs%20tabs%20side%20type3p2_4July"/>
                  <pic:cNvPicPr>
                    <a:picLocks noChangeAspect="1" noChangeArrowheads="1"/>
                  </pic:cNvPicPr>
                </pic:nvPicPr>
                <pic:blipFill>
                  <a:blip r:embed="rId1">
                    <a:extLst>
                      <a:ext uri="{28A0092B-C50C-407E-A947-70E740481C1C}">
                        <a14:useLocalDpi xmlns:a14="http://schemas.microsoft.com/office/drawing/2010/main" val="0"/>
                      </a:ext>
                    </a:extLst>
                  </a:blip>
                  <a:srcRect l="82159" t="-10567"/>
                  <a:stretch>
                    <a:fillRect/>
                  </a:stretch>
                </pic:blipFill>
                <pic:spPr bwMode="auto">
                  <a:xfrm>
                    <a:off x="0" y="0"/>
                    <a:ext cx="1995170"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3C6">
      <w:rPr>
        <w:rFonts w:ascii="Arial" w:hAnsi="Arial" w:cs="Arial"/>
        <w:sz w:val="16"/>
      </w:rPr>
      <w:t>©</w:t>
    </w:r>
    <w:r w:rsidR="001A63C6">
      <w:rPr>
        <w:rFonts w:ascii="Arial" w:hAnsi="Arial" w:cs="Arial"/>
        <w:i/>
        <w:iCs/>
        <w:sz w:val="16"/>
      </w:rPr>
      <w:t xml:space="preserve"> </w:t>
    </w:r>
    <w:r w:rsidR="001A63C6">
      <w:rPr>
        <w:rFonts w:ascii="Arial" w:hAnsi="Arial" w:cs="Arial"/>
        <w:sz w:val="16"/>
      </w:rPr>
      <w:t xml:space="preserve">The State of </w:t>
    </w:r>
    <w:smartTag w:uri="urn:schemas-microsoft-com:office:smarttags" w:element="State">
      <w:r w:rsidR="001A63C6">
        <w:rPr>
          <w:rFonts w:ascii="Arial" w:hAnsi="Arial" w:cs="Arial"/>
          <w:sz w:val="16"/>
        </w:rPr>
        <w:t>Queensland</w:t>
      </w:r>
    </w:smartTag>
    <w:r w:rsidR="001A63C6">
      <w:rPr>
        <w:rFonts w:ascii="Arial" w:hAnsi="Arial" w:cs="Arial"/>
        <w:sz w:val="16"/>
      </w:rPr>
      <w:t xml:space="preserve"> (</w:t>
    </w:r>
    <w:smartTag w:uri="urn:schemas-microsoft-com:office:smarttags" w:element="State">
      <w:smartTag w:uri="urn:schemas-microsoft-com:office:smarttags" w:element="place">
        <w:r w:rsidR="001A63C6">
          <w:rPr>
            <w:rFonts w:ascii="Arial" w:hAnsi="Arial" w:cs="Arial"/>
            <w:sz w:val="16"/>
          </w:rPr>
          <w:t>Queensland</w:t>
        </w:r>
      </w:smartTag>
    </w:smartTag>
    <w:r w:rsidR="001A63C6">
      <w:rPr>
        <w:rFonts w:ascii="Arial" w:hAnsi="Arial" w:cs="Arial"/>
        <w:sz w:val="16"/>
      </w:rPr>
      <w:t xml:space="preserve"> Studies Authority) 2005</w:t>
    </w:r>
    <w:r w:rsidR="001A63C6">
      <w:rPr>
        <w:rFonts w:ascii="Arial" w:hAnsi="Arial" w:cs="Arial"/>
        <w:sz w:val="16"/>
      </w:rPr>
      <w:tab/>
    </w:r>
    <w:r w:rsidR="001A63C6">
      <w:rPr>
        <w:rFonts w:ascii="Arial" w:hAnsi="Arial" w:cs="Arial"/>
        <w:sz w:val="16"/>
      </w:rPr>
      <w:tab/>
    </w:r>
    <w:r w:rsidR="001A63C6">
      <w:rPr>
        <w:rFonts w:ascii="Gill Sans Std" w:hAnsi="Gill Sans Std" w:cs="Arial"/>
        <w:b/>
        <w:i/>
        <w:sz w:val="16"/>
      </w:rPr>
      <w:t xml:space="preserve">U </w:t>
    </w:r>
    <w:r w:rsidR="001A63C6">
      <w:rPr>
        <w:rStyle w:val="PageNumber"/>
        <w:rFonts w:ascii="Gill Sans" w:hAnsi="Gill Sans"/>
        <w:b/>
        <w:bCs/>
        <w:i/>
        <w:iCs/>
        <w:sz w:val="16"/>
      </w:rPr>
      <w:fldChar w:fldCharType="begin"/>
    </w:r>
    <w:r w:rsidR="001A63C6">
      <w:rPr>
        <w:rStyle w:val="PageNumber"/>
        <w:rFonts w:ascii="Gill Sans" w:hAnsi="Gill Sans"/>
        <w:b/>
        <w:bCs/>
        <w:i/>
        <w:iCs/>
        <w:sz w:val="16"/>
      </w:rPr>
      <w:instrText xml:space="preserve">PAGE  </w:instrText>
    </w:r>
    <w:r w:rsidR="001A63C6">
      <w:rPr>
        <w:rStyle w:val="PageNumber"/>
        <w:rFonts w:ascii="Gill Sans" w:hAnsi="Gill Sans"/>
        <w:b/>
        <w:bCs/>
        <w:i/>
        <w:iCs/>
        <w:sz w:val="16"/>
      </w:rPr>
      <w:fldChar w:fldCharType="separate"/>
    </w:r>
    <w:r w:rsidR="00020B5D">
      <w:rPr>
        <w:rStyle w:val="PageNumber"/>
        <w:rFonts w:ascii="Gill Sans" w:hAnsi="Gill Sans"/>
        <w:b/>
        <w:bCs/>
        <w:i/>
        <w:iCs/>
        <w:noProof/>
        <w:sz w:val="16"/>
      </w:rPr>
      <w:t>76</w:t>
    </w:r>
    <w:r w:rsidR="001A63C6">
      <w:rPr>
        <w:rStyle w:val="PageNumber"/>
        <w:rFonts w:ascii="Gill Sans" w:hAnsi="Gill Sans"/>
        <w:b/>
        <w:bCs/>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AC9" w:rsidRDefault="00043AC9">
      <w:r>
        <w:separator/>
      </w:r>
    </w:p>
  </w:footnote>
  <w:footnote w:type="continuationSeparator" w:id="0">
    <w:p w:rsidR="00043AC9" w:rsidRDefault="0004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3C6" w:rsidRDefault="001A63C6">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52E"/>
    <w:multiLevelType w:val="hybridMultilevel"/>
    <w:tmpl w:val="5C023222"/>
    <w:lvl w:ilvl="0" w:tplc="95927FA2">
      <w:start w:val="1"/>
      <w:numFmt w:val="bullet"/>
      <w:lvlText w:val=""/>
      <w:lvlJc w:val="left"/>
      <w:pPr>
        <w:tabs>
          <w:tab w:val="num" w:pos="587"/>
        </w:tabs>
        <w:ind w:left="587"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C0C30"/>
    <w:multiLevelType w:val="hybridMultilevel"/>
    <w:tmpl w:val="705CDA8A"/>
    <w:lvl w:ilvl="0" w:tplc="8730E4AE">
      <w:start w:val="1"/>
      <w:numFmt w:val="bullet"/>
      <w:lvlText w:val="¤"/>
      <w:lvlJc w:val="left"/>
      <w:pPr>
        <w:tabs>
          <w:tab w:val="num" w:pos="587"/>
        </w:tabs>
        <w:ind w:left="510"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577603"/>
    <w:multiLevelType w:val="hybridMultilevel"/>
    <w:tmpl w:val="652A7522"/>
    <w:lvl w:ilvl="0" w:tplc="FB988BC4">
      <w:start w:val="1"/>
      <w:numFmt w:val="bullet"/>
      <w:lvlText w:val=""/>
      <w:lvlJc w:val="left"/>
      <w:pPr>
        <w:tabs>
          <w:tab w:val="num" w:pos="984"/>
        </w:tabs>
        <w:ind w:left="90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DE15FF"/>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2943E9"/>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936388"/>
    <w:multiLevelType w:val="hybridMultilevel"/>
    <w:tmpl w:val="A614DE8A"/>
    <w:lvl w:ilvl="0" w:tplc="D9F293C0">
      <w:start w:val="1"/>
      <w:numFmt w:val="bullet"/>
      <w:lvlRestart w:val="0"/>
      <w:pStyle w:val="Bullets"/>
      <w:lvlText w:val=""/>
      <w:lvlJc w:val="left"/>
      <w:pPr>
        <w:tabs>
          <w:tab w:val="num" w:pos="650"/>
        </w:tabs>
        <w:ind w:left="650" w:hanging="363"/>
      </w:pPr>
      <w:rPr>
        <w:rFonts w:ascii="Symbol" w:hAnsi="Symbol" w:hint="default"/>
        <w:sz w:val="20"/>
      </w:rPr>
    </w:lvl>
    <w:lvl w:ilvl="1" w:tplc="961C1352">
      <w:start w:val="1"/>
      <w:numFmt w:val="decimal"/>
      <w:lvlText w:val="%2."/>
      <w:lvlJc w:val="left"/>
      <w:pPr>
        <w:tabs>
          <w:tab w:val="num" w:pos="1727"/>
        </w:tabs>
        <w:ind w:left="1727" w:hanging="360"/>
      </w:pPr>
    </w:lvl>
    <w:lvl w:ilvl="2" w:tplc="95DEC92A">
      <w:start w:val="1"/>
      <w:numFmt w:val="decimal"/>
      <w:lvlText w:val="%3."/>
      <w:lvlJc w:val="left"/>
      <w:pPr>
        <w:tabs>
          <w:tab w:val="num" w:pos="2447"/>
        </w:tabs>
        <w:ind w:left="2447" w:hanging="360"/>
      </w:pPr>
    </w:lvl>
    <w:lvl w:ilvl="3" w:tplc="F4286342">
      <w:start w:val="1"/>
      <w:numFmt w:val="decimal"/>
      <w:lvlText w:val="%4."/>
      <w:lvlJc w:val="left"/>
      <w:pPr>
        <w:tabs>
          <w:tab w:val="num" w:pos="3167"/>
        </w:tabs>
        <w:ind w:left="3167" w:hanging="360"/>
      </w:pPr>
    </w:lvl>
    <w:lvl w:ilvl="4" w:tplc="791EEA36">
      <w:start w:val="1"/>
      <w:numFmt w:val="decimal"/>
      <w:lvlText w:val="%5."/>
      <w:lvlJc w:val="left"/>
      <w:pPr>
        <w:tabs>
          <w:tab w:val="num" w:pos="3887"/>
        </w:tabs>
        <w:ind w:left="3887" w:hanging="360"/>
      </w:pPr>
    </w:lvl>
    <w:lvl w:ilvl="5" w:tplc="C9985228">
      <w:start w:val="1"/>
      <w:numFmt w:val="decimal"/>
      <w:lvlText w:val="%6."/>
      <w:lvlJc w:val="left"/>
      <w:pPr>
        <w:tabs>
          <w:tab w:val="num" w:pos="4607"/>
        </w:tabs>
        <w:ind w:left="4607" w:hanging="360"/>
      </w:pPr>
    </w:lvl>
    <w:lvl w:ilvl="6" w:tplc="2814E284">
      <w:start w:val="1"/>
      <w:numFmt w:val="decimal"/>
      <w:lvlText w:val="%7."/>
      <w:lvlJc w:val="left"/>
      <w:pPr>
        <w:tabs>
          <w:tab w:val="num" w:pos="5327"/>
        </w:tabs>
        <w:ind w:left="5327" w:hanging="360"/>
      </w:pPr>
    </w:lvl>
    <w:lvl w:ilvl="7" w:tplc="9E129A9C">
      <w:start w:val="1"/>
      <w:numFmt w:val="decimal"/>
      <w:lvlText w:val="%8."/>
      <w:lvlJc w:val="left"/>
      <w:pPr>
        <w:tabs>
          <w:tab w:val="num" w:pos="6047"/>
        </w:tabs>
        <w:ind w:left="6047" w:hanging="360"/>
      </w:pPr>
    </w:lvl>
    <w:lvl w:ilvl="8" w:tplc="ECF071EC">
      <w:start w:val="1"/>
      <w:numFmt w:val="decimal"/>
      <w:lvlText w:val="%9."/>
      <w:lvlJc w:val="left"/>
      <w:pPr>
        <w:tabs>
          <w:tab w:val="num" w:pos="6767"/>
        </w:tabs>
        <w:ind w:left="6767" w:hanging="360"/>
      </w:pPr>
    </w:lvl>
  </w:abstractNum>
  <w:abstractNum w:abstractNumId="6">
    <w:nsid w:val="1AAE322F"/>
    <w:multiLevelType w:val="hybridMultilevel"/>
    <w:tmpl w:val="7C1CE4A4"/>
    <w:lvl w:ilvl="0" w:tplc="7460E6B8">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AE619DE"/>
    <w:multiLevelType w:val="hybridMultilevel"/>
    <w:tmpl w:val="EA348558"/>
    <w:lvl w:ilvl="0" w:tplc="E87C7E28">
      <w:start w:val="1"/>
      <w:numFmt w:val="bullet"/>
      <w:pStyle w:val="Heading9"/>
      <w:lvlText w:val="Ø"/>
      <w:lvlJc w:val="left"/>
      <w:pPr>
        <w:tabs>
          <w:tab w:val="num" w:pos="360"/>
        </w:tabs>
        <w:ind w:left="360" w:hanging="360"/>
      </w:pPr>
      <w:rPr>
        <w:rFonts w:hAnsi="Courier New"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9B70BB8"/>
    <w:multiLevelType w:val="hybridMultilevel"/>
    <w:tmpl w:val="68CCD614"/>
    <w:lvl w:ilvl="0" w:tplc="4B3A8118">
      <w:start w:val="1"/>
      <w:numFmt w:val="bullet"/>
      <w:pStyle w:val="Etablebullet2"/>
      <w:lvlText w:val=""/>
      <w:lvlJc w:val="left"/>
      <w:pPr>
        <w:tabs>
          <w:tab w:val="num" w:pos="360"/>
        </w:tabs>
        <w:ind w:left="227" w:hanging="22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C04BCF"/>
    <w:multiLevelType w:val="hybridMultilevel"/>
    <w:tmpl w:val="2BDC1516"/>
    <w:lvl w:ilvl="0" w:tplc="B4BE66F4">
      <w:start w:val="1"/>
      <w:numFmt w:val="bullet"/>
      <w:lvlText w:val=""/>
      <w:lvlJc w:val="left"/>
      <w:pPr>
        <w:tabs>
          <w:tab w:val="num" w:pos="360"/>
        </w:tabs>
        <w:ind w:left="227" w:hanging="227"/>
      </w:pPr>
      <w:rPr>
        <w:rFonts w:ascii="Symbol" w:hAnsi="Symbol" w:hint="default"/>
        <w:sz w:val="20"/>
      </w:rPr>
    </w:lvl>
    <w:lvl w:ilvl="1" w:tplc="1CC04F02">
      <w:start w:val="1"/>
      <w:numFmt w:val="bullet"/>
      <w:lvlText w:val=""/>
      <w:lvlJc w:val="left"/>
      <w:pPr>
        <w:tabs>
          <w:tab w:val="num" w:pos="1440"/>
        </w:tabs>
        <w:ind w:left="1307" w:hanging="227"/>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9D00D9"/>
    <w:multiLevelType w:val="hybridMultilevel"/>
    <w:tmpl w:val="EA348558"/>
    <w:lvl w:ilvl="0" w:tplc="8730E4AE">
      <w:start w:val="1"/>
      <w:numFmt w:val="bullet"/>
      <w:lvlText w:val="¤"/>
      <w:lvlJc w:val="left"/>
      <w:pPr>
        <w:tabs>
          <w:tab w:val="num" w:pos="360"/>
        </w:tabs>
        <w:ind w:left="283" w:hanging="283"/>
      </w:pPr>
      <w:rPr>
        <w:rFonts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F1046B8"/>
    <w:multiLevelType w:val="singleLevel"/>
    <w:tmpl w:val="C0202732"/>
    <w:lvl w:ilvl="0">
      <w:start w:val="1"/>
      <w:numFmt w:val="bullet"/>
      <w:lvlText w:val=""/>
      <w:lvlJc w:val="left"/>
      <w:pPr>
        <w:tabs>
          <w:tab w:val="num" w:pos="1636"/>
        </w:tabs>
        <w:ind w:left="142" w:firstLine="1134"/>
      </w:pPr>
      <w:rPr>
        <w:rFonts w:ascii="Wingdings" w:hAnsi="Wingdings" w:hint="default"/>
      </w:rPr>
    </w:lvl>
  </w:abstractNum>
  <w:abstractNum w:abstractNumId="12">
    <w:nsid w:val="3714273C"/>
    <w:multiLevelType w:val="hybridMultilevel"/>
    <w:tmpl w:val="B9CEBAB6"/>
    <w:lvl w:ilvl="0" w:tplc="FB988BC4">
      <w:start w:val="1"/>
      <w:numFmt w:val="bullet"/>
      <w:lvlText w:val=""/>
      <w:lvlJc w:val="left"/>
      <w:pPr>
        <w:tabs>
          <w:tab w:val="num" w:pos="984"/>
        </w:tabs>
        <w:ind w:left="90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1D20F2"/>
    <w:multiLevelType w:val="hybridMultilevel"/>
    <w:tmpl w:val="7C1CE4A4"/>
    <w:lvl w:ilvl="0" w:tplc="1BFCD914">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B6E3946"/>
    <w:multiLevelType w:val="hybridMultilevel"/>
    <w:tmpl w:val="05A86240"/>
    <w:lvl w:ilvl="0" w:tplc="5F524E12">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5C407B"/>
    <w:multiLevelType w:val="hybridMultilevel"/>
    <w:tmpl w:val="6534F28E"/>
    <w:lvl w:ilvl="0" w:tplc="E214A476">
      <w:start w:val="1"/>
      <w:numFmt w:val="bullet"/>
      <w:pStyle w:val="Heading7"/>
      <w:lvlText w:val="Ø"/>
      <w:lvlJc w:val="left"/>
      <w:pPr>
        <w:tabs>
          <w:tab w:val="num" w:pos="360"/>
        </w:tabs>
        <w:ind w:left="360" w:hanging="360"/>
      </w:pPr>
      <w:rPr>
        <w:rFonts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1AE657D"/>
    <w:multiLevelType w:val="hybridMultilevel"/>
    <w:tmpl w:val="5454915C"/>
    <w:lvl w:ilvl="0" w:tplc="8730E4AE">
      <w:start w:val="1"/>
      <w:numFmt w:val="bullet"/>
      <w:lvlText w:val="¤"/>
      <w:lvlJc w:val="left"/>
      <w:pPr>
        <w:tabs>
          <w:tab w:val="num" w:pos="587"/>
        </w:tabs>
        <w:ind w:left="510" w:hanging="283"/>
      </w:pPr>
      <w:rPr>
        <w:rFonts w:hint="default"/>
      </w:rPr>
    </w:lvl>
    <w:lvl w:ilvl="1" w:tplc="EC4A5EE2">
      <w:start w:val="1"/>
      <w:numFmt w:val="bullet"/>
      <w:lvlText w:val="Ø"/>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F841BA"/>
    <w:multiLevelType w:val="hybridMultilevel"/>
    <w:tmpl w:val="9480941C"/>
    <w:lvl w:ilvl="0" w:tplc="B7C20078">
      <w:start w:val="1"/>
      <w:numFmt w:val="bullet"/>
      <w:lvlText w:val=""/>
      <w:lvlJc w:val="left"/>
      <w:pPr>
        <w:tabs>
          <w:tab w:val="num" w:pos="360"/>
        </w:tabs>
        <w:ind w:left="360" w:hanging="360"/>
      </w:pPr>
      <w:rPr>
        <w:rFonts w:ascii="Symbol" w:hAnsi="Symbol" w:hint="default"/>
        <w:sz w:val="18"/>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8413B7C"/>
    <w:multiLevelType w:val="hybridMultilevel"/>
    <w:tmpl w:val="654A52CA"/>
    <w:lvl w:ilvl="0" w:tplc="AD4E05D6">
      <w:start w:val="1"/>
      <w:numFmt w:val="bullet"/>
      <w:lvlText w:val=""/>
      <w:lvlJc w:val="left"/>
      <w:pPr>
        <w:tabs>
          <w:tab w:val="num" w:pos="416"/>
        </w:tabs>
        <w:ind w:left="396" w:hanging="340"/>
      </w:pPr>
      <w:rPr>
        <w:rFonts w:ascii="Symbol" w:hAnsi="Symbol" w:hint="default"/>
        <w:sz w:val="20"/>
      </w:rPr>
    </w:lvl>
    <w:lvl w:ilvl="1" w:tplc="061480E4">
      <w:start w:val="1"/>
      <w:numFmt w:val="bullet"/>
      <w:lvlText w:val=""/>
      <w:lvlJc w:val="left"/>
      <w:pPr>
        <w:tabs>
          <w:tab w:val="num" w:pos="1533"/>
        </w:tabs>
        <w:ind w:left="1533" w:hanging="397"/>
      </w:pPr>
      <w:rPr>
        <w:rFonts w:ascii="Symbol" w:hAnsi="Symbo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9">
    <w:nsid w:val="4BB5356B"/>
    <w:multiLevelType w:val="hybridMultilevel"/>
    <w:tmpl w:val="4A9A7686"/>
    <w:lvl w:ilvl="0" w:tplc="1CC04F02">
      <w:start w:val="1"/>
      <w:numFmt w:val="bullet"/>
      <w:lvlText w:val=""/>
      <w:lvlJc w:val="left"/>
      <w:pPr>
        <w:tabs>
          <w:tab w:val="num" w:pos="360"/>
        </w:tabs>
        <w:ind w:left="227" w:hanging="227"/>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C32636A"/>
    <w:multiLevelType w:val="hybridMultilevel"/>
    <w:tmpl w:val="705CDA8A"/>
    <w:lvl w:ilvl="0" w:tplc="EC4A5EE2">
      <w:start w:val="1"/>
      <w:numFmt w:val="bullet"/>
      <w:lvlText w:val="Ø"/>
      <w:lvlJc w:val="left"/>
      <w:pPr>
        <w:tabs>
          <w:tab w:val="num" w:pos="360"/>
        </w:tabs>
        <w:ind w:left="360" w:hanging="360"/>
      </w:pPr>
      <w:rPr>
        <w:rFonts w:hAnsi="Courier New" w:hint="default"/>
      </w:rPr>
    </w:lvl>
    <w:lvl w:ilvl="1" w:tplc="7460E6B8">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5D77B0"/>
    <w:multiLevelType w:val="hybridMultilevel"/>
    <w:tmpl w:val="C1EC0C08"/>
    <w:lvl w:ilvl="0" w:tplc="FB988BC4">
      <w:start w:val="1"/>
      <w:numFmt w:val="bullet"/>
      <w:lvlText w:val=""/>
      <w:lvlJc w:val="left"/>
      <w:pPr>
        <w:tabs>
          <w:tab w:val="num" w:pos="984"/>
        </w:tabs>
        <w:ind w:left="90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043D72"/>
    <w:multiLevelType w:val="hybridMultilevel"/>
    <w:tmpl w:val="F82AF07E"/>
    <w:lvl w:ilvl="0" w:tplc="FB988BC4">
      <w:start w:val="1"/>
      <w:numFmt w:val="bullet"/>
      <w:lvlText w:val=""/>
      <w:lvlJc w:val="left"/>
      <w:pPr>
        <w:tabs>
          <w:tab w:val="num" w:pos="984"/>
        </w:tabs>
        <w:ind w:left="90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9F48C8"/>
    <w:multiLevelType w:val="hybridMultilevel"/>
    <w:tmpl w:val="9480941C"/>
    <w:lvl w:ilvl="0" w:tplc="06F8B2D8">
      <w:start w:val="1"/>
      <w:numFmt w:val="bullet"/>
      <w:lvlText w:val="¤"/>
      <w:lvlJc w:val="left"/>
      <w:pPr>
        <w:tabs>
          <w:tab w:val="num" w:pos="360"/>
        </w:tabs>
        <w:ind w:left="283" w:hanging="283"/>
      </w:pPr>
      <w:rPr>
        <w:rFonts w:hint="default"/>
        <w:strike w:val="0"/>
        <w:dstrike w:val="0"/>
        <w:vertAlign w:val="baseline"/>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86864B1"/>
    <w:multiLevelType w:val="hybridMultilevel"/>
    <w:tmpl w:val="5C023222"/>
    <w:lvl w:ilvl="0" w:tplc="EACEA56C">
      <w:start w:val="1"/>
      <w:numFmt w:val="bullet"/>
      <w:lvlText w:val=""/>
      <w:lvlJc w:val="left"/>
      <w:pPr>
        <w:tabs>
          <w:tab w:val="num" w:pos="587"/>
        </w:tabs>
        <w:ind w:left="454" w:hanging="227"/>
      </w:pPr>
      <w:rPr>
        <w:rFonts w:ascii="Wingdings" w:hAnsi="Wingdings" w:hint="default"/>
        <w:sz w:val="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C903ED4"/>
    <w:multiLevelType w:val="hybridMultilevel"/>
    <w:tmpl w:val="7C1CE4A4"/>
    <w:lvl w:ilvl="0" w:tplc="4C34E83A">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D5B3001"/>
    <w:multiLevelType w:val="hybridMultilevel"/>
    <w:tmpl w:val="B81473C2"/>
    <w:lvl w:ilvl="0" w:tplc="BCDE14F8">
      <w:start w:val="1"/>
      <w:numFmt w:val="bullet"/>
      <w:pStyle w:val="Point2"/>
      <w:lvlText w:val=""/>
      <w:lvlJc w:val="left"/>
      <w:pPr>
        <w:tabs>
          <w:tab w:val="num" w:pos="2722"/>
        </w:tabs>
        <w:ind w:left="2722" w:hanging="369"/>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6E70D1"/>
    <w:multiLevelType w:val="hybridMultilevel"/>
    <w:tmpl w:val="4A9A7686"/>
    <w:lvl w:ilvl="0" w:tplc="A4B68090">
      <w:start w:val="1"/>
      <w:numFmt w:val="bullet"/>
      <w:lvlText w:val=""/>
      <w:lvlJc w:val="left"/>
      <w:pPr>
        <w:tabs>
          <w:tab w:val="num" w:pos="587"/>
        </w:tabs>
        <w:ind w:left="587"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11364E"/>
    <w:multiLevelType w:val="hybridMultilevel"/>
    <w:tmpl w:val="4A9A7686"/>
    <w:lvl w:ilvl="0" w:tplc="1CC04F02">
      <w:start w:val="1"/>
      <w:numFmt w:val="bullet"/>
      <w:lvlText w:val=""/>
      <w:lvlJc w:val="left"/>
      <w:pPr>
        <w:tabs>
          <w:tab w:val="num" w:pos="360"/>
        </w:tabs>
        <w:ind w:left="227" w:hanging="227"/>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46F44F6"/>
    <w:multiLevelType w:val="hybridMultilevel"/>
    <w:tmpl w:val="DF763620"/>
    <w:lvl w:ilvl="0" w:tplc="F6EE8DC2">
      <w:start w:val="1"/>
      <w:numFmt w:val="bullet"/>
      <w:pStyle w:val="Heading5"/>
      <w:lvlText w:val="Ø"/>
      <w:lvlJc w:val="left"/>
      <w:pPr>
        <w:tabs>
          <w:tab w:val="num" w:pos="360"/>
        </w:tabs>
        <w:ind w:left="360" w:hanging="360"/>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DFF2D4F"/>
    <w:multiLevelType w:val="hybridMultilevel"/>
    <w:tmpl w:val="DFC05C4A"/>
    <w:lvl w:ilvl="0" w:tplc="FB988BC4">
      <w:start w:val="1"/>
      <w:numFmt w:val="bullet"/>
      <w:lvlText w:val=""/>
      <w:lvlJc w:val="left"/>
      <w:pPr>
        <w:tabs>
          <w:tab w:val="num" w:pos="984"/>
        </w:tabs>
        <w:ind w:left="90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025E00"/>
    <w:multiLevelType w:val="hybridMultilevel"/>
    <w:tmpl w:val="A6C8BF7E"/>
    <w:lvl w:ilvl="0" w:tplc="699C1694">
      <w:start w:val="1"/>
      <w:numFmt w:val="bullet"/>
      <w:pStyle w:val="PageNumber"/>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0418D0"/>
    <w:multiLevelType w:val="singleLevel"/>
    <w:tmpl w:val="A9A8304E"/>
    <w:lvl w:ilvl="0">
      <w:start w:val="1"/>
      <w:numFmt w:val="bullet"/>
      <w:pStyle w:val="TABLEBULLETS"/>
      <w:lvlText w:val=""/>
      <w:lvlJc w:val="left"/>
      <w:pPr>
        <w:tabs>
          <w:tab w:val="num" w:pos="360"/>
        </w:tabs>
        <w:ind w:left="142" w:hanging="142"/>
      </w:pPr>
      <w:rPr>
        <w:rFonts w:ascii="Symbol" w:hAnsi="Symbol" w:hint="default"/>
      </w:rPr>
    </w:lvl>
  </w:abstractNum>
  <w:abstractNum w:abstractNumId="33">
    <w:nsid w:val="7BA06AEC"/>
    <w:multiLevelType w:val="hybridMultilevel"/>
    <w:tmpl w:val="A574ED74"/>
    <w:lvl w:ilvl="0" w:tplc="0E982A06">
      <w:start w:val="1"/>
      <w:numFmt w:val="bullet"/>
      <w:pStyle w:val="tablebullets0"/>
      <w:lvlText w:val=""/>
      <w:lvlJc w:val="left"/>
      <w:pPr>
        <w:tabs>
          <w:tab w:val="num" w:pos="360"/>
        </w:tabs>
        <w:ind w:left="360" w:hanging="360"/>
      </w:pPr>
      <w:rPr>
        <w:rFonts w:ascii="Symbol" w:hAnsi="Symbol" w:hint="default"/>
        <w:sz w:val="18"/>
      </w:rPr>
    </w:lvl>
    <w:lvl w:ilvl="1" w:tplc="6EFE969A">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CA213FE"/>
    <w:multiLevelType w:val="hybridMultilevel"/>
    <w:tmpl w:val="7C1CE4A4"/>
    <w:lvl w:ilvl="0" w:tplc="8730E4AE">
      <w:start w:val="1"/>
      <w:numFmt w:val="bullet"/>
      <w:lvlText w:val="¤"/>
      <w:lvlJc w:val="left"/>
      <w:pPr>
        <w:tabs>
          <w:tab w:val="num" w:pos="360"/>
        </w:tabs>
        <w:ind w:left="283" w:hanging="283"/>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D1A1CD5"/>
    <w:multiLevelType w:val="hybridMultilevel"/>
    <w:tmpl w:val="BC58EAD4"/>
    <w:lvl w:ilvl="0" w:tplc="D9F293C0">
      <w:start w:val="1"/>
      <w:numFmt w:val="bullet"/>
      <w:lvlRestart w:val="0"/>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3454AE"/>
    <w:multiLevelType w:val="hybridMultilevel"/>
    <w:tmpl w:val="B8C884EA"/>
    <w:lvl w:ilvl="0" w:tplc="FB988BC4">
      <w:start w:val="1"/>
      <w:numFmt w:val="bullet"/>
      <w:lvlText w:val=""/>
      <w:lvlJc w:val="left"/>
      <w:pPr>
        <w:tabs>
          <w:tab w:val="num" w:pos="984"/>
        </w:tabs>
        <w:ind w:left="90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31"/>
  </w:num>
  <w:num w:numId="4">
    <w:abstractNumId w:val="9"/>
  </w:num>
  <w:num w:numId="5">
    <w:abstractNumId w:val="8"/>
  </w:num>
  <w:num w:numId="6">
    <w:abstractNumId w:val="19"/>
  </w:num>
  <w:num w:numId="7">
    <w:abstractNumId w:val="0"/>
  </w:num>
  <w:num w:numId="8">
    <w:abstractNumId w:val="27"/>
  </w:num>
  <w:num w:numId="9">
    <w:abstractNumId w:val="17"/>
  </w:num>
  <w:num w:numId="10">
    <w:abstractNumId w:val="16"/>
  </w:num>
  <w:num w:numId="11">
    <w:abstractNumId w:val="3"/>
  </w:num>
  <w:num w:numId="12">
    <w:abstractNumId w:val="4"/>
  </w:num>
  <w:num w:numId="13">
    <w:abstractNumId w:val="1"/>
  </w:num>
  <w:num w:numId="14">
    <w:abstractNumId w:val="15"/>
  </w:num>
  <w:num w:numId="15">
    <w:abstractNumId w:val="7"/>
  </w:num>
  <w:num w:numId="16">
    <w:abstractNumId w:val="10"/>
  </w:num>
  <w:num w:numId="17">
    <w:abstractNumId w:val="34"/>
  </w:num>
  <w:num w:numId="18">
    <w:abstractNumId w:val="20"/>
  </w:num>
  <w:num w:numId="19">
    <w:abstractNumId w:val="6"/>
  </w:num>
  <w:num w:numId="20">
    <w:abstractNumId w:val="29"/>
  </w:num>
  <w:num w:numId="21">
    <w:abstractNumId w:val="13"/>
  </w:num>
  <w:num w:numId="22">
    <w:abstractNumId w:val="25"/>
  </w:num>
  <w:num w:numId="23">
    <w:abstractNumId w:val="23"/>
  </w:num>
  <w:num w:numId="24">
    <w:abstractNumId w:val="35"/>
  </w:num>
  <w:num w:numId="25">
    <w:abstractNumId w:val="24"/>
  </w:num>
  <w:num w:numId="26">
    <w:abstractNumId w:val="32"/>
  </w:num>
  <w:num w:numId="27">
    <w:abstractNumId w:val="11"/>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8"/>
  </w:num>
  <w:num w:numId="33">
    <w:abstractNumId w:val="22"/>
  </w:num>
  <w:num w:numId="34">
    <w:abstractNumId w:val="21"/>
  </w:num>
  <w:num w:numId="35">
    <w:abstractNumId w:val="2"/>
  </w:num>
  <w:num w:numId="36">
    <w:abstractNumId w:val="36"/>
  </w:num>
  <w:num w:numId="37">
    <w:abstractNumId w:val="12"/>
  </w:num>
  <w:num w:numId="38">
    <w:abstractNumId w:val="30"/>
  </w:num>
  <w:num w:numId="39">
    <w:abstractNumId w:val="33"/>
  </w:num>
  <w:num w:numId="4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4D"/>
    <w:rsid w:val="00020B5D"/>
    <w:rsid w:val="00043AC9"/>
    <w:rsid w:val="001A63C6"/>
    <w:rsid w:val="00302738"/>
    <w:rsid w:val="00A1274D"/>
    <w:rsid w:val="00A31289"/>
    <w:rsid w:val="00DD2D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
    <w:name w:val="Table cell heading"/>
    <w:basedOn w:val="Tableheading"/>
    <w:pPr>
      <w:spacing w:before="60" w:after="60"/>
    </w:pPr>
    <w:rPr>
      <w:sz w:val="18"/>
    </w:rPr>
  </w:style>
  <w:style w:type="paragraph" w:customStyle="1" w:styleId="TABLEBULLETS">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
  </w:style>
  <w:style w:type="paragraph" w:customStyle="1" w:styleId="Eheading2">
    <w:name w:val="E heading 2"/>
    <w:basedOn w:val="Tablecellheading"/>
  </w:style>
  <w:style w:type="paragraph" w:customStyle="1" w:styleId="Eheading2centred">
    <w:name w:val="E heading 2 centred"/>
    <w:basedOn w:val="Tablecellheading"/>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character" w:customStyle="1" w:styleId="Grey">
    <w:name w:val="Grey"/>
    <w:basedOn w:val="DefaultParagraphFont"/>
    <w:rPr>
      <w:rFonts w:ascii="Arial" w:hAnsi="Arial"/>
      <w:color w:val="808080"/>
      <w:sz w:val="18"/>
    </w:rPr>
  </w:style>
  <w:style w:type="paragraph" w:customStyle="1" w:styleId="Tablebullets1">
    <w:name w:val="Table bullets"/>
    <w:basedOn w:val="Tableheading"/>
    <w:pPr>
      <w:tabs>
        <w:tab w:val="clear" w:pos="567"/>
        <w:tab w:val="num" w:pos="360"/>
      </w:tabs>
      <w:spacing w:before="40" w:after="40"/>
      <w:ind w:left="142" w:hanging="142"/>
    </w:pPr>
    <w:rPr>
      <w:b w:val="0"/>
      <w:sz w:val="20"/>
    </w:rPr>
  </w:style>
  <w:style w:type="paragraph" w:styleId="ListBullet2">
    <w:name w:val="List Bullet 2"/>
    <w:basedOn w:val="Normal"/>
    <w:autoRedefine/>
    <w:pPr>
      <w:tabs>
        <w:tab w:val="num" w:pos="1440"/>
      </w:tabs>
      <w:ind w:left="1440" w:hanging="360"/>
    </w:pPr>
    <w:rPr>
      <w:rFonts w:ascii="Arial" w:hAnsi="Arial"/>
      <w:bCs/>
      <w:color w:val="000000"/>
      <w:sz w:val="18"/>
    </w:rPr>
  </w:style>
  <w:style w:type="paragraph" w:customStyle="1" w:styleId="tablebullets0">
    <w:name w:val="table bullets"/>
    <w:basedOn w:val="Normal"/>
    <w:pPr>
      <w:numPr>
        <w:numId w:val="39"/>
      </w:numPr>
      <w:spacing w:after="40"/>
    </w:pPr>
    <w:rPr>
      <w:rFonts w:ascii="Arial" w:hAnsi="Arial"/>
      <w:color w:val="000000"/>
      <w:sz w:val="18"/>
    </w:rPr>
  </w:style>
  <w:style w:type="paragraph" w:customStyle="1" w:styleId="TableText0">
    <w:name w:val="Table Text"/>
    <w:basedOn w:val="Normal"/>
    <w:pPr>
      <w:spacing w:after="60"/>
    </w:pPr>
    <w:rPr>
      <w:rFonts w:ascii="Arial" w:hAnsi="Arial"/>
      <w:bCs/>
      <w:sz w:val="18"/>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
    <w:name w:val="Table cell heading"/>
    <w:basedOn w:val="Tableheading"/>
    <w:pPr>
      <w:spacing w:before="60" w:after="60"/>
    </w:pPr>
    <w:rPr>
      <w:sz w:val="18"/>
    </w:rPr>
  </w:style>
  <w:style w:type="paragraph" w:customStyle="1" w:styleId="TABLEBULLETS">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
  </w:style>
  <w:style w:type="paragraph" w:customStyle="1" w:styleId="Eheading2">
    <w:name w:val="E heading 2"/>
    <w:basedOn w:val="Tablecellheading"/>
  </w:style>
  <w:style w:type="paragraph" w:customStyle="1" w:styleId="Eheading2centred">
    <w:name w:val="E heading 2 centred"/>
    <w:basedOn w:val="Tablecellheading"/>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character" w:customStyle="1" w:styleId="Grey">
    <w:name w:val="Grey"/>
    <w:basedOn w:val="DefaultParagraphFont"/>
    <w:rPr>
      <w:rFonts w:ascii="Arial" w:hAnsi="Arial"/>
      <w:color w:val="808080"/>
      <w:sz w:val="18"/>
    </w:rPr>
  </w:style>
  <w:style w:type="paragraph" w:customStyle="1" w:styleId="Tablebullets1">
    <w:name w:val="Table bullets"/>
    <w:basedOn w:val="Tableheading"/>
    <w:pPr>
      <w:tabs>
        <w:tab w:val="clear" w:pos="567"/>
        <w:tab w:val="num" w:pos="360"/>
      </w:tabs>
      <w:spacing w:before="40" w:after="40"/>
      <w:ind w:left="142" w:hanging="142"/>
    </w:pPr>
    <w:rPr>
      <w:b w:val="0"/>
      <w:sz w:val="20"/>
    </w:rPr>
  </w:style>
  <w:style w:type="paragraph" w:styleId="ListBullet2">
    <w:name w:val="List Bullet 2"/>
    <w:basedOn w:val="Normal"/>
    <w:autoRedefine/>
    <w:pPr>
      <w:tabs>
        <w:tab w:val="num" w:pos="1440"/>
      </w:tabs>
      <w:ind w:left="1440" w:hanging="360"/>
    </w:pPr>
    <w:rPr>
      <w:rFonts w:ascii="Arial" w:hAnsi="Arial"/>
      <w:bCs/>
      <w:color w:val="000000"/>
      <w:sz w:val="18"/>
    </w:rPr>
  </w:style>
  <w:style w:type="paragraph" w:customStyle="1" w:styleId="tablebullets0">
    <w:name w:val="table bullets"/>
    <w:basedOn w:val="Normal"/>
    <w:pPr>
      <w:numPr>
        <w:numId w:val="39"/>
      </w:numPr>
      <w:spacing w:after="40"/>
    </w:pPr>
    <w:rPr>
      <w:rFonts w:ascii="Arial" w:hAnsi="Arial"/>
      <w:color w:val="000000"/>
      <w:sz w:val="18"/>
    </w:rPr>
  </w:style>
  <w:style w:type="paragraph" w:customStyle="1" w:styleId="TableText0">
    <w:name w:val="Table Text"/>
    <w:basedOn w:val="Normal"/>
    <w:pPr>
      <w:spacing w:after="60"/>
    </w:pPr>
    <w:rPr>
      <w:rFonts w:ascii="Arial" w:hAnsi="Arial"/>
      <w:bCs/>
      <w:sz w:val="18"/>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Elaborations: Length, mass, area and volume</vt:lpstr>
    </vt:vector>
  </TitlesOfParts>
  <Company>Queensland Studies Authority</Company>
  <LinksUpToDate>false</LinksUpToDate>
  <CharactersWithSpaces>22962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Elaborations: Length, mass, area and volume</dc:title>
  <dc:subject>Years 1 to 10 Mathematics (2004) support materials</dc:subject>
  <dc:creator>Queensland Studies Authority</dc:creator>
  <cp:lastModifiedBy>HQAO</cp:lastModifiedBy>
  <cp:revision>2</cp:revision>
  <cp:lastPrinted>2005-09-13T02:33:00Z</cp:lastPrinted>
  <dcterms:created xsi:type="dcterms:W3CDTF">2014-06-13T04:57:00Z</dcterms:created>
  <dcterms:modified xsi:type="dcterms:W3CDTF">2014-06-13T04:57:00Z</dcterms:modified>
</cp:coreProperties>
</file>