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23" w:rsidRDefault="004736B1">
      <w:pPr>
        <w:pStyle w:val="Heading1"/>
        <w:rPr>
          <w:rFonts w:cs="Arial"/>
          <w:sz w:val="16"/>
        </w:rPr>
      </w:pPr>
      <w:r>
        <w:rPr>
          <w:rFonts w:cs="Arial"/>
          <w:noProof/>
          <w:sz w:val="20"/>
          <w:lang w:eastAsia="en-AU"/>
        </w:rPr>
        <w:drawing>
          <wp:anchor distT="0" distB="0" distL="114300" distR="114300" simplePos="0" relativeHeight="251657728" behindDoc="0" locked="0" layoutInCell="1" allowOverlap="1">
            <wp:simplePos x="0" y="0"/>
            <wp:positionH relativeFrom="margin">
              <wp:posOffset>147955</wp:posOffset>
            </wp:positionH>
            <wp:positionV relativeFrom="page">
              <wp:posOffset>150495</wp:posOffset>
            </wp:positionV>
            <wp:extent cx="1767840" cy="504825"/>
            <wp:effectExtent l="0" t="0" r="381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840" cy="504825"/>
                    </a:xfrm>
                    <a:prstGeom prst="rect">
                      <a:avLst/>
                    </a:prstGeom>
                    <a:noFill/>
                  </pic:spPr>
                </pic:pic>
              </a:graphicData>
            </a:graphic>
            <wp14:sizeRelH relativeFrom="page">
              <wp14:pctWidth>0</wp14:pctWidth>
            </wp14:sizeRelH>
            <wp14:sizeRelV relativeFrom="page">
              <wp14:pctHeight>0</wp14:pctHeight>
            </wp14:sizeRelV>
          </wp:anchor>
        </w:drawing>
      </w:r>
    </w:p>
    <w:p w:rsidR="00547D23" w:rsidRDefault="00547D23">
      <w:pPr>
        <w:pStyle w:val="Heading3"/>
      </w:pPr>
      <w:r>
        <w:t>HEALTH AND PHYSICAL EDUCATION: CORE LEARNING OUTCOMES for Years 1 to 10</w:t>
      </w:r>
    </w:p>
    <w:p w:rsidR="00547D23" w:rsidRDefault="00547D23">
      <w:pPr>
        <w:jc w:val="center"/>
        <w:rPr>
          <w:rFonts w:cs="Arial"/>
          <w:sz w:val="16"/>
        </w:rPr>
      </w:pPr>
    </w:p>
    <w:tbl>
      <w:tblPr>
        <w:tblW w:w="226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1346"/>
        <w:gridCol w:w="3238"/>
        <w:gridCol w:w="3378"/>
        <w:gridCol w:w="3239"/>
        <w:gridCol w:w="3519"/>
        <w:gridCol w:w="3099"/>
        <w:gridCol w:w="3379"/>
      </w:tblGrid>
      <w:tr w:rsidR="00547D23">
        <w:tblPrEx>
          <w:tblCellMar>
            <w:top w:w="0" w:type="dxa"/>
            <w:bottom w:w="0" w:type="dxa"/>
          </w:tblCellMar>
        </w:tblPrEx>
        <w:trPr>
          <w:cantSplit/>
        </w:trPr>
        <w:tc>
          <w:tcPr>
            <w:tcW w:w="1347" w:type="dxa"/>
            <w:tcBorders>
              <w:top w:val="single" w:sz="18" w:space="0" w:color="auto"/>
              <w:left w:val="single" w:sz="18" w:space="0" w:color="auto"/>
              <w:bottom w:val="single" w:sz="12" w:space="0" w:color="auto"/>
              <w:right w:val="single" w:sz="12" w:space="0" w:color="auto"/>
            </w:tcBorders>
            <w:shd w:val="clear" w:color="auto" w:fill="C0C0C0"/>
          </w:tcPr>
          <w:p w:rsidR="00547D23" w:rsidRDefault="00547D23">
            <w:pPr>
              <w:spacing w:before="60" w:after="60"/>
              <w:jc w:val="center"/>
              <w:rPr>
                <w:rFonts w:cs="Arial"/>
                <w:b/>
                <w:sz w:val="16"/>
              </w:rPr>
            </w:pPr>
            <w:smartTag w:uri="urn:schemas-microsoft-com:office:smarttags" w:element="place">
              <w:r>
                <w:rPr>
                  <w:rFonts w:cs="Arial"/>
                  <w:b/>
                  <w:sz w:val="16"/>
                </w:rPr>
                <w:t>STRAND</w:t>
              </w:r>
            </w:smartTag>
          </w:p>
        </w:tc>
        <w:tc>
          <w:tcPr>
            <w:tcW w:w="1347" w:type="dxa"/>
            <w:tcBorders>
              <w:top w:val="single" w:sz="18" w:space="0" w:color="auto"/>
              <w:left w:val="single" w:sz="12" w:space="0" w:color="auto"/>
              <w:bottom w:val="single" w:sz="12" w:space="0" w:color="auto"/>
            </w:tcBorders>
            <w:shd w:val="clear" w:color="auto" w:fill="C0C0C0"/>
          </w:tcPr>
          <w:p w:rsidR="00547D23" w:rsidRDefault="00547D23">
            <w:pPr>
              <w:spacing w:before="60" w:after="60"/>
              <w:jc w:val="center"/>
              <w:rPr>
                <w:rFonts w:cs="Arial"/>
                <w:b/>
                <w:sz w:val="16"/>
              </w:rPr>
            </w:pPr>
            <w:r>
              <w:rPr>
                <w:rFonts w:cs="Arial"/>
                <w:b/>
                <w:sz w:val="16"/>
              </w:rPr>
              <w:t>CONCEPT</w:t>
            </w:r>
          </w:p>
        </w:tc>
        <w:tc>
          <w:tcPr>
            <w:tcW w:w="3260" w:type="dxa"/>
            <w:tcBorders>
              <w:top w:val="single" w:sz="18" w:space="0" w:color="auto"/>
              <w:bottom w:val="single" w:sz="12" w:space="0" w:color="auto"/>
            </w:tcBorders>
            <w:shd w:val="clear" w:color="auto" w:fill="C0C0C0"/>
          </w:tcPr>
          <w:p w:rsidR="00547D23" w:rsidRDefault="00547D23">
            <w:pPr>
              <w:spacing w:before="60" w:after="60"/>
              <w:jc w:val="center"/>
              <w:rPr>
                <w:rFonts w:cs="Arial"/>
                <w:b/>
                <w:sz w:val="16"/>
              </w:rPr>
            </w:pPr>
            <w:r>
              <w:rPr>
                <w:rFonts w:cs="Arial"/>
                <w:b/>
                <w:sz w:val="16"/>
              </w:rPr>
              <w:t>LEVEL 1</w:t>
            </w:r>
          </w:p>
        </w:tc>
        <w:tc>
          <w:tcPr>
            <w:tcW w:w="3402" w:type="dxa"/>
            <w:tcBorders>
              <w:top w:val="single" w:sz="18" w:space="0" w:color="auto"/>
              <w:bottom w:val="single" w:sz="12" w:space="0" w:color="auto"/>
            </w:tcBorders>
            <w:shd w:val="clear" w:color="auto" w:fill="C0C0C0"/>
          </w:tcPr>
          <w:p w:rsidR="00547D23" w:rsidRDefault="00547D23">
            <w:pPr>
              <w:spacing w:before="60" w:after="60"/>
              <w:jc w:val="center"/>
              <w:rPr>
                <w:rFonts w:cs="Arial"/>
                <w:b/>
                <w:sz w:val="16"/>
              </w:rPr>
            </w:pPr>
            <w:r>
              <w:rPr>
                <w:rFonts w:cs="Arial"/>
                <w:b/>
                <w:sz w:val="16"/>
              </w:rPr>
              <w:t>LEVEL 2</w:t>
            </w:r>
          </w:p>
        </w:tc>
        <w:tc>
          <w:tcPr>
            <w:tcW w:w="3260" w:type="dxa"/>
            <w:tcBorders>
              <w:top w:val="single" w:sz="18" w:space="0" w:color="auto"/>
              <w:bottom w:val="single" w:sz="12" w:space="0" w:color="auto"/>
            </w:tcBorders>
            <w:shd w:val="clear" w:color="auto" w:fill="C0C0C0"/>
          </w:tcPr>
          <w:p w:rsidR="00547D23" w:rsidRDefault="00547D23">
            <w:pPr>
              <w:spacing w:before="60" w:after="60"/>
              <w:jc w:val="center"/>
              <w:rPr>
                <w:rFonts w:cs="Arial"/>
                <w:b/>
                <w:sz w:val="16"/>
              </w:rPr>
            </w:pPr>
            <w:r>
              <w:rPr>
                <w:rFonts w:cs="Arial"/>
                <w:b/>
                <w:sz w:val="16"/>
              </w:rPr>
              <w:t>LEVEL 3</w:t>
            </w:r>
          </w:p>
        </w:tc>
        <w:tc>
          <w:tcPr>
            <w:tcW w:w="3544" w:type="dxa"/>
            <w:tcBorders>
              <w:top w:val="single" w:sz="18" w:space="0" w:color="auto"/>
              <w:bottom w:val="single" w:sz="12" w:space="0" w:color="auto"/>
            </w:tcBorders>
            <w:shd w:val="clear" w:color="auto" w:fill="C0C0C0"/>
          </w:tcPr>
          <w:p w:rsidR="00547D23" w:rsidRDefault="00547D23">
            <w:pPr>
              <w:spacing w:before="60" w:after="60"/>
              <w:jc w:val="center"/>
              <w:rPr>
                <w:rFonts w:cs="Arial"/>
                <w:b/>
                <w:sz w:val="16"/>
              </w:rPr>
            </w:pPr>
            <w:r>
              <w:rPr>
                <w:rFonts w:cs="Arial"/>
                <w:b/>
                <w:sz w:val="16"/>
              </w:rPr>
              <w:t>LEVEL 4</w:t>
            </w:r>
          </w:p>
        </w:tc>
        <w:tc>
          <w:tcPr>
            <w:tcW w:w="3119" w:type="dxa"/>
            <w:tcBorders>
              <w:top w:val="single" w:sz="18" w:space="0" w:color="auto"/>
              <w:bottom w:val="single" w:sz="12" w:space="0" w:color="auto"/>
            </w:tcBorders>
            <w:shd w:val="clear" w:color="auto" w:fill="C0C0C0"/>
          </w:tcPr>
          <w:p w:rsidR="00547D23" w:rsidRDefault="00547D23">
            <w:pPr>
              <w:spacing w:before="60" w:after="60"/>
              <w:jc w:val="center"/>
              <w:rPr>
                <w:rFonts w:cs="Arial"/>
                <w:b/>
                <w:sz w:val="16"/>
              </w:rPr>
            </w:pPr>
            <w:r>
              <w:rPr>
                <w:rFonts w:cs="Arial"/>
                <w:b/>
                <w:sz w:val="16"/>
              </w:rPr>
              <w:t>LEVEL 5</w:t>
            </w:r>
          </w:p>
        </w:tc>
        <w:tc>
          <w:tcPr>
            <w:tcW w:w="3402" w:type="dxa"/>
            <w:tcBorders>
              <w:top w:val="single" w:sz="18" w:space="0" w:color="auto"/>
              <w:bottom w:val="single" w:sz="12" w:space="0" w:color="auto"/>
              <w:right w:val="single" w:sz="18" w:space="0" w:color="auto"/>
            </w:tcBorders>
            <w:shd w:val="clear" w:color="auto" w:fill="C0C0C0"/>
          </w:tcPr>
          <w:p w:rsidR="00547D23" w:rsidRDefault="00547D23">
            <w:pPr>
              <w:spacing w:before="60" w:after="60"/>
              <w:jc w:val="center"/>
              <w:rPr>
                <w:rFonts w:cs="Arial"/>
                <w:sz w:val="16"/>
              </w:rPr>
            </w:pPr>
            <w:r>
              <w:rPr>
                <w:rFonts w:cs="Arial"/>
                <w:b/>
                <w:sz w:val="16"/>
              </w:rPr>
              <w:t>LEVEL 6</w:t>
            </w:r>
          </w:p>
        </w:tc>
      </w:tr>
      <w:tr w:rsidR="00547D23">
        <w:tblPrEx>
          <w:tblCellMar>
            <w:top w:w="0" w:type="dxa"/>
            <w:bottom w:w="0" w:type="dxa"/>
          </w:tblCellMar>
        </w:tblPrEx>
        <w:trPr>
          <w:cantSplit/>
          <w:trHeight w:val="1188"/>
        </w:trPr>
        <w:tc>
          <w:tcPr>
            <w:tcW w:w="1347" w:type="dxa"/>
            <w:vMerge w:val="restart"/>
            <w:tcBorders>
              <w:top w:val="single" w:sz="12" w:space="0" w:color="auto"/>
              <w:left w:val="single" w:sz="18" w:space="0" w:color="auto"/>
              <w:right w:val="single" w:sz="12" w:space="0" w:color="auto"/>
            </w:tcBorders>
          </w:tcPr>
          <w:p w:rsidR="00547D23" w:rsidRDefault="00547D23">
            <w:pPr>
              <w:pStyle w:val="BodyText2"/>
            </w:pPr>
            <w:r>
              <w:t>Promoting the Health of Individuals and Communities</w:t>
            </w:r>
          </w:p>
          <w:p w:rsidR="00547D23" w:rsidRDefault="00547D23">
            <w:pPr>
              <w:rPr>
                <w:rFonts w:cs="Arial"/>
                <w:b/>
                <w:bCs/>
                <w:sz w:val="16"/>
              </w:rPr>
            </w:pPr>
          </w:p>
        </w:tc>
        <w:tc>
          <w:tcPr>
            <w:tcW w:w="1347" w:type="dxa"/>
            <w:tcBorders>
              <w:top w:val="single" w:sz="12" w:space="0" w:color="auto"/>
              <w:left w:val="single" w:sz="12" w:space="0" w:color="auto"/>
            </w:tcBorders>
          </w:tcPr>
          <w:p w:rsidR="00547D23" w:rsidRDefault="00547D23">
            <w:pPr>
              <w:spacing w:before="60" w:after="60"/>
              <w:rPr>
                <w:rFonts w:cs="Arial"/>
                <w:sz w:val="16"/>
              </w:rPr>
            </w:pPr>
            <w:r>
              <w:rPr>
                <w:rFonts w:cs="Arial"/>
                <w:sz w:val="16"/>
              </w:rPr>
              <w:t>Health – factors influencing, and actions to promote</w:t>
            </w:r>
          </w:p>
        </w:tc>
        <w:tc>
          <w:tcPr>
            <w:tcW w:w="3260" w:type="dxa"/>
            <w:tcBorders>
              <w:top w:val="single" w:sz="12" w:space="0" w:color="auto"/>
            </w:tcBorders>
          </w:tcPr>
          <w:p w:rsidR="00547D23" w:rsidRDefault="00547D23">
            <w:pPr>
              <w:tabs>
                <w:tab w:val="left" w:pos="459"/>
              </w:tabs>
              <w:spacing w:before="40" w:after="60"/>
              <w:ind w:left="34"/>
              <w:rPr>
                <w:rFonts w:cs="Arial"/>
                <w:sz w:val="16"/>
              </w:rPr>
            </w:pPr>
            <w:r>
              <w:rPr>
                <w:rFonts w:cs="Arial"/>
                <w:sz w:val="16"/>
              </w:rPr>
              <w:t xml:space="preserve">1.1 </w:t>
            </w:r>
            <w:r>
              <w:rPr>
                <w:rFonts w:cs="Arial"/>
                <w:sz w:val="16"/>
              </w:rPr>
              <w:tab/>
              <w:t>Students describe and demonstrate everyday actions that they can take in a range of situations to promote their health.</w:t>
            </w:r>
          </w:p>
        </w:tc>
        <w:tc>
          <w:tcPr>
            <w:tcW w:w="3402" w:type="dxa"/>
            <w:tcBorders>
              <w:top w:val="single" w:sz="12" w:space="0" w:color="auto"/>
            </w:tcBorders>
          </w:tcPr>
          <w:p w:rsidR="00547D23" w:rsidRDefault="00547D23">
            <w:pPr>
              <w:tabs>
                <w:tab w:val="left" w:pos="459"/>
              </w:tabs>
              <w:spacing w:before="40" w:after="60"/>
              <w:ind w:left="34" w:hanging="34"/>
              <w:rPr>
                <w:rFonts w:cs="Arial"/>
                <w:sz w:val="16"/>
              </w:rPr>
            </w:pPr>
            <w:r>
              <w:rPr>
                <w:rFonts w:cs="Arial"/>
                <w:sz w:val="16"/>
              </w:rPr>
              <w:t xml:space="preserve">2.1 </w:t>
            </w:r>
            <w:r>
              <w:rPr>
                <w:rFonts w:cs="Arial"/>
                <w:sz w:val="16"/>
              </w:rPr>
              <w:tab/>
              <w:t>Students describe and demonstrate actions they can take to promote the different dimensions of the health of themselves and others.</w:t>
            </w:r>
          </w:p>
        </w:tc>
        <w:tc>
          <w:tcPr>
            <w:tcW w:w="3260" w:type="dxa"/>
            <w:tcBorders>
              <w:top w:val="single" w:sz="12" w:space="0" w:color="auto"/>
            </w:tcBorders>
          </w:tcPr>
          <w:p w:rsidR="00547D23" w:rsidRDefault="00547D23">
            <w:pPr>
              <w:pStyle w:val="BodyTextIndent2"/>
              <w:tabs>
                <w:tab w:val="left" w:pos="459"/>
              </w:tabs>
              <w:ind w:left="34" w:firstLine="0"/>
              <w:rPr>
                <w:sz w:val="16"/>
              </w:rPr>
            </w:pPr>
            <w:r>
              <w:rPr>
                <w:sz w:val="16"/>
              </w:rPr>
              <w:t xml:space="preserve">3.1 </w:t>
            </w:r>
            <w:r>
              <w:rPr>
                <w:sz w:val="16"/>
              </w:rPr>
              <w:tab/>
              <w:t>Students describe the impact of their own and others’ behaviours on health and propose personal and group actions which promote the dimensions of health.</w:t>
            </w:r>
          </w:p>
        </w:tc>
        <w:tc>
          <w:tcPr>
            <w:tcW w:w="3544" w:type="dxa"/>
            <w:tcBorders>
              <w:top w:val="single" w:sz="12" w:space="0" w:color="auto"/>
            </w:tcBorders>
          </w:tcPr>
          <w:p w:rsidR="00547D23" w:rsidRDefault="00547D23">
            <w:pPr>
              <w:pStyle w:val="BodyText"/>
              <w:tabs>
                <w:tab w:val="left" w:pos="459"/>
              </w:tabs>
              <w:rPr>
                <w:sz w:val="16"/>
              </w:rPr>
            </w:pPr>
            <w:r>
              <w:rPr>
                <w:sz w:val="16"/>
              </w:rPr>
              <w:t>4.1</w:t>
            </w:r>
            <w:r>
              <w:rPr>
                <w:sz w:val="16"/>
              </w:rPr>
              <w:tab/>
              <w:t xml:space="preserve">Students recommend actions they can take to promote their health in response to social, biological or environmental factors. </w:t>
            </w:r>
          </w:p>
          <w:p w:rsidR="00547D23" w:rsidRDefault="00547D23">
            <w:pPr>
              <w:tabs>
                <w:tab w:val="left" w:pos="459"/>
              </w:tabs>
              <w:spacing w:before="40" w:after="60"/>
              <w:rPr>
                <w:rFonts w:cs="Arial"/>
                <w:sz w:val="16"/>
              </w:rPr>
            </w:pPr>
          </w:p>
        </w:tc>
        <w:tc>
          <w:tcPr>
            <w:tcW w:w="3119" w:type="dxa"/>
            <w:tcBorders>
              <w:top w:val="single" w:sz="12" w:space="0" w:color="auto"/>
            </w:tcBorders>
          </w:tcPr>
          <w:p w:rsidR="00547D23" w:rsidRDefault="00547D23">
            <w:pPr>
              <w:tabs>
                <w:tab w:val="left" w:pos="459"/>
              </w:tabs>
              <w:spacing w:before="40" w:after="60"/>
              <w:ind w:left="34"/>
              <w:rPr>
                <w:rFonts w:cs="Arial"/>
                <w:sz w:val="16"/>
              </w:rPr>
            </w:pPr>
            <w:r>
              <w:rPr>
                <w:rFonts w:cs="Arial"/>
                <w:sz w:val="16"/>
              </w:rPr>
              <w:t>5.1</w:t>
            </w:r>
            <w:r>
              <w:rPr>
                <w:rFonts w:cs="Arial"/>
                <w:sz w:val="16"/>
              </w:rPr>
              <w:tab/>
              <w:t>Students predict the long- and short-term consequences of health behaviours on the health of themselves and others and propose actions to promote health now and in the future.</w:t>
            </w:r>
          </w:p>
        </w:tc>
        <w:tc>
          <w:tcPr>
            <w:tcW w:w="3402" w:type="dxa"/>
            <w:tcBorders>
              <w:top w:val="single" w:sz="12" w:space="0" w:color="auto"/>
              <w:right w:val="single" w:sz="18" w:space="0" w:color="auto"/>
            </w:tcBorders>
          </w:tcPr>
          <w:p w:rsidR="00547D23" w:rsidRDefault="00547D23">
            <w:pPr>
              <w:tabs>
                <w:tab w:val="left" w:pos="459"/>
              </w:tabs>
              <w:spacing w:before="40"/>
              <w:ind w:left="33"/>
              <w:rPr>
                <w:rFonts w:cs="Arial"/>
                <w:sz w:val="16"/>
              </w:rPr>
            </w:pPr>
            <w:r>
              <w:rPr>
                <w:rFonts w:cs="Arial"/>
                <w:sz w:val="16"/>
              </w:rPr>
              <w:t xml:space="preserve">6.1 </w:t>
            </w:r>
            <w:r>
              <w:rPr>
                <w:rFonts w:cs="Arial"/>
                <w:sz w:val="16"/>
              </w:rPr>
              <w:tab/>
              <w:t>Students investigate the social, cultural and environmental factors associated with a health concern of young adults in order to propose strategies that promote the health of themselves and others.</w:t>
            </w:r>
          </w:p>
        </w:tc>
      </w:tr>
      <w:tr w:rsidR="00547D23">
        <w:tblPrEx>
          <w:tblCellMar>
            <w:top w:w="0" w:type="dxa"/>
            <w:bottom w:w="0" w:type="dxa"/>
          </w:tblCellMar>
        </w:tblPrEx>
        <w:trPr>
          <w:cantSplit/>
        </w:trPr>
        <w:tc>
          <w:tcPr>
            <w:tcW w:w="1347" w:type="dxa"/>
            <w:vMerge/>
            <w:tcBorders>
              <w:left w:val="single" w:sz="18" w:space="0" w:color="auto"/>
              <w:right w:val="single" w:sz="12" w:space="0" w:color="auto"/>
            </w:tcBorders>
          </w:tcPr>
          <w:p w:rsidR="00547D23" w:rsidRDefault="00547D23">
            <w:pPr>
              <w:spacing w:before="60" w:after="60"/>
              <w:rPr>
                <w:rFonts w:cs="Arial"/>
                <w:sz w:val="16"/>
              </w:rPr>
            </w:pPr>
          </w:p>
        </w:tc>
        <w:tc>
          <w:tcPr>
            <w:tcW w:w="1347" w:type="dxa"/>
            <w:tcBorders>
              <w:left w:val="single" w:sz="12" w:space="0" w:color="auto"/>
            </w:tcBorders>
          </w:tcPr>
          <w:p w:rsidR="00547D23" w:rsidRDefault="00547D23">
            <w:pPr>
              <w:spacing w:before="60" w:after="60"/>
              <w:rPr>
                <w:rFonts w:cs="Arial"/>
                <w:sz w:val="16"/>
              </w:rPr>
            </w:pPr>
            <w:r>
              <w:rPr>
                <w:rFonts w:cs="Arial"/>
                <w:sz w:val="16"/>
              </w:rPr>
              <w:t>Nutrition choices</w:t>
            </w:r>
          </w:p>
        </w:tc>
        <w:tc>
          <w:tcPr>
            <w:tcW w:w="3260" w:type="dxa"/>
          </w:tcPr>
          <w:p w:rsidR="00547D23" w:rsidRDefault="00547D23">
            <w:pPr>
              <w:tabs>
                <w:tab w:val="left" w:pos="459"/>
              </w:tabs>
              <w:spacing w:before="40" w:after="60"/>
              <w:ind w:left="34"/>
              <w:rPr>
                <w:rFonts w:cs="Arial"/>
                <w:sz w:val="16"/>
              </w:rPr>
            </w:pPr>
            <w:r>
              <w:rPr>
                <w:rFonts w:cs="Arial"/>
                <w:sz w:val="16"/>
              </w:rPr>
              <w:t xml:space="preserve">1.2 </w:t>
            </w:r>
            <w:r>
              <w:rPr>
                <w:rFonts w:cs="Arial"/>
                <w:sz w:val="16"/>
              </w:rPr>
              <w:tab/>
              <w:t>Students recommend healthy eating practices and demonstrate making healthy choices from a range of foods.</w:t>
            </w:r>
          </w:p>
        </w:tc>
        <w:tc>
          <w:tcPr>
            <w:tcW w:w="3402" w:type="dxa"/>
          </w:tcPr>
          <w:p w:rsidR="00547D23" w:rsidRDefault="00547D23">
            <w:pPr>
              <w:tabs>
                <w:tab w:val="left" w:pos="459"/>
              </w:tabs>
              <w:spacing w:before="40" w:after="60"/>
              <w:ind w:left="34" w:hanging="34"/>
              <w:rPr>
                <w:rFonts w:cs="Arial"/>
                <w:sz w:val="16"/>
              </w:rPr>
            </w:pPr>
            <w:r>
              <w:rPr>
                <w:rFonts w:cs="Arial"/>
                <w:sz w:val="16"/>
              </w:rPr>
              <w:t>2.2</w:t>
            </w:r>
            <w:r>
              <w:rPr>
                <w:rFonts w:cs="Arial"/>
                <w:sz w:val="16"/>
              </w:rPr>
              <w:tab/>
              <w:t>Students explain the benefits of eating a variety of nutritious foods and plan ways to increase the range of nutritious food in their diet.</w:t>
            </w:r>
          </w:p>
        </w:tc>
        <w:tc>
          <w:tcPr>
            <w:tcW w:w="3260" w:type="dxa"/>
          </w:tcPr>
          <w:p w:rsidR="00547D23" w:rsidRDefault="00547D23">
            <w:pPr>
              <w:tabs>
                <w:tab w:val="left" w:pos="459"/>
              </w:tabs>
              <w:spacing w:before="40" w:after="60"/>
              <w:ind w:left="34"/>
              <w:rPr>
                <w:rFonts w:cs="Arial"/>
                <w:sz w:val="16"/>
              </w:rPr>
            </w:pPr>
            <w:r>
              <w:rPr>
                <w:rFonts w:cs="Arial"/>
                <w:sz w:val="16"/>
              </w:rPr>
              <w:t>3.2</w:t>
            </w:r>
            <w:r>
              <w:rPr>
                <w:rFonts w:cs="Arial"/>
                <w:sz w:val="16"/>
              </w:rPr>
              <w:tab/>
              <w:t xml:space="preserve">Students explain how eating behaviours affect health and take action on a food-related goal which promotes health. </w:t>
            </w:r>
          </w:p>
        </w:tc>
        <w:tc>
          <w:tcPr>
            <w:tcW w:w="3544" w:type="dxa"/>
          </w:tcPr>
          <w:p w:rsidR="00547D23" w:rsidRDefault="00547D23">
            <w:pPr>
              <w:tabs>
                <w:tab w:val="left" w:pos="459"/>
              </w:tabs>
              <w:spacing w:before="40" w:after="60"/>
              <w:rPr>
                <w:rFonts w:cs="Arial"/>
                <w:sz w:val="16"/>
              </w:rPr>
            </w:pPr>
            <w:r>
              <w:rPr>
                <w:rFonts w:cs="Arial"/>
                <w:sz w:val="16"/>
              </w:rPr>
              <w:t xml:space="preserve">4.2 </w:t>
            </w:r>
            <w:r>
              <w:rPr>
                <w:rFonts w:cs="Arial"/>
                <w:sz w:val="16"/>
              </w:rPr>
              <w:tab/>
              <w:t>Students develop and implement strategies for optimising personal diet based on identified nutritional needs for growth, energy and health.</w:t>
            </w:r>
          </w:p>
        </w:tc>
        <w:tc>
          <w:tcPr>
            <w:tcW w:w="3119" w:type="dxa"/>
          </w:tcPr>
          <w:p w:rsidR="00547D23" w:rsidRDefault="00547D23">
            <w:pPr>
              <w:tabs>
                <w:tab w:val="left" w:pos="459"/>
              </w:tabs>
              <w:spacing w:before="40" w:after="60"/>
              <w:ind w:left="34"/>
              <w:rPr>
                <w:rFonts w:cs="Arial"/>
                <w:sz w:val="16"/>
              </w:rPr>
            </w:pPr>
            <w:r>
              <w:rPr>
                <w:rFonts w:cs="Arial"/>
                <w:sz w:val="16"/>
              </w:rPr>
              <w:t>5.2</w:t>
            </w:r>
            <w:r>
              <w:rPr>
                <w:rFonts w:cs="Arial"/>
                <w:sz w:val="16"/>
              </w:rPr>
              <w:tab/>
              <w:t>Students devise and implement for themselves and others health-promoting strategies which recognise the influence of a range of factors on personal dietary behaviours now and in the future.</w:t>
            </w:r>
          </w:p>
        </w:tc>
        <w:tc>
          <w:tcPr>
            <w:tcW w:w="3402" w:type="dxa"/>
            <w:tcBorders>
              <w:right w:val="single" w:sz="18" w:space="0" w:color="auto"/>
            </w:tcBorders>
          </w:tcPr>
          <w:p w:rsidR="00547D23" w:rsidRDefault="00547D23">
            <w:pPr>
              <w:tabs>
                <w:tab w:val="left" w:pos="459"/>
              </w:tabs>
              <w:spacing w:before="40"/>
              <w:ind w:left="33"/>
              <w:rPr>
                <w:rFonts w:cs="Arial"/>
                <w:sz w:val="16"/>
              </w:rPr>
            </w:pPr>
            <w:r>
              <w:rPr>
                <w:rFonts w:cs="Arial"/>
                <w:sz w:val="16"/>
              </w:rPr>
              <w:t>6.2</w:t>
            </w:r>
            <w:r>
              <w:rPr>
                <w:rFonts w:cs="Arial"/>
                <w:sz w:val="16"/>
              </w:rPr>
              <w:tab/>
              <w:t>Students propose and implement strategies that support healthy eating behaviours in response to the impact of current trends in eating behaviours and planned diets.</w:t>
            </w:r>
          </w:p>
        </w:tc>
      </w:tr>
      <w:tr w:rsidR="00547D23">
        <w:tblPrEx>
          <w:tblCellMar>
            <w:top w:w="0" w:type="dxa"/>
            <w:bottom w:w="0" w:type="dxa"/>
          </w:tblCellMar>
        </w:tblPrEx>
        <w:trPr>
          <w:cantSplit/>
          <w:trHeight w:val="922"/>
        </w:trPr>
        <w:tc>
          <w:tcPr>
            <w:tcW w:w="1347" w:type="dxa"/>
            <w:vMerge/>
            <w:tcBorders>
              <w:left w:val="single" w:sz="18" w:space="0" w:color="auto"/>
              <w:right w:val="single" w:sz="12" w:space="0" w:color="auto"/>
            </w:tcBorders>
          </w:tcPr>
          <w:p w:rsidR="00547D23" w:rsidRDefault="00547D23">
            <w:pPr>
              <w:spacing w:before="60" w:after="60"/>
              <w:rPr>
                <w:rFonts w:cs="Arial"/>
                <w:sz w:val="16"/>
              </w:rPr>
            </w:pPr>
          </w:p>
        </w:tc>
        <w:tc>
          <w:tcPr>
            <w:tcW w:w="1347" w:type="dxa"/>
            <w:tcBorders>
              <w:left w:val="single" w:sz="12" w:space="0" w:color="auto"/>
            </w:tcBorders>
          </w:tcPr>
          <w:p w:rsidR="00547D23" w:rsidRDefault="00547D23">
            <w:pPr>
              <w:spacing w:before="60" w:after="60"/>
              <w:rPr>
                <w:rFonts w:cs="Arial"/>
                <w:sz w:val="16"/>
              </w:rPr>
            </w:pPr>
            <w:r>
              <w:rPr>
                <w:rFonts w:cs="Arial"/>
                <w:sz w:val="16"/>
              </w:rPr>
              <w:t>Safety is linked to individual behaviours and actions</w:t>
            </w:r>
          </w:p>
        </w:tc>
        <w:tc>
          <w:tcPr>
            <w:tcW w:w="3260" w:type="dxa"/>
          </w:tcPr>
          <w:p w:rsidR="00547D23" w:rsidRDefault="00547D23">
            <w:pPr>
              <w:tabs>
                <w:tab w:val="left" w:pos="459"/>
              </w:tabs>
              <w:spacing w:before="40" w:after="60"/>
              <w:ind w:left="34"/>
              <w:rPr>
                <w:rFonts w:cs="Arial"/>
                <w:sz w:val="16"/>
              </w:rPr>
            </w:pPr>
            <w:r>
              <w:rPr>
                <w:rFonts w:cs="Arial"/>
                <w:sz w:val="16"/>
              </w:rPr>
              <w:t>1.3</w:t>
            </w:r>
            <w:r>
              <w:rPr>
                <w:rFonts w:cs="Arial"/>
                <w:sz w:val="16"/>
              </w:rPr>
              <w:tab/>
              <w:t>Students decide which people and things make environments and activities safe.</w:t>
            </w:r>
          </w:p>
        </w:tc>
        <w:tc>
          <w:tcPr>
            <w:tcW w:w="3402" w:type="dxa"/>
          </w:tcPr>
          <w:p w:rsidR="00547D23" w:rsidRDefault="00547D23">
            <w:pPr>
              <w:tabs>
                <w:tab w:val="left" w:pos="459"/>
              </w:tabs>
              <w:spacing w:before="40" w:after="60"/>
              <w:ind w:left="34" w:hanging="34"/>
              <w:rPr>
                <w:rFonts w:cs="Arial"/>
                <w:sz w:val="16"/>
              </w:rPr>
            </w:pPr>
            <w:r>
              <w:rPr>
                <w:rFonts w:cs="Arial"/>
                <w:sz w:val="16"/>
              </w:rPr>
              <w:t xml:space="preserve">2.3 </w:t>
            </w:r>
            <w:r>
              <w:rPr>
                <w:rFonts w:cs="Arial"/>
                <w:sz w:val="16"/>
              </w:rPr>
              <w:tab/>
              <w:t>Students propose and demonstrate ways to promote personal safety and the safety of others.</w:t>
            </w:r>
          </w:p>
        </w:tc>
        <w:tc>
          <w:tcPr>
            <w:tcW w:w="3260" w:type="dxa"/>
          </w:tcPr>
          <w:p w:rsidR="00547D23" w:rsidRDefault="00547D23">
            <w:pPr>
              <w:tabs>
                <w:tab w:val="left" w:pos="459"/>
              </w:tabs>
              <w:spacing w:before="40" w:after="60"/>
              <w:ind w:left="34"/>
              <w:rPr>
                <w:rFonts w:cs="Arial"/>
                <w:sz w:val="16"/>
              </w:rPr>
            </w:pPr>
            <w:r>
              <w:rPr>
                <w:rFonts w:cs="Arial"/>
                <w:sz w:val="16"/>
              </w:rPr>
              <w:t xml:space="preserve">3.3 </w:t>
            </w:r>
            <w:r>
              <w:rPr>
                <w:rFonts w:cs="Arial"/>
                <w:sz w:val="16"/>
              </w:rPr>
              <w:tab/>
              <w:t>Students identify potentially hazardous situations and demonstrate actions to respond to unsafe and emergency situations.</w:t>
            </w:r>
          </w:p>
        </w:tc>
        <w:tc>
          <w:tcPr>
            <w:tcW w:w="3544" w:type="dxa"/>
          </w:tcPr>
          <w:p w:rsidR="00547D23" w:rsidRDefault="00547D23">
            <w:pPr>
              <w:numPr>
                <w:ilvl w:val="1"/>
                <w:numId w:val="1"/>
              </w:numPr>
              <w:tabs>
                <w:tab w:val="clear" w:pos="360"/>
                <w:tab w:val="left" w:pos="459"/>
              </w:tabs>
              <w:spacing w:before="40" w:after="60"/>
              <w:ind w:left="0" w:firstLine="0"/>
              <w:rPr>
                <w:rFonts w:cs="Arial"/>
                <w:sz w:val="16"/>
              </w:rPr>
            </w:pPr>
            <w:r>
              <w:rPr>
                <w:rFonts w:cs="Arial"/>
                <w:sz w:val="16"/>
              </w:rPr>
              <w:t>Students propose ways of responding to situations and behaviours that are unsafe, harmful or risky after assessing options and consequences.</w:t>
            </w:r>
          </w:p>
        </w:tc>
        <w:tc>
          <w:tcPr>
            <w:tcW w:w="3119" w:type="dxa"/>
          </w:tcPr>
          <w:p w:rsidR="00547D23" w:rsidRDefault="00547D23">
            <w:pPr>
              <w:tabs>
                <w:tab w:val="left" w:pos="459"/>
              </w:tabs>
              <w:spacing w:before="40" w:after="60"/>
              <w:ind w:left="34"/>
              <w:rPr>
                <w:rFonts w:cs="Arial"/>
                <w:sz w:val="16"/>
              </w:rPr>
            </w:pPr>
            <w:r>
              <w:rPr>
                <w:rFonts w:cs="Arial"/>
                <w:sz w:val="16"/>
              </w:rPr>
              <w:t>5.3</w:t>
            </w:r>
            <w:r>
              <w:rPr>
                <w:rFonts w:cs="Arial"/>
                <w:sz w:val="16"/>
              </w:rPr>
              <w:tab/>
              <w:t>Students demonstrate behaviours and actions to provide care or manage risk in responding to unsafe or risky situations and behaviours.</w:t>
            </w:r>
          </w:p>
        </w:tc>
        <w:tc>
          <w:tcPr>
            <w:tcW w:w="3402" w:type="dxa"/>
            <w:tcBorders>
              <w:right w:val="single" w:sz="18" w:space="0" w:color="auto"/>
            </w:tcBorders>
          </w:tcPr>
          <w:p w:rsidR="00547D23" w:rsidRDefault="00547D23">
            <w:pPr>
              <w:tabs>
                <w:tab w:val="left" w:pos="459"/>
              </w:tabs>
              <w:spacing w:before="40"/>
              <w:ind w:left="33"/>
              <w:rPr>
                <w:rFonts w:cs="Arial"/>
                <w:sz w:val="16"/>
              </w:rPr>
            </w:pPr>
            <w:r>
              <w:rPr>
                <w:rFonts w:cs="Arial"/>
                <w:sz w:val="16"/>
              </w:rPr>
              <w:t>6.3</w:t>
            </w:r>
            <w:r>
              <w:rPr>
                <w:rFonts w:cs="Arial"/>
                <w:sz w:val="16"/>
              </w:rPr>
              <w:tab/>
              <w:t>Students devise personal and community strategies to respond to potentially unsafe situations and behaviours</w:t>
            </w:r>
          </w:p>
        </w:tc>
      </w:tr>
      <w:tr w:rsidR="00547D23">
        <w:tblPrEx>
          <w:tblCellMar>
            <w:top w:w="0" w:type="dxa"/>
            <w:bottom w:w="0" w:type="dxa"/>
          </w:tblCellMar>
        </w:tblPrEx>
        <w:trPr>
          <w:cantSplit/>
          <w:trHeight w:val="978"/>
        </w:trPr>
        <w:tc>
          <w:tcPr>
            <w:tcW w:w="1347" w:type="dxa"/>
            <w:vMerge/>
            <w:tcBorders>
              <w:left w:val="single" w:sz="18" w:space="0" w:color="auto"/>
              <w:right w:val="single" w:sz="12" w:space="0" w:color="auto"/>
            </w:tcBorders>
          </w:tcPr>
          <w:p w:rsidR="00547D23" w:rsidRDefault="00547D23">
            <w:pPr>
              <w:spacing w:before="60" w:after="60"/>
              <w:rPr>
                <w:rFonts w:cs="Arial"/>
                <w:sz w:val="16"/>
              </w:rPr>
            </w:pPr>
          </w:p>
        </w:tc>
        <w:tc>
          <w:tcPr>
            <w:tcW w:w="1347" w:type="dxa"/>
            <w:tcBorders>
              <w:left w:val="single" w:sz="12" w:space="0" w:color="auto"/>
            </w:tcBorders>
          </w:tcPr>
          <w:p w:rsidR="00547D23" w:rsidRDefault="00547D23">
            <w:pPr>
              <w:spacing w:before="60" w:after="60"/>
              <w:rPr>
                <w:rFonts w:cs="Arial"/>
                <w:sz w:val="16"/>
              </w:rPr>
            </w:pPr>
            <w:r>
              <w:rPr>
                <w:rFonts w:cs="Arial"/>
                <w:sz w:val="16"/>
              </w:rPr>
              <w:t>Health products and services</w:t>
            </w:r>
          </w:p>
        </w:tc>
        <w:tc>
          <w:tcPr>
            <w:tcW w:w="3260" w:type="dxa"/>
            <w:tcBorders>
              <w:bottom w:val="single" w:sz="4" w:space="0" w:color="auto"/>
            </w:tcBorders>
          </w:tcPr>
          <w:p w:rsidR="00547D23" w:rsidRDefault="00547D23">
            <w:pPr>
              <w:tabs>
                <w:tab w:val="left" w:pos="459"/>
              </w:tabs>
              <w:spacing w:before="40" w:after="60"/>
              <w:ind w:left="34"/>
              <w:rPr>
                <w:rFonts w:cs="Arial"/>
                <w:sz w:val="16"/>
              </w:rPr>
            </w:pPr>
            <w:r>
              <w:rPr>
                <w:rFonts w:cs="Arial"/>
                <w:sz w:val="16"/>
              </w:rPr>
              <w:t>1.4</w:t>
            </w:r>
            <w:r>
              <w:rPr>
                <w:rFonts w:cs="Arial"/>
                <w:sz w:val="16"/>
              </w:rPr>
              <w:tab/>
              <w:t>Students explain how health products and people in the community help them meet their health needs.</w:t>
            </w:r>
          </w:p>
        </w:tc>
        <w:tc>
          <w:tcPr>
            <w:tcW w:w="3402" w:type="dxa"/>
            <w:tcBorders>
              <w:bottom w:val="single" w:sz="4" w:space="0" w:color="auto"/>
            </w:tcBorders>
          </w:tcPr>
          <w:p w:rsidR="00547D23" w:rsidRDefault="00547D23">
            <w:pPr>
              <w:tabs>
                <w:tab w:val="left" w:pos="459"/>
              </w:tabs>
              <w:spacing w:before="40" w:after="60"/>
              <w:ind w:left="34" w:hanging="34"/>
              <w:rPr>
                <w:rFonts w:cs="Arial"/>
                <w:sz w:val="16"/>
              </w:rPr>
            </w:pPr>
            <w:r>
              <w:rPr>
                <w:rFonts w:cs="Arial"/>
                <w:sz w:val="16"/>
              </w:rPr>
              <w:t>2.4</w:t>
            </w:r>
            <w:r>
              <w:rPr>
                <w:rFonts w:cs="Arial"/>
                <w:sz w:val="16"/>
              </w:rPr>
              <w:tab/>
              <w:t>Students identify places where health products and services may be obtained and suggest reasons why people choose to use different health products and services.</w:t>
            </w:r>
          </w:p>
        </w:tc>
        <w:tc>
          <w:tcPr>
            <w:tcW w:w="3260" w:type="dxa"/>
            <w:tcBorders>
              <w:bottom w:val="single" w:sz="4" w:space="0" w:color="auto"/>
            </w:tcBorders>
          </w:tcPr>
          <w:p w:rsidR="00547D23" w:rsidRDefault="00547D23">
            <w:pPr>
              <w:tabs>
                <w:tab w:val="left" w:pos="459"/>
              </w:tabs>
              <w:spacing w:before="40" w:after="60"/>
              <w:ind w:left="34"/>
              <w:rPr>
                <w:rFonts w:cs="Arial"/>
                <w:sz w:val="16"/>
              </w:rPr>
            </w:pPr>
            <w:r>
              <w:rPr>
                <w:rFonts w:cs="Arial"/>
                <w:sz w:val="16"/>
              </w:rPr>
              <w:t>3.4</w:t>
            </w:r>
            <w:r>
              <w:rPr>
                <w:rFonts w:cs="Arial"/>
                <w:sz w:val="16"/>
              </w:rPr>
              <w:tab/>
              <w:t>Students assess the reliability of sources of information relating to health products and services.</w:t>
            </w:r>
          </w:p>
        </w:tc>
        <w:tc>
          <w:tcPr>
            <w:tcW w:w="3544" w:type="dxa"/>
            <w:tcBorders>
              <w:bottom w:val="single" w:sz="4" w:space="0" w:color="auto"/>
            </w:tcBorders>
          </w:tcPr>
          <w:p w:rsidR="00547D23" w:rsidRDefault="00547D23">
            <w:pPr>
              <w:tabs>
                <w:tab w:val="left" w:pos="459"/>
              </w:tabs>
              <w:spacing w:before="40" w:after="60"/>
              <w:rPr>
                <w:rFonts w:cs="Arial"/>
                <w:sz w:val="16"/>
              </w:rPr>
            </w:pPr>
            <w:r>
              <w:rPr>
                <w:rFonts w:cs="Arial"/>
                <w:sz w:val="16"/>
              </w:rPr>
              <w:t xml:space="preserve">4.4  </w:t>
            </w:r>
            <w:r>
              <w:rPr>
                <w:rFonts w:cs="Arial"/>
                <w:sz w:val="16"/>
              </w:rPr>
              <w:tab/>
              <w:t>Students justify the selection of health products and services that best meet their health needs.</w:t>
            </w:r>
          </w:p>
        </w:tc>
        <w:tc>
          <w:tcPr>
            <w:tcW w:w="3119" w:type="dxa"/>
            <w:tcBorders>
              <w:bottom w:val="single" w:sz="4" w:space="0" w:color="auto"/>
            </w:tcBorders>
          </w:tcPr>
          <w:p w:rsidR="00547D23" w:rsidRDefault="00547D23">
            <w:pPr>
              <w:tabs>
                <w:tab w:val="left" w:pos="459"/>
              </w:tabs>
              <w:spacing w:before="40" w:after="60"/>
              <w:ind w:left="34"/>
              <w:rPr>
                <w:rFonts w:cs="Arial"/>
                <w:sz w:val="16"/>
              </w:rPr>
            </w:pPr>
            <w:r>
              <w:rPr>
                <w:rFonts w:cs="Arial"/>
                <w:sz w:val="16"/>
              </w:rPr>
              <w:t xml:space="preserve">5.4 </w:t>
            </w:r>
            <w:r>
              <w:rPr>
                <w:rFonts w:cs="Arial"/>
                <w:sz w:val="16"/>
              </w:rPr>
              <w:tab/>
              <w:t>Students analyse the impact of factors on their own and others’ ability to access and effectively use health information, products and services.</w:t>
            </w:r>
          </w:p>
        </w:tc>
        <w:tc>
          <w:tcPr>
            <w:tcW w:w="3402" w:type="dxa"/>
            <w:tcBorders>
              <w:bottom w:val="single" w:sz="4" w:space="0" w:color="auto"/>
              <w:right w:val="single" w:sz="18" w:space="0" w:color="auto"/>
            </w:tcBorders>
          </w:tcPr>
          <w:p w:rsidR="00547D23" w:rsidRDefault="00547D23">
            <w:pPr>
              <w:tabs>
                <w:tab w:val="left" w:pos="459"/>
              </w:tabs>
              <w:spacing w:before="40"/>
              <w:ind w:left="33"/>
              <w:rPr>
                <w:rFonts w:cs="Arial"/>
                <w:sz w:val="16"/>
              </w:rPr>
            </w:pPr>
            <w:r>
              <w:rPr>
                <w:rFonts w:cs="Arial"/>
                <w:sz w:val="16"/>
              </w:rPr>
              <w:t xml:space="preserve">6.4 </w:t>
            </w:r>
            <w:r>
              <w:rPr>
                <w:rFonts w:cs="Arial"/>
                <w:sz w:val="16"/>
              </w:rPr>
              <w:tab/>
              <w:t>Students propose a combination of products and services required to accommodate their health needs now and in the future.</w:t>
            </w:r>
          </w:p>
        </w:tc>
      </w:tr>
      <w:tr w:rsidR="00547D23">
        <w:tblPrEx>
          <w:tblCellMar>
            <w:top w:w="0" w:type="dxa"/>
            <w:bottom w:w="0" w:type="dxa"/>
          </w:tblCellMar>
        </w:tblPrEx>
        <w:trPr>
          <w:cantSplit/>
          <w:trHeight w:val="1276"/>
        </w:trPr>
        <w:tc>
          <w:tcPr>
            <w:tcW w:w="1347" w:type="dxa"/>
            <w:vMerge/>
            <w:tcBorders>
              <w:left w:val="single" w:sz="18" w:space="0" w:color="auto"/>
              <w:bottom w:val="single" w:sz="18" w:space="0" w:color="auto"/>
              <w:right w:val="single" w:sz="12" w:space="0" w:color="auto"/>
            </w:tcBorders>
          </w:tcPr>
          <w:p w:rsidR="00547D23" w:rsidRDefault="00547D23">
            <w:pPr>
              <w:spacing w:before="60" w:after="60"/>
              <w:rPr>
                <w:rFonts w:cs="Arial"/>
                <w:sz w:val="16"/>
              </w:rPr>
            </w:pPr>
          </w:p>
        </w:tc>
        <w:tc>
          <w:tcPr>
            <w:tcW w:w="1347" w:type="dxa"/>
            <w:tcBorders>
              <w:left w:val="single" w:sz="12" w:space="0" w:color="auto"/>
              <w:bottom w:val="single" w:sz="18" w:space="0" w:color="auto"/>
            </w:tcBorders>
          </w:tcPr>
          <w:p w:rsidR="00547D23" w:rsidRDefault="00547D23">
            <w:pPr>
              <w:spacing w:before="60" w:after="60"/>
              <w:rPr>
                <w:rFonts w:cs="Arial"/>
                <w:sz w:val="16"/>
              </w:rPr>
            </w:pPr>
            <w:r>
              <w:rPr>
                <w:rFonts w:cs="Arial"/>
                <w:sz w:val="16"/>
              </w:rPr>
              <w:t>Environmental health</w:t>
            </w:r>
          </w:p>
        </w:tc>
        <w:tc>
          <w:tcPr>
            <w:tcW w:w="3260" w:type="dxa"/>
            <w:tcBorders>
              <w:bottom w:val="single" w:sz="18" w:space="0" w:color="auto"/>
            </w:tcBorders>
          </w:tcPr>
          <w:p w:rsidR="00547D23" w:rsidRDefault="00547D23">
            <w:pPr>
              <w:tabs>
                <w:tab w:val="left" w:pos="459"/>
              </w:tabs>
              <w:spacing w:before="40" w:after="60"/>
              <w:ind w:left="34"/>
              <w:rPr>
                <w:rFonts w:cs="Arial"/>
                <w:sz w:val="16"/>
              </w:rPr>
            </w:pPr>
            <w:r>
              <w:rPr>
                <w:rFonts w:cs="Arial"/>
                <w:sz w:val="16"/>
              </w:rPr>
              <w:t>1.5</w:t>
            </w:r>
            <w:r>
              <w:rPr>
                <w:rFonts w:cs="Arial"/>
                <w:sz w:val="16"/>
              </w:rPr>
              <w:tab/>
              <w:t>Students explain how elements of different environments in which people live, work and play affect health.</w:t>
            </w:r>
          </w:p>
        </w:tc>
        <w:tc>
          <w:tcPr>
            <w:tcW w:w="3402" w:type="dxa"/>
            <w:tcBorders>
              <w:bottom w:val="single" w:sz="18" w:space="0" w:color="auto"/>
            </w:tcBorders>
          </w:tcPr>
          <w:p w:rsidR="00547D23" w:rsidRDefault="00547D23">
            <w:pPr>
              <w:tabs>
                <w:tab w:val="left" w:pos="459"/>
              </w:tabs>
              <w:spacing w:before="40" w:after="60"/>
              <w:ind w:left="34" w:hanging="34"/>
              <w:rPr>
                <w:rFonts w:cs="Arial"/>
                <w:sz w:val="16"/>
              </w:rPr>
            </w:pPr>
            <w:r>
              <w:rPr>
                <w:rFonts w:cs="Arial"/>
                <w:sz w:val="16"/>
              </w:rPr>
              <w:t xml:space="preserve">2.5 </w:t>
            </w:r>
            <w:r>
              <w:rPr>
                <w:rFonts w:cs="Arial"/>
                <w:sz w:val="16"/>
              </w:rPr>
              <w:tab/>
              <w:t>Students recommend ways they can care for their environments to promote and protect their health.</w:t>
            </w:r>
          </w:p>
        </w:tc>
        <w:tc>
          <w:tcPr>
            <w:tcW w:w="3260" w:type="dxa"/>
            <w:tcBorders>
              <w:bottom w:val="single" w:sz="18" w:space="0" w:color="auto"/>
            </w:tcBorders>
          </w:tcPr>
          <w:p w:rsidR="00547D23" w:rsidRDefault="00547D23">
            <w:pPr>
              <w:tabs>
                <w:tab w:val="left" w:pos="459"/>
              </w:tabs>
              <w:spacing w:before="40" w:after="60"/>
              <w:ind w:left="34"/>
              <w:rPr>
                <w:rFonts w:cs="Arial"/>
                <w:sz w:val="16"/>
              </w:rPr>
            </w:pPr>
            <w:r>
              <w:rPr>
                <w:rFonts w:cs="Arial"/>
                <w:sz w:val="16"/>
              </w:rPr>
              <w:t xml:space="preserve">3.5 </w:t>
            </w:r>
            <w:r>
              <w:rPr>
                <w:rFonts w:cs="Arial"/>
                <w:sz w:val="16"/>
              </w:rPr>
              <w:tab/>
              <w:t>Students describe features of places where they live, work and play that influence the health of themselves and others and propose ways they can help the people who are responsible for keeping these places healthy.</w:t>
            </w:r>
          </w:p>
        </w:tc>
        <w:tc>
          <w:tcPr>
            <w:tcW w:w="3544" w:type="dxa"/>
            <w:tcBorders>
              <w:bottom w:val="single" w:sz="18" w:space="0" w:color="auto"/>
            </w:tcBorders>
          </w:tcPr>
          <w:p w:rsidR="00547D23" w:rsidRDefault="00547D23">
            <w:pPr>
              <w:tabs>
                <w:tab w:val="left" w:pos="459"/>
                <w:tab w:val="left" w:pos="601"/>
              </w:tabs>
              <w:spacing w:before="40" w:after="60"/>
              <w:ind w:left="34"/>
              <w:rPr>
                <w:rFonts w:cs="Arial"/>
                <w:sz w:val="16"/>
              </w:rPr>
            </w:pPr>
            <w:r>
              <w:rPr>
                <w:rFonts w:cs="Arial"/>
                <w:sz w:val="16"/>
              </w:rPr>
              <w:t>4.5</w:t>
            </w:r>
            <w:r>
              <w:rPr>
                <w:rFonts w:cs="Arial"/>
                <w:sz w:val="16"/>
              </w:rPr>
              <w:tab/>
              <w:t>Students identify aspects of their social and physical environments that enhance or pose threats to their health and plan strategies for achieving healthy environments for themselves and others.</w:t>
            </w:r>
          </w:p>
        </w:tc>
        <w:tc>
          <w:tcPr>
            <w:tcW w:w="3119" w:type="dxa"/>
            <w:tcBorders>
              <w:bottom w:val="single" w:sz="18" w:space="0" w:color="auto"/>
            </w:tcBorders>
          </w:tcPr>
          <w:p w:rsidR="00547D23" w:rsidRDefault="00547D23">
            <w:pPr>
              <w:tabs>
                <w:tab w:val="left" w:pos="459"/>
              </w:tabs>
              <w:spacing w:before="40" w:after="60"/>
              <w:ind w:left="34"/>
              <w:rPr>
                <w:rFonts w:cs="Arial"/>
                <w:sz w:val="16"/>
              </w:rPr>
            </w:pPr>
            <w:r>
              <w:rPr>
                <w:rFonts w:cs="Arial"/>
                <w:sz w:val="16"/>
              </w:rPr>
              <w:t>5.5</w:t>
            </w:r>
            <w:r>
              <w:rPr>
                <w:rFonts w:cs="Arial"/>
                <w:sz w:val="16"/>
              </w:rPr>
              <w:tab/>
              <w:t>Students examine the health-related impact of behaviours on our social and physical environments and propose ways to promote health-enhancing social and physical environments.</w:t>
            </w:r>
          </w:p>
        </w:tc>
        <w:tc>
          <w:tcPr>
            <w:tcW w:w="3402" w:type="dxa"/>
            <w:tcBorders>
              <w:bottom w:val="single" w:sz="18" w:space="0" w:color="auto"/>
              <w:right w:val="single" w:sz="18" w:space="0" w:color="auto"/>
            </w:tcBorders>
          </w:tcPr>
          <w:p w:rsidR="00547D23" w:rsidRDefault="00547D23">
            <w:pPr>
              <w:tabs>
                <w:tab w:val="left" w:pos="459"/>
              </w:tabs>
              <w:spacing w:before="40"/>
              <w:ind w:left="33"/>
              <w:rPr>
                <w:rFonts w:cs="Arial"/>
                <w:sz w:val="16"/>
              </w:rPr>
            </w:pPr>
            <w:r>
              <w:rPr>
                <w:rFonts w:cs="Arial"/>
                <w:sz w:val="16"/>
              </w:rPr>
              <w:t>6.5</w:t>
            </w:r>
            <w:r>
              <w:rPr>
                <w:rFonts w:cs="Arial"/>
                <w:sz w:val="16"/>
              </w:rPr>
              <w:tab/>
              <w:t>Students assess the impact of rules, laws and policies in promoting healthy social and physical environments.</w:t>
            </w:r>
          </w:p>
        </w:tc>
      </w:tr>
      <w:tr w:rsidR="00547D23">
        <w:tblPrEx>
          <w:tblCellMar>
            <w:top w:w="0" w:type="dxa"/>
            <w:bottom w:w="0" w:type="dxa"/>
          </w:tblCellMar>
        </w:tblPrEx>
        <w:trPr>
          <w:cantSplit/>
          <w:trHeight w:val="1105"/>
        </w:trPr>
        <w:tc>
          <w:tcPr>
            <w:tcW w:w="1347" w:type="dxa"/>
            <w:vMerge w:val="restart"/>
            <w:tcBorders>
              <w:top w:val="single" w:sz="18" w:space="0" w:color="auto"/>
              <w:left w:val="single" w:sz="18" w:space="0" w:color="auto"/>
              <w:right w:val="single" w:sz="12" w:space="0" w:color="auto"/>
            </w:tcBorders>
          </w:tcPr>
          <w:p w:rsidR="00547D23" w:rsidRDefault="00547D23">
            <w:pPr>
              <w:spacing w:before="60" w:after="60"/>
              <w:rPr>
                <w:rFonts w:cs="Arial"/>
                <w:b/>
                <w:bCs/>
                <w:sz w:val="20"/>
              </w:rPr>
            </w:pPr>
            <w:r>
              <w:rPr>
                <w:rFonts w:cs="Arial"/>
                <w:b/>
                <w:bCs/>
                <w:sz w:val="20"/>
              </w:rPr>
              <w:t>Developing Concepts and Skills for Physical Activity</w:t>
            </w:r>
          </w:p>
        </w:tc>
        <w:tc>
          <w:tcPr>
            <w:tcW w:w="1347" w:type="dxa"/>
            <w:tcBorders>
              <w:top w:val="single" w:sz="18" w:space="0" w:color="auto"/>
              <w:left w:val="single" w:sz="12" w:space="0" w:color="auto"/>
            </w:tcBorders>
          </w:tcPr>
          <w:p w:rsidR="00547D23" w:rsidRDefault="00547D23">
            <w:pPr>
              <w:spacing w:before="60" w:after="60"/>
              <w:rPr>
                <w:rFonts w:cs="Arial"/>
                <w:sz w:val="16"/>
              </w:rPr>
            </w:pPr>
            <w:r>
              <w:rPr>
                <w:rFonts w:cs="Arial"/>
                <w:sz w:val="16"/>
              </w:rPr>
              <w:t>Acquisition of motor skills</w:t>
            </w:r>
          </w:p>
        </w:tc>
        <w:tc>
          <w:tcPr>
            <w:tcW w:w="3260" w:type="dxa"/>
            <w:tcBorders>
              <w:top w:val="single" w:sz="18" w:space="0" w:color="auto"/>
            </w:tcBorders>
          </w:tcPr>
          <w:p w:rsidR="00547D23" w:rsidRDefault="00547D23">
            <w:pPr>
              <w:tabs>
                <w:tab w:val="left" w:pos="459"/>
              </w:tabs>
              <w:spacing w:before="40" w:after="60"/>
              <w:ind w:left="34"/>
              <w:rPr>
                <w:rFonts w:cs="Arial"/>
                <w:sz w:val="16"/>
              </w:rPr>
            </w:pPr>
            <w:r>
              <w:rPr>
                <w:rFonts w:cs="Arial"/>
                <w:sz w:val="16"/>
              </w:rPr>
              <w:t xml:space="preserve">1.1 </w:t>
            </w:r>
            <w:r>
              <w:rPr>
                <w:rFonts w:cs="Arial"/>
                <w:sz w:val="16"/>
              </w:rPr>
              <w:tab/>
              <w:t>Students demonstrate a variety of basic locomotor skills and non-locomotor skills varying body actions and use of space.</w:t>
            </w:r>
          </w:p>
        </w:tc>
        <w:tc>
          <w:tcPr>
            <w:tcW w:w="3402" w:type="dxa"/>
            <w:tcBorders>
              <w:top w:val="single" w:sz="18" w:space="0" w:color="auto"/>
            </w:tcBorders>
          </w:tcPr>
          <w:p w:rsidR="00547D23" w:rsidRDefault="00547D23">
            <w:pPr>
              <w:pStyle w:val="BodyTextIndent3"/>
              <w:rPr>
                <w:sz w:val="16"/>
              </w:rPr>
            </w:pPr>
            <w:r>
              <w:rPr>
                <w:sz w:val="16"/>
              </w:rPr>
              <w:t xml:space="preserve">2.1 </w:t>
            </w:r>
            <w:r>
              <w:rPr>
                <w:sz w:val="16"/>
              </w:rPr>
              <w:tab/>
              <w:t>Students demonstrate simple combinations of locomotor and non-locomotor skills.</w:t>
            </w:r>
          </w:p>
          <w:p w:rsidR="00547D23" w:rsidRDefault="00547D23">
            <w:pPr>
              <w:tabs>
                <w:tab w:val="left" w:pos="459"/>
              </w:tabs>
              <w:spacing w:before="60" w:after="60"/>
              <w:ind w:left="34" w:hanging="34"/>
              <w:rPr>
                <w:rFonts w:cs="Arial"/>
                <w:sz w:val="16"/>
              </w:rPr>
            </w:pPr>
          </w:p>
        </w:tc>
        <w:tc>
          <w:tcPr>
            <w:tcW w:w="3260" w:type="dxa"/>
            <w:tcBorders>
              <w:top w:val="single" w:sz="18" w:space="0" w:color="auto"/>
            </w:tcBorders>
          </w:tcPr>
          <w:p w:rsidR="00547D23" w:rsidRDefault="00547D23">
            <w:pPr>
              <w:tabs>
                <w:tab w:val="left" w:pos="459"/>
              </w:tabs>
              <w:spacing w:before="60" w:after="60"/>
              <w:ind w:left="34"/>
              <w:rPr>
                <w:rFonts w:cs="Arial"/>
                <w:sz w:val="16"/>
              </w:rPr>
            </w:pPr>
            <w:r>
              <w:rPr>
                <w:rFonts w:cs="Arial"/>
                <w:sz w:val="16"/>
              </w:rPr>
              <w:t xml:space="preserve">3.1 </w:t>
            </w:r>
            <w:r>
              <w:rPr>
                <w:rFonts w:cs="Arial"/>
                <w:sz w:val="16"/>
              </w:rPr>
              <w:tab/>
              <w:t>Students perform movement skills and sequences to meet the requirements of different physical activities and tasks.</w:t>
            </w:r>
          </w:p>
          <w:p w:rsidR="00547D23" w:rsidRDefault="00547D23">
            <w:pPr>
              <w:tabs>
                <w:tab w:val="left" w:pos="459"/>
              </w:tabs>
              <w:spacing w:before="60" w:after="120"/>
              <w:ind w:left="34"/>
              <w:rPr>
                <w:rFonts w:cs="Arial"/>
                <w:sz w:val="16"/>
              </w:rPr>
            </w:pPr>
          </w:p>
        </w:tc>
        <w:tc>
          <w:tcPr>
            <w:tcW w:w="3544" w:type="dxa"/>
            <w:tcBorders>
              <w:top w:val="single" w:sz="18" w:space="0" w:color="auto"/>
            </w:tcBorders>
          </w:tcPr>
          <w:p w:rsidR="00547D23" w:rsidRDefault="00547D23">
            <w:pPr>
              <w:tabs>
                <w:tab w:val="left" w:pos="459"/>
                <w:tab w:val="left" w:pos="601"/>
              </w:tabs>
              <w:spacing w:before="60" w:after="60"/>
              <w:ind w:left="34"/>
              <w:rPr>
                <w:rFonts w:cs="Arial"/>
                <w:sz w:val="16"/>
              </w:rPr>
            </w:pPr>
            <w:r>
              <w:rPr>
                <w:rFonts w:cs="Arial"/>
                <w:sz w:val="16"/>
              </w:rPr>
              <w:t xml:space="preserve">4.1 </w:t>
            </w:r>
            <w:r>
              <w:rPr>
                <w:rFonts w:cs="Arial"/>
                <w:sz w:val="16"/>
              </w:rPr>
              <w:tab/>
              <w:t>Students create and perform movement sequences in games, sports or physical activities, implementing ways to enhance their own and others’ performances.</w:t>
            </w:r>
          </w:p>
        </w:tc>
        <w:tc>
          <w:tcPr>
            <w:tcW w:w="3119" w:type="dxa"/>
            <w:tcBorders>
              <w:top w:val="single" w:sz="18" w:space="0" w:color="auto"/>
            </w:tcBorders>
          </w:tcPr>
          <w:p w:rsidR="00547D23" w:rsidRDefault="00547D23">
            <w:pPr>
              <w:tabs>
                <w:tab w:val="left" w:pos="459"/>
              </w:tabs>
              <w:spacing w:before="60" w:after="60"/>
              <w:ind w:left="34"/>
              <w:rPr>
                <w:rFonts w:cs="Arial"/>
                <w:sz w:val="16"/>
              </w:rPr>
            </w:pPr>
            <w:r>
              <w:rPr>
                <w:rFonts w:cs="Arial"/>
                <w:sz w:val="16"/>
              </w:rPr>
              <w:t xml:space="preserve">5.1 </w:t>
            </w:r>
            <w:r>
              <w:rPr>
                <w:rFonts w:cs="Arial"/>
                <w:sz w:val="16"/>
              </w:rPr>
              <w:tab/>
              <w:t>Students perform games, sports or physical activities in ways which reflect their ability to modify movement skills and sequences using basic movement concepts.</w:t>
            </w:r>
          </w:p>
        </w:tc>
        <w:tc>
          <w:tcPr>
            <w:tcW w:w="3402" w:type="dxa"/>
            <w:tcBorders>
              <w:top w:val="single" w:sz="18" w:space="0" w:color="auto"/>
              <w:right w:val="single" w:sz="18" w:space="0" w:color="auto"/>
            </w:tcBorders>
          </w:tcPr>
          <w:p w:rsidR="00547D23" w:rsidRDefault="00547D23">
            <w:pPr>
              <w:tabs>
                <w:tab w:val="left" w:pos="459"/>
              </w:tabs>
              <w:spacing w:before="60" w:after="60"/>
              <w:ind w:left="33"/>
              <w:rPr>
                <w:rFonts w:cs="Arial"/>
                <w:sz w:val="16"/>
              </w:rPr>
            </w:pPr>
            <w:r>
              <w:rPr>
                <w:rFonts w:cs="Arial"/>
                <w:sz w:val="16"/>
              </w:rPr>
              <w:t>6.1</w:t>
            </w:r>
            <w:r>
              <w:rPr>
                <w:rFonts w:cs="Arial"/>
                <w:sz w:val="16"/>
              </w:rPr>
              <w:tab/>
              <w:t>Students evaluate their own and others’ performance in order to plan and implement ways of improving performance in games, sports or physical activities.</w:t>
            </w:r>
          </w:p>
        </w:tc>
      </w:tr>
      <w:tr w:rsidR="00547D23">
        <w:tblPrEx>
          <w:tblCellMar>
            <w:top w:w="0" w:type="dxa"/>
            <w:bottom w:w="0" w:type="dxa"/>
          </w:tblCellMar>
        </w:tblPrEx>
        <w:trPr>
          <w:cantSplit/>
          <w:trHeight w:val="1084"/>
        </w:trPr>
        <w:tc>
          <w:tcPr>
            <w:tcW w:w="1347" w:type="dxa"/>
            <w:vMerge/>
            <w:tcBorders>
              <w:left w:val="single" w:sz="18" w:space="0" w:color="auto"/>
              <w:right w:val="single" w:sz="12" w:space="0" w:color="auto"/>
            </w:tcBorders>
          </w:tcPr>
          <w:p w:rsidR="00547D23" w:rsidRDefault="00547D23">
            <w:pPr>
              <w:spacing w:before="60" w:after="60"/>
              <w:rPr>
                <w:rFonts w:cs="Arial"/>
                <w:sz w:val="16"/>
              </w:rPr>
            </w:pPr>
          </w:p>
        </w:tc>
        <w:tc>
          <w:tcPr>
            <w:tcW w:w="1347" w:type="dxa"/>
            <w:tcBorders>
              <w:left w:val="single" w:sz="12" w:space="0" w:color="auto"/>
            </w:tcBorders>
          </w:tcPr>
          <w:p w:rsidR="00547D23" w:rsidRDefault="00547D23">
            <w:pPr>
              <w:spacing w:before="60" w:after="60"/>
              <w:rPr>
                <w:rFonts w:cs="Arial"/>
                <w:sz w:val="16"/>
              </w:rPr>
            </w:pPr>
            <w:r>
              <w:rPr>
                <w:rFonts w:cs="Arial"/>
                <w:sz w:val="16"/>
              </w:rPr>
              <w:t>Application of tactics and strategies</w:t>
            </w:r>
          </w:p>
        </w:tc>
        <w:tc>
          <w:tcPr>
            <w:tcW w:w="3260" w:type="dxa"/>
          </w:tcPr>
          <w:p w:rsidR="00547D23" w:rsidRDefault="00547D23">
            <w:pPr>
              <w:tabs>
                <w:tab w:val="left" w:pos="459"/>
              </w:tabs>
              <w:spacing w:before="40" w:after="60"/>
              <w:ind w:left="34"/>
              <w:rPr>
                <w:rFonts w:cs="Arial"/>
                <w:sz w:val="16"/>
              </w:rPr>
            </w:pPr>
            <w:r>
              <w:rPr>
                <w:rFonts w:cs="Arial"/>
                <w:sz w:val="16"/>
              </w:rPr>
              <w:t xml:space="preserve">1.2 </w:t>
            </w:r>
            <w:r>
              <w:rPr>
                <w:rFonts w:cs="Arial"/>
                <w:sz w:val="16"/>
              </w:rPr>
              <w:tab/>
              <w:t>Students demonstrate a variety of manipulative skills using a range of implements and different parts of the body</w:t>
            </w:r>
          </w:p>
        </w:tc>
        <w:tc>
          <w:tcPr>
            <w:tcW w:w="3402" w:type="dxa"/>
          </w:tcPr>
          <w:p w:rsidR="00547D23" w:rsidRDefault="00547D23">
            <w:pPr>
              <w:tabs>
                <w:tab w:val="left" w:pos="459"/>
              </w:tabs>
              <w:spacing w:before="60" w:after="60"/>
              <w:ind w:left="34" w:hanging="34"/>
              <w:rPr>
                <w:rFonts w:cs="Arial"/>
                <w:sz w:val="16"/>
              </w:rPr>
            </w:pPr>
            <w:r>
              <w:rPr>
                <w:rFonts w:cs="Arial"/>
                <w:sz w:val="16"/>
              </w:rPr>
              <w:t>2.2</w:t>
            </w:r>
            <w:r>
              <w:rPr>
                <w:rFonts w:cs="Arial"/>
                <w:sz w:val="16"/>
              </w:rPr>
              <w:tab/>
              <w:t>Students demonstrate basic movement skills using equipment in play and simple games.</w:t>
            </w:r>
          </w:p>
        </w:tc>
        <w:tc>
          <w:tcPr>
            <w:tcW w:w="3260" w:type="dxa"/>
          </w:tcPr>
          <w:p w:rsidR="00547D23" w:rsidRDefault="00547D23">
            <w:pPr>
              <w:pStyle w:val="BodyTextIndent"/>
              <w:tabs>
                <w:tab w:val="left" w:pos="459"/>
              </w:tabs>
              <w:ind w:left="34" w:firstLine="0"/>
              <w:rPr>
                <w:sz w:val="16"/>
              </w:rPr>
            </w:pPr>
            <w:r>
              <w:rPr>
                <w:sz w:val="16"/>
              </w:rPr>
              <w:t xml:space="preserve">3.2 </w:t>
            </w:r>
            <w:r>
              <w:rPr>
                <w:sz w:val="16"/>
              </w:rPr>
              <w:tab/>
              <w:t>Students observe rules and demonstrate an awareness of others in play and simple games.</w:t>
            </w:r>
          </w:p>
        </w:tc>
        <w:tc>
          <w:tcPr>
            <w:tcW w:w="3544" w:type="dxa"/>
          </w:tcPr>
          <w:p w:rsidR="00547D23" w:rsidRDefault="00547D23">
            <w:pPr>
              <w:tabs>
                <w:tab w:val="left" w:pos="459"/>
                <w:tab w:val="left" w:pos="601"/>
              </w:tabs>
              <w:spacing w:before="60" w:after="60"/>
              <w:ind w:left="34"/>
              <w:rPr>
                <w:rFonts w:cs="Arial"/>
                <w:sz w:val="16"/>
              </w:rPr>
            </w:pPr>
            <w:r>
              <w:rPr>
                <w:rFonts w:cs="Arial"/>
                <w:sz w:val="16"/>
              </w:rPr>
              <w:t xml:space="preserve">4.2 </w:t>
            </w:r>
            <w:r>
              <w:rPr>
                <w:rFonts w:cs="Arial"/>
                <w:sz w:val="16"/>
              </w:rPr>
              <w:tab/>
              <w:t>Students demonstrate basic tactics and strategies to achieve identified goals in games, sports or physical activities.</w:t>
            </w:r>
          </w:p>
        </w:tc>
        <w:tc>
          <w:tcPr>
            <w:tcW w:w="3119" w:type="dxa"/>
          </w:tcPr>
          <w:p w:rsidR="00547D23" w:rsidRDefault="00547D23">
            <w:pPr>
              <w:tabs>
                <w:tab w:val="left" w:pos="459"/>
              </w:tabs>
              <w:spacing w:before="60" w:after="60"/>
              <w:ind w:left="34"/>
              <w:rPr>
                <w:rFonts w:cs="Arial"/>
                <w:sz w:val="16"/>
              </w:rPr>
            </w:pPr>
            <w:r>
              <w:rPr>
                <w:rFonts w:cs="Arial"/>
                <w:sz w:val="16"/>
              </w:rPr>
              <w:t xml:space="preserve">5.2 </w:t>
            </w:r>
            <w:r>
              <w:rPr>
                <w:rFonts w:cs="Arial"/>
                <w:sz w:val="16"/>
              </w:rPr>
              <w:tab/>
              <w:t>Students demonstrate a range of tactics and strategies to achieve an identified goal in games, sports or physical activities.</w:t>
            </w:r>
          </w:p>
        </w:tc>
        <w:tc>
          <w:tcPr>
            <w:tcW w:w="3402" w:type="dxa"/>
            <w:tcBorders>
              <w:right w:val="single" w:sz="18" w:space="0" w:color="auto"/>
            </w:tcBorders>
          </w:tcPr>
          <w:p w:rsidR="00547D23" w:rsidRDefault="00547D23">
            <w:pPr>
              <w:tabs>
                <w:tab w:val="left" w:pos="459"/>
              </w:tabs>
              <w:spacing w:before="60" w:after="60"/>
              <w:ind w:left="33"/>
              <w:rPr>
                <w:rFonts w:cs="Arial"/>
                <w:sz w:val="16"/>
              </w:rPr>
            </w:pPr>
            <w:r>
              <w:rPr>
                <w:rFonts w:cs="Arial"/>
                <w:sz w:val="16"/>
              </w:rPr>
              <w:t>6.2</w:t>
            </w:r>
            <w:r>
              <w:rPr>
                <w:rFonts w:cs="Arial"/>
                <w:sz w:val="16"/>
              </w:rPr>
              <w:tab/>
              <w:t>Students select and implement individual or group tactics and strategies in games, sports or physical activities to respond to environmental conditions or opposing players.</w:t>
            </w:r>
          </w:p>
        </w:tc>
      </w:tr>
      <w:tr w:rsidR="00547D23">
        <w:tblPrEx>
          <w:tblCellMar>
            <w:top w:w="0" w:type="dxa"/>
            <w:bottom w:w="0" w:type="dxa"/>
          </w:tblCellMar>
        </w:tblPrEx>
        <w:trPr>
          <w:cantSplit/>
        </w:trPr>
        <w:tc>
          <w:tcPr>
            <w:tcW w:w="1347" w:type="dxa"/>
            <w:vMerge/>
            <w:tcBorders>
              <w:left w:val="single" w:sz="18" w:space="0" w:color="auto"/>
              <w:right w:val="single" w:sz="12" w:space="0" w:color="auto"/>
            </w:tcBorders>
          </w:tcPr>
          <w:p w:rsidR="00547D23" w:rsidRDefault="00547D23">
            <w:pPr>
              <w:spacing w:before="60" w:after="60"/>
              <w:rPr>
                <w:rFonts w:cs="Arial"/>
                <w:sz w:val="16"/>
              </w:rPr>
            </w:pPr>
          </w:p>
        </w:tc>
        <w:tc>
          <w:tcPr>
            <w:tcW w:w="1347" w:type="dxa"/>
            <w:tcBorders>
              <w:left w:val="single" w:sz="12" w:space="0" w:color="auto"/>
            </w:tcBorders>
          </w:tcPr>
          <w:p w:rsidR="00547D23" w:rsidRDefault="00547D23">
            <w:pPr>
              <w:spacing w:before="60" w:after="60"/>
              <w:rPr>
                <w:rFonts w:cs="Arial"/>
                <w:sz w:val="16"/>
              </w:rPr>
            </w:pPr>
            <w:r>
              <w:rPr>
                <w:rFonts w:cs="Arial"/>
                <w:sz w:val="16"/>
              </w:rPr>
              <w:t>Fitness</w:t>
            </w:r>
          </w:p>
        </w:tc>
        <w:tc>
          <w:tcPr>
            <w:tcW w:w="3260" w:type="dxa"/>
          </w:tcPr>
          <w:p w:rsidR="00547D23" w:rsidRDefault="00547D23">
            <w:pPr>
              <w:tabs>
                <w:tab w:val="left" w:pos="459"/>
              </w:tabs>
              <w:spacing w:before="40" w:after="60"/>
              <w:ind w:left="34"/>
              <w:rPr>
                <w:rFonts w:cs="Arial"/>
                <w:sz w:val="16"/>
              </w:rPr>
            </w:pPr>
            <w:r>
              <w:rPr>
                <w:rFonts w:cs="Arial"/>
                <w:sz w:val="16"/>
              </w:rPr>
              <w:t xml:space="preserve">1.3 </w:t>
            </w:r>
            <w:r>
              <w:rPr>
                <w:rFonts w:cs="Arial"/>
                <w:sz w:val="16"/>
              </w:rPr>
              <w:tab/>
              <w:t>Students describe the physical and emotional effects that result from their participation in a variety of vigorous, whole-body activities.</w:t>
            </w:r>
          </w:p>
        </w:tc>
        <w:tc>
          <w:tcPr>
            <w:tcW w:w="3402" w:type="dxa"/>
          </w:tcPr>
          <w:p w:rsidR="00547D23" w:rsidRDefault="00547D23">
            <w:pPr>
              <w:tabs>
                <w:tab w:val="left" w:pos="459"/>
              </w:tabs>
              <w:spacing w:before="60" w:after="60"/>
              <w:ind w:left="34" w:hanging="34"/>
              <w:rPr>
                <w:rFonts w:cs="Arial"/>
                <w:sz w:val="16"/>
              </w:rPr>
            </w:pPr>
            <w:r>
              <w:rPr>
                <w:rFonts w:cs="Arial"/>
                <w:sz w:val="16"/>
              </w:rPr>
              <w:t>2.3</w:t>
            </w:r>
            <w:r>
              <w:rPr>
                <w:rFonts w:cs="Arial"/>
                <w:sz w:val="16"/>
              </w:rPr>
              <w:tab/>
              <w:t>Students compare the effects on the body of participating in physical activities of varying intensities.</w:t>
            </w:r>
          </w:p>
        </w:tc>
        <w:tc>
          <w:tcPr>
            <w:tcW w:w="3260" w:type="dxa"/>
          </w:tcPr>
          <w:p w:rsidR="00547D23" w:rsidRDefault="00547D23">
            <w:pPr>
              <w:tabs>
                <w:tab w:val="left" w:pos="459"/>
              </w:tabs>
              <w:spacing w:before="60" w:after="60"/>
              <w:ind w:left="34"/>
              <w:rPr>
                <w:rFonts w:cs="Arial"/>
                <w:sz w:val="16"/>
              </w:rPr>
            </w:pPr>
            <w:r>
              <w:rPr>
                <w:rFonts w:cs="Arial"/>
                <w:sz w:val="16"/>
              </w:rPr>
              <w:t>3.3</w:t>
            </w:r>
            <w:r>
              <w:rPr>
                <w:rFonts w:cs="Arial"/>
                <w:sz w:val="16"/>
              </w:rPr>
              <w:tab/>
              <w:t>Students describe what it means to be fit and demonstrate activities that promote health-related fitness.</w:t>
            </w:r>
          </w:p>
        </w:tc>
        <w:tc>
          <w:tcPr>
            <w:tcW w:w="3544" w:type="dxa"/>
          </w:tcPr>
          <w:p w:rsidR="00547D23" w:rsidRDefault="00547D23">
            <w:pPr>
              <w:tabs>
                <w:tab w:val="left" w:pos="459"/>
                <w:tab w:val="left" w:pos="601"/>
              </w:tabs>
              <w:spacing w:before="60" w:after="60"/>
              <w:ind w:left="34"/>
              <w:rPr>
                <w:rFonts w:cs="Arial"/>
                <w:sz w:val="16"/>
              </w:rPr>
            </w:pPr>
            <w:r>
              <w:rPr>
                <w:rFonts w:cs="Arial"/>
                <w:sz w:val="16"/>
              </w:rPr>
              <w:t xml:space="preserve">4.3 </w:t>
            </w:r>
            <w:r>
              <w:rPr>
                <w:rFonts w:cs="Arial"/>
                <w:sz w:val="16"/>
              </w:rPr>
              <w:tab/>
              <w:t>Students identify and take part in a variety of physical activities that contribute to the development of particular components of health-related fitness.</w:t>
            </w:r>
          </w:p>
        </w:tc>
        <w:tc>
          <w:tcPr>
            <w:tcW w:w="3119" w:type="dxa"/>
          </w:tcPr>
          <w:p w:rsidR="00547D23" w:rsidRDefault="00547D23">
            <w:pPr>
              <w:tabs>
                <w:tab w:val="left" w:pos="459"/>
              </w:tabs>
              <w:spacing w:before="60" w:after="60"/>
              <w:ind w:left="34"/>
              <w:rPr>
                <w:rFonts w:cs="Arial"/>
                <w:sz w:val="16"/>
              </w:rPr>
            </w:pPr>
            <w:r>
              <w:rPr>
                <w:rFonts w:cs="Arial"/>
                <w:sz w:val="16"/>
              </w:rPr>
              <w:t xml:space="preserve">5.3 </w:t>
            </w:r>
            <w:r>
              <w:rPr>
                <w:rFonts w:cs="Arial"/>
                <w:sz w:val="16"/>
              </w:rPr>
              <w:tab/>
              <w:t>Students devise and implement a health-related fitness program applying principles of training.</w:t>
            </w:r>
          </w:p>
        </w:tc>
        <w:tc>
          <w:tcPr>
            <w:tcW w:w="3402" w:type="dxa"/>
            <w:tcBorders>
              <w:right w:val="single" w:sz="18" w:space="0" w:color="auto"/>
            </w:tcBorders>
          </w:tcPr>
          <w:p w:rsidR="00547D23" w:rsidRDefault="00547D23">
            <w:pPr>
              <w:tabs>
                <w:tab w:val="left" w:pos="459"/>
              </w:tabs>
              <w:spacing w:before="60" w:after="60"/>
              <w:ind w:left="33"/>
              <w:rPr>
                <w:rFonts w:cs="Arial"/>
                <w:sz w:val="16"/>
              </w:rPr>
            </w:pPr>
            <w:r>
              <w:rPr>
                <w:rFonts w:cs="Arial"/>
                <w:sz w:val="16"/>
              </w:rPr>
              <w:t>6.3</w:t>
            </w:r>
            <w:r>
              <w:rPr>
                <w:rFonts w:cs="Arial"/>
                <w:sz w:val="16"/>
              </w:rPr>
              <w:tab/>
              <w:t>Students design and implement a fitness program that reflects personal priorities and goals.</w:t>
            </w:r>
          </w:p>
        </w:tc>
      </w:tr>
      <w:tr w:rsidR="00547D23">
        <w:tblPrEx>
          <w:tblCellMar>
            <w:top w:w="0" w:type="dxa"/>
            <w:bottom w:w="0" w:type="dxa"/>
          </w:tblCellMar>
        </w:tblPrEx>
        <w:trPr>
          <w:cantSplit/>
          <w:trHeight w:val="831"/>
        </w:trPr>
        <w:tc>
          <w:tcPr>
            <w:tcW w:w="1347" w:type="dxa"/>
            <w:vMerge/>
            <w:tcBorders>
              <w:left w:val="single" w:sz="18" w:space="0" w:color="auto"/>
              <w:bottom w:val="single" w:sz="18" w:space="0" w:color="auto"/>
              <w:right w:val="single" w:sz="12" w:space="0" w:color="auto"/>
            </w:tcBorders>
          </w:tcPr>
          <w:p w:rsidR="00547D23" w:rsidRDefault="00547D23">
            <w:pPr>
              <w:spacing w:before="60" w:after="60"/>
              <w:rPr>
                <w:rFonts w:cs="Arial"/>
                <w:sz w:val="16"/>
              </w:rPr>
            </w:pPr>
          </w:p>
        </w:tc>
        <w:tc>
          <w:tcPr>
            <w:tcW w:w="1347" w:type="dxa"/>
            <w:tcBorders>
              <w:left w:val="single" w:sz="12" w:space="0" w:color="auto"/>
              <w:bottom w:val="single" w:sz="18" w:space="0" w:color="auto"/>
            </w:tcBorders>
          </w:tcPr>
          <w:p w:rsidR="00547D23" w:rsidRDefault="00547D23">
            <w:pPr>
              <w:spacing w:before="60" w:after="60"/>
              <w:rPr>
                <w:rFonts w:cs="Arial"/>
                <w:sz w:val="16"/>
              </w:rPr>
            </w:pPr>
            <w:r>
              <w:rPr>
                <w:rFonts w:cs="Arial"/>
                <w:sz w:val="16"/>
              </w:rPr>
              <w:t>Attitudes towards and participation in physical activity</w:t>
            </w:r>
          </w:p>
        </w:tc>
        <w:tc>
          <w:tcPr>
            <w:tcW w:w="3260" w:type="dxa"/>
            <w:tcBorders>
              <w:bottom w:val="single" w:sz="18" w:space="0" w:color="auto"/>
            </w:tcBorders>
          </w:tcPr>
          <w:p w:rsidR="00547D23" w:rsidRDefault="00547D23">
            <w:pPr>
              <w:tabs>
                <w:tab w:val="left" w:pos="459"/>
              </w:tabs>
              <w:spacing w:before="40" w:after="60"/>
              <w:ind w:left="34"/>
              <w:rPr>
                <w:rFonts w:cs="Arial"/>
                <w:sz w:val="16"/>
              </w:rPr>
            </w:pPr>
            <w:r>
              <w:rPr>
                <w:rFonts w:cs="Arial"/>
                <w:sz w:val="16"/>
              </w:rPr>
              <w:t xml:space="preserve">1.4 </w:t>
            </w:r>
            <w:r>
              <w:rPr>
                <w:rFonts w:cs="Arial"/>
                <w:sz w:val="16"/>
              </w:rPr>
              <w:tab/>
              <w:t>Students categorise the physical activities that they and others watch or play.</w:t>
            </w:r>
          </w:p>
        </w:tc>
        <w:tc>
          <w:tcPr>
            <w:tcW w:w="3402" w:type="dxa"/>
            <w:tcBorders>
              <w:bottom w:val="single" w:sz="18" w:space="0" w:color="auto"/>
            </w:tcBorders>
          </w:tcPr>
          <w:p w:rsidR="00547D23" w:rsidRDefault="00547D23">
            <w:pPr>
              <w:tabs>
                <w:tab w:val="left" w:pos="459"/>
              </w:tabs>
              <w:spacing w:before="60" w:after="60"/>
              <w:ind w:left="34"/>
              <w:rPr>
                <w:rFonts w:cs="Arial"/>
                <w:sz w:val="16"/>
              </w:rPr>
            </w:pPr>
            <w:r>
              <w:rPr>
                <w:rFonts w:cs="Arial"/>
                <w:sz w:val="16"/>
              </w:rPr>
              <w:t xml:space="preserve">2.4 </w:t>
            </w:r>
            <w:r>
              <w:rPr>
                <w:rFonts w:cs="Arial"/>
                <w:sz w:val="16"/>
              </w:rPr>
              <w:tab/>
              <w:t>Students identify physical activities in which they, their friends and family participate and suggest reasons for different choices.</w:t>
            </w:r>
          </w:p>
        </w:tc>
        <w:tc>
          <w:tcPr>
            <w:tcW w:w="3260" w:type="dxa"/>
            <w:tcBorders>
              <w:bottom w:val="single" w:sz="18" w:space="0" w:color="auto"/>
            </w:tcBorders>
          </w:tcPr>
          <w:p w:rsidR="00547D23" w:rsidRDefault="00547D23">
            <w:pPr>
              <w:tabs>
                <w:tab w:val="left" w:pos="459"/>
              </w:tabs>
              <w:spacing w:before="60" w:after="60"/>
              <w:ind w:left="34"/>
              <w:rPr>
                <w:rFonts w:cs="Arial"/>
                <w:sz w:val="16"/>
              </w:rPr>
            </w:pPr>
            <w:r>
              <w:rPr>
                <w:rFonts w:cs="Arial"/>
                <w:sz w:val="16"/>
              </w:rPr>
              <w:t xml:space="preserve">3.4 </w:t>
            </w:r>
            <w:r>
              <w:rPr>
                <w:rFonts w:cs="Arial"/>
                <w:sz w:val="16"/>
              </w:rPr>
              <w:tab/>
              <w:t>Students suggest how people and the availability of facilities influence choices relating to physical activity.</w:t>
            </w:r>
          </w:p>
        </w:tc>
        <w:tc>
          <w:tcPr>
            <w:tcW w:w="3544" w:type="dxa"/>
            <w:tcBorders>
              <w:bottom w:val="single" w:sz="18" w:space="0" w:color="auto"/>
            </w:tcBorders>
          </w:tcPr>
          <w:p w:rsidR="00547D23" w:rsidRDefault="00547D23">
            <w:pPr>
              <w:tabs>
                <w:tab w:val="left" w:pos="459"/>
              </w:tabs>
              <w:spacing w:before="60" w:after="60"/>
              <w:ind w:left="34"/>
              <w:rPr>
                <w:rFonts w:cs="Arial"/>
                <w:sz w:val="16"/>
              </w:rPr>
            </w:pPr>
            <w:r>
              <w:rPr>
                <w:rFonts w:cs="Arial"/>
                <w:sz w:val="16"/>
              </w:rPr>
              <w:t xml:space="preserve">4.4 </w:t>
            </w:r>
            <w:r>
              <w:rPr>
                <w:rFonts w:cs="Arial"/>
                <w:sz w:val="16"/>
              </w:rPr>
              <w:tab/>
              <w:t>Students explain how images of physical activity influence their own and others’ participation in and attitudes towards physical activity.</w:t>
            </w:r>
          </w:p>
        </w:tc>
        <w:tc>
          <w:tcPr>
            <w:tcW w:w="3119" w:type="dxa"/>
            <w:tcBorders>
              <w:bottom w:val="single" w:sz="18" w:space="0" w:color="auto"/>
            </w:tcBorders>
          </w:tcPr>
          <w:p w:rsidR="00547D23" w:rsidRDefault="00547D23">
            <w:pPr>
              <w:tabs>
                <w:tab w:val="left" w:pos="459"/>
              </w:tabs>
              <w:spacing w:before="60" w:after="60"/>
              <w:ind w:left="34"/>
              <w:rPr>
                <w:rFonts w:cs="Arial"/>
                <w:sz w:val="16"/>
              </w:rPr>
            </w:pPr>
            <w:r>
              <w:rPr>
                <w:rFonts w:cs="Arial"/>
                <w:sz w:val="16"/>
              </w:rPr>
              <w:t xml:space="preserve">5.4 </w:t>
            </w:r>
            <w:r>
              <w:rPr>
                <w:rFonts w:cs="Arial"/>
                <w:sz w:val="16"/>
              </w:rPr>
              <w:tab/>
              <w:t>Students explain how individual and social factors influence their own and others’ attitudes towards and participation in physical activity.</w:t>
            </w:r>
          </w:p>
        </w:tc>
        <w:tc>
          <w:tcPr>
            <w:tcW w:w="3402" w:type="dxa"/>
            <w:tcBorders>
              <w:bottom w:val="single" w:sz="18" w:space="0" w:color="auto"/>
              <w:right w:val="single" w:sz="18" w:space="0" w:color="auto"/>
            </w:tcBorders>
          </w:tcPr>
          <w:p w:rsidR="00547D23" w:rsidRDefault="00547D23">
            <w:pPr>
              <w:tabs>
                <w:tab w:val="left" w:pos="459"/>
              </w:tabs>
              <w:spacing w:before="60" w:after="60"/>
              <w:ind w:left="33"/>
              <w:rPr>
                <w:rFonts w:cs="Arial"/>
                <w:sz w:val="16"/>
              </w:rPr>
            </w:pPr>
            <w:r>
              <w:rPr>
                <w:rFonts w:cs="Arial"/>
                <w:sz w:val="16"/>
              </w:rPr>
              <w:t>6.4</w:t>
            </w:r>
            <w:r>
              <w:rPr>
                <w:rFonts w:cs="Arial"/>
                <w:sz w:val="16"/>
              </w:rPr>
              <w:tab/>
              <w:t>Students plan strategies to overcome inequities relating to participation in physical activities.</w:t>
            </w:r>
          </w:p>
        </w:tc>
      </w:tr>
      <w:tr w:rsidR="00547D23">
        <w:tblPrEx>
          <w:tblCellMar>
            <w:top w:w="0" w:type="dxa"/>
            <w:bottom w:w="0" w:type="dxa"/>
          </w:tblCellMar>
        </w:tblPrEx>
        <w:trPr>
          <w:cantSplit/>
          <w:trHeight w:val="1221"/>
        </w:trPr>
        <w:tc>
          <w:tcPr>
            <w:tcW w:w="1347" w:type="dxa"/>
            <w:vMerge w:val="restart"/>
            <w:tcBorders>
              <w:top w:val="single" w:sz="18" w:space="0" w:color="auto"/>
              <w:left w:val="single" w:sz="18" w:space="0" w:color="auto"/>
              <w:right w:val="single" w:sz="12" w:space="0" w:color="auto"/>
            </w:tcBorders>
          </w:tcPr>
          <w:p w:rsidR="00547D23" w:rsidRDefault="00547D23">
            <w:pPr>
              <w:spacing w:before="60" w:after="60"/>
              <w:rPr>
                <w:rFonts w:cs="Arial"/>
                <w:b/>
                <w:bCs/>
                <w:sz w:val="20"/>
              </w:rPr>
            </w:pPr>
            <w:r>
              <w:rPr>
                <w:rFonts w:cs="Arial"/>
                <w:b/>
                <w:bCs/>
                <w:sz w:val="20"/>
              </w:rPr>
              <w:t>Enhancing Personal Development</w:t>
            </w:r>
          </w:p>
        </w:tc>
        <w:tc>
          <w:tcPr>
            <w:tcW w:w="1347" w:type="dxa"/>
            <w:tcBorders>
              <w:top w:val="single" w:sz="18" w:space="0" w:color="auto"/>
              <w:left w:val="single" w:sz="12" w:space="0" w:color="auto"/>
            </w:tcBorders>
          </w:tcPr>
          <w:p w:rsidR="00547D23" w:rsidRDefault="00547D23">
            <w:pPr>
              <w:spacing w:before="60" w:after="60"/>
              <w:rPr>
                <w:rFonts w:cs="Arial"/>
                <w:sz w:val="16"/>
              </w:rPr>
            </w:pPr>
            <w:r>
              <w:rPr>
                <w:rFonts w:cs="Arial"/>
                <w:sz w:val="16"/>
              </w:rPr>
              <w:t xml:space="preserve">Identity </w:t>
            </w:r>
          </w:p>
        </w:tc>
        <w:tc>
          <w:tcPr>
            <w:tcW w:w="3260" w:type="dxa"/>
            <w:tcBorders>
              <w:top w:val="single" w:sz="18" w:space="0" w:color="auto"/>
            </w:tcBorders>
          </w:tcPr>
          <w:p w:rsidR="00547D23" w:rsidRDefault="00547D23">
            <w:pPr>
              <w:tabs>
                <w:tab w:val="left" w:pos="459"/>
              </w:tabs>
              <w:spacing w:before="60" w:after="60"/>
              <w:rPr>
                <w:rFonts w:cs="Arial"/>
                <w:sz w:val="16"/>
              </w:rPr>
            </w:pPr>
            <w:r>
              <w:rPr>
                <w:rFonts w:cs="Arial"/>
                <w:sz w:val="16"/>
              </w:rPr>
              <w:t xml:space="preserve">1.1 </w:t>
            </w:r>
            <w:r>
              <w:rPr>
                <w:rFonts w:cs="Arial"/>
                <w:sz w:val="16"/>
              </w:rPr>
              <w:tab/>
              <w:t>Students describe themselves in personal, family and community terms including the activities and achievements that give them positive feelings.</w:t>
            </w:r>
          </w:p>
        </w:tc>
        <w:tc>
          <w:tcPr>
            <w:tcW w:w="3402" w:type="dxa"/>
            <w:tcBorders>
              <w:top w:val="single" w:sz="18" w:space="0" w:color="auto"/>
            </w:tcBorders>
          </w:tcPr>
          <w:p w:rsidR="00547D23" w:rsidRDefault="00547D23">
            <w:pPr>
              <w:tabs>
                <w:tab w:val="left" w:pos="459"/>
              </w:tabs>
              <w:spacing w:before="60" w:after="60"/>
              <w:rPr>
                <w:rFonts w:cs="Arial"/>
                <w:sz w:val="16"/>
              </w:rPr>
            </w:pPr>
            <w:r>
              <w:rPr>
                <w:rFonts w:cs="Arial"/>
                <w:sz w:val="16"/>
              </w:rPr>
              <w:t xml:space="preserve">2.1 </w:t>
            </w:r>
            <w:r>
              <w:rPr>
                <w:rFonts w:cs="Arial"/>
                <w:sz w:val="16"/>
              </w:rPr>
              <w:tab/>
              <w:t>Students describe what they like about themselves, the ways in which they are special, how individuals are unique and that each of us has characteristics similar to those of other people.</w:t>
            </w:r>
          </w:p>
        </w:tc>
        <w:tc>
          <w:tcPr>
            <w:tcW w:w="3260" w:type="dxa"/>
            <w:tcBorders>
              <w:top w:val="single" w:sz="18" w:space="0" w:color="auto"/>
            </w:tcBorders>
          </w:tcPr>
          <w:p w:rsidR="00547D23" w:rsidRDefault="00547D23">
            <w:pPr>
              <w:tabs>
                <w:tab w:val="left" w:pos="459"/>
              </w:tabs>
              <w:spacing w:before="60" w:after="60"/>
              <w:ind w:left="34"/>
              <w:rPr>
                <w:rFonts w:cs="Arial"/>
                <w:sz w:val="16"/>
              </w:rPr>
            </w:pPr>
            <w:r>
              <w:rPr>
                <w:rFonts w:cs="Arial"/>
                <w:sz w:val="16"/>
              </w:rPr>
              <w:t xml:space="preserve">3.1 </w:t>
            </w:r>
            <w:r>
              <w:rPr>
                <w:rFonts w:cs="Arial"/>
                <w:sz w:val="16"/>
              </w:rPr>
              <w:tab/>
              <w:t>Students explain how different ways of describing people, including stereotyping of males and females, influence the way people value and treat themselves and others.</w:t>
            </w:r>
          </w:p>
        </w:tc>
        <w:tc>
          <w:tcPr>
            <w:tcW w:w="3544" w:type="dxa"/>
            <w:tcBorders>
              <w:top w:val="single" w:sz="18" w:space="0" w:color="auto"/>
            </w:tcBorders>
          </w:tcPr>
          <w:p w:rsidR="00547D23" w:rsidRDefault="00547D23">
            <w:pPr>
              <w:tabs>
                <w:tab w:val="left" w:pos="459"/>
              </w:tabs>
              <w:spacing w:before="60" w:after="60"/>
              <w:rPr>
                <w:rFonts w:cs="Arial"/>
                <w:sz w:val="16"/>
              </w:rPr>
            </w:pPr>
            <w:r>
              <w:rPr>
                <w:rFonts w:cs="Arial"/>
                <w:sz w:val="16"/>
              </w:rPr>
              <w:t xml:space="preserve">4.1 </w:t>
            </w:r>
            <w:r>
              <w:rPr>
                <w:rFonts w:cs="Arial"/>
                <w:sz w:val="16"/>
              </w:rPr>
              <w:tab/>
              <w:t>Students evaluate the influence on self-concept and self-esteem of their own and others’ behaviours, including the recognition of achievement and changes in responsibilities.</w:t>
            </w:r>
          </w:p>
        </w:tc>
        <w:tc>
          <w:tcPr>
            <w:tcW w:w="3119" w:type="dxa"/>
            <w:tcBorders>
              <w:top w:val="single" w:sz="18" w:space="0" w:color="auto"/>
            </w:tcBorders>
          </w:tcPr>
          <w:p w:rsidR="00547D23" w:rsidRDefault="00547D23">
            <w:pPr>
              <w:tabs>
                <w:tab w:val="left" w:pos="459"/>
              </w:tabs>
              <w:spacing w:before="60" w:after="60"/>
              <w:rPr>
                <w:rFonts w:cs="Arial"/>
                <w:sz w:val="16"/>
              </w:rPr>
            </w:pPr>
            <w:r>
              <w:rPr>
                <w:rFonts w:cs="Arial"/>
                <w:sz w:val="16"/>
              </w:rPr>
              <w:t>5.1</w:t>
            </w:r>
            <w:r>
              <w:rPr>
                <w:rFonts w:cs="Arial"/>
                <w:sz w:val="16"/>
              </w:rPr>
              <w:tab/>
              <w:t xml:space="preserve"> Students evaluate the influence of different beliefs and values, including those related to sex, sexuality and gender, on their own and others’ self-concept and self-esteem.</w:t>
            </w:r>
          </w:p>
        </w:tc>
        <w:tc>
          <w:tcPr>
            <w:tcW w:w="3402" w:type="dxa"/>
            <w:tcBorders>
              <w:top w:val="single" w:sz="18" w:space="0" w:color="auto"/>
              <w:right w:val="single" w:sz="18" w:space="0" w:color="auto"/>
            </w:tcBorders>
          </w:tcPr>
          <w:p w:rsidR="00547D23" w:rsidRDefault="00547D23">
            <w:pPr>
              <w:tabs>
                <w:tab w:val="left" w:pos="459"/>
              </w:tabs>
              <w:spacing w:before="60" w:after="60"/>
              <w:rPr>
                <w:rFonts w:cs="Arial"/>
                <w:sz w:val="16"/>
              </w:rPr>
            </w:pPr>
            <w:r>
              <w:rPr>
                <w:rFonts w:cs="Arial"/>
                <w:sz w:val="16"/>
              </w:rPr>
              <w:t xml:space="preserve">6.1 </w:t>
            </w:r>
            <w:r>
              <w:rPr>
                <w:rFonts w:cs="Arial"/>
                <w:sz w:val="16"/>
              </w:rPr>
              <w:tab/>
              <w:t>Students evaluate the influence of sociocultural factors on their own and others’ self-concept and self-esteem.</w:t>
            </w:r>
          </w:p>
        </w:tc>
      </w:tr>
      <w:tr w:rsidR="00547D23">
        <w:tblPrEx>
          <w:tblCellMar>
            <w:top w:w="0" w:type="dxa"/>
            <w:bottom w:w="0" w:type="dxa"/>
          </w:tblCellMar>
        </w:tblPrEx>
        <w:trPr>
          <w:cantSplit/>
        </w:trPr>
        <w:tc>
          <w:tcPr>
            <w:tcW w:w="1347" w:type="dxa"/>
            <w:vMerge/>
            <w:tcBorders>
              <w:left w:val="single" w:sz="18" w:space="0" w:color="auto"/>
              <w:right w:val="single" w:sz="12" w:space="0" w:color="auto"/>
            </w:tcBorders>
          </w:tcPr>
          <w:p w:rsidR="00547D23" w:rsidRDefault="00547D23">
            <w:pPr>
              <w:spacing w:before="60" w:after="60"/>
              <w:rPr>
                <w:rFonts w:cs="Arial"/>
                <w:sz w:val="16"/>
              </w:rPr>
            </w:pPr>
          </w:p>
        </w:tc>
        <w:tc>
          <w:tcPr>
            <w:tcW w:w="1347" w:type="dxa"/>
            <w:tcBorders>
              <w:left w:val="single" w:sz="12" w:space="0" w:color="auto"/>
            </w:tcBorders>
          </w:tcPr>
          <w:p w:rsidR="00547D23" w:rsidRDefault="00547D23">
            <w:pPr>
              <w:spacing w:before="60" w:after="60"/>
              <w:rPr>
                <w:rFonts w:cs="Arial"/>
                <w:sz w:val="16"/>
              </w:rPr>
            </w:pPr>
            <w:r>
              <w:rPr>
                <w:rFonts w:cs="Arial"/>
                <w:sz w:val="16"/>
              </w:rPr>
              <w:t xml:space="preserve">Relationships </w:t>
            </w:r>
          </w:p>
        </w:tc>
        <w:tc>
          <w:tcPr>
            <w:tcW w:w="3260" w:type="dxa"/>
          </w:tcPr>
          <w:p w:rsidR="00547D23" w:rsidRDefault="00547D23">
            <w:pPr>
              <w:tabs>
                <w:tab w:val="left" w:pos="459"/>
              </w:tabs>
              <w:spacing w:before="60" w:after="60"/>
              <w:rPr>
                <w:rFonts w:cs="Arial"/>
                <w:sz w:val="16"/>
              </w:rPr>
            </w:pPr>
            <w:r>
              <w:rPr>
                <w:rFonts w:cs="Arial"/>
                <w:sz w:val="16"/>
              </w:rPr>
              <w:t>1.2</w:t>
            </w:r>
            <w:r>
              <w:rPr>
                <w:rFonts w:cs="Arial"/>
                <w:sz w:val="16"/>
              </w:rPr>
              <w:tab/>
              <w:t xml:space="preserve"> Students identify relationships they experience in their daily lives and the behaviours appropriate for these.</w:t>
            </w:r>
          </w:p>
        </w:tc>
        <w:tc>
          <w:tcPr>
            <w:tcW w:w="3402" w:type="dxa"/>
          </w:tcPr>
          <w:p w:rsidR="00547D23" w:rsidRDefault="00547D23">
            <w:pPr>
              <w:tabs>
                <w:tab w:val="left" w:pos="459"/>
              </w:tabs>
              <w:spacing w:before="60" w:after="60"/>
              <w:rPr>
                <w:rFonts w:cs="Arial"/>
                <w:sz w:val="16"/>
              </w:rPr>
            </w:pPr>
            <w:r>
              <w:rPr>
                <w:rFonts w:cs="Arial"/>
                <w:sz w:val="16"/>
              </w:rPr>
              <w:t xml:space="preserve">2.2 </w:t>
            </w:r>
            <w:r>
              <w:rPr>
                <w:rFonts w:cs="Arial"/>
                <w:sz w:val="16"/>
              </w:rPr>
              <w:tab/>
              <w:t>Students suggest and demonstrate actions, behaviours and attitudes that support positive interactions with family, special people and friends.</w:t>
            </w:r>
          </w:p>
        </w:tc>
        <w:tc>
          <w:tcPr>
            <w:tcW w:w="3260" w:type="dxa"/>
          </w:tcPr>
          <w:p w:rsidR="00547D23" w:rsidRDefault="00547D23">
            <w:pPr>
              <w:tabs>
                <w:tab w:val="left" w:pos="459"/>
              </w:tabs>
              <w:spacing w:before="60" w:after="60"/>
              <w:ind w:left="34"/>
              <w:rPr>
                <w:rFonts w:cs="Arial"/>
                <w:sz w:val="16"/>
              </w:rPr>
            </w:pPr>
            <w:r>
              <w:rPr>
                <w:rFonts w:cs="Arial"/>
                <w:sz w:val="16"/>
              </w:rPr>
              <w:t xml:space="preserve">3.2 </w:t>
            </w:r>
            <w:r>
              <w:rPr>
                <w:rFonts w:cs="Arial"/>
                <w:sz w:val="16"/>
              </w:rPr>
              <w:tab/>
              <w:t>Students develop and implement strategies, including codes of behaviour, to promote relationships in various groups and situations.</w:t>
            </w:r>
          </w:p>
        </w:tc>
        <w:tc>
          <w:tcPr>
            <w:tcW w:w="3544" w:type="dxa"/>
          </w:tcPr>
          <w:p w:rsidR="00547D23" w:rsidRDefault="00547D23">
            <w:pPr>
              <w:tabs>
                <w:tab w:val="left" w:pos="459"/>
              </w:tabs>
              <w:spacing w:before="60" w:after="60"/>
              <w:rPr>
                <w:rFonts w:cs="Arial"/>
                <w:sz w:val="16"/>
              </w:rPr>
            </w:pPr>
            <w:r>
              <w:rPr>
                <w:rFonts w:cs="Arial"/>
                <w:sz w:val="16"/>
              </w:rPr>
              <w:t xml:space="preserve">4.2 </w:t>
            </w:r>
            <w:r>
              <w:rPr>
                <w:rFonts w:cs="Arial"/>
                <w:sz w:val="16"/>
              </w:rPr>
              <w:tab/>
              <w:t>Students explore different types of relationships and evaluate standards of behaviour considered appropriate for these relationships.</w:t>
            </w:r>
          </w:p>
        </w:tc>
        <w:tc>
          <w:tcPr>
            <w:tcW w:w="3119" w:type="dxa"/>
          </w:tcPr>
          <w:p w:rsidR="00547D23" w:rsidRDefault="00547D23">
            <w:pPr>
              <w:tabs>
                <w:tab w:val="left" w:pos="459"/>
              </w:tabs>
              <w:spacing w:before="60" w:after="60"/>
              <w:rPr>
                <w:rFonts w:cs="Arial"/>
                <w:sz w:val="16"/>
              </w:rPr>
            </w:pPr>
            <w:r>
              <w:rPr>
                <w:rFonts w:cs="Arial"/>
                <w:sz w:val="16"/>
              </w:rPr>
              <w:t xml:space="preserve">5.2 </w:t>
            </w:r>
            <w:r>
              <w:rPr>
                <w:rFonts w:cs="Arial"/>
                <w:sz w:val="16"/>
              </w:rPr>
              <w:tab/>
              <w:t>Students develop strategies to manage the influence of individuals and groups on attitudes towards, behaviours in and expectations of relationships.</w:t>
            </w:r>
          </w:p>
        </w:tc>
        <w:tc>
          <w:tcPr>
            <w:tcW w:w="3402" w:type="dxa"/>
            <w:tcBorders>
              <w:right w:val="single" w:sz="18" w:space="0" w:color="auto"/>
            </w:tcBorders>
          </w:tcPr>
          <w:p w:rsidR="00547D23" w:rsidRDefault="00547D23">
            <w:pPr>
              <w:tabs>
                <w:tab w:val="left" w:pos="459"/>
              </w:tabs>
              <w:spacing w:before="60" w:after="60"/>
              <w:rPr>
                <w:rFonts w:cs="Arial"/>
                <w:sz w:val="16"/>
              </w:rPr>
            </w:pPr>
            <w:r>
              <w:rPr>
                <w:rFonts w:cs="Arial"/>
                <w:sz w:val="16"/>
              </w:rPr>
              <w:t xml:space="preserve">6.2 </w:t>
            </w:r>
            <w:r>
              <w:rPr>
                <w:rFonts w:cs="Arial"/>
                <w:sz w:val="16"/>
              </w:rPr>
              <w:tab/>
              <w:t>Students evaluate the influence of sociocultural factors, including community expectations of behaviours, on relationships at different stages of life between individuals and between individuals and the family.</w:t>
            </w:r>
          </w:p>
        </w:tc>
      </w:tr>
      <w:tr w:rsidR="00547D23">
        <w:tblPrEx>
          <w:tblCellMar>
            <w:top w:w="0" w:type="dxa"/>
            <w:bottom w:w="0" w:type="dxa"/>
          </w:tblCellMar>
        </w:tblPrEx>
        <w:trPr>
          <w:cantSplit/>
          <w:trHeight w:val="1178"/>
        </w:trPr>
        <w:tc>
          <w:tcPr>
            <w:tcW w:w="1347" w:type="dxa"/>
            <w:vMerge/>
            <w:tcBorders>
              <w:left w:val="single" w:sz="18" w:space="0" w:color="auto"/>
              <w:right w:val="single" w:sz="12" w:space="0" w:color="auto"/>
            </w:tcBorders>
          </w:tcPr>
          <w:p w:rsidR="00547D23" w:rsidRDefault="00547D23">
            <w:pPr>
              <w:spacing w:before="60" w:after="60"/>
              <w:rPr>
                <w:rFonts w:cs="Arial"/>
                <w:sz w:val="16"/>
              </w:rPr>
            </w:pPr>
          </w:p>
        </w:tc>
        <w:tc>
          <w:tcPr>
            <w:tcW w:w="1347" w:type="dxa"/>
            <w:tcBorders>
              <w:left w:val="single" w:sz="12" w:space="0" w:color="auto"/>
            </w:tcBorders>
          </w:tcPr>
          <w:p w:rsidR="00547D23" w:rsidRDefault="00547D23">
            <w:pPr>
              <w:spacing w:before="60" w:after="60"/>
              <w:rPr>
                <w:rFonts w:cs="Arial"/>
                <w:sz w:val="16"/>
              </w:rPr>
            </w:pPr>
            <w:r>
              <w:rPr>
                <w:rFonts w:cs="Arial"/>
                <w:sz w:val="16"/>
              </w:rPr>
              <w:t>Growth and development</w:t>
            </w:r>
          </w:p>
        </w:tc>
        <w:tc>
          <w:tcPr>
            <w:tcW w:w="3260" w:type="dxa"/>
          </w:tcPr>
          <w:p w:rsidR="00547D23" w:rsidRDefault="00547D23">
            <w:pPr>
              <w:tabs>
                <w:tab w:val="left" w:pos="459"/>
              </w:tabs>
              <w:spacing w:before="60" w:after="60"/>
              <w:rPr>
                <w:rFonts w:cs="Arial"/>
                <w:sz w:val="16"/>
              </w:rPr>
            </w:pPr>
            <w:r>
              <w:rPr>
                <w:rFonts w:cs="Arial"/>
                <w:sz w:val="16"/>
              </w:rPr>
              <w:t>1.3</w:t>
            </w:r>
            <w:r>
              <w:rPr>
                <w:rFonts w:cs="Arial"/>
                <w:sz w:val="16"/>
              </w:rPr>
              <w:tab/>
              <w:t xml:space="preserve"> Students describe how they have changed as they have grown and developed.</w:t>
            </w:r>
          </w:p>
        </w:tc>
        <w:tc>
          <w:tcPr>
            <w:tcW w:w="3402" w:type="dxa"/>
          </w:tcPr>
          <w:p w:rsidR="00547D23" w:rsidRDefault="00547D23">
            <w:pPr>
              <w:tabs>
                <w:tab w:val="left" w:pos="459"/>
              </w:tabs>
              <w:spacing w:before="60" w:after="60"/>
              <w:rPr>
                <w:rFonts w:cs="Arial"/>
                <w:sz w:val="16"/>
              </w:rPr>
            </w:pPr>
            <w:r>
              <w:rPr>
                <w:rFonts w:cs="Arial"/>
                <w:sz w:val="16"/>
              </w:rPr>
              <w:t xml:space="preserve">2.3 </w:t>
            </w:r>
            <w:r>
              <w:rPr>
                <w:rFonts w:cs="Arial"/>
                <w:sz w:val="16"/>
              </w:rPr>
              <w:tab/>
              <w:t>Students compare similarities and differences between people at different stages of life.</w:t>
            </w:r>
          </w:p>
        </w:tc>
        <w:tc>
          <w:tcPr>
            <w:tcW w:w="3260" w:type="dxa"/>
          </w:tcPr>
          <w:p w:rsidR="00547D23" w:rsidRDefault="00547D23">
            <w:pPr>
              <w:tabs>
                <w:tab w:val="left" w:pos="459"/>
              </w:tabs>
              <w:spacing w:before="60" w:after="60"/>
              <w:ind w:left="34"/>
              <w:rPr>
                <w:rFonts w:cs="Arial"/>
                <w:sz w:val="16"/>
              </w:rPr>
            </w:pPr>
            <w:r>
              <w:rPr>
                <w:rFonts w:cs="Arial"/>
                <w:sz w:val="16"/>
              </w:rPr>
              <w:t xml:space="preserve">3.3 </w:t>
            </w:r>
            <w:r>
              <w:rPr>
                <w:rFonts w:cs="Arial"/>
                <w:sz w:val="16"/>
              </w:rPr>
              <w:tab/>
              <w:t>Students identify physical, social, intellectual and emotional changes associated with growth and development and recommend ways to promote their own growth and development.</w:t>
            </w:r>
          </w:p>
        </w:tc>
        <w:tc>
          <w:tcPr>
            <w:tcW w:w="3544" w:type="dxa"/>
          </w:tcPr>
          <w:p w:rsidR="00547D23" w:rsidRDefault="00547D23">
            <w:pPr>
              <w:tabs>
                <w:tab w:val="left" w:pos="459"/>
              </w:tabs>
              <w:spacing w:before="60" w:after="60"/>
              <w:rPr>
                <w:rFonts w:cs="Arial"/>
                <w:sz w:val="16"/>
              </w:rPr>
            </w:pPr>
            <w:r>
              <w:rPr>
                <w:rFonts w:cs="Arial"/>
                <w:sz w:val="16"/>
              </w:rPr>
              <w:t xml:space="preserve">4.3 </w:t>
            </w:r>
            <w:r>
              <w:rPr>
                <w:rFonts w:cs="Arial"/>
                <w:sz w:val="16"/>
              </w:rPr>
              <w:tab/>
              <w:t>Students explain how factors, including challenges and inherited characteristics, influence physical, social and emotional growth and development.</w:t>
            </w:r>
          </w:p>
        </w:tc>
        <w:tc>
          <w:tcPr>
            <w:tcW w:w="3119" w:type="dxa"/>
          </w:tcPr>
          <w:p w:rsidR="00547D23" w:rsidRDefault="00547D23">
            <w:pPr>
              <w:tabs>
                <w:tab w:val="left" w:pos="459"/>
              </w:tabs>
              <w:spacing w:before="60" w:after="60"/>
              <w:rPr>
                <w:rFonts w:cs="Arial"/>
                <w:sz w:val="16"/>
              </w:rPr>
            </w:pPr>
            <w:r>
              <w:rPr>
                <w:rFonts w:cs="Arial"/>
                <w:sz w:val="16"/>
              </w:rPr>
              <w:t>5.3</w:t>
            </w:r>
            <w:r>
              <w:rPr>
                <w:rFonts w:cs="Arial"/>
                <w:sz w:val="16"/>
              </w:rPr>
              <w:tab/>
              <w:t xml:space="preserve"> Students predict how changes associated with significant transitions in their lives, including pubertal changes, may influence physical, social and emotional growth and development.</w:t>
            </w:r>
          </w:p>
        </w:tc>
        <w:tc>
          <w:tcPr>
            <w:tcW w:w="3402" w:type="dxa"/>
            <w:tcBorders>
              <w:right w:val="single" w:sz="18" w:space="0" w:color="auto"/>
            </w:tcBorders>
          </w:tcPr>
          <w:p w:rsidR="00547D23" w:rsidRDefault="00547D23">
            <w:pPr>
              <w:tabs>
                <w:tab w:val="left" w:pos="459"/>
              </w:tabs>
              <w:spacing w:before="60" w:after="60"/>
              <w:rPr>
                <w:rFonts w:cs="Arial"/>
                <w:sz w:val="16"/>
              </w:rPr>
            </w:pPr>
            <w:r>
              <w:rPr>
                <w:rFonts w:cs="Arial"/>
                <w:sz w:val="16"/>
              </w:rPr>
              <w:t xml:space="preserve">6.3 </w:t>
            </w:r>
            <w:r>
              <w:rPr>
                <w:rFonts w:cs="Arial"/>
                <w:sz w:val="16"/>
              </w:rPr>
              <w:tab/>
              <w:t>Students evaluate the influence of personal behaviours and social and physical environments on growth and development and propose actions to enhance their own and others' growth and development.</w:t>
            </w:r>
          </w:p>
        </w:tc>
      </w:tr>
      <w:tr w:rsidR="00547D23">
        <w:tblPrEx>
          <w:tblCellMar>
            <w:top w:w="0" w:type="dxa"/>
            <w:bottom w:w="0" w:type="dxa"/>
          </w:tblCellMar>
        </w:tblPrEx>
        <w:trPr>
          <w:cantSplit/>
          <w:trHeight w:val="1150"/>
        </w:trPr>
        <w:tc>
          <w:tcPr>
            <w:tcW w:w="1347" w:type="dxa"/>
            <w:vMerge/>
            <w:tcBorders>
              <w:left w:val="single" w:sz="18" w:space="0" w:color="auto"/>
              <w:bottom w:val="single" w:sz="18" w:space="0" w:color="auto"/>
              <w:right w:val="single" w:sz="12" w:space="0" w:color="auto"/>
            </w:tcBorders>
          </w:tcPr>
          <w:p w:rsidR="00547D23" w:rsidRDefault="00547D23">
            <w:pPr>
              <w:spacing w:before="60" w:after="60"/>
              <w:rPr>
                <w:rFonts w:cs="Arial"/>
                <w:sz w:val="16"/>
              </w:rPr>
            </w:pPr>
          </w:p>
        </w:tc>
        <w:tc>
          <w:tcPr>
            <w:tcW w:w="1347" w:type="dxa"/>
            <w:tcBorders>
              <w:left w:val="single" w:sz="12" w:space="0" w:color="auto"/>
              <w:bottom w:val="single" w:sz="18" w:space="0" w:color="auto"/>
            </w:tcBorders>
          </w:tcPr>
          <w:p w:rsidR="00547D23" w:rsidRDefault="00547D23">
            <w:pPr>
              <w:spacing w:before="60" w:after="60"/>
              <w:rPr>
                <w:rFonts w:cs="Arial"/>
                <w:sz w:val="16"/>
              </w:rPr>
            </w:pPr>
            <w:r>
              <w:rPr>
                <w:rFonts w:cs="Arial"/>
                <w:sz w:val="16"/>
              </w:rPr>
              <w:t>Personal and interpersonal skills</w:t>
            </w:r>
          </w:p>
        </w:tc>
        <w:tc>
          <w:tcPr>
            <w:tcW w:w="3260" w:type="dxa"/>
            <w:tcBorders>
              <w:bottom w:val="single" w:sz="18" w:space="0" w:color="auto"/>
            </w:tcBorders>
          </w:tcPr>
          <w:p w:rsidR="00547D23" w:rsidRDefault="00547D23">
            <w:pPr>
              <w:tabs>
                <w:tab w:val="left" w:pos="459"/>
              </w:tabs>
              <w:spacing w:before="60" w:after="60"/>
              <w:rPr>
                <w:rFonts w:cs="Arial"/>
                <w:sz w:val="16"/>
              </w:rPr>
            </w:pPr>
            <w:r>
              <w:rPr>
                <w:rFonts w:cs="Arial"/>
                <w:sz w:val="16"/>
              </w:rPr>
              <w:t>1.4</w:t>
            </w:r>
            <w:r>
              <w:rPr>
                <w:rFonts w:cs="Arial"/>
                <w:sz w:val="16"/>
              </w:rPr>
              <w:tab/>
              <w:t xml:space="preserve"> Students demonstrate basic speaking, listening, sharing and cooperation skills to interact effectively with others.</w:t>
            </w:r>
          </w:p>
        </w:tc>
        <w:tc>
          <w:tcPr>
            <w:tcW w:w="3402" w:type="dxa"/>
            <w:tcBorders>
              <w:bottom w:val="single" w:sz="18" w:space="0" w:color="auto"/>
            </w:tcBorders>
          </w:tcPr>
          <w:p w:rsidR="00547D23" w:rsidRDefault="00547D23">
            <w:pPr>
              <w:tabs>
                <w:tab w:val="left" w:pos="459"/>
              </w:tabs>
              <w:spacing w:before="60" w:after="60"/>
              <w:rPr>
                <w:rFonts w:cs="Arial"/>
                <w:sz w:val="16"/>
              </w:rPr>
            </w:pPr>
            <w:r>
              <w:rPr>
                <w:rFonts w:cs="Arial"/>
                <w:sz w:val="16"/>
              </w:rPr>
              <w:t xml:space="preserve">2.4 </w:t>
            </w:r>
            <w:r>
              <w:rPr>
                <w:rFonts w:cs="Arial"/>
                <w:sz w:val="16"/>
              </w:rPr>
              <w:tab/>
              <w:t>Students demonstrate verbal and non-verbal skills to express ideas, needs and feelings and to show consideration of others.</w:t>
            </w:r>
          </w:p>
        </w:tc>
        <w:tc>
          <w:tcPr>
            <w:tcW w:w="3260" w:type="dxa"/>
            <w:tcBorders>
              <w:bottom w:val="single" w:sz="18" w:space="0" w:color="auto"/>
            </w:tcBorders>
          </w:tcPr>
          <w:p w:rsidR="00547D23" w:rsidRDefault="00547D23">
            <w:pPr>
              <w:tabs>
                <w:tab w:val="left" w:pos="459"/>
              </w:tabs>
              <w:spacing w:before="60" w:after="60"/>
              <w:ind w:left="34"/>
              <w:rPr>
                <w:rFonts w:cs="Arial"/>
                <w:sz w:val="16"/>
              </w:rPr>
            </w:pPr>
            <w:r>
              <w:rPr>
                <w:rFonts w:cs="Arial"/>
                <w:sz w:val="16"/>
              </w:rPr>
              <w:t xml:space="preserve">3.4 </w:t>
            </w:r>
            <w:r>
              <w:rPr>
                <w:rFonts w:cs="Arial"/>
                <w:sz w:val="16"/>
              </w:rPr>
              <w:tab/>
              <w:t>Students demonstrate communication, cooperation and decision-making skills to collaborate in social, team or group situations.</w:t>
            </w:r>
          </w:p>
        </w:tc>
        <w:tc>
          <w:tcPr>
            <w:tcW w:w="3544" w:type="dxa"/>
            <w:tcBorders>
              <w:bottom w:val="single" w:sz="18" w:space="0" w:color="auto"/>
            </w:tcBorders>
          </w:tcPr>
          <w:p w:rsidR="00547D23" w:rsidRDefault="00547D23">
            <w:pPr>
              <w:tabs>
                <w:tab w:val="left" w:pos="459"/>
              </w:tabs>
              <w:spacing w:before="60" w:after="60"/>
              <w:rPr>
                <w:rFonts w:cs="Arial"/>
                <w:sz w:val="16"/>
              </w:rPr>
            </w:pPr>
            <w:r>
              <w:rPr>
                <w:rFonts w:cs="Arial"/>
                <w:sz w:val="16"/>
              </w:rPr>
              <w:t xml:space="preserve">4.4 </w:t>
            </w:r>
            <w:r>
              <w:rPr>
                <w:rFonts w:cs="Arial"/>
                <w:sz w:val="16"/>
              </w:rPr>
              <w:tab/>
              <w:t>Students demonstrate skills and actions that support the rights and feelings of others while adopting different roles and responsibilities in social, team or group activities.</w:t>
            </w:r>
          </w:p>
        </w:tc>
        <w:tc>
          <w:tcPr>
            <w:tcW w:w="3119" w:type="dxa"/>
            <w:tcBorders>
              <w:bottom w:val="single" w:sz="18" w:space="0" w:color="auto"/>
            </w:tcBorders>
          </w:tcPr>
          <w:p w:rsidR="00547D23" w:rsidRDefault="00547D23">
            <w:pPr>
              <w:tabs>
                <w:tab w:val="left" w:pos="459"/>
              </w:tabs>
              <w:spacing w:before="60" w:after="60"/>
              <w:rPr>
                <w:rFonts w:cs="Arial"/>
                <w:sz w:val="16"/>
              </w:rPr>
            </w:pPr>
            <w:r>
              <w:rPr>
                <w:rFonts w:cs="Arial"/>
                <w:sz w:val="16"/>
              </w:rPr>
              <w:t xml:space="preserve">5.4 </w:t>
            </w:r>
            <w:r>
              <w:rPr>
                <w:rFonts w:cs="Arial"/>
                <w:sz w:val="16"/>
              </w:rPr>
              <w:tab/>
              <w:t>Students demonstrate skills to deal effectively with challenge and conflict in social, team or group situations</w:t>
            </w:r>
          </w:p>
        </w:tc>
        <w:tc>
          <w:tcPr>
            <w:tcW w:w="3402" w:type="dxa"/>
            <w:tcBorders>
              <w:bottom w:val="single" w:sz="18" w:space="0" w:color="auto"/>
              <w:right w:val="single" w:sz="18" w:space="0" w:color="auto"/>
            </w:tcBorders>
          </w:tcPr>
          <w:p w:rsidR="00547D23" w:rsidRDefault="00547D23">
            <w:pPr>
              <w:tabs>
                <w:tab w:val="left" w:pos="459"/>
              </w:tabs>
              <w:spacing w:before="60" w:after="60"/>
              <w:rPr>
                <w:rFonts w:cs="Arial"/>
                <w:sz w:val="16"/>
              </w:rPr>
            </w:pPr>
            <w:r>
              <w:rPr>
                <w:rFonts w:cs="Arial"/>
                <w:sz w:val="16"/>
              </w:rPr>
              <w:t xml:space="preserve">6.4 </w:t>
            </w:r>
            <w:r>
              <w:rPr>
                <w:rFonts w:cs="Arial"/>
                <w:sz w:val="16"/>
              </w:rPr>
              <w:tab/>
              <w:t>Students demonstrate communication and cooperation skills required to implement decisions of personal choice and to resolve conflict in relationships.</w:t>
            </w:r>
          </w:p>
        </w:tc>
      </w:tr>
    </w:tbl>
    <w:p w:rsidR="00547D23" w:rsidRDefault="00547D23">
      <w:pPr>
        <w:pStyle w:val="Header"/>
        <w:tabs>
          <w:tab w:val="clear" w:pos="4153"/>
          <w:tab w:val="clear" w:pos="8306"/>
        </w:tabs>
      </w:pPr>
    </w:p>
    <w:sectPr w:rsidR="00547D23">
      <w:footerReference w:type="default" r:id="rId9"/>
      <w:pgSz w:w="23814" w:h="16840" w:orient="landscape" w:code="8"/>
      <w:pgMar w:top="425" w:right="851" w:bottom="142"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F55" w:rsidRDefault="00DB1F55">
      <w:r>
        <w:separator/>
      </w:r>
    </w:p>
  </w:endnote>
  <w:endnote w:type="continuationSeparator" w:id="0">
    <w:p w:rsidR="00DB1F55" w:rsidRDefault="00DB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BB7" w:rsidRDefault="00826BB7">
    <w:pPr>
      <w:pStyle w:val="Footer"/>
      <w:rPr>
        <w:sz w:val="16"/>
      </w:rPr>
    </w:pP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\\Intranet\webdev\webt\cd\files\klas\clo\hpe-clo.doc</w:t>
    </w:r>
    <w:r>
      <w:rPr>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F55" w:rsidRDefault="00DB1F55">
      <w:r>
        <w:separator/>
      </w:r>
    </w:p>
  </w:footnote>
  <w:footnote w:type="continuationSeparator" w:id="0">
    <w:p w:rsidR="00DB1F55" w:rsidRDefault="00DB1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22D55"/>
    <w:multiLevelType w:val="multilevel"/>
    <w:tmpl w:val="9D788CB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181"/>
    <w:rsid w:val="002F0287"/>
    <w:rsid w:val="00451181"/>
    <w:rsid w:val="004736B1"/>
    <w:rsid w:val="00547D23"/>
    <w:rsid w:val="00826BB7"/>
    <w:rsid w:val="00DB1F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jc w:val="center"/>
      <w:outlineLvl w:val="1"/>
    </w:pPr>
    <w:rPr>
      <w:rFonts w:cs="Arial"/>
      <w:b/>
    </w:rPr>
  </w:style>
  <w:style w:type="paragraph" w:styleId="Heading3">
    <w:name w:val="heading 3"/>
    <w:basedOn w:val="Normal"/>
    <w:next w:val="Normal"/>
    <w:qFormat/>
    <w:pPr>
      <w:keepNext/>
      <w:jc w:val="center"/>
      <w:outlineLvl w:val="2"/>
    </w:pPr>
    <w:rPr>
      <w:rFonts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angingindent">
    <w:name w:val="Hanging indent"/>
    <w:basedOn w:val="Normal"/>
    <w:pPr>
      <w:spacing w:before="60"/>
      <w:ind w:left="397" w:hanging="397"/>
    </w:pPr>
  </w:style>
  <w:style w:type="paragraph" w:customStyle="1" w:styleId="ntag">
    <w:name w:val="ntag"/>
    <w:basedOn w:val="Normal"/>
    <w:pPr>
      <w:jc w:val="center"/>
    </w:pPr>
    <w:rPr>
      <w:b/>
      <w:i/>
      <w:sz w:val="96"/>
    </w:rPr>
  </w:style>
  <w:style w:type="paragraph" w:customStyle="1" w:styleId="ntag1">
    <w:name w:val="ntag1"/>
    <w:basedOn w:val="Normal"/>
    <w:pPr>
      <w:jc w:val="center"/>
    </w:pPr>
    <w:rPr>
      <w:b/>
      <w:i/>
    </w:rPr>
  </w:style>
  <w:style w:type="paragraph" w:styleId="Title">
    <w:name w:val="Title"/>
    <w:basedOn w:val="Normal"/>
    <w:qFormat/>
    <w:pPr>
      <w:tabs>
        <w:tab w:val="left" w:pos="426"/>
        <w:tab w:val="left" w:pos="3969"/>
      </w:tabs>
      <w:jc w:val="center"/>
    </w:pPr>
    <w:rPr>
      <w:b/>
      <w:bCs/>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before="60" w:after="60"/>
      <w:ind w:left="317" w:hanging="317"/>
    </w:pPr>
    <w:rPr>
      <w:rFonts w:cs="Arial"/>
      <w:sz w:val="18"/>
    </w:rPr>
  </w:style>
  <w:style w:type="paragraph" w:styleId="BodyTextIndent2">
    <w:name w:val="Body Text Indent 2"/>
    <w:basedOn w:val="Normal"/>
    <w:pPr>
      <w:spacing w:before="40" w:after="60"/>
      <w:ind w:left="317" w:hanging="283"/>
    </w:pPr>
    <w:rPr>
      <w:rFonts w:cs="Arial"/>
      <w:sz w:val="18"/>
    </w:rPr>
  </w:style>
  <w:style w:type="paragraph" w:styleId="BodyText">
    <w:name w:val="Body Text"/>
    <w:basedOn w:val="Normal"/>
    <w:pPr>
      <w:spacing w:before="40" w:after="60"/>
    </w:pPr>
    <w:rPr>
      <w:rFonts w:cs="Arial"/>
      <w:sz w:val="18"/>
    </w:rPr>
  </w:style>
  <w:style w:type="paragraph" w:styleId="BodyTextIndent3">
    <w:name w:val="Body Text Indent 3"/>
    <w:basedOn w:val="Normal"/>
    <w:pPr>
      <w:tabs>
        <w:tab w:val="left" w:pos="459"/>
      </w:tabs>
      <w:spacing w:before="60" w:after="60"/>
      <w:ind w:left="34" w:hanging="34"/>
    </w:pPr>
    <w:rPr>
      <w:rFonts w:cs="Arial"/>
      <w:sz w:val="18"/>
    </w:rPr>
  </w:style>
  <w:style w:type="paragraph" w:styleId="BodyText2">
    <w:name w:val="Body Text 2"/>
    <w:basedOn w:val="Normal"/>
    <w:pPr>
      <w:spacing w:before="60" w:after="60"/>
    </w:pPr>
    <w:rPr>
      <w:rFonts w:cs="Arial"/>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jc w:val="center"/>
      <w:outlineLvl w:val="1"/>
    </w:pPr>
    <w:rPr>
      <w:rFonts w:cs="Arial"/>
      <w:b/>
    </w:rPr>
  </w:style>
  <w:style w:type="paragraph" w:styleId="Heading3">
    <w:name w:val="heading 3"/>
    <w:basedOn w:val="Normal"/>
    <w:next w:val="Normal"/>
    <w:qFormat/>
    <w:pPr>
      <w:keepNext/>
      <w:jc w:val="center"/>
      <w:outlineLvl w:val="2"/>
    </w:pPr>
    <w:rPr>
      <w:rFonts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angingindent">
    <w:name w:val="Hanging indent"/>
    <w:basedOn w:val="Normal"/>
    <w:pPr>
      <w:spacing w:before="60"/>
      <w:ind w:left="397" w:hanging="397"/>
    </w:pPr>
  </w:style>
  <w:style w:type="paragraph" w:customStyle="1" w:styleId="ntag">
    <w:name w:val="ntag"/>
    <w:basedOn w:val="Normal"/>
    <w:pPr>
      <w:jc w:val="center"/>
    </w:pPr>
    <w:rPr>
      <w:b/>
      <w:i/>
      <w:sz w:val="96"/>
    </w:rPr>
  </w:style>
  <w:style w:type="paragraph" w:customStyle="1" w:styleId="ntag1">
    <w:name w:val="ntag1"/>
    <w:basedOn w:val="Normal"/>
    <w:pPr>
      <w:jc w:val="center"/>
    </w:pPr>
    <w:rPr>
      <w:b/>
      <w:i/>
    </w:rPr>
  </w:style>
  <w:style w:type="paragraph" w:styleId="Title">
    <w:name w:val="Title"/>
    <w:basedOn w:val="Normal"/>
    <w:qFormat/>
    <w:pPr>
      <w:tabs>
        <w:tab w:val="left" w:pos="426"/>
        <w:tab w:val="left" w:pos="3969"/>
      </w:tabs>
      <w:jc w:val="center"/>
    </w:pPr>
    <w:rPr>
      <w:b/>
      <w:bCs/>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before="60" w:after="60"/>
      <w:ind w:left="317" w:hanging="317"/>
    </w:pPr>
    <w:rPr>
      <w:rFonts w:cs="Arial"/>
      <w:sz w:val="18"/>
    </w:rPr>
  </w:style>
  <w:style w:type="paragraph" w:styleId="BodyTextIndent2">
    <w:name w:val="Body Text Indent 2"/>
    <w:basedOn w:val="Normal"/>
    <w:pPr>
      <w:spacing w:before="40" w:after="60"/>
      <w:ind w:left="317" w:hanging="283"/>
    </w:pPr>
    <w:rPr>
      <w:rFonts w:cs="Arial"/>
      <w:sz w:val="18"/>
    </w:rPr>
  </w:style>
  <w:style w:type="paragraph" w:styleId="BodyText">
    <w:name w:val="Body Text"/>
    <w:basedOn w:val="Normal"/>
    <w:pPr>
      <w:spacing w:before="40" w:after="60"/>
    </w:pPr>
    <w:rPr>
      <w:rFonts w:cs="Arial"/>
      <w:sz w:val="18"/>
    </w:rPr>
  </w:style>
  <w:style w:type="paragraph" w:styleId="BodyTextIndent3">
    <w:name w:val="Body Text Indent 3"/>
    <w:basedOn w:val="Normal"/>
    <w:pPr>
      <w:tabs>
        <w:tab w:val="left" w:pos="459"/>
      </w:tabs>
      <w:spacing w:before="60" w:after="60"/>
      <w:ind w:left="34" w:hanging="34"/>
    </w:pPr>
    <w:rPr>
      <w:rFonts w:cs="Arial"/>
      <w:sz w:val="18"/>
    </w:rPr>
  </w:style>
  <w:style w:type="paragraph" w:styleId="BodyText2">
    <w:name w:val="Body Text 2"/>
    <w:basedOn w:val="Normal"/>
    <w:pPr>
      <w:spacing w:before="60" w:after="60"/>
    </w:pPr>
    <w:rPr>
      <w:rFonts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1718</Words>
  <Characters>9799</Characters>
  <Application>Microsoft Office Word</Application>
  <DocSecurity>2</DocSecurity>
  <Lines>81</Lines>
  <Paragraphs>22</Paragraphs>
  <ScaleCrop>false</ScaleCrop>
  <HeadingPairs>
    <vt:vector size="2" baseType="variant">
      <vt:variant>
        <vt:lpstr>Title</vt:lpstr>
      </vt:variant>
      <vt:variant>
        <vt:i4>1</vt:i4>
      </vt:variant>
    </vt:vector>
  </HeadingPairs>
  <TitlesOfParts>
    <vt:vector size="1" baseType="lpstr">
      <vt:lpstr>Health and Physical Education: Core Learning Outcomes</vt:lpstr>
    </vt:vector>
  </TitlesOfParts>
  <Company>Queensland Studies Authority</Company>
  <LinksUpToDate>false</LinksUpToDate>
  <CharactersWithSpaces>11495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Physical Education: Core Learning Outcomes</dc:title>
  <dc:subject>Years 1 to 10 HPE (1999) Syllabus</dc:subject>
  <dc:creator>QSCC</dc:creator>
  <cp:lastModifiedBy>HQAO</cp:lastModifiedBy>
  <cp:revision>2</cp:revision>
  <cp:lastPrinted>2001-06-06T02:27:00Z</cp:lastPrinted>
  <dcterms:created xsi:type="dcterms:W3CDTF">2014-06-13T03:51:00Z</dcterms:created>
  <dcterms:modified xsi:type="dcterms:W3CDTF">2014-06-13T03:51:00Z</dcterms:modified>
</cp:coreProperties>
</file>