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Pr="00D968BE" w:rsidRDefault="00D968BE" w:rsidP="00D968BE">
      <w:pPr>
        <w:pStyle w:val="CoverTitle"/>
      </w:pPr>
      <w:bookmarkStart w:id="0" w:name="_GoBack"/>
      <w:bookmarkEnd w:id="0"/>
      <w:r>
        <w:t>The world game</w:t>
      </w:r>
    </w:p>
    <w:tbl>
      <w:tblPr>
        <w:tblW w:w="0" w:type="auto"/>
        <w:tblLook w:val="01E0" w:firstRow="1" w:lastRow="1" w:firstColumn="1" w:lastColumn="1" w:noHBand="0" w:noVBand="0"/>
      </w:tblPr>
      <w:tblGrid>
        <w:gridCol w:w="1874"/>
        <w:gridCol w:w="6396"/>
      </w:tblGrid>
      <w:tr w:rsidR="00321DA5">
        <w:trPr>
          <w:trHeight w:val="614"/>
        </w:trPr>
        <w:tc>
          <w:tcPr>
            <w:tcW w:w="1874" w:type="dxa"/>
            <w:shd w:val="clear" w:color="auto" w:fill="B4A7C0"/>
            <w:tcMar>
              <w:top w:w="113" w:type="dxa"/>
              <w:left w:w="113" w:type="dxa"/>
              <w:bottom w:w="113" w:type="dxa"/>
              <w:right w:w="113" w:type="dxa"/>
            </w:tcMar>
            <w:vAlign w:val="center"/>
          </w:tcPr>
          <w:p w:rsidR="00321DA5" w:rsidRPr="00C557B7" w:rsidRDefault="00321DA5" w:rsidP="00AC2059">
            <w:pPr>
              <w:pStyle w:val="CoverYearKLAName"/>
            </w:pPr>
            <w:r w:rsidRPr="00C557B7">
              <w:t xml:space="preserve">Year </w:t>
            </w:r>
            <w:r w:rsidR="0056449A">
              <w:t>6</w:t>
            </w:r>
          </w:p>
        </w:tc>
        <w:tc>
          <w:tcPr>
            <w:tcW w:w="6396" w:type="dxa"/>
            <w:shd w:val="clear" w:color="auto" w:fill="E3DEE8"/>
            <w:tcMar>
              <w:top w:w="113" w:type="dxa"/>
              <w:left w:w="113" w:type="dxa"/>
              <w:bottom w:w="113" w:type="dxa"/>
              <w:right w:w="113" w:type="dxa"/>
            </w:tcMar>
            <w:vAlign w:val="center"/>
          </w:tcPr>
          <w:p w:rsidR="00321DA5" w:rsidRDefault="00DA335E" w:rsidP="00AC2059">
            <w:pPr>
              <w:pStyle w:val="CoverYearKLAName"/>
            </w:pPr>
            <w:r>
              <w:t>Health &amp;</w:t>
            </w:r>
            <w:r w:rsidR="0056449A">
              <w:t xml:space="preserve"> Physical Education</w:t>
            </w:r>
            <w:r>
              <w:t xml:space="preserve"> (HPE)</w:t>
            </w:r>
          </w:p>
        </w:tc>
      </w:tr>
      <w:tr w:rsidR="00321DA5">
        <w:tc>
          <w:tcPr>
            <w:tcW w:w="8270" w:type="dxa"/>
            <w:gridSpan w:val="2"/>
            <w:tcBorders>
              <w:bottom w:val="single" w:sz="12" w:space="0" w:color="E3DEE8"/>
            </w:tcBorders>
            <w:tcMar>
              <w:top w:w="113" w:type="dxa"/>
              <w:left w:w="113" w:type="dxa"/>
              <w:bottom w:w="113" w:type="dxa"/>
              <w:right w:w="113" w:type="dxa"/>
            </w:tcMar>
            <w:vAlign w:val="center"/>
          </w:tcPr>
          <w:p w:rsidR="00321DA5" w:rsidRPr="000E5445" w:rsidRDefault="0056449A" w:rsidP="00CD0037">
            <w:pPr>
              <w:pStyle w:val="CoverOverview"/>
            </w:pPr>
            <w:r w:rsidRPr="0056449A">
              <w:t>Students will set personal skill development and activity goals</w:t>
            </w:r>
            <w:r w:rsidR="00BC0A2A">
              <w:t xml:space="preserve">, choosing and </w:t>
            </w:r>
            <w:r w:rsidRPr="0056449A">
              <w:t>apply</w:t>
            </w:r>
            <w:r w:rsidR="00BC0A2A">
              <w:t>ing</w:t>
            </w:r>
            <w:r w:rsidRPr="0056449A">
              <w:t xml:space="preserve"> strategies to reach the</w:t>
            </w:r>
            <w:r w:rsidR="008E0FC9">
              <w:t>se</w:t>
            </w:r>
            <w:r w:rsidRPr="0056449A">
              <w:t xml:space="preserve"> goals. </w:t>
            </w:r>
            <w:r w:rsidR="00BC0A2A">
              <w:t>The</w:t>
            </w:r>
            <w:r w:rsidR="007F53AE">
              <w:t>y</w:t>
            </w:r>
            <w:r w:rsidR="00BC0A2A">
              <w:t xml:space="preserve"> help</w:t>
            </w:r>
            <w:r w:rsidRPr="0056449A">
              <w:t xml:space="preserve"> set</w:t>
            </w:r>
            <w:r w:rsidR="00F418ED">
              <w:t>,</w:t>
            </w:r>
            <w:r w:rsidRPr="0056449A">
              <w:t xml:space="preserve"> and </w:t>
            </w:r>
            <w:r w:rsidR="00BC0A2A">
              <w:t>carry out steps to achieve</w:t>
            </w:r>
            <w:r w:rsidR="00F418ED">
              <w:t>,</w:t>
            </w:r>
            <w:r w:rsidRPr="0056449A">
              <w:t xml:space="preserve"> class activity goals</w:t>
            </w:r>
            <w:r w:rsidRPr="00D54AAE">
              <w:rPr>
                <w:sz w:val="20"/>
                <w:szCs w:val="20"/>
              </w:rPr>
              <w:t>.</w:t>
            </w:r>
          </w:p>
        </w:tc>
      </w:tr>
      <w:tr w:rsidR="00321DA5">
        <w:tc>
          <w:tcPr>
            <w:tcW w:w="1874" w:type="dxa"/>
            <w:tcBorders>
              <w:top w:val="single" w:sz="12" w:space="0" w:color="E3DEE8"/>
              <w:bottom w:val="single" w:sz="12" w:space="0" w:color="E3DEE8"/>
            </w:tcBorders>
            <w:tcMar>
              <w:top w:w="113" w:type="dxa"/>
              <w:left w:w="113" w:type="dxa"/>
              <w:bottom w:w="113" w:type="dxa"/>
              <w:right w:w="113" w:type="dxa"/>
            </w:tcMar>
            <w:vAlign w:val="center"/>
          </w:tcPr>
          <w:p w:rsidR="00321DA5" w:rsidRPr="009D15D5" w:rsidRDefault="00321DA5" w:rsidP="00321DA5">
            <w:pPr>
              <w:rPr>
                <w:b/>
              </w:rPr>
            </w:pPr>
            <w:r w:rsidRPr="009D15D5">
              <w:rPr>
                <w:b/>
              </w:rPr>
              <w:t>Time allocation</w:t>
            </w:r>
          </w:p>
        </w:tc>
        <w:tc>
          <w:tcPr>
            <w:tcW w:w="6396" w:type="dxa"/>
            <w:tcBorders>
              <w:top w:val="single" w:sz="12" w:space="0" w:color="E3DEE8"/>
              <w:bottom w:val="single" w:sz="12" w:space="0" w:color="E3DEE8"/>
            </w:tcBorders>
            <w:tcMar>
              <w:top w:w="113" w:type="dxa"/>
              <w:left w:w="113" w:type="dxa"/>
              <w:bottom w:w="113" w:type="dxa"/>
              <w:right w:w="113" w:type="dxa"/>
            </w:tcMar>
            <w:vAlign w:val="center"/>
          </w:tcPr>
          <w:p w:rsidR="00321DA5" w:rsidRPr="005E1415" w:rsidRDefault="0056449A" w:rsidP="00CD0037">
            <w:r>
              <w:t>6</w:t>
            </w:r>
            <w:r w:rsidR="00225952">
              <w:t>–</w:t>
            </w:r>
            <w:r>
              <w:t>8 weeks</w:t>
            </w:r>
          </w:p>
        </w:tc>
      </w:tr>
      <w:tr w:rsidR="00321DA5">
        <w:tc>
          <w:tcPr>
            <w:tcW w:w="8270" w:type="dxa"/>
            <w:gridSpan w:val="2"/>
            <w:tcBorders>
              <w:top w:val="single" w:sz="12" w:space="0" w:color="E3DEE8"/>
            </w:tcBorders>
            <w:tcMar>
              <w:top w:w="113" w:type="dxa"/>
              <w:left w:w="113" w:type="dxa"/>
              <w:bottom w:w="113" w:type="dxa"/>
              <w:right w:w="113" w:type="dxa"/>
            </w:tcMar>
            <w:vAlign w:val="center"/>
          </w:tcPr>
          <w:p w:rsidR="00321DA5" w:rsidRPr="005E1415" w:rsidRDefault="00321DA5" w:rsidP="00CD0037">
            <w:pPr>
              <w:pStyle w:val="CoverOverview"/>
            </w:pPr>
            <w:r w:rsidRPr="005E1415">
              <w:t>Context for assessment</w:t>
            </w:r>
          </w:p>
          <w:p w:rsidR="00321DA5" w:rsidRDefault="0056449A" w:rsidP="0056449A">
            <w:r>
              <w:t xml:space="preserve">This </w:t>
            </w:r>
            <w:r w:rsidR="003B29C0">
              <w:t>assessment</w:t>
            </w:r>
            <w:r>
              <w:t xml:space="preserve"> was written for </w:t>
            </w:r>
            <w:r w:rsidR="00D55B52">
              <w:t>football</w:t>
            </w:r>
            <w:r>
              <w:t xml:space="preserve"> but can be used for any team game. The emphasis is on students taking control of their own improvement and level of activity. Improving indivi</w:t>
            </w:r>
            <w:r w:rsidR="00C37B64">
              <w:t>dual skills and increasing their</w:t>
            </w:r>
            <w:r>
              <w:t xml:space="preserve"> level of activity can enhance the participation experience for students and help individual students and the class reach activity goals. </w:t>
            </w:r>
            <w:r w:rsidRPr="00F869D2">
              <w:t xml:space="preserve">The movement concepts, skills and fitness required to </w:t>
            </w:r>
            <w:r>
              <w:t xml:space="preserve">play </w:t>
            </w:r>
            <w:r w:rsidR="00D55B52">
              <w:t>football</w:t>
            </w:r>
            <w:r>
              <w:t xml:space="preserve"> and most </w:t>
            </w:r>
            <w:r w:rsidRPr="00F869D2">
              <w:t>recreational activities, sports and games can be used to attain and maintain health</w:t>
            </w:r>
            <w:r>
              <w:t xml:space="preserve">. This </w:t>
            </w:r>
            <w:r w:rsidR="003B29C0">
              <w:t>assessment</w:t>
            </w:r>
            <w:r>
              <w:t xml:space="preserve"> highlights how improvement in skill can </w:t>
            </w:r>
            <w:r w:rsidR="00BC0A2A">
              <w:t xml:space="preserve">encourage </w:t>
            </w:r>
            <w:r>
              <w:t xml:space="preserve">active participation in team games and enhance </w:t>
            </w:r>
            <w:r w:rsidR="00BC0A2A">
              <w:t xml:space="preserve">a </w:t>
            </w:r>
            <w:r>
              <w:t xml:space="preserve">student’s capacity to achieve individual goals and contribute to </w:t>
            </w:r>
            <w:r w:rsidR="00BC0A2A">
              <w:t xml:space="preserve">achieving </w:t>
            </w:r>
            <w:r>
              <w:t>team goals.</w:t>
            </w:r>
          </w:p>
          <w:p w:rsidR="00D55B52" w:rsidRDefault="00D55B52" w:rsidP="0056449A"/>
          <w:p w:rsidR="00D55B52" w:rsidRDefault="00F010E9" w:rsidP="0056449A">
            <w:r w:rsidRPr="00F20C24">
              <w:t xml:space="preserve">Note: </w:t>
            </w:r>
            <w:r w:rsidR="00D55B52">
              <w:t>Throughout this assessment, “football” refers to “soccer”.</w:t>
            </w:r>
          </w:p>
        </w:tc>
      </w:tr>
    </w:tbl>
    <w:p w:rsidR="00B34779" w:rsidRPr="00A326AC" w:rsidRDefault="00E7289C" w:rsidP="00B34779">
      <w:r>
        <w:rPr>
          <w:rStyle w:val="Publishingnote"/>
        </w:rPr>
        <w:br w:type="page"/>
      </w:r>
      <w:r w:rsidR="001F151B">
        <w:rPr>
          <w:b/>
          <w:i/>
          <w:noProof/>
          <w:color w:val="FF0000"/>
        </w:rPr>
        <w:lastRenderedPageBreak/>
        <w:drawing>
          <wp:anchor distT="0" distB="0" distL="114300" distR="114300" simplePos="0" relativeHeight="251656704"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4"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CD0037">
        <w:t>This assessment gathers evidence of learning for the following</w:t>
      </w:r>
      <w:r w:rsidR="00B34779" w:rsidRPr="0034474F">
        <w:t xml:space="preserve"> </w:t>
      </w:r>
      <w:r w:rsidR="00B34779" w:rsidRPr="009D15D5">
        <w:rPr>
          <w:b/>
        </w:rPr>
        <w:t>Essential Learnings</w:t>
      </w:r>
      <w:r w:rsidR="00B34779" w:rsidRPr="00CD0037">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851"/>
      </w:tblGrid>
      <w:tr w:rsidR="00CD0037" w:rsidRPr="00535835">
        <w:trPr>
          <w:trHeight w:val="76"/>
          <w:jc w:val="center"/>
        </w:trPr>
        <w:tc>
          <w:tcPr>
            <w:tcW w:w="9639" w:type="dxa"/>
            <w:gridSpan w:val="2"/>
            <w:shd w:val="clear" w:color="auto" w:fill="E6E6E6"/>
          </w:tcPr>
          <w:p w:rsidR="00CD0037" w:rsidRPr="00535835" w:rsidRDefault="00FD4D72" w:rsidP="00FD4D72">
            <w:pPr>
              <w:pStyle w:val="Heading2intable"/>
              <w:rPr>
                <w:color w:val="FF0000"/>
              </w:rPr>
            </w:pPr>
            <w:r w:rsidRPr="00FD4D72">
              <w:t>HPE</w:t>
            </w:r>
            <w:r w:rsidR="00CD0037" w:rsidRPr="00535835">
              <w:rPr>
                <w:color w:val="FF0000"/>
              </w:rPr>
              <w:tab/>
            </w:r>
            <w:r w:rsidR="00CD0037" w:rsidRPr="00535835">
              <w:t xml:space="preserve">Essential Learnings by the end of </w:t>
            </w:r>
            <w:r w:rsidR="00CD0037" w:rsidRPr="00FD4D72">
              <w:t xml:space="preserve">Year </w:t>
            </w:r>
            <w:r w:rsidRPr="00FD4D72">
              <w:t>7</w:t>
            </w:r>
          </w:p>
        </w:tc>
      </w:tr>
      <w:tr w:rsidR="00934842">
        <w:trPr>
          <w:trHeight w:val="3454"/>
          <w:jc w:val="center"/>
        </w:trPr>
        <w:tc>
          <w:tcPr>
            <w:tcW w:w="4788" w:type="dxa"/>
          </w:tcPr>
          <w:p w:rsidR="00934842" w:rsidRPr="00A67D85" w:rsidRDefault="00934842" w:rsidP="002C1299">
            <w:pPr>
              <w:pStyle w:val="Heading3"/>
              <w:keepLines/>
            </w:pPr>
            <w:r w:rsidRPr="00A67D85">
              <w:t>Ways of working</w:t>
            </w:r>
          </w:p>
          <w:p w:rsidR="00934842" w:rsidRPr="009D15D5" w:rsidRDefault="00934842" w:rsidP="002C1299">
            <w:pPr>
              <w:pStyle w:val="Stem"/>
              <w:keepNext/>
              <w:keepLines/>
              <w:rPr>
                <w:b/>
              </w:rPr>
            </w:pPr>
            <w:r w:rsidRPr="009D15D5">
              <w:rPr>
                <w:b/>
              </w:rPr>
              <w:t>Students are able to:</w:t>
            </w:r>
          </w:p>
          <w:p w:rsidR="001C65D0" w:rsidRPr="001C65D0" w:rsidRDefault="001C65D0" w:rsidP="001C65D0">
            <w:pPr>
              <w:pStyle w:val="Bulletslevel1"/>
            </w:pPr>
            <w:r w:rsidRPr="001C65D0">
              <w:t>propose, justify, implement and monitor plans or actions to promote health and wellbeing, movement capacities and personal development</w:t>
            </w:r>
          </w:p>
          <w:p w:rsidR="001C65D0" w:rsidRDefault="001C65D0" w:rsidP="001C65D0">
            <w:pPr>
              <w:pStyle w:val="Bulletslevel1"/>
            </w:pPr>
            <w:r w:rsidRPr="001C65D0">
              <w:t>apply movement concepts and make purposeful refinements to movement skills</w:t>
            </w:r>
          </w:p>
          <w:p w:rsidR="00002AAE" w:rsidRPr="000971F8" w:rsidRDefault="00002AAE" w:rsidP="00002AAE">
            <w:pPr>
              <w:pStyle w:val="Bulletslevel1"/>
              <w:rPr>
                <w:lang w:val="en-GB"/>
              </w:rPr>
            </w:pPr>
            <w:r w:rsidRPr="000971F8">
              <w:rPr>
                <w:lang w:val="en-GB"/>
              </w:rPr>
              <w:t>create and perform movement sequences through modifying and combining movement skills and applying movement concepts</w:t>
            </w:r>
          </w:p>
          <w:p w:rsidR="00002AAE" w:rsidRPr="00002AAE" w:rsidRDefault="00002AAE" w:rsidP="00002AAE">
            <w:pPr>
              <w:pStyle w:val="Bulletslevel1"/>
              <w:rPr>
                <w:lang w:val="en-GB"/>
              </w:rPr>
            </w:pPr>
            <w:r w:rsidRPr="000971F8">
              <w:rPr>
                <w:lang w:val="en-GB"/>
              </w:rPr>
              <w:t>identify risks and justify and apply safe practices</w:t>
            </w:r>
          </w:p>
          <w:p w:rsidR="001C65D0" w:rsidRPr="001C65D0" w:rsidRDefault="001C65D0" w:rsidP="001C65D0">
            <w:pPr>
              <w:pStyle w:val="Bulletslevel1"/>
            </w:pPr>
            <w:r w:rsidRPr="001C65D0">
              <w:t>select and demonstrate appropriate personal development skills and strategies in team and group situations</w:t>
            </w:r>
          </w:p>
          <w:p w:rsidR="00934842" w:rsidRPr="00A67D85" w:rsidRDefault="001C65D0" w:rsidP="001C65D0">
            <w:pPr>
              <w:pStyle w:val="Bulletslevel1"/>
            </w:pPr>
            <w:r w:rsidRPr="001C65D0">
              <w:t>reflect on learning, apply new understandings and identify future applications.</w:t>
            </w:r>
          </w:p>
        </w:tc>
        <w:tc>
          <w:tcPr>
            <w:tcW w:w="4851" w:type="dxa"/>
          </w:tcPr>
          <w:p w:rsidR="00934842" w:rsidRDefault="00934842" w:rsidP="002C1299">
            <w:pPr>
              <w:pStyle w:val="Heading3"/>
              <w:keepLines/>
            </w:pPr>
            <w:r>
              <w:t>Knowledge and understanding</w:t>
            </w:r>
          </w:p>
          <w:p w:rsidR="00934842" w:rsidRPr="009F0A5B" w:rsidRDefault="002A611C" w:rsidP="002C1299">
            <w:pPr>
              <w:pStyle w:val="Stem"/>
              <w:keepNext/>
              <w:keepLines/>
              <w:rPr>
                <w:b/>
                <w:i/>
              </w:rPr>
            </w:pPr>
            <w:r>
              <w:rPr>
                <w:b/>
                <w:i/>
              </w:rPr>
              <w:t>Physical activity</w:t>
            </w:r>
          </w:p>
          <w:p w:rsidR="00934842" w:rsidRPr="00ED09B0" w:rsidRDefault="00ED09B0" w:rsidP="002C1299">
            <w:pPr>
              <w:pStyle w:val="Stem"/>
              <w:keepNext/>
              <w:keepLines/>
              <w:rPr>
                <w:b/>
              </w:rPr>
            </w:pPr>
            <w:r w:rsidRPr="00ED09B0">
              <w:rPr>
                <w:rFonts w:ascii="ZurichBT-BoldCondensed" w:hAnsi="ZurichBT-BoldCondensed" w:cs="ZurichBT-BoldCondensed"/>
                <w:b/>
                <w:bCs/>
                <w:szCs w:val="22"/>
              </w:rPr>
              <w:t>Fundamental and specialised movement skills, movement concepts, tactics and strategies are elements of physical activity</w:t>
            </w:r>
            <w:r w:rsidR="00F70F2F" w:rsidRPr="00ED09B0">
              <w:rPr>
                <w:b/>
              </w:rPr>
              <w:t>.</w:t>
            </w:r>
          </w:p>
          <w:p w:rsidR="00ED09B0" w:rsidRPr="00ED09B0" w:rsidRDefault="00ED09B0" w:rsidP="00ED09B0">
            <w:pPr>
              <w:pStyle w:val="Bulletslevel1"/>
              <w:rPr>
                <w:szCs w:val="20"/>
              </w:rPr>
            </w:pPr>
            <w:r w:rsidRPr="00ED09B0">
              <w:t>Modifying techniques and selectively applying movement concepts can enhance physical performance and increase enjoyment in physical activities</w:t>
            </w:r>
            <w:r>
              <w:t>.</w:t>
            </w:r>
          </w:p>
          <w:p w:rsidR="00ED09B0" w:rsidRDefault="00ED09B0" w:rsidP="00ED09B0">
            <w:pPr>
              <w:pStyle w:val="Bulletslevel1"/>
            </w:pPr>
            <w:r w:rsidRPr="00ED09B0">
              <w:t>Refining teamwork, tactics and strategies in a variety of contexts improves movement capacities, and physical performance, and enhances participation in physical activity</w:t>
            </w:r>
            <w:r>
              <w:t>.</w:t>
            </w:r>
          </w:p>
        </w:tc>
      </w:tr>
      <w:tr w:rsidR="00B34779" w:rsidRPr="00AD12C7">
        <w:trPr>
          <w:trHeight w:val="1559"/>
          <w:jc w:val="center"/>
        </w:trPr>
        <w:tc>
          <w:tcPr>
            <w:tcW w:w="9639" w:type="dxa"/>
            <w:gridSpan w:val="2"/>
          </w:tcPr>
          <w:p w:rsidR="00B34779" w:rsidRDefault="00B34779" w:rsidP="002C1299">
            <w:pPr>
              <w:pStyle w:val="Heading3"/>
              <w:keepLines/>
            </w:pPr>
            <w:r>
              <w:t xml:space="preserve">Assessable </w:t>
            </w:r>
            <w:r w:rsidRPr="00AD12C7">
              <w:t>el</w:t>
            </w:r>
            <w:r>
              <w:t>ements</w:t>
            </w:r>
          </w:p>
          <w:p w:rsidR="004866D1" w:rsidRDefault="004866D1" w:rsidP="004866D1">
            <w:pPr>
              <w:pStyle w:val="Bulletslevel1"/>
            </w:pPr>
            <w:r>
              <w:t>Planning</w:t>
            </w:r>
          </w:p>
          <w:p w:rsidR="004866D1" w:rsidRDefault="004866D1" w:rsidP="004866D1">
            <w:pPr>
              <w:pStyle w:val="Bulletslevel1"/>
            </w:pPr>
            <w:r>
              <w:t>Implementing and applying</w:t>
            </w:r>
          </w:p>
          <w:p w:rsidR="00B34779" w:rsidRPr="00AD12C7" w:rsidRDefault="004866D1" w:rsidP="004866D1">
            <w:pPr>
              <w:pStyle w:val="Bulletslevel1"/>
            </w:pPr>
            <w:r>
              <w:t>Reflecting</w:t>
            </w:r>
          </w:p>
        </w:tc>
      </w:tr>
      <w:tr w:rsidR="00B34779" w:rsidRPr="00474B75">
        <w:trPr>
          <w:trHeight w:val="76"/>
          <w:jc w:val="center"/>
        </w:trPr>
        <w:tc>
          <w:tcPr>
            <w:tcW w:w="9639" w:type="dxa"/>
            <w:gridSpan w:val="2"/>
          </w:tcPr>
          <w:p w:rsidR="00B34779" w:rsidRPr="00474B75" w:rsidRDefault="00B34779" w:rsidP="00474B75">
            <w:pPr>
              <w:pStyle w:val="Source"/>
            </w:pPr>
            <w:r w:rsidRPr="00474B75">
              <w:t xml:space="preserve">Source: </w:t>
            </w:r>
            <w:smartTag w:uri="urn:schemas-microsoft-com:office:smarttags" w:element="State">
              <w:r w:rsidRPr="00474B75">
                <w:t>Queensland</w:t>
              </w:r>
            </w:smartTag>
            <w:r w:rsidRPr="00474B75">
              <w:t xml:space="preserve"> Studies Authority 2007, </w:t>
            </w:r>
            <w:r w:rsidR="00AD0BF0" w:rsidRPr="00AD0BF0">
              <w:rPr>
                <w:rStyle w:val="SourceTitleChar"/>
              </w:rPr>
              <w:t>HPE</w:t>
            </w:r>
            <w:r w:rsidRPr="00AD0BF0">
              <w:rPr>
                <w:rStyle w:val="SourceTitleChar"/>
              </w:rPr>
              <w:t xml:space="preserve"> Essential Learnings by the end of Year</w:t>
            </w:r>
            <w:r w:rsidR="00AD0BF0" w:rsidRPr="00AD0BF0">
              <w:rPr>
                <w:rStyle w:val="SourceTitleChar"/>
              </w:rPr>
              <w:t xml:space="preserve"> 7</w:t>
            </w:r>
            <w:r w:rsidRPr="00474B75">
              <w:t xml:space="preserve">, QSA, </w:t>
            </w:r>
            <w:smartTag w:uri="urn:schemas-microsoft-com:office:smarttags" w:element="place">
              <w:smartTag w:uri="urn:schemas-microsoft-com:office:smarttags" w:element="City">
                <w:r w:rsidRPr="00474B75">
                  <w:t>Brisbane</w:t>
                </w:r>
              </w:smartTag>
            </w:smartTag>
            <w:r w:rsidRPr="00474B75">
              <w:t>.</w:t>
            </w:r>
          </w:p>
        </w:tc>
      </w:tr>
    </w:tbl>
    <w:p w:rsidR="00B63195" w:rsidRPr="008A6EB3" w:rsidRDefault="00B63195" w:rsidP="008A6EB3"/>
    <w:p w:rsidR="008F3048" w:rsidRDefault="002734E6" w:rsidP="009D15D5">
      <w:pPr>
        <w:pStyle w:val="Stem"/>
      </w:pPr>
      <w:r>
        <w:br w:type="page"/>
      </w:r>
      <w:r w:rsidR="006651E7">
        <w:lastRenderedPageBreak/>
        <w:t>Listed here are s</w:t>
      </w:r>
      <w:r w:rsidR="008F3048">
        <w:t xml:space="preserve">uggested </w:t>
      </w:r>
      <w:r w:rsidR="008F3048" w:rsidRPr="009D15D5">
        <w:rPr>
          <w:b/>
        </w:rPr>
        <w:t>learning experiences</w:t>
      </w:r>
      <w:r w:rsidR="008F3048">
        <w:t xml:space="preserve"> for students be</w:t>
      </w:r>
      <w:r w:rsidR="00D43BC1">
        <w:t xml:space="preserve">fore </w:t>
      </w:r>
      <w:r w:rsidR="00BE1E90">
        <w:t>attempting</w:t>
      </w:r>
      <w:r w:rsidR="00D43BC1">
        <w:t xml:space="preserve"> this assessment.</w:t>
      </w:r>
    </w:p>
    <w:p w:rsidR="009B31DA" w:rsidRDefault="001F151B" w:rsidP="009B31DA">
      <w:pPr>
        <w:pStyle w:val="Bulletslevel1"/>
      </w:pPr>
      <w:r>
        <w:rPr>
          <w:noProof/>
        </w:rPr>
        <w:drawing>
          <wp:anchor distT="0" distB="0" distL="114300" distR="114300" simplePos="0" relativeHeight="251659776" behindDoc="0" locked="0" layoutInCell="1" allowOverlap="1">
            <wp:simplePos x="0" y="0"/>
            <wp:positionH relativeFrom="page">
              <wp:align>center</wp:align>
            </wp:positionH>
            <wp:positionV relativeFrom="margin">
              <wp:align>top</wp:align>
            </wp:positionV>
            <wp:extent cx="6713855" cy="1321435"/>
            <wp:effectExtent l="0" t="0" r="0" b="0"/>
            <wp:wrapSquare wrapText="bothSides"/>
            <wp:docPr id="44" name="Picture 44" descr="redesign headings_sequ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redesign headings_sequence"/>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855"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732BE4">
        <w:t>L</w:t>
      </w:r>
      <w:r w:rsidR="009B31DA">
        <w:t xml:space="preserve">earn the </w:t>
      </w:r>
      <w:r w:rsidR="009B31DA" w:rsidRPr="00937668">
        <w:t>skills and movement concepts involved in</w:t>
      </w:r>
      <w:r w:rsidR="009B31DA">
        <w:t xml:space="preserve"> </w:t>
      </w:r>
      <w:r w:rsidR="00D55B52">
        <w:t>foot</w:t>
      </w:r>
      <w:r w:rsidR="009B31DA">
        <w:t>ball</w:t>
      </w:r>
      <w:r w:rsidR="00732BE4">
        <w:t>.</w:t>
      </w:r>
    </w:p>
    <w:p w:rsidR="009B31DA" w:rsidRDefault="00732BE4" w:rsidP="009B31DA">
      <w:pPr>
        <w:pStyle w:val="Bulletslevel1"/>
      </w:pPr>
      <w:r>
        <w:t xml:space="preserve">Research </w:t>
      </w:r>
      <w:r w:rsidR="009B31DA">
        <w:t>skill acquisition and development methods</w:t>
      </w:r>
      <w:r>
        <w:t>,</w:t>
      </w:r>
      <w:r w:rsidR="009B31DA">
        <w:t xml:space="preserve"> including practice, visualisation and feedback</w:t>
      </w:r>
      <w:r>
        <w:t>.</w:t>
      </w:r>
    </w:p>
    <w:p w:rsidR="00B35D24" w:rsidRDefault="00B35D24" w:rsidP="00B35D24">
      <w:pPr>
        <w:pStyle w:val="Bulletslevel1"/>
      </w:pPr>
      <w:r>
        <w:t>Learn how to s</w:t>
      </w:r>
      <w:r w:rsidRPr="00937668">
        <w:t>et achievable and realistic activity goals for individuals and groups</w:t>
      </w:r>
      <w:r>
        <w:t>.</w:t>
      </w:r>
    </w:p>
    <w:p w:rsidR="00BE1E90" w:rsidRDefault="00BE1E90" w:rsidP="009B31DA">
      <w:pPr>
        <w:pStyle w:val="Bulletslevel1"/>
      </w:pPr>
      <w:r>
        <w:t>Learn how skill and fitness levels have an impact on how actively one can be involved in and enjoy physical activities.</w:t>
      </w:r>
    </w:p>
    <w:p w:rsidR="004B43E1" w:rsidRDefault="004B43E1" w:rsidP="009B31DA">
      <w:pPr>
        <w:pStyle w:val="Bulletslevel1"/>
      </w:pPr>
      <w:r>
        <w:t>Demonstrate and discuss how movement sequences can be created and performed through modifying and combining movement skills and applying movement concepts.</w:t>
      </w:r>
    </w:p>
    <w:p w:rsidR="004B43E1" w:rsidRDefault="004B43E1" w:rsidP="009B31DA">
      <w:pPr>
        <w:pStyle w:val="Bulletslevel1"/>
      </w:pPr>
      <w:r>
        <w:t xml:space="preserve">Discuss risks and set rules for safe working practices </w:t>
      </w:r>
      <w:r w:rsidR="005E26A9">
        <w:t xml:space="preserve">(e.g. </w:t>
      </w:r>
      <w:r>
        <w:t>effective warm up</w:t>
      </w:r>
      <w:r w:rsidR="005E26A9">
        <w:t>s,</w:t>
      </w:r>
      <w:r>
        <w:t xml:space="preserve"> wearing hats and sunscreen</w:t>
      </w:r>
      <w:r w:rsidR="005E26A9">
        <w:t>)</w:t>
      </w:r>
      <w:r>
        <w:t>.</w:t>
      </w:r>
    </w:p>
    <w:p w:rsidR="004B43E1" w:rsidRPr="00937668" w:rsidRDefault="004B43E1" w:rsidP="009B31DA">
      <w:pPr>
        <w:pStyle w:val="Bulletslevel1"/>
      </w:pPr>
      <w:r>
        <w:t xml:space="preserve">Discuss specific safety issues </w:t>
      </w:r>
      <w:r w:rsidR="005E26A9">
        <w:t>(e.g.</w:t>
      </w:r>
      <w:r>
        <w:t xml:space="preserve"> keeping tackles appropriate</w:t>
      </w:r>
      <w:r w:rsidR="005E26A9">
        <w:t>)</w:t>
      </w:r>
      <w:r>
        <w:t>.</w:t>
      </w:r>
    </w:p>
    <w:p w:rsidR="009B31DA" w:rsidRDefault="00732BE4" w:rsidP="009B31DA">
      <w:pPr>
        <w:pStyle w:val="Bulletslevel1"/>
      </w:pPr>
      <w:r>
        <w:t xml:space="preserve">Research </w:t>
      </w:r>
      <w:r w:rsidR="009B31DA">
        <w:t>actions and activities that can help improve fitness</w:t>
      </w:r>
      <w:r>
        <w:t>.</w:t>
      </w:r>
      <w:r w:rsidR="009B31DA">
        <w:t xml:space="preserve"> </w:t>
      </w:r>
    </w:p>
    <w:p w:rsidR="00F9534A" w:rsidRDefault="00C37B64" w:rsidP="009B31DA">
      <w:pPr>
        <w:pStyle w:val="Bulletslevel1"/>
      </w:pPr>
      <w:r>
        <w:t xml:space="preserve">Explore </w:t>
      </w:r>
      <w:r w:rsidR="009B31DA">
        <w:t>how individuals and groups c</w:t>
      </w:r>
      <w:r>
        <w:t xml:space="preserve">an achieve </w:t>
      </w:r>
      <w:r w:rsidR="009B31DA">
        <w:t>activity goals</w:t>
      </w:r>
      <w:r w:rsidR="00732BE4">
        <w:t>.</w:t>
      </w:r>
    </w:p>
    <w:p w:rsidR="00F010E9" w:rsidRDefault="00F010E9" w:rsidP="00F010E9">
      <w:pPr>
        <w:pStyle w:val="Bulletslevel1"/>
        <w:numPr>
          <w:ilvl w:val="0"/>
          <w:numId w:val="0"/>
        </w:numPr>
      </w:pPr>
    </w:p>
    <w:tbl>
      <w:tblPr>
        <w:tblW w:w="9639" w:type="dxa"/>
        <w:tblLook w:val="01E0" w:firstRow="1" w:lastRow="1" w:firstColumn="1" w:lastColumn="1" w:noHBand="0" w:noVBand="0"/>
      </w:tblPr>
      <w:tblGrid>
        <w:gridCol w:w="1067"/>
        <w:gridCol w:w="8572"/>
      </w:tblGrid>
      <w:tr w:rsidR="00C61C2F" w:rsidRPr="008814B0">
        <w:trPr>
          <w:trHeight w:val="870"/>
        </w:trPr>
        <w:tc>
          <w:tcPr>
            <w:tcW w:w="500" w:type="pct"/>
          </w:tcPr>
          <w:p w:rsidR="00C61C2F" w:rsidRPr="000B2F55" w:rsidRDefault="001F151B" w:rsidP="00B41AA3">
            <w:pPr>
              <w:spacing w:before="0" w:after="0" w:line="240" w:lineRule="auto"/>
            </w:pPr>
            <w:r>
              <w:rPr>
                <w:noProof/>
              </w:rPr>
              <w:drawing>
                <wp:inline distT="0" distB="0" distL="0" distR="0">
                  <wp:extent cx="540385" cy="540385"/>
                  <wp:effectExtent l="0" t="0" r="0" b="0"/>
                  <wp:docPr id="2" name="Picture 2"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inline>
              </w:drawing>
            </w:r>
          </w:p>
        </w:tc>
        <w:tc>
          <w:tcPr>
            <w:tcW w:w="4283" w:type="pct"/>
            <w:vAlign w:val="center"/>
          </w:tcPr>
          <w:p w:rsidR="00C61C2F" w:rsidRPr="008814B0" w:rsidRDefault="00C61C2F" w:rsidP="00273DE2">
            <w:pPr>
              <w:pStyle w:val="Heading2"/>
            </w:pPr>
            <w:r w:rsidRPr="00B03C83">
              <w:rPr>
                <w:noProof/>
              </w:rPr>
              <w:t>Teacher resources</w:t>
            </w:r>
          </w:p>
        </w:tc>
      </w:tr>
    </w:tbl>
    <w:p w:rsidR="008725AF" w:rsidRPr="00930904" w:rsidRDefault="008725AF" w:rsidP="002963B9">
      <w:pPr>
        <w:pStyle w:val="Bulletslevel1"/>
        <w:rPr>
          <w:rStyle w:val="Publishingnote"/>
          <w:b w:val="0"/>
          <w:i w:val="0"/>
          <w:color w:val="auto"/>
        </w:rPr>
      </w:pPr>
      <w:r w:rsidRPr="00930904">
        <w:rPr>
          <w:rStyle w:val="Publishingnote"/>
          <w:b w:val="0"/>
          <w:i w:val="0"/>
          <w:color w:val="auto"/>
        </w:rPr>
        <w:t xml:space="preserve">Australian </w:t>
      </w:r>
      <w:r w:rsidR="00671296">
        <w:rPr>
          <w:rStyle w:val="Publishingnote"/>
          <w:b w:val="0"/>
          <w:i w:val="0"/>
          <w:color w:val="auto"/>
        </w:rPr>
        <w:t>F</w:t>
      </w:r>
      <w:r w:rsidR="00930904" w:rsidRPr="00930904">
        <w:rPr>
          <w:rStyle w:val="Publishingnote"/>
          <w:b w:val="0"/>
          <w:i w:val="0"/>
          <w:color w:val="auto"/>
        </w:rPr>
        <w:t>our</w:t>
      </w:r>
      <w:r w:rsidR="00671296">
        <w:rPr>
          <w:rStyle w:val="Publishingnote"/>
          <w:b w:val="0"/>
          <w:i w:val="0"/>
          <w:color w:val="auto"/>
        </w:rPr>
        <w:t>F</w:t>
      </w:r>
      <w:r w:rsidR="00930904" w:rsidRPr="00930904">
        <w:rPr>
          <w:rStyle w:val="Publishingnote"/>
          <w:b w:val="0"/>
          <w:i w:val="0"/>
          <w:color w:val="auto"/>
        </w:rPr>
        <w:t>our</w:t>
      </w:r>
      <w:r w:rsidR="00671296">
        <w:rPr>
          <w:rStyle w:val="Publishingnote"/>
          <w:b w:val="0"/>
          <w:i w:val="0"/>
          <w:color w:val="auto"/>
        </w:rPr>
        <w:t>T</w:t>
      </w:r>
      <w:r w:rsidRPr="00930904">
        <w:rPr>
          <w:rStyle w:val="Publishingnote"/>
          <w:b w:val="0"/>
          <w:i w:val="0"/>
          <w:color w:val="auto"/>
        </w:rPr>
        <w:t>wo</w:t>
      </w:r>
      <w:r w:rsidR="00671296">
        <w:rPr>
          <w:rStyle w:val="Publishingnote"/>
          <w:b w:val="0"/>
          <w:i w:val="0"/>
          <w:color w:val="auto"/>
        </w:rPr>
        <w:t>: T</w:t>
      </w:r>
      <w:r w:rsidRPr="00930904">
        <w:rPr>
          <w:rStyle w:val="Publishingnote"/>
          <w:b w:val="0"/>
          <w:i w:val="0"/>
          <w:color w:val="auto"/>
        </w:rPr>
        <w:t>he ultimate football website</w:t>
      </w:r>
      <w:r w:rsidR="00930904" w:rsidRPr="00930904">
        <w:rPr>
          <w:rStyle w:val="Publishingnote"/>
          <w:b w:val="0"/>
          <w:i w:val="0"/>
          <w:color w:val="auto"/>
        </w:rPr>
        <w:t xml:space="preserve"> is the </w:t>
      </w:r>
      <w:r w:rsidR="00C32178">
        <w:rPr>
          <w:rStyle w:val="Publishingnote"/>
          <w:b w:val="0"/>
          <w:i w:val="0"/>
          <w:color w:val="auto"/>
        </w:rPr>
        <w:t>online</w:t>
      </w:r>
      <w:r w:rsidR="00930904" w:rsidRPr="00930904">
        <w:rPr>
          <w:rStyle w:val="Publishingnote"/>
          <w:b w:val="0"/>
          <w:i w:val="0"/>
          <w:color w:val="auto"/>
        </w:rPr>
        <w:t xml:space="preserve"> version of the football magazine with breaking news, interviews and features</w:t>
      </w:r>
      <w:r w:rsidR="009B0C09">
        <w:rPr>
          <w:rStyle w:val="Publishingnote"/>
          <w:b w:val="0"/>
          <w:i w:val="0"/>
          <w:color w:val="auto"/>
        </w:rPr>
        <w:t>:</w:t>
      </w:r>
      <w:r w:rsidR="00930904" w:rsidRPr="00930904">
        <w:rPr>
          <w:rStyle w:val="Publishingnote"/>
          <w:b w:val="0"/>
          <w:i w:val="0"/>
          <w:color w:val="auto"/>
        </w:rPr>
        <w:t xml:space="preserve"> </w:t>
      </w:r>
      <w:r w:rsidRPr="00930904">
        <w:rPr>
          <w:rStyle w:val="Publishingnote"/>
          <w:b w:val="0"/>
          <w:i w:val="0"/>
          <w:color w:val="auto"/>
        </w:rPr>
        <w:t>&lt;au.fourfourtwo.com/index.aspx&gt;.</w:t>
      </w:r>
    </w:p>
    <w:p w:rsidR="00EC799F" w:rsidRPr="009B0C09" w:rsidRDefault="00EC799F" w:rsidP="008725AF">
      <w:pPr>
        <w:pStyle w:val="Bulletslevel1"/>
        <w:rPr>
          <w:rStyle w:val="Publishingnote"/>
          <w:b w:val="0"/>
          <w:i w:val="0"/>
          <w:color w:val="auto"/>
        </w:rPr>
      </w:pPr>
      <w:r w:rsidRPr="009B0C09">
        <w:rPr>
          <w:rStyle w:val="Publishingnote"/>
          <w:b w:val="0"/>
          <w:i w:val="0"/>
          <w:color w:val="auto"/>
        </w:rPr>
        <w:t xml:space="preserve">Better </w:t>
      </w:r>
      <w:r w:rsidR="00671296">
        <w:rPr>
          <w:rStyle w:val="Publishingnote"/>
          <w:b w:val="0"/>
          <w:i w:val="0"/>
          <w:color w:val="auto"/>
        </w:rPr>
        <w:t>S</w:t>
      </w:r>
      <w:r w:rsidR="00671296" w:rsidRPr="009B0C09">
        <w:rPr>
          <w:rStyle w:val="Publishingnote"/>
          <w:b w:val="0"/>
          <w:i w:val="0"/>
          <w:color w:val="auto"/>
        </w:rPr>
        <w:t xml:space="preserve">occer </w:t>
      </w:r>
      <w:r w:rsidR="00671296">
        <w:rPr>
          <w:rStyle w:val="Publishingnote"/>
          <w:b w:val="0"/>
          <w:i w:val="0"/>
          <w:color w:val="auto"/>
        </w:rPr>
        <w:t>C</w:t>
      </w:r>
      <w:r w:rsidR="00671296" w:rsidRPr="009B0C09">
        <w:rPr>
          <w:rStyle w:val="Publishingnote"/>
          <w:b w:val="0"/>
          <w:i w:val="0"/>
          <w:color w:val="auto"/>
        </w:rPr>
        <w:t>oaching</w:t>
      </w:r>
      <w:r w:rsidR="00671296">
        <w:rPr>
          <w:rStyle w:val="Publishingnote"/>
          <w:b w:val="0"/>
          <w:i w:val="0"/>
          <w:color w:val="auto"/>
        </w:rPr>
        <w:t xml:space="preserve"> </w:t>
      </w:r>
      <w:r w:rsidR="009B0C09">
        <w:rPr>
          <w:rStyle w:val="Publishingnote"/>
          <w:b w:val="0"/>
          <w:i w:val="0"/>
          <w:color w:val="auto"/>
        </w:rPr>
        <w:t>offers coaching and fitness advice as well as free access to archived activities and drills</w:t>
      </w:r>
      <w:r w:rsidR="00671296">
        <w:rPr>
          <w:rStyle w:val="Publishingnote"/>
          <w:b w:val="0"/>
          <w:i w:val="0"/>
          <w:color w:val="auto"/>
        </w:rPr>
        <w:t>:</w:t>
      </w:r>
      <w:r w:rsidR="009B0C09">
        <w:rPr>
          <w:rStyle w:val="Publishingnote"/>
          <w:b w:val="0"/>
          <w:i w:val="0"/>
          <w:color w:val="auto"/>
        </w:rPr>
        <w:t xml:space="preserve"> </w:t>
      </w:r>
      <w:r w:rsidRPr="009B0C09">
        <w:rPr>
          <w:rStyle w:val="Publishingnote"/>
          <w:b w:val="0"/>
          <w:i w:val="0"/>
          <w:color w:val="auto"/>
        </w:rPr>
        <w:t>&lt;www.bettersoc</w:t>
      </w:r>
      <w:r w:rsidR="00F010E9" w:rsidRPr="009B0C09">
        <w:rPr>
          <w:rStyle w:val="Publishingnote"/>
          <w:b w:val="0"/>
          <w:i w:val="0"/>
          <w:color w:val="auto"/>
        </w:rPr>
        <w:t>cercoaching.com</w:t>
      </w:r>
      <w:r w:rsidRPr="009B0C09">
        <w:rPr>
          <w:rStyle w:val="Publishingnote"/>
          <w:b w:val="0"/>
          <w:i w:val="0"/>
          <w:color w:val="auto"/>
        </w:rPr>
        <w:t xml:space="preserve">&gt;. </w:t>
      </w:r>
    </w:p>
    <w:p w:rsidR="00884BB5" w:rsidRDefault="00884BB5" w:rsidP="00F010E9">
      <w:pPr>
        <w:pStyle w:val="smallspace"/>
        <w:rPr>
          <w:rStyle w:val="Heading3Char"/>
          <w:rFonts w:cs="Times New Roman"/>
          <w:b w:val="0"/>
          <w:bCs w:val="0"/>
          <w:sz w:val="2"/>
        </w:rPr>
      </w:pPr>
      <w:r>
        <w:rPr>
          <w:rStyle w:val="Heading3Char"/>
          <w:b w:val="0"/>
        </w:rPr>
        <w:br w:type="page"/>
      </w:r>
      <w:r w:rsidR="001F151B">
        <w:rPr>
          <w:noProof/>
        </w:rPr>
        <w:drawing>
          <wp:anchor distT="0" distB="0" distL="114300" distR="114300" simplePos="0" relativeHeight="251654656"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17" name="Picture 17"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design headings_develo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585C" w:rsidRPr="00BE1E90" w:rsidRDefault="003C585C" w:rsidP="00CE08FE">
      <w:pPr>
        <w:pStyle w:val="Heading2"/>
        <w:spacing w:before="120"/>
      </w:pPr>
      <w:r w:rsidRPr="00BE1E90">
        <w:t>Preparing</w:t>
      </w:r>
    </w:p>
    <w:p w:rsidR="00C37B64" w:rsidRPr="000147D2" w:rsidRDefault="00C37B64" w:rsidP="00706078">
      <w:r>
        <w:t xml:space="preserve">Consider these points before implementing </w:t>
      </w:r>
      <w:r w:rsidR="00706078">
        <w:t xml:space="preserve">the </w:t>
      </w:r>
      <w:r>
        <w:t>assessment</w:t>
      </w:r>
      <w:r w:rsidR="00146D3A">
        <w:t>.</w:t>
      </w:r>
    </w:p>
    <w:p w:rsidR="00884BB5" w:rsidRPr="000147D2" w:rsidRDefault="00884BB5" w:rsidP="00D60148">
      <w:pPr>
        <w:pStyle w:val="Bulletslevel1"/>
      </w:pPr>
      <w:r w:rsidRPr="000147D2">
        <w:t xml:space="preserve">This </w:t>
      </w:r>
      <w:r w:rsidR="003B29C0" w:rsidRPr="000147D2">
        <w:t>assessment</w:t>
      </w:r>
      <w:r w:rsidRPr="000147D2">
        <w:t xml:space="preserve"> put</w:t>
      </w:r>
      <w:r w:rsidR="005673C2" w:rsidRPr="000147D2">
        <w:t>s</w:t>
      </w:r>
      <w:r w:rsidRPr="000147D2">
        <w:t xml:space="preserve"> </w:t>
      </w:r>
      <w:r w:rsidR="005673C2" w:rsidRPr="000147D2">
        <w:t xml:space="preserve">knowledge </w:t>
      </w:r>
      <w:r w:rsidRPr="000147D2">
        <w:t>into practi</w:t>
      </w:r>
      <w:r w:rsidR="00D4493E" w:rsidRPr="000147D2">
        <w:t>c</w:t>
      </w:r>
      <w:r w:rsidRPr="000147D2">
        <w:t xml:space="preserve">e so that each student can gain the maximum health benefits from </w:t>
      </w:r>
      <w:r w:rsidR="006A049E" w:rsidRPr="000147D2">
        <w:t xml:space="preserve">playing </w:t>
      </w:r>
      <w:r w:rsidR="00D55B52" w:rsidRPr="000147D2">
        <w:t>football</w:t>
      </w:r>
      <w:r w:rsidRPr="000147D2">
        <w:t>.</w:t>
      </w:r>
    </w:p>
    <w:p w:rsidR="00884BB5" w:rsidRPr="000147D2" w:rsidRDefault="00884BB5" w:rsidP="00D60148">
      <w:pPr>
        <w:pStyle w:val="Bulletslevel1"/>
      </w:pPr>
      <w:r w:rsidRPr="000147D2">
        <w:t xml:space="preserve">Students will need to have two or three </w:t>
      </w:r>
      <w:r w:rsidR="00D55B52" w:rsidRPr="000147D2">
        <w:t>football</w:t>
      </w:r>
      <w:r w:rsidR="005673C2" w:rsidRPr="000147D2">
        <w:t xml:space="preserve"> </w:t>
      </w:r>
      <w:r w:rsidRPr="000147D2">
        <w:t>lessons before they can select a skill to improve</w:t>
      </w:r>
      <w:r w:rsidR="005673C2" w:rsidRPr="000147D2">
        <w:t>.</w:t>
      </w:r>
      <w:r w:rsidRPr="000147D2">
        <w:t xml:space="preserve"> </w:t>
      </w:r>
      <w:r w:rsidR="005673C2" w:rsidRPr="000147D2">
        <w:t xml:space="preserve">They then need to </w:t>
      </w:r>
      <w:r w:rsidRPr="000147D2">
        <w:t xml:space="preserve">decide on strategies </w:t>
      </w:r>
      <w:r w:rsidR="005673C2" w:rsidRPr="000147D2">
        <w:t xml:space="preserve">to improve their skills </w:t>
      </w:r>
      <w:r w:rsidRPr="000147D2">
        <w:t>and increas</w:t>
      </w:r>
      <w:r w:rsidR="005673C2" w:rsidRPr="000147D2">
        <w:t>e</w:t>
      </w:r>
      <w:r w:rsidRPr="000147D2">
        <w:t xml:space="preserve"> active participation in games. </w:t>
      </w:r>
    </w:p>
    <w:p w:rsidR="00884BB5" w:rsidRPr="00F8280B" w:rsidRDefault="00D60148" w:rsidP="00D60148">
      <w:pPr>
        <w:pStyle w:val="Bulletslevel1"/>
      </w:pPr>
      <w:r>
        <w:t>W</w:t>
      </w:r>
      <w:r w:rsidR="00884BB5" w:rsidRPr="00F8280B">
        <w:t xml:space="preserve">atch the students perform the skills </w:t>
      </w:r>
      <w:r w:rsidR="00681C8B">
        <w:t>during</w:t>
      </w:r>
      <w:r w:rsidR="00884BB5" w:rsidRPr="00F8280B">
        <w:t xml:space="preserve"> warm</w:t>
      </w:r>
      <w:r w:rsidR="00681C8B">
        <w:t>-</w:t>
      </w:r>
      <w:r w:rsidR="00884BB5" w:rsidRPr="00F8280B">
        <w:t>up</w:t>
      </w:r>
      <w:r w:rsidR="00681C8B">
        <w:t>s</w:t>
      </w:r>
      <w:r w:rsidR="00884BB5" w:rsidRPr="00F8280B">
        <w:t xml:space="preserve"> </w:t>
      </w:r>
      <w:r w:rsidR="006F4B66">
        <w:t>and</w:t>
      </w:r>
      <w:r w:rsidR="00884BB5" w:rsidRPr="00F8280B">
        <w:t xml:space="preserve"> game</w:t>
      </w:r>
      <w:r w:rsidR="00681C8B">
        <w:t>s</w:t>
      </w:r>
      <w:r w:rsidR="00BE1E90">
        <w:t>.</w:t>
      </w:r>
    </w:p>
    <w:p w:rsidR="00884BB5" w:rsidRDefault="00D60148" w:rsidP="00D60148">
      <w:pPr>
        <w:pStyle w:val="Bulletslevel1"/>
      </w:pPr>
      <w:r>
        <w:t>W</w:t>
      </w:r>
      <w:r w:rsidR="00884BB5" w:rsidRPr="00F8280B">
        <w:t>rite anecdotal notes</w:t>
      </w:r>
      <w:r w:rsidR="008B0E0D">
        <w:t xml:space="preserve"> on students</w:t>
      </w:r>
      <w:r w:rsidR="004D0C44">
        <w:t>’</w:t>
      </w:r>
      <w:r w:rsidR="008B0E0D">
        <w:t xml:space="preserve"> progress</w:t>
      </w:r>
      <w:r>
        <w:t xml:space="preserve"> in the lead-up to this assessment.</w:t>
      </w:r>
    </w:p>
    <w:p w:rsidR="00884BB5" w:rsidRDefault="00884BB5" w:rsidP="00D60148">
      <w:pPr>
        <w:pStyle w:val="Bulletslevel1"/>
        <w:rPr>
          <w:lang w:eastAsia="en-US"/>
        </w:rPr>
      </w:pPr>
      <w:r>
        <w:rPr>
          <w:lang w:eastAsia="en-US"/>
        </w:rPr>
        <w:t>Students who start the unit with highly developed skill</w:t>
      </w:r>
      <w:r w:rsidR="002B7560">
        <w:rPr>
          <w:lang w:eastAsia="en-US"/>
        </w:rPr>
        <w:t xml:space="preserve">s </w:t>
      </w:r>
      <w:r>
        <w:rPr>
          <w:lang w:eastAsia="en-US"/>
        </w:rPr>
        <w:t xml:space="preserve">should be encouraged to </w:t>
      </w:r>
      <w:r w:rsidR="002B7560">
        <w:rPr>
          <w:lang w:eastAsia="en-US"/>
        </w:rPr>
        <w:t>tutor</w:t>
      </w:r>
      <w:r>
        <w:rPr>
          <w:lang w:eastAsia="en-US"/>
        </w:rPr>
        <w:t xml:space="preserve"> </w:t>
      </w:r>
      <w:r w:rsidR="002B7560">
        <w:rPr>
          <w:lang w:eastAsia="en-US"/>
        </w:rPr>
        <w:t>those with less</w:t>
      </w:r>
      <w:r w:rsidR="00671296">
        <w:rPr>
          <w:lang w:eastAsia="en-US"/>
        </w:rPr>
        <w:t xml:space="preserve"> </w:t>
      </w:r>
      <w:r w:rsidR="002B7560">
        <w:rPr>
          <w:lang w:eastAsia="en-US"/>
        </w:rPr>
        <w:t>developed skills</w:t>
      </w:r>
      <w:r w:rsidR="00BC2DCA">
        <w:rPr>
          <w:lang w:eastAsia="en-US"/>
        </w:rPr>
        <w:t>,</w:t>
      </w:r>
      <w:r w:rsidR="002B7560">
        <w:rPr>
          <w:lang w:eastAsia="en-US"/>
        </w:rPr>
        <w:t xml:space="preserve"> </w:t>
      </w:r>
      <w:r>
        <w:rPr>
          <w:lang w:eastAsia="en-US"/>
        </w:rPr>
        <w:t>to help everyone become more actively involved.</w:t>
      </w:r>
      <w:r w:rsidR="00E3380F">
        <w:rPr>
          <w:lang w:eastAsia="en-US"/>
        </w:rPr>
        <w:t xml:space="preserve"> </w:t>
      </w:r>
    </w:p>
    <w:p w:rsidR="00824301" w:rsidRDefault="00824301" w:rsidP="00824301">
      <w:pPr>
        <w:pStyle w:val="Bulletslevel1"/>
        <w:numPr>
          <w:ilvl w:val="0"/>
          <w:numId w:val="0"/>
        </w:numPr>
        <w:ind w:left="380" w:hanging="380"/>
        <w:rPr>
          <w:lang w:eastAsia="en-US"/>
        </w:rPr>
      </w:pPr>
    </w:p>
    <w:tbl>
      <w:tblPr>
        <w:tblW w:w="9639" w:type="dxa"/>
        <w:jc w:val="center"/>
        <w:tblLook w:val="01E0" w:firstRow="1" w:lastRow="1" w:firstColumn="1" w:lastColumn="1" w:noHBand="0" w:noVBand="0"/>
      </w:tblPr>
      <w:tblGrid>
        <w:gridCol w:w="1072"/>
        <w:gridCol w:w="8567"/>
      </w:tblGrid>
      <w:tr w:rsidR="00824301" w:rsidRPr="008814B0">
        <w:trPr>
          <w:trHeight w:val="347"/>
          <w:jc w:val="center"/>
        </w:trPr>
        <w:tc>
          <w:tcPr>
            <w:tcW w:w="1072" w:type="dxa"/>
          </w:tcPr>
          <w:p w:rsidR="00824301" w:rsidRPr="000B2F55" w:rsidRDefault="00824301" w:rsidP="00824301">
            <w:pPr>
              <w:spacing w:before="0" w:after="0" w:line="240" w:lineRule="auto"/>
            </w:pPr>
            <w:r>
              <w:rPr>
                <w:rStyle w:val="Publishingnote"/>
                <w:color w:val="auto"/>
              </w:rPr>
              <w:br w:type="page"/>
            </w:r>
            <w:r w:rsidR="001F151B">
              <w:rPr>
                <w:noProof/>
              </w:rPr>
              <w:drawing>
                <wp:inline distT="0" distB="0" distL="0" distR="0">
                  <wp:extent cx="540385" cy="540385"/>
                  <wp:effectExtent l="0" t="0" r="0" b="0"/>
                  <wp:docPr id="3" name="Picture 3"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inline>
              </w:drawing>
            </w:r>
          </w:p>
        </w:tc>
        <w:tc>
          <w:tcPr>
            <w:tcW w:w="8567" w:type="dxa"/>
            <w:vAlign w:val="center"/>
          </w:tcPr>
          <w:p w:rsidR="00824301" w:rsidRPr="008814B0" w:rsidRDefault="00824301" w:rsidP="00824301">
            <w:pPr>
              <w:pStyle w:val="Heading2"/>
              <w:spacing w:before="0" w:after="0"/>
            </w:pPr>
            <w:r>
              <w:t>Resources for the assessment</w:t>
            </w:r>
          </w:p>
        </w:tc>
      </w:tr>
    </w:tbl>
    <w:p w:rsidR="00824301" w:rsidRDefault="00824301" w:rsidP="00824301">
      <w:pPr>
        <w:rPr>
          <w:rStyle w:val="Heading3Char"/>
          <w:b w:val="0"/>
          <w:sz w:val="22"/>
          <w:szCs w:val="22"/>
        </w:rPr>
      </w:pPr>
      <w:r w:rsidRPr="00577846">
        <w:t xml:space="preserve">Appendix </w:t>
      </w:r>
      <w:r>
        <w:t>A</w:t>
      </w:r>
      <w:r>
        <w:tab/>
      </w:r>
      <w:r>
        <w:rPr>
          <w:b/>
        </w:rPr>
        <w:tab/>
      </w:r>
      <w:r>
        <w:rPr>
          <w:rStyle w:val="Heading3Char"/>
          <w:b w:val="0"/>
          <w:sz w:val="22"/>
          <w:szCs w:val="22"/>
        </w:rPr>
        <w:t>S</w:t>
      </w:r>
      <w:r w:rsidRPr="008D65E6">
        <w:rPr>
          <w:rStyle w:val="Heading3Char"/>
          <w:b w:val="0"/>
          <w:sz w:val="22"/>
          <w:szCs w:val="22"/>
        </w:rPr>
        <w:t>kill development continuum</w:t>
      </w:r>
    </w:p>
    <w:p w:rsidR="00CE08FE" w:rsidRDefault="00CE08FE" w:rsidP="00824301">
      <w:pPr>
        <w:rPr>
          <w:rStyle w:val="Heading3Char"/>
          <w:b w:val="0"/>
          <w:sz w:val="22"/>
          <w:szCs w:val="22"/>
        </w:rPr>
      </w:pPr>
      <w:r>
        <w:rPr>
          <w:rStyle w:val="Heading3Char"/>
          <w:b w:val="0"/>
          <w:sz w:val="22"/>
          <w:szCs w:val="22"/>
        </w:rPr>
        <w:t>Appendix B</w:t>
      </w:r>
      <w:r>
        <w:rPr>
          <w:rStyle w:val="Heading3Char"/>
          <w:b w:val="0"/>
          <w:sz w:val="22"/>
          <w:szCs w:val="22"/>
        </w:rPr>
        <w:tab/>
      </w:r>
      <w:r>
        <w:rPr>
          <w:rStyle w:val="Heading3Char"/>
          <w:b w:val="0"/>
          <w:sz w:val="22"/>
          <w:szCs w:val="22"/>
        </w:rPr>
        <w:tab/>
        <w:t>Physical activity continuum</w:t>
      </w:r>
    </w:p>
    <w:p w:rsidR="00CE08FE" w:rsidRDefault="00824301" w:rsidP="00CE08FE">
      <w:pPr>
        <w:rPr>
          <w:rStyle w:val="Heading3Char"/>
          <w:b w:val="0"/>
          <w:sz w:val="22"/>
          <w:szCs w:val="22"/>
        </w:rPr>
      </w:pPr>
      <w:r>
        <w:rPr>
          <w:rStyle w:val="Heading3Char"/>
          <w:b w:val="0"/>
          <w:sz w:val="22"/>
          <w:szCs w:val="22"/>
        </w:rPr>
        <w:t xml:space="preserve">Appendix </w:t>
      </w:r>
      <w:r w:rsidR="00CE08FE">
        <w:rPr>
          <w:rStyle w:val="Heading3Char"/>
          <w:b w:val="0"/>
          <w:sz w:val="22"/>
          <w:szCs w:val="22"/>
        </w:rPr>
        <w:t>C</w:t>
      </w:r>
      <w:r>
        <w:rPr>
          <w:rStyle w:val="Heading3Char"/>
          <w:b w:val="0"/>
          <w:sz w:val="22"/>
          <w:szCs w:val="22"/>
        </w:rPr>
        <w:tab/>
      </w:r>
      <w:r>
        <w:rPr>
          <w:rStyle w:val="Heading3Char"/>
          <w:b w:val="0"/>
          <w:sz w:val="22"/>
          <w:szCs w:val="22"/>
        </w:rPr>
        <w:tab/>
      </w:r>
      <w:r w:rsidRPr="00A721DF">
        <w:rPr>
          <w:rStyle w:val="Heading3Char"/>
          <w:b w:val="0"/>
          <w:sz w:val="22"/>
          <w:szCs w:val="22"/>
        </w:rPr>
        <w:t>Definitions for skill development continuum</w:t>
      </w:r>
    </w:p>
    <w:p w:rsidR="00233FC0" w:rsidRDefault="00233FC0" w:rsidP="00CE08FE">
      <w:pPr>
        <w:pStyle w:val="Heading2TOP"/>
      </w:pPr>
      <w:r w:rsidRPr="003E5406">
        <w:t>Sample implementation plan</w:t>
      </w:r>
    </w:p>
    <w:p w:rsidR="00216C8D" w:rsidRDefault="00216C8D" w:rsidP="00216C8D">
      <w:r>
        <w:t xml:space="preserve">This table shows one way that this </w:t>
      </w:r>
      <w:r w:rsidR="00233FC0">
        <w:t>assessment</w:t>
      </w:r>
      <w:r>
        <w:t xml:space="preserve"> can be </w:t>
      </w:r>
      <w:r w:rsidR="00577846">
        <w:t>implemented</w:t>
      </w:r>
      <w:r>
        <w:t xml:space="preserve">. It is a guide only — </w:t>
      </w:r>
      <w:r w:rsidR="00233FC0">
        <w:t>you</w:t>
      </w:r>
      <w:r>
        <w:t xml:space="preserve"> may choose to use all, part or none of the table. </w:t>
      </w:r>
      <w:r w:rsidR="00233FC0">
        <w:t>You</w:t>
      </w:r>
      <w:r>
        <w:t xml:space="preserve"> may customise the table to suit </w:t>
      </w:r>
      <w:r w:rsidR="00233FC0">
        <w:t>your</w:t>
      </w:r>
      <w:r>
        <w:t xml:space="preserve"> studen</w:t>
      </w:r>
      <w:r w:rsidR="00233FC0">
        <w:t>ts and their school environment.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1"/>
        <w:gridCol w:w="3420"/>
        <w:gridCol w:w="3698"/>
      </w:tblGrid>
      <w:tr w:rsidR="00216C8D" w:rsidRPr="009D15D5">
        <w:trPr>
          <w:jc w:val="center"/>
        </w:trPr>
        <w:tc>
          <w:tcPr>
            <w:tcW w:w="2521" w:type="dxa"/>
            <w:shd w:val="clear" w:color="auto" w:fill="CCCCCC"/>
          </w:tcPr>
          <w:p w:rsidR="00216C8D" w:rsidRPr="009D15D5" w:rsidRDefault="00216C8D" w:rsidP="00B41AA3">
            <w:pPr>
              <w:keepNext/>
              <w:spacing w:before="60" w:after="60" w:line="240" w:lineRule="auto"/>
              <w:rPr>
                <w:b/>
              </w:rPr>
            </w:pPr>
            <w:r w:rsidRPr="009D15D5">
              <w:rPr>
                <w:b/>
              </w:rPr>
              <w:t>Suggested time</w:t>
            </w:r>
          </w:p>
        </w:tc>
        <w:tc>
          <w:tcPr>
            <w:tcW w:w="3420" w:type="dxa"/>
            <w:shd w:val="clear" w:color="auto" w:fill="CCCCCC"/>
          </w:tcPr>
          <w:p w:rsidR="00216C8D" w:rsidRPr="009D15D5" w:rsidRDefault="00216C8D" w:rsidP="00B41AA3">
            <w:pPr>
              <w:keepNext/>
              <w:spacing w:before="60" w:after="60" w:line="240" w:lineRule="auto"/>
              <w:rPr>
                <w:b/>
              </w:rPr>
            </w:pPr>
            <w:r w:rsidRPr="009D15D5">
              <w:rPr>
                <w:b/>
              </w:rPr>
              <w:t>Student activity</w:t>
            </w:r>
          </w:p>
        </w:tc>
        <w:tc>
          <w:tcPr>
            <w:tcW w:w="3698" w:type="dxa"/>
            <w:shd w:val="clear" w:color="auto" w:fill="CCCCCC"/>
          </w:tcPr>
          <w:p w:rsidR="00216C8D" w:rsidRPr="009D15D5" w:rsidRDefault="00216C8D" w:rsidP="00B41AA3">
            <w:pPr>
              <w:keepNext/>
              <w:spacing w:before="60" w:after="60" w:line="240" w:lineRule="auto"/>
              <w:rPr>
                <w:b/>
              </w:rPr>
            </w:pPr>
            <w:r w:rsidRPr="009D15D5">
              <w:rPr>
                <w:b/>
              </w:rPr>
              <w:t>Teacher role</w:t>
            </w:r>
          </w:p>
        </w:tc>
      </w:tr>
      <w:tr w:rsidR="000C0599" w:rsidRPr="009D15D5">
        <w:trPr>
          <w:jc w:val="center"/>
        </w:trPr>
        <w:tc>
          <w:tcPr>
            <w:tcW w:w="9639" w:type="dxa"/>
            <w:gridSpan w:val="3"/>
            <w:shd w:val="clear" w:color="auto" w:fill="E6E6E6"/>
          </w:tcPr>
          <w:p w:rsidR="000C0599" w:rsidRPr="009D15D5" w:rsidRDefault="000C0599" w:rsidP="00B41AA3">
            <w:pPr>
              <w:keepNext/>
              <w:spacing w:before="60" w:after="60" w:line="240" w:lineRule="auto"/>
              <w:rPr>
                <w:b/>
              </w:rPr>
            </w:pPr>
            <w:r w:rsidRPr="009D15D5">
              <w:rPr>
                <w:b/>
              </w:rPr>
              <w:t xml:space="preserve">Section 1. </w:t>
            </w:r>
            <w:r w:rsidR="003A18DE">
              <w:rPr>
                <w:b/>
              </w:rPr>
              <w:t>Skill log</w:t>
            </w:r>
          </w:p>
        </w:tc>
      </w:tr>
      <w:tr w:rsidR="00216C8D">
        <w:trPr>
          <w:jc w:val="center"/>
        </w:trPr>
        <w:tc>
          <w:tcPr>
            <w:tcW w:w="2521" w:type="dxa"/>
            <w:tcBorders>
              <w:bottom w:val="single" w:sz="4" w:space="0" w:color="auto"/>
            </w:tcBorders>
          </w:tcPr>
          <w:p w:rsidR="00216C8D" w:rsidRPr="00733A9B" w:rsidRDefault="00C90248" w:rsidP="00B41AA3">
            <w:pPr>
              <w:spacing w:before="60" w:after="120" w:line="240" w:lineRule="auto"/>
              <w:rPr>
                <w:sz w:val="20"/>
                <w:szCs w:val="20"/>
              </w:rPr>
            </w:pPr>
            <w:r w:rsidRPr="00733A9B">
              <w:rPr>
                <w:sz w:val="20"/>
                <w:szCs w:val="20"/>
              </w:rPr>
              <w:t>Week 1</w:t>
            </w:r>
          </w:p>
        </w:tc>
        <w:tc>
          <w:tcPr>
            <w:tcW w:w="3420" w:type="dxa"/>
            <w:tcBorders>
              <w:bottom w:val="single" w:sz="4" w:space="0" w:color="auto"/>
            </w:tcBorders>
          </w:tcPr>
          <w:p w:rsidR="000C0599" w:rsidRPr="00733A9B" w:rsidRDefault="000C0599" w:rsidP="00B41AA3">
            <w:pPr>
              <w:spacing w:before="60" w:after="120" w:line="240" w:lineRule="auto"/>
              <w:rPr>
                <w:sz w:val="20"/>
                <w:szCs w:val="20"/>
              </w:rPr>
            </w:pPr>
            <w:r w:rsidRPr="00733A9B">
              <w:rPr>
                <w:sz w:val="20"/>
                <w:szCs w:val="20"/>
              </w:rPr>
              <w:t xml:space="preserve">Select a skill </w:t>
            </w:r>
            <w:r w:rsidR="00AA3359" w:rsidRPr="00733A9B">
              <w:rPr>
                <w:sz w:val="20"/>
                <w:szCs w:val="20"/>
              </w:rPr>
              <w:t xml:space="preserve">to improve </w:t>
            </w:r>
            <w:r w:rsidRPr="00733A9B">
              <w:rPr>
                <w:sz w:val="20"/>
                <w:szCs w:val="20"/>
              </w:rPr>
              <w:t xml:space="preserve">and set the goal for </w:t>
            </w:r>
            <w:r w:rsidR="00AA3359" w:rsidRPr="00733A9B">
              <w:rPr>
                <w:sz w:val="20"/>
                <w:szCs w:val="20"/>
              </w:rPr>
              <w:t>the level of improvement</w:t>
            </w:r>
            <w:r w:rsidR="00577846" w:rsidRPr="00733A9B">
              <w:rPr>
                <w:sz w:val="20"/>
                <w:szCs w:val="20"/>
              </w:rPr>
              <w:t>.</w:t>
            </w:r>
          </w:p>
          <w:p w:rsidR="000C0599" w:rsidRPr="00733A9B" w:rsidRDefault="000C0599" w:rsidP="00B41AA3">
            <w:pPr>
              <w:spacing w:before="60" w:after="120" w:line="240" w:lineRule="auto"/>
              <w:rPr>
                <w:sz w:val="20"/>
                <w:szCs w:val="20"/>
              </w:rPr>
            </w:pPr>
            <w:r w:rsidRPr="00733A9B">
              <w:rPr>
                <w:sz w:val="20"/>
                <w:szCs w:val="20"/>
              </w:rPr>
              <w:t xml:space="preserve">Design strategies </w:t>
            </w:r>
            <w:r w:rsidR="00AA3359" w:rsidRPr="00733A9B">
              <w:rPr>
                <w:sz w:val="20"/>
                <w:szCs w:val="20"/>
              </w:rPr>
              <w:t>to encourage more active involvement in games</w:t>
            </w:r>
            <w:r w:rsidRPr="00733A9B">
              <w:rPr>
                <w:sz w:val="20"/>
                <w:szCs w:val="20"/>
              </w:rPr>
              <w:t xml:space="preserve"> and to</w:t>
            </w:r>
            <w:r w:rsidR="00AA3359" w:rsidRPr="00733A9B">
              <w:rPr>
                <w:sz w:val="20"/>
                <w:szCs w:val="20"/>
              </w:rPr>
              <w:t xml:space="preserve"> reach desired levels of improvement</w:t>
            </w:r>
            <w:r w:rsidR="00577846" w:rsidRPr="00733A9B">
              <w:rPr>
                <w:sz w:val="20"/>
                <w:szCs w:val="20"/>
              </w:rPr>
              <w:t>.</w:t>
            </w:r>
          </w:p>
          <w:p w:rsidR="000C0599" w:rsidRPr="00733A9B" w:rsidRDefault="00F64C92" w:rsidP="00B41AA3">
            <w:pPr>
              <w:spacing w:before="60" w:after="120" w:line="240" w:lineRule="auto"/>
              <w:rPr>
                <w:sz w:val="20"/>
                <w:szCs w:val="20"/>
              </w:rPr>
            </w:pPr>
            <w:r w:rsidRPr="00733A9B">
              <w:rPr>
                <w:sz w:val="20"/>
                <w:szCs w:val="20"/>
              </w:rPr>
              <w:t xml:space="preserve">Rate </w:t>
            </w:r>
            <w:r w:rsidR="005D202F">
              <w:rPr>
                <w:sz w:val="20"/>
                <w:szCs w:val="20"/>
              </w:rPr>
              <w:t>current skill level</w:t>
            </w:r>
            <w:r w:rsidR="000C0599" w:rsidRPr="00733A9B">
              <w:rPr>
                <w:sz w:val="20"/>
                <w:szCs w:val="20"/>
              </w:rPr>
              <w:t xml:space="preserve"> on </w:t>
            </w:r>
            <w:r w:rsidR="005D202F">
              <w:rPr>
                <w:sz w:val="20"/>
                <w:szCs w:val="20"/>
              </w:rPr>
              <w:t>their</w:t>
            </w:r>
            <w:r w:rsidR="000C0599" w:rsidRPr="00733A9B">
              <w:rPr>
                <w:sz w:val="20"/>
                <w:szCs w:val="20"/>
              </w:rPr>
              <w:t xml:space="preserve"> personal continuum for the selected skill</w:t>
            </w:r>
            <w:r w:rsidR="00577846" w:rsidRPr="00733A9B">
              <w:rPr>
                <w:sz w:val="20"/>
                <w:szCs w:val="20"/>
              </w:rPr>
              <w:t>.</w:t>
            </w:r>
          </w:p>
        </w:tc>
        <w:tc>
          <w:tcPr>
            <w:tcW w:w="3698" w:type="dxa"/>
            <w:tcBorders>
              <w:bottom w:val="single" w:sz="4" w:space="0" w:color="auto"/>
            </w:tcBorders>
          </w:tcPr>
          <w:p w:rsidR="00F64C92" w:rsidRPr="00733A9B" w:rsidRDefault="000C0599" w:rsidP="00B41AA3">
            <w:pPr>
              <w:spacing w:before="60" w:after="120" w:line="240" w:lineRule="auto"/>
              <w:rPr>
                <w:sz w:val="20"/>
                <w:szCs w:val="20"/>
              </w:rPr>
            </w:pPr>
            <w:r w:rsidRPr="00733A9B">
              <w:rPr>
                <w:sz w:val="20"/>
                <w:szCs w:val="20"/>
              </w:rPr>
              <w:t>Guid</w:t>
            </w:r>
            <w:r w:rsidR="00E129C3" w:rsidRPr="00733A9B">
              <w:rPr>
                <w:sz w:val="20"/>
                <w:szCs w:val="20"/>
              </w:rPr>
              <w:t xml:space="preserve">e students while they set </w:t>
            </w:r>
            <w:r w:rsidRPr="00733A9B">
              <w:rPr>
                <w:sz w:val="20"/>
                <w:szCs w:val="20"/>
              </w:rPr>
              <w:t>goal</w:t>
            </w:r>
            <w:r w:rsidR="00E129C3" w:rsidRPr="00733A9B">
              <w:rPr>
                <w:sz w:val="20"/>
                <w:szCs w:val="20"/>
              </w:rPr>
              <w:t xml:space="preserve">s and rate </w:t>
            </w:r>
            <w:r w:rsidRPr="00733A9B">
              <w:rPr>
                <w:sz w:val="20"/>
                <w:szCs w:val="20"/>
              </w:rPr>
              <w:t>themselves</w:t>
            </w:r>
            <w:r w:rsidR="00577846" w:rsidRPr="00733A9B">
              <w:rPr>
                <w:sz w:val="20"/>
                <w:szCs w:val="20"/>
              </w:rPr>
              <w:t>.</w:t>
            </w:r>
          </w:p>
          <w:p w:rsidR="00CE08FE" w:rsidRDefault="00F64C92" w:rsidP="00B41AA3">
            <w:pPr>
              <w:spacing w:before="60" w:after="120" w:line="240" w:lineRule="auto"/>
              <w:rPr>
                <w:sz w:val="20"/>
                <w:szCs w:val="20"/>
              </w:rPr>
            </w:pPr>
            <w:r w:rsidRPr="00733A9B">
              <w:rPr>
                <w:sz w:val="20"/>
                <w:szCs w:val="20"/>
              </w:rPr>
              <w:t xml:space="preserve">Using </w:t>
            </w:r>
            <w:r w:rsidR="00706078" w:rsidRPr="00733A9B">
              <w:rPr>
                <w:sz w:val="20"/>
                <w:szCs w:val="20"/>
              </w:rPr>
              <w:t xml:space="preserve">Appendix </w:t>
            </w:r>
            <w:r w:rsidR="001960B7" w:rsidRPr="00733A9B">
              <w:rPr>
                <w:sz w:val="20"/>
                <w:szCs w:val="20"/>
              </w:rPr>
              <w:t>A</w:t>
            </w:r>
            <w:r w:rsidR="00706078" w:rsidRPr="00733A9B">
              <w:rPr>
                <w:sz w:val="20"/>
                <w:szCs w:val="20"/>
              </w:rPr>
              <w:t>: S</w:t>
            </w:r>
            <w:r w:rsidRPr="00733A9B">
              <w:rPr>
                <w:sz w:val="20"/>
                <w:szCs w:val="20"/>
              </w:rPr>
              <w:t>kill development continuum</w:t>
            </w:r>
            <w:r w:rsidR="00CE08FE">
              <w:rPr>
                <w:sz w:val="20"/>
                <w:szCs w:val="20"/>
              </w:rPr>
              <w:t xml:space="preserve"> and Appendix C: Definitions for skill development continuum</w:t>
            </w:r>
            <w:r w:rsidR="00706078" w:rsidRPr="00733A9B">
              <w:rPr>
                <w:sz w:val="20"/>
                <w:szCs w:val="20"/>
              </w:rPr>
              <w:t>,</w:t>
            </w:r>
            <w:r w:rsidRPr="00733A9B">
              <w:rPr>
                <w:sz w:val="20"/>
                <w:szCs w:val="20"/>
              </w:rPr>
              <w:t xml:space="preserve"> rate students on the skill being improved</w:t>
            </w:r>
            <w:r w:rsidR="00CE08FE">
              <w:rPr>
                <w:sz w:val="20"/>
                <w:szCs w:val="20"/>
              </w:rPr>
              <w:t xml:space="preserve">. </w:t>
            </w:r>
          </w:p>
          <w:p w:rsidR="00F64C92" w:rsidRPr="00733A9B" w:rsidRDefault="00CE08FE" w:rsidP="00B41AA3">
            <w:pPr>
              <w:spacing w:before="60" w:after="120" w:line="240" w:lineRule="auto"/>
              <w:rPr>
                <w:sz w:val="20"/>
                <w:szCs w:val="20"/>
              </w:rPr>
            </w:pPr>
            <w:r>
              <w:rPr>
                <w:sz w:val="20"/>
                <w:szCs w:val="20"/>
              </w:rPr>
              <w:t>Using Appendix B: Physical activity continuum, rate</w:t>
            </w:r>
            <w:r w:rsidR="00F64C92" w:rsidRPr="00733A9B">
              <w:rPr>
                <w:sz w:val="20"/>
                <w:szCs w:val="20"/>
              </w:rPr>
              <w:t xml:space="preserve"> how actively students involve themselves in game play.</w:t>
            </w:r>
          </w:p>
          <w:p w:rsidR="00216C8D" w:rsidRPr="00733A9B" w:rsidRDefault="000C0599" w:rsidP="00B41AA3">
            <w:pPr>
              <w:spacing w:before="60" w:after="120" w:line="240" w:lineRule="auto"/>
              <w:rPr>
                <w:sz w:val="20"/>
                <w:szCs w:val="20"/>
              </w:rPr>
            </w:pPr>
            <w:r w:rsidRPr="00733A9B">
              <w:rPr>
                <w:sz w:val="20"/>
                <w:szCs w:val="20"/>
              </w:rPr>
              <w:t>Help with strategy development</w:t>
            </w:r>
            <w:r w:rsidR="00577846" w:rsidRPr="00733A9B">
              <w:rPr>
                <w:sz w:val="20"/>
                <w:szCs w:val="20"/>
              </w:rPr>
              <w:t>.</w:t>
            </w:r>
          </w:p>
        </w:tc>
      </w:tr>
      <w:tr w:rsidR="000C0599">
        <w:trPr>
          <w:jc w:val="center"/>
        </w:trPr>
        <w:tc>
          <w:tcPr>
            <w:tcW w:w="9639" w:type="dxa"/>
            <w:gridSpan w:val="3"/>
            <w:shd w:val="clear" w:color="auto" w:fill="E6E6E6"/>
          </w:tcPr>
          <w:p w:rsidR="000C0599" w:rsidRPr="000C0599" w:rsidRDefault="000C0599" w:rsidP="00B41AA3">
            <w:pPr>
              <w:spacing w:before="60" w:after="60" w:line="240" w:lineRule="auto"/>
              <w:rPr>
                <w:b/>
              </w:rPr>
            </w:pPr>
            <w:r w:rsidRPr="000C0599">
              <w:rPr>
                <w:b/>
              </w:rPr>
              <w:t xml:space="preserve">Section </w:t>
            </w:r>
            <w:r w:rsidR="003A18DE">
              <w:rPr>
                <w:b/>
              </w:rPr>
              <w:t>2</w:t>
            </w:r>
            <w:r w:rsidRPr="000C0599">
              <w:rPr>
                <w:b/>
              </w:rPr>
              <w:t xml:space="preserve">. </w:t>
            </w:r>
            <w:r w:rsidR="003A18DE">
              <w:rPr>
                <w:b/>
              </w:rPr>
              <w:t>Physical activity log</w:t>
            </w:r>
          </w:p>
        </w:tc>
      </w:tr>
      <w:tr w:rsidR="00216C8D">
        <w:trPr>
          <w:jc w:val="center"/>
        </w:trPr>
        <w:tc>
          <w:tcPr>
            <w:tcW w:w="2521" w:type="dxa"/>
          </w:tcPr>
          <w:p w:rsidR="00216C8D" w:rsidRPr="00733A9B" w:rsidRDefault="00216654" w:rsidP="00B41AA3">
            <w:pPr>
              <w:spacing w:before="60" w:after="120" w:line="240" w:lineRule="auto"/>
              <w:rPr>
                <w:sz w:val="20"/>
                <w:szCs w:val="20"/>
              </w:rPr>
            </w:pPr>
            <w:r w:rsidRPr="00733A9B">
              <w:rPr>
                <w:sz w:val="20"/>
                <w:szCs w:val="20"/>
              </w:rPr>
              <w:t>Week 1</w:t>
            </w:r>
          </w:p>
        </w:tc>
        <w:tc>
          <w:tcPr>
            <w:tcW w:w="3420" w:type="dxa"/>
          </w:tcPr>
          <w:p w:rsidR="00D3617E" w:rsidRPr="00733A9B" w:rsidRDefault="00D3617E" w:rsidP="00B41AA3">
            <w:pPr>
              <w:spacing w:before="60" w:after="120" w:line="240" w:lineRule="auto"/>
              <w:rPr>
                <w:sz w:val="20"/>
                <w:szCs w:val="20"/>
              </w:rPr>
            </w:pPr>
            <w:r w:rsidRPr="00733A9B">
              <w:rPr>
                <w:sz w:val="20"/>
                <w:szCs w:val="20"/>
              </w:rPr>
              <w:t>Set the goal for active participation</w:t>
            </w:r>
            <w:r w:rsidR="00577846" w:rsidRPr="00733A9B">
              <w:rPr>
                <w:sz w:val="20"/>
                <w:szCs w:val="20"/>
              </w:rPr>
              <w:t>.</w:t>
            </w:r>
          </w:p>
          <w:p w:rsidR="00D3617E" w:rsidRPr="00733A9B" w:rsidRDefault="00E129C3" w:rsidP="00B41AA3">
            <w:pPr>
              <w:spacing w:before="60" w:after="120" w:line="240" w:lineRule="auto"/>
              <w:rPr>
                <w:sz w:val="20"/>
                <w:szCs w:val="20"/>
              </w:rPr>
            </w:pPr>
            <w:r w:rsidRPr="00733A9B">
              <w:rPr>
                <w:sz w:val="20"/>
                <w:szCs w:val="20"/>
              </w:rPr>
              <w:t>Design strategies to encourage more active involvement in games and to reach desired levels of improvement</w:t>
            </w:r>
            <w:r w:rsidR="00577846" w:rsidRPr="00733A9B">
              <w:rPr>
                <w:sz w:val="20"/>
                <w:szCs w:val="20"/>
              </w:rPr>
              <w:t>.</w:t>
            </w:r>
          </w:p>
          <w:p w:rsidR="00D3617E" w:rsidRPr="00733A9B" w:rsidRDefault="00E129C3" w:rsidP="00B41AA3">
            <w:pPr>
              <w:spacing w:before="60" w:after="120" w:line="240" w:lineRule="auto"/>
              <w:rPr>
                <w:sz w:val="20"/>
                <w:szCs w:val="20"/>
              </w:rPr>
            </w:pPr>
            <w:r w:rsidRPr="00733A9B">
              <w:rPr>
                <w:sz w:val="20"/>
                <w:szCs w:val="20"/>
              </w:rPr>
              <w:t>Students r</w:t>
            </w:r>
            <w:r w:rsidR="00D3617E" w:rsidRPr="00733A9B">
              <w:rPr>
                <w:sz w:val="20"/>
                <w:szCs w:val="20"/>
              </w:rPr>
              <w:t xml:space="preserve">ate themselves on a personal continuum for level of active participation in </w:t>
            </w:r>
            <w:r w:rsidR="00BC2DCA" w:rsidRPr="00733A9B">
              <w:rPr>
                <w:sz w:val="20"/>
                <w:szCs w:val="20"/>
              </w:rPr>
              <w:t>foot</w:t>
            </w:r>
            <w:r w:rsidR="00D3617E" w:rsidRPr="00733A9B">
              <w:rPr>
                <w:sz w:val="20"/>
                <w:szCs w:val="20"/>
              </w:rPr>
              <w:t>ball games</w:t>
            </w:r>
            <w:r w:rsidR="00577846" w:rsidRPr="00733A9B">
              <w:rPr>
                <w:sz w:val="20"/>
                <w:szCs w:val="20"/>
              </w:rPr>
              <w:t>.</w:t>
            </w:r>
          </w:p>
        </w:tc>
        <w:tc>
          <w:tcPr>
            <w:tcW w:w="3698" w:type="dxa"/>
          </w:tcPr>
          <w:p w:rsidR="00E129C3" w:rsidRPr="00733A9B" w:rsidRDefault="00E129C3" w:rsidP="00B41AA3">
            <w:pPr>
              <w:spacing w:before="60" w:after="120" w:line="240" w:lineRule="auto"/>
              <w:rPr>
                <w:sz w:val="20"/>
                <w:szCs w:val="20"/>
              </w:rPr>
            </w:pPr>
            <w:r w:rsidRPr="00733A9B">
              <w:rPr>
                <w:sz w:val="20"/>
                <w:szCs w:val="20"/>
              </w:rPr>
              <w:t>Guide students while they set goals and rate themselves</w:t>
            </w:r>
            <w:r w:rsidR="00577846" w:rsidRPr="00733A9B">
              <w:rPr>
                <w:sz w:val="20"/>
                <w:szCs w:val="20"/>
              </w:rPr>
              <w:t>.</w:t>
            </w:r>
          </w:p>
          <w:p w:rsidR="00216C8D" w:rsidRPr="00733A9B" w:rsidRDefault="00E129C3" w:rsidP="00B41AA3">
            <w:pPr>
              <w:spacing w:before="60" w:after="120" w:line="240" w:lineRule="auto"/>
              <w:rPr>
                <w:sz w:val="20"/>
                <w:szCs w:val="20"/>
              </w:rPr>
            </w:pPr>
            <w:r w:rsidRPr="00733A9B">
              <w:rPr>
                <w:sz w:val="20"/>
                <w:szCs w:val="20"/>
              </w:rPr>
              <w:t>Help with strategy development</w:t>
            </w:r>
            <w:r w:rsidR="00577846" w:rsidRPr="00733A9B">
              <w:rPr>
                <w:sz w:val="20"/>
                <w:szCs w:val="20"/>
              </w:rPr>
              <w:t>.</w:t>
            </w:r>
          </w:p>
        </w:tc>
      </w:tr>
      <w:tr w:rsidR="000C0599" w:rsidRPr="009D15D5">
        <w:trPr>
          <w:jc w:val="center"/>
        </w:trPr>
        <w:tc>
          <w:tcPr>
            <w:tcW w:w="9639" w:type="dxa"/>
            <w:gridSpan w:val="3"/>
            <w:shd w:val="clear" w:color="auto" w:fill="E6E6E6"/>
          </w:tcPr>
          <w:p w:rsidR="000C0599" w:rsidRPr="009D15D5" w:rsidRDefault="000C0599" w:rsidP="00B41AA3">
            <w:pPr>
              <w:keepNext/>
              <w:spacing w:before="60" w:after="60" w:line="240" w:lineRule="auto"/>
              <w:rPr>
                <w:b/>
              </w:rPr>
            </w:pPr>
            <w:r w:rsidRPr="009D15D5">
              <w:rPr>
                <w:b/>
              </w:rPr>
              <w:t xml:space="preserve">Section </w:t>
            </w:r>
            <w:r w:rsidR="003A18DE">
              <w:rPr>
                <w:b/>
              </w:rPr>
              <w:t>3</w:t>
            </w:r>
            <w:r w:rsidRPr="009D15D5">
              <w:rPr>
                <w:b/>
              </w:rPr>
              <w:t xml:space="preserve">. </w:t>
            </w:r>
            <w:r w:rsidR="003A18DE">
              <w:rPr>
                <w:b/>
              </w:rPr>
              <w:t>Group activity strategies</w:t>
            </w:r>
          </w:p>
        </w:tc>
      </w:tr>
      <w:tr w:rsidR="00A51926">
        <w:trPr>
          <w:jc w:val="center"/>
        </w:trPr>
        <w:tc>
          <w:tcPr>
            <w:tcW w:w="2521" w:type="dxa"/>
          </w:tcPr>
          <w:p w:rsidR="00A51926" w:rsidRPr="00733A9B" w:rsidRDefault="00A51926" w:rsidP="00B41AA3">
            <w:pPr>
              <w:spacing w:before="60" w:after="120" w:line="240" w:lineRule="auto"/>
              <w:rPr>
                <w:sz w:val="20"/>
                <w:szCs w:val="20"/>
              </w:rPr>
            </w:pPr>
            <w:r w:rsidRPr="00733A9B">
              <w:rPr>
                <w:sz w:val="20"/>
                <w:szCs w:val="20"/>
              </w:rPr>
              <w:t>Every lesson</w:t>
            </w:r>
          </w:p>
        </w:tc>
        <w:tc>
          <w:tcPr>
            <w:tcW w:w="3420" w:type="dxa"/>
          </w:tcPr>
          <w:p w:rsidR="00437E51" w:rsidRDefault="00C14549" w:rsidP="00B41AA3">
            <w:pPr>
              <w:spacing w:before="60" w:after="120" w:line="240" w:lineRule="auto"/>
              <w:rPr>
                <w:sz w:val="20"/>
                <w:szCs w:val="20"/>
              </w:rPr>
            </w:pPr>
            <w:r>
              <w:rPr>
                <w:sz w:val="20"/>
                <w:szCs w:val="20"/>
              </w:rPr>
              <w:t>Set and a</w:t>
            </w:r>
            <w:r w:rsidR="00A51926" w:rsidRPr="00733A9B">
              <w:rPr>
                <w:sz w:val="20"/>
                <w:szCs w:val="20"/>
              </w:rPr>
              <w:t xml:space="preserve">pply strategies </w:t>
            </w:r>
            <w:r>
              <w:rPr>
                <w:sz w:val="20"/>
                <w:szCs w:val="20"/>
              </w:rPr>
              <w:t>that foster</w:t>
            </w:r>
            <w:r w:rsidR="00E129C3" w:rsidRPr="00733A9B">
              <w:rPr>
                <w:sz w:val="20"/>
                <w:szCs w:val="20"/>
              </w:rPr>
              <w:t xml:space="preserve"> </w:t>
            </w:r>
            <w:r w:rsidR="00A51926" w:rsidRPr="00733A9B">
              <w:rPr>
                <w:sz w:val="20"/>
                <w:szCs w:val="20"/>
              </w:rPr>
              <w:t>more active involvement</w:t>
            </w:r>
            <w:r>
              <w:rPr>
                <w:sz w:val="20"/>
                <w:szCs w:val="20"/>
              </w:rPr>
              <w:t xml:space="preserve"> of the whole group</w:t>
            </w:r>
            <w:r w:rsidR="00577846" w:rsidRPr="00733A9B">
              <w:rPr>
                <w:sz w:val="20"/>
                <w:szCs w:val="20"/>
              </w:rPr>
              <w:t>.</w:t>
            </w:r>
            <w:r w:rsidR="00437E51" w:rsidRPr="00733A9B">
              <w:rPr>
                <w:sz w:val="20"/>
                <w:szCs w:val="20"/>
              </w:rPr>
              <w:t xml:space="preserve"> </w:t>
            </w:r>
          </w:p>
          <w:p w:rsidR="00A51926" w:rsidRPr="00733A9B" w:rsidRDefault="00437E51" w:rsidP="00B41AA3">
            <w:pPr>
              <w:spacing w:before="60" w:after="120" w:line="240" w:lineRule="auto"/>
              <w:rPr>
                <w:sz w:val="20"/>
                <w:szCs w:val="20"/>
              </w:rPr>
            </w:pPr>
            <w:r w:rsidRPr="00733A9B">
              <w:rPr>
                <w:sz w:val="20"/>
                <w:szCs w:val="20"/>
              </w:rPr>
              <w:t>Contribute to achieving class activity goals.</w:t>
            </w:r>
          </w:p>
        </w:tc>
        <w:tc>
          <w:tcPr>
            <w:tcW w:w="3698" w:type="dxa"/>
          </w:tcPr>
          <w:p w:rsidR="00437E51" w:rsidRDefault="00A51926" w:rsidP="00B41AA3">
            <w:pPr>
              <w:spacing w:before="60" w:after="120" w:line="240" w:lineRule="auto"/>
              <w:rPr>
                <w:sz w:val="20"/>
                <w:szCs w:val="20"/>
              </w:rPr>
            </w:pPr>
            <w:r w:rsidRPr="00733A9B">
              <w:rPr>
                <w:sz w:val="20"/>
                <w:szCs w:val="20"/>
              </w:rPr>
              <w:t>Help with skill development and physical activity strategies</w:t>
            </w:r>
            <w:r w:rsidR="00577846" w:rsidRPr="00733A9B">
              <w:rPr>
                <w:sz w:val="20"/>
                <w:szCs w:val="20"/>
              </w:rPr>
              <w:t>.</w:t>
            </w:r>
            <w:r w:rsidR="00437E51" w:rsidRPr="00733A9B">
              <w:rPr>
                <w:sz w:val="20"/>
                <w:szCs w:val="20"/>
              </w:rPr>
              <w:t xml:space="preserve"> </w:t>
            </w:r>
          </w:p>
          <w:p w:rsidR="00A51926" w:rsidRPr="00733A9B" w:rsidRDefault="00437E51" w:rsidP="00B41AA3">
            <w:pPr>
              <w:spacing w:before="60" w:after="120" w:line="240" w:lineRule="auto"/>
              <w:rPr>
                <w:sz w:val="20"/>
                <w:szCs w:val="20"/>
              </w:rPr>
            </w:pPr>
            <w:r w:rsidRPr="00733A9B">
              <w:rPr>
                <w:sz w:val="20"/>
                <w:szCs w:val="20"/>
              </w:rPr>
              <w:t>Guide the class while they pursue physical activity goals.</w:t>
            </w:r>
          </w:p>
        </w:tc>
      </w:tr>
      <w:tr w:rsidR="00091AF6">
        <w:trPr>
          <w:jc w:val="center"/>
        </w:trPr>
        <w:tc>
          <w:tcPr>
            <w:tcW w:w="9639" w:type="dxa"/>
            <w:gridSpan w:val="3"/>
            <w:tcBorders>
              <w:bottom w:val="single" w:sz="4" w:space="0" w:color="auto"/>
            </w:tcBorders>
            <w:shd w:val="clear" w:color="auto" w:fill="E6E6E6"/>
          </w:tcPr>
          <w:p w:rsidR="00091AF6" w:rsidRPr="00091AF6" w:rsidRDefault="00091AF6" w:rsidP="00B41AA3">
            <w:pPr>
              <w:spacing w:before="60" w:after="60" w:line="240" w:lineRule="auto"/>
              <w:rPr>
                <w:b/>
                <w:szCs w:val="22"/>
              </w:rPr>
            </w:pPr>
            <w:r w:rsidRPr="00091AF6">
              <w:rPr>
                <w:b/>
                <w:szCs w:val="22"/>
              </w:rPr>
              <w:t>Section 4. Practical participation</w:t>
            </w:r>
          </w:p>
        </w:tc>
      </w:tr>
      <w:tr w:rsidR="00091AF6">
        <w:trPr>
          <w:jc w:val="center"/>
        </w:trPr>
        <w:tc>
          <w:tcPr>
            <w:tcW w:w="2521" w:type="dxa"/>
            <w:tcBorders>
              <w:bottom w:val="single" w:sz="4" w:space="0" w:color="auto"/>
            </w:tcBorders>
          </w:tcPr>
          <w:p w:rsidR="00091AF6" w:rsidRPr="00733A9B" w:rsidRDefault="00F87542" w:rsidP="00B41AA3">
            <w:pPr>
              <w:spacing w:before="60" w:after="120" w:line="240" w:lineRule="auto"/>
              <w:rPr>
                <w:sz w:val="20"/>
                <w:szCs w:val="20"/>
              </w:rPr>
            </w:pPr>
            <w:r w:rsidRPr="00733A9B">
              <w:rPr>
                <w:sz w:val="20"/>
                <w:szCs w:val="20"/>
              </w:rPr>
              <w:t>Every lesson</w:t>
            </w:r>
          </w:p>
        </w:tc>
        <w:tc>
          <w:tcPr>
            <w:tcW w:w="3420" w:type="dxa"/>
            <w:tcBorders>
              <w:bottom w:val="single" w:sz="4" w:space="0" w:color="auto"/>
            </w:tcBorders>
          </w:tcPr>
          <w:p w:rsidR="00F87542" w:rsidRPr="00733A9B" w:rsidRDefault="00F87542" w:rsidP="00B41AA3">
            <w:pPr>
              <w:pStyle w:val="Bulletslevel2"/>
              <w:numPr>
                <w:ilvl w:val="0"/>
                <w:numId w:val="0"/>
              </w:numPr>
              <w:spacing w:before="60" w:after="120" w:line="240" w:lineRule="auto"/>
              <w:ind w:left="28"/>
              <w:rPr>
                <w:sz w:val="20"/>
                <w:szCs w:val="20"/>
              </w:rPr>
            </w:pPr>
            <w:r w:rsidRPr="00733A9B">
              <w:rPr>
                <w:sz w:val="20"/>
                <w:szCs w:val="20"/>
              </w:rPr>
              <w:t>Practise the skill to be improved in class and demonstrate how this enables more active participation in games of football.</w:t>
            </w:r>
          </w:p>
          <w:p w:rsidR="00091AF6" w:rsidRPr="00733A9B" w:rsidRDefault="00F87542" w:rsidP="00B41AA3">
            <w:pPr>
              <w:spacing w:before="60" w:after="120" w:line="240" w:lineRule="auto"/>
              <w:rPr>
                <w:sz w:val="20"/>
                <w:szCs w:val="20"/>
              </w:rPr>
            </w:pPr>
            <w:r w:rsidRPr="00733A9B">
              <w:rPr>
                <w:sz w:val="20"/>
                <w:szCs w:val="20"/>
              </w:rPr>
              <w:t>Participate actively in games to achieve individual and group activity goals.</w:t>
            </w:r>
          </w:p>
        </w:tc>
        <w:tc>
          <w:tcPr>
            <w:tcW w:w="3698" w:type="dxa"/>
            <w:tcBorders>
              <w:bottom w:val="single" w:sz="4" w:space="0" w:color="auto"/>
            </w:tcBorders>
          </w:tcPr>
          <w:p w:rsidR="00091AF6" w:rsidRPr="00733A9B" w:rsidRDefault="00F87542" w:rsidP="00B41AA3">
            <w:pPr>
              <w:spacing w:before="60" w:after="120" w:line="240" w:lineRule="auto"/>
              <w:rPr>
                <w:sz w:val="20"/>
                <w:szCs w:val="20"/>
              </w:rPr>
            </w:pPr>
            <w:r w:rsidRPr="00733A9B">
              <w:rPr>
                <w:sz w:val="20"/>
                <w:szCs w:val="20"/>
              </w:rPr>
              <w:t>Guide the class while they pursue physical activity goals.</w:t>
            </w:r>
          </w:p>
        </w:tc>
      </w:tr>
      <w:tr w:rsidR="00723D9F">
        <w:trPr>
          <w:jc w:val="center"/>
        </w:trPr>
        <w:tc>
          <w:tcPr>
            <w:tcW w:w="9639" w:type="dxa"/>
            <w:gridSpan w:val="3"/>
            <w:shd w:val="clear" w:color="auto" w:fill="E6E6E6"/>
          </w:tcPr>
          <w:p w:rsidR="00723D9F" w:rsidRPr="009D15D5" w:rsidRDefault="00723D9F" w:rsidP="00B41AA3">
            <w:pPr>
              <w:keepNext/>
              <w:spacing w:before="60" w:after="60" w:line="240" w:lineRule="auto"/>
              <w:rPr>
                <w:b/>
              </w:rPr>
            </w:pPr>
            <w:r w:rsidRPr="009D15D5">
              <w:rPr>
                <w:b/>
              </w:rPr>
              <w:t>Section</w:t>
            </w:r>
            <w:r w:rsidR="004D0C44">
              <w:rPr>
                <w:b/>
              </w:rPr>
              <w:t xml:space="preserve"> </w:t>
            </w:r>
            <w:r w:rsidR="003A18DE">
              <w:rPr>
                <w:b/>
              </w:rPr>
              <w:t>5</w:t>
            </w:r>
            <w:r w:rsidRPr="009D15D5">
              <w:rPr>
                <w:b/>
              </w:rPr>
              <w:t xml:space="preserve">. </w:t>
            </w:r>
            <w:r w:rsidR="003A18DE">
              <w:rPr>
                <w:b/>
              </w:rPr>
              <w:t>Reflection</w:t>
            </w:r>
          </w:p>
        </w:tc>
      </w:tr>
      <w:tr w:rsidR="00723D9F">
        <w:trPr>
          <w:jc w:val="center"/>
        </w:trPr>
        <w:tc>
          <w:tcPr>
            <w:tcW w:w="2521" w:type="dxa"/>
          </w:tcPr>
          <w:p w:rsidR="00723D9F" w:rsidRPr="00733A9B" w:rsidRDefault="00723D9F" w:rsidP="00B41AA3">
            <w:pPr>
              <w:spacing w:before="60" w:after="120" w:line="240" w:lineRule="auto"/>
              <w:rPr>
                <w:sz w:val="20"/>
                <w:szCs w:val="20"/>
              </w:rPr>
            </w:pPr>
            <w:r w:rsidRPr="00733A9B">
              <w:rPr>
                <w:sz w:val="20"/>
                <w:szCs w:val="20"/>
              </w:rPr>
              <w:t>Last week of unit</w:t>
            </w:r>
          </w:p>
        </w:tc>
        <w:tc>
          <w:tcPr>
            <w:tcW w:w="3420" w:type="dxa"/>
          </w:tcPr>
          <w:p w:rsidR="00723D9F" w:rsidRPr="00733A9B" w:rsidRDefault="00577846" w:rsidP="00B41AA3">
            <w:pPr>
              <w:spacing w:before="60" w:after="120" w:line="240" w:lineRule="auto"/>
              <w:rPr>
                <w:sz w:val="20"/>
                <w:szCs w:val="20"/>
              </w:rPr>
            </w:pPr>
            <w:r w:rsidRPr="00733A9B">
              <w:rPr>
                <w:sz w:val="20"/>
                <w:szCs w:val="20"/>
              </w:rPr>
              <w:t>P</w:t>
            </w:r>
            <w:r w:rsidR="004D0C44" w:rsidRPr="00733A9B">
              <w:rPr>
                <w:sz w:val="20"/>
                <w:szCs w:val="20"/>
              </w:rPr>
              <w:t xml:space="preserve">resent a short written or oral </w:t>
            </w:r>
            <w:r w:rsidR="00723D9F" w:rsidRPr="00733A9B">
              <w:rPr>
                <w:sz w:val="20"/>
                <w:szCs w:val="20"/>
              </w:rPr>
              <w:t xml:space="preserve">reflection on </w:t>
            </w:r>
            <w:r w:rsidRPr="00733A9B">
              <w:rPr>
                <w:sz w:val="20"/>
                <w:szCs w:val="20"/>
              </w:rPr>
              <w:t>what has been learn</w:t>
            </w:r>
            <w:r w:rsidR="00437E51">
              <w:rPr>
                <w:sz w:val="20"/>
                <w:szCs w:val="20"/>
              </w:rPr>
              <w:t>t</w:t>
            </w:r>
            <w:r w:rsidR="004D0C44" w:rsidRPr="00733A9B">
              <w:rPr>
                <w:sz w:val="20"/>
                <w:szCs w:val="20"/>
              </w:rPr>
              <w:t>.</w:t>
            </w:r>
          </w:p>
        </w:tc>
        <w:tc>
          <w:tcPr>
            <w:tcW w:w="3698" w:type="dxa"/>
          </w:tcPr>
          <w:p w:rsidR="00E129C3" w:rsidRPr="00733A9B" w:rsidRDefault="00723D9F" w:rsidP="00B41AA3">
            <w:pPr>
              <w:spacing w:before="60" w:after="120" w:line="240" w:lineRule="auto"/>
              <w:rPr>
                <w:sz w:val="20"/>
                <w:szCs w:val="20"/>
              </w:rPr>
            </w:pPr>
            <w:r w:rsidRPr="00733A9B">
              <w:rPr>
                <w:sz w:val="20"/>
                <w:szCs w:val="20"/>
              </w:rPr>
              <w:t>Listen to oral responses</w:t>
            </w:r>
            <w:r w:rsidR="00577846" w:rsidRPr="00733A9B">
              <w:rPr>
                <w:sz w:val="20"/>
                <w:szCs w:val="20"/>
              </w:rPr>
              <w:t>.</w:t>
            </w:r>
          </w:p>
          <w:p w:rsidR="00723D9F" w:rsidRPr="00733A9B" w:rsidRDefault="00723D9F" w:rsidP="00B41AA3">
            <w:pPr>
              <w:spacing w:before="60" w:after="120" w:line="240" w:lineRule="auto"/>
              <w:rPr>
                <w:sz w:val="20"/>
                <w:szCs w:val="20"/>
              </w:rPr>
            </w:pPr>
            <w:r w:rsidRPr="00733A9B">
              <w:rPr>
                <w:sz w:val="20"/>
                <w:szCs w:val="20"/>
              </w:rPr>
              <w:t>Guide continuum plotting</w:t>
            </w:r>
            <w:r w:rsidR="00577846" w:rsidRPr="00733A9B">
              <w:rPr>
                <w:sz w:val="20"/>
                <w:szCs w:val="20"/>
              </w:rPr>
              <w:t>.</w:t>
            </w:r>
          </w:p>
        </w:tc>
      </w:tr>
    </w:tbl>
    <w:p w:rsidR="006C2303" w:rsidRDefault="006C2303" w:rsidP="006C2303">
      <w:pPr>
        <w:pStyle w:val="tablesml"/>
      </w:pPr>
    </w:p>
    <w:p w:rsidR="00FA5455" w:rsidRDefault="00943DC9" w:rsidP="00FA5455">
      <w:r>
        <w:br w:type="page"/>
      </w:r>
      <w:r w:rsidR="00FA5455">
        <w:t xml:space="preserve">During the learning process, you and your students should have developed a shared understanding of the curriculum expectations identified as part of the planning process. </w:t>
      </w:r>
    </w:p>
    <w:p w:rsidR="00FA5455" w:rsidRDefault="001F151B" w:rsidP="00FA5455">
      <w:r>
        <w:rPr>
          <w:noProof/>
        </w:rPr>
        <w:drawing>
          <wp:anchor distT="0" distB="0" distL="114300" distR="114300" simplePos="0" relativeHeight="251655680" behindDoc="0" locked="0" layoutInCell="1" allowOverlap="1">
            <wp:simplePos x="0" y="0"/>
            <wp:positionH relativeFrom="page">
              <wp:align>center</wp:align>
            </wp:positionH>
            <wp:positionV relativeFrom="margin">
              <wp:align>top</wp:align>
            </wp:positionV>
            <wp:extent cx="6703060" cy="1306195"/>
            <wp:effectExtent l="0" t="0" r="2540" b="8255"/>
            <wp:wrapSquare wrapText="bothSides"/>
            <wp:docPr id="20"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03060" cy="130619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FA5455" w:rsidRPr="005571B4" w:rsidRDefault="00FA5455" w:rsidP="005571B4">
      <w:pPr>
        <w:pStyle w:val="Bulletslevel1"/>
        <w:rPr>
          <w:i/>
        </w:rPr>
      </w:pPr>
      <w:r w:rsidRPr="005571B4">
        <w:rPr>
          <w:i/>
        </w:rPr>
        <w:t>Guide to making judgments</w:t>
      </w:r>
    </w:p>
    <w:p w:rsidR="00FA5455" w:rsidRPr="005571B4" w:rsidRDefault="00FA5455" w:rsidP="005571B4">
      <w:pPr>
        <w:pStyle w:val="Bulletslevel1"/>
        <w:rPr>
          <w:i/>
        </w:rPr>
      </w:pPr>
      <w:r w:rsidRPr="005571B4">
        <w:rPr>
          <w:i/>
        </w:rPr>
        <w:t>Indicative A response</w:t>
      </w:r>
    </w:p>
    <w:p w:rsidR="00FA5455" w:rsidRPr="005571B4" w:rsidRDefault="00FA5455" w:rsidP="005571B4">
      <w:pPr>
        <w:pStyle w:val="Bulletslevel1"/>
        <w:rPr>
          <w:i/>
        </w:rPr>
      </w:pPr>
      <w:r w:rsidRPr="005571B4">
        <w:rPr>
          <w:i/>
        </w:rPr>
        <w:t xml:space="preserve">Sample responses </w:t>
      </w:r>
      <w:r w:rsidRPr="009F1EAE">
        <w:t>(where available).</w:t>
      </w:r>
    </w:p>
    <w:tbl>
      <w:tblPr>
        <w:tblW w:w="9639" w:type="dxa"/>
        <w:tblLook w:val="01E0" w:firstRow="1" w:lastRow="1" w:firstColumn="1" w:lastColumn="1" w:noHBand="0" w:noVBand="0"/>
      </w:tblPr>
      <w:tblGrid>
        <w:gridCol w:w="999"/>
        <w:gridCol w:w="8640"/>
      </w:tblGrid>
      <w:tr w:rsidR="00FA5455" w:rsidRPr="008814B0">
        <w:trPr>
          <w:trHeight w:val="870"/>
        </w:trPr>
        <w:tc>
          <w:tcPr>
            <w:tcW w:w="518" w:type="pct"/>
            <w:vAlign w:val="bottom"/>
          </w:tcPr>
          <w:p w:rsidR="00FA5455" w:rsidRPr="000B2F55" w:rsidRDefault="001F151B" w:rsidP="006E3C63">
            <w:r>
              <w:rPr>
                <w:noProof/>
              </w:rPr>
              <w:drawing>
                <wp:anchor distT="0" distB="0" distL="114300" distR="114300" simplePos="0" relativeHeight="251657728" behindDoc="0" locked="0" layoutInCell="1" allowOverlap="1">
                  <wp:simplePos x="0" y="0"/>
                  <wp:positionH relativeFrom="margin">
                    <wp:posOffset>-66040</wp:posOffset>
                  </wp:positionH>
                  <wp:positionV relativeFrom="paragraph">
                    <wp:posOffset>8255</wp:posOffset>
                  </wp:positionV>
                  <wp:extent cx="541020" cy="541020"/>
                  <wp:effectExtent l="0" t="0" r="0" b="0"/>
                  <wp:wrapNone/>
                  <wp:docPr id="39" name="Picture 39"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82" w:type="pct"/>
            <w:vAlign w:val="center"/>
          </w:tcPr>
          <w:p w:rsidR="00FA5455" w:rsidRPr="008814B0" w:rsidRDefault="00FA5455" w:rsidP="005571B4">
            <w:r w:rsidRPr="008814B0">
              <w:t xml:space="preserve">For </w:t>
            </w:r>
            <w:r>
              <w:t>further information, refer to</w:t>
            </w:r>
            <w:r w:rsidRPr="008814B0">
              <w:t xml:space="preserve"> </w:t>
            </w:r>
            <w:r w:rsidRPr="004C1C0B">
              <w:rPr>
                <w:rStyle w:val="Hyperlink"/>
                <w:i/>
                <w:color w:val="000000"/>
                <w:u w:val="none"/>
              </w:rPr>
              <w:t>Using a Guide to making judgments</w:t>
            </w:r>
            <w:r>
              <w:t>, available in the Resources section of the Assessment Bank website.</w:t>
            </w:r>
          </w:p>
        </w:tc>
      </w:tr>
    </w:tbl>
    <w:p w:rsidR="00FA5455" w:rsidRDefault="001F151B" w:rsidP="00FA5455">
      <w:r>
        <w:rPr>
          <w:noProof/>
        </w:rPr>
        <w:drawing>
          <wp:anchor distT="0" distB="0" distL="114300" distR="114300" simplePos="0" relativeHeight="251658752" behindDoc="0" locked="0" layoutInCell="1" allowOverlap="1">
            <wp:simplePos x="0" y="0"/>
            <wp:positionH relativeFrom="page">
              <wp:posOffset>363220</wp:posOffset>
            </wp:positionH>
            <wp:positionV relativeFrom="paragraph">
              <wp:posOffset>180340</wp:posOffset>
            </wp:positionV>
            <wp:extent cx="6710680" cy="1321435"/>
            <wp:effectExtent l="0" t="0" r="0" b="0"/>
            <wp:wrapSquare wrapText="bothSides"/>
            <wp:docPr id="41" name="Picture 41"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design headings_us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 xml:space="preserve">Evaluate the information gathered from the assessment to </w:t>
      </w:r>
      <w:r w:rsidR="006033BF">
        <w:t xml:space="preserve">guide </w:t>
      </w:r>
      <w:r w:rsidR="00FA5455">
        <w:t>teaching and learning strategies.</w:t>
      </w:r>
    </w:p>
    <w:p w:rsidR="00FA5455" w:rsidRDefault="00FA5455" w:rsidP="00FA5455">
      <w:r>
        <w:t>Involve students in the feedback process. Give students opportunities to ask follow-up questions and share their learning observations or experiences</w:t>
      </w:r>
      <w:r w:rsidR="00B25C0D">
        <w:t>.</w:t>
      </w:r>
    </w:p>
    <w:p w:rsidR="00FA5455" w:rsidRDefault="00FA5455" w:rsidP="00FA5455">
      <w:r>
        <w:t>Focus feedback on the student’s personal progress. Emphasise continu</w:t>
      </w:r>
      <w:r w:rsidR="0098566C">
        <w:t>ous progress relative to their</w:t>
      </w:r>
      <w:r>
        <w:t xml:space="preserve"> previous achievement and to the learning expectations — avoid comparing a student with their classmates.</w:t>
      </w:r>
    </w:p>
    <w:tbl>
      <w:tblPr>
        <w:tblW w:w="9848" w:type="dxa"/>
        <w:tblLook w:val="01E0" w:firstRow="1" w:lastRow="1" w:firstColumn="1" w:lastColumn="1" w:noHBand="0" w:noVBand="0"/>
      </w:tblPr>
      <w:tblGrid>
        <w:gridCol w:w="1018"/>
        <w:gridCol w:w="8830"/>
      </w:tblGrid>
      <w:tr w:rsidR="006774B8" w:rsidRPr="008814B0">
        <w:trPr>
          <w:trHeight w:val="955"/>
        </w:trPr>
        <w:tc>
          <w:tcPr>
            <w:tcW w:w="517" w:type="pct"/>
            <w:shd w:val="clear" w:color="auto" w:fill="auto"/>
          </w:tcPr>
          <w:p w:rsidR="006774B8" w:rsidRPr="000B2F55" w:rsidRDefault="001F151B" w:rsidP="006774B8">
            <w:r>
              <w:rPr>
                <w:noProof/>
              </w:rPr>
              <w:drawing>
                <wp:anchor distT="0" distB="0" distL="114300" distR="114300" simplePos="0" relativeHeight="251660800" behindDoc="0" locked="0" layoutInCell="1" allowOverlap="1">
                  <wp:simplePos x="0" y="0"/>
                  <wp:positionH relativeFrom="margin">
                    <wp:posOffset>-114300</wp:posOffset>
                  </wp:positionH>
                  <wp:positionV relativeFrom="paragraph">
                    <wp:posOffset>27305</wp:posOffset>
                  </wp:positionV>
                  <wp:extent cx="541020" cy="541020"/>
                  <wp:effectExtent l="0" t="0" r="0" b="0"/>
                  <wp:wrapNone/>
                  <wp:docPr id="56" name="Picture 56"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83" w:type="pct"/>
            <w:shd w:val="clear" w:color="auto" w:fill="auto"/>
          </w:tcPr>
          <w:p w:rsidR="006774B8" w:rsidRPr="008814B0" w:rsidRDefault="006774B8" w:rsidP="006774B8">
            <w:r w:rsidRPr="008814B0">
              <w:t xml:space="preserve">For </w:t>
            </w:r>
            <w:r>
              <w:t>further information, refer to</w:t>
            </w:r>
            <w:r w:rsidRPr="008814B0">
              <w:t xml:space="preserve"> </w:t>
            </w:r>
            <w:r w:rsidRPr="004C1C0B">
              <w:rPr>
                <w:rStyle w:val="Hyperlink"/>
                <w:i/>
                <w:color w:val="000000"/>
                <w:u w:val="none"/>
              </w:rPr>
              <w:t>Using feedback</w:t>
            </w:r>
            <w:r>
              <w:t>, available in the Resources section of the Assessment Bank website.</w:t>
            </w:r>
          </w:p>
        </w:tc>
      </w:tr>
    </w:tbl>
    <w:p w:rsidR="002F45D0" w:rsidRPr="002F45D0" w:rsidRDefault="002F45D0" w:rsidP="002F45D0">
      <w:pPr>
        <w:sectPr w:rsidR="002F45D0" w:rsidRPr="002F45D0" w:rsidSect="00B26A75">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567" w:left="1134" w:header="709" w:footer="510" w:gutter="0"/>
          <w:pgNumType w:start="1"/>
          <w:cols w:space="708"/>
          <w:titlePg/>
          <w:docGrid w:linePitch="360"/>
        </w:sectPr>
      </w:pPr>
    </w:p>
    <w:p w:rsidR="009259CA" w:rsidRDefault="009259CA" w:rsidP="00DD37C6">
      <w:pPr>
        <w:tabs>
          <w:tab w:val="left" w:pos="900"/>
          <w:tab w:val="left" w:pos="7020"/>
          <w:tab w:val="left" w:pos="7307"/>
          <w:tab w:val="left" w:pos="7600"/>
          <w:tab w:val="left" w:pos="7980"/>
          <w:tab w:val="left" w:leader="underscore" w:pos="9379"/>
          <w:tab w:val="right" w:pos="9638"/>
        </w:tabs>
        <w:spacing w:before="0" w:after="0"/>
        <w:rPr>
          <w:b/>
        </w:rPr>
      </w:pPr>
    </w:p>
    <w:tbl>
      <w:tblPr>
        <w:tblW w:w="9639" w:type="dxa"/>
        <w:jc w:val="center"/>
        <w:tblLayout w:type="fixed"/>
        <w:tblCellMar>
          <w:left w:w="0" w:type="dxa"/>
          <w:right w:w="0" w:type="dxa"/>
        </w:tblCellMar>
        <w:tblLook w:val="01E0" w:firstRow="1" w:lastRow="1" w:firstColumn="1" w:lastColumn="1" w:noHBand="0" w:noVBand="0"/>
      </w:tblPr>
      <w:tblGrid>
        <w:gridCol w:w="7021"/>
        <w:gridCol w:w="2618"/>
      </w:tblGrid>
      <w:tr w:rsidR="009259CA" w:rsidRPr="006523C0" w:rsidTr="006523C0">
        <w:trPr>
          <w:jc w:val="center"/>
        </w:trPr>
        <w:tc>
          <w:tcPr>
            <w:tcW w:w="7021" w:type="dxa"/>
            <w:shd w:val="clear" w:color="auto" w:fill="auto"/>
            <w:vAlign w:val="bottom"/>
          </w:tcPr>
          <w:p w:rsidR="009259CA" w:rsidRPr="006523C0" w:rsidRDefault="009259CA" w:rsidP="006523C0">
            <w:pPr>
              <w:widowControl w:val="0"/>
              <w:tabs>
                <w:tab w:val="left" w:pos="900"/>
                <w:tab w:val="left" w:pos="7020"/>
                <w:tab w:val="left" w:pos="7307"/>
                <w:tab w:val="left" w:pos="7600"/>
                <w:tab w:val="left" w:pos="7980"/>
                <w:tab w:val="left" w:leader="underscore" w:pos="9379"/>
                <w:tab w:val="right" w:pos="9638"/>
              </w:tabs>
              <w:spacing w:before="0" w:after="0" w:line="240" w:lineRule="auto"/>
              <w:rPr>
                <w:b/>
                <w:szCs w:val="22"/>
              </w:rPr>
            </w:pPr>
            <w:r w:rsidRPr="00F010E9">
              <w:rPr>
                <w:rStyle w:val="Heading2Char"/>
              </w:rPr>
              <w:t>Skill development continuum</w:t>
            </w:r>
          </w:p>
        </w:tc>
        <w:tc>
          <w:tcPr>
            <w:tcW w:w="2618" w:type="dxa"/>
            <w:shd w:val="clear" w:color="auto" w:fill="auto"/>
            <w:vAlign w:val="bottom"/>
          </w:tcPr>
          <w:p w:rsidR="009259CA" w:rsidRPr="006523C0" w:rsidRDefault="009259CA" w:rsidP="006523C0">
            <w:pPr>
              <w:pStyle w:val="Answerlinefull"/>
              <w:widowControl w:val="0"/>
              <w:tabs>
                <w:tab w:val="right" w:leader="dot" w:pos="3921"/>
              </w:tabs>
              <w:spacing w:before="0" w:after="0" w:line="240" w:lineRule="auto"/>
              <w:rPr>
                <w:szCs w:val="22"/>
              </w:rPr>
            </w:pPr>
            <w:r w:rsidRPr="006523C0">
              <w:rPr>
                <w:szCs w:val="22"/>
              </w:rPr>
              <w:t xml:space="preserve">Class  </w:t>
            </w:r>
            <w:r w:rsidRPr="006523C0">
              <w:rPr>
                <w:szCs w:val="22"/>
              </w:rPr>
              <w:tab/>
            </w:r>
          </w:p>
        </w:tc>
      </w:tr>
    </w:tbl>
    <w:p w:rsidR="00DB47DB" w:rsidRDefault="00F010E9" w:rsidP="008F658A">
      <w:pPr>
        <w:pStyle w:val="smallspace"/>
        <w:sectPr w:rsidR="00DB47DB" w:rsidSect="002F45D0">
          <w:headerReference w:type="default" r:id="rId24"/>
          <w:footerReference w:type="default" r:id="rId25"/>
          <w:pgSz w:w="11906" w:h="16838" w:code="9"/>
          <w:pgMar w:top="1134" w:right="1134" w:bottom="567" w:left="1134" w:header="709" w:footer="510" w:gutter="0"/>
          <w:pgNumType w:fmt="upperLetter" w:start="1"/>
          <w:cols w:space="708"/>
          <w:docGrid w:linePitch="360"/>
        </w:sectPr>
      </w:pPr>
      <w:r>
        <w:tab/>
      </w:r>
    </w:p>
    <w:p w:rsidR="00DB47DB" w:rsidRDefault="00DB47DB" w:rsidP="00F010E9">
      <w:pPr>
        <w:pStyle w:val="smallspace"/>
      </w:pPr>
    </w:p>
    <w:p w:rsidR="00F94EAA" w:rsidRPr="00DB47DB" w:rsidRDefault="001F151B" w:rsidP="00F94EAA">
      <w:pPr>
        <w:pStyle w:val="smallspace"/>
        <w:rPr>
          <w:rStyle w:val="Heading3Char"/>
          <w:rFonts w:cs="Times New Roman"/>
          <w:b w:val="0"/>
          <w:bCs w:val="0"/>
          <w:sz w:val="2"/>
        </w:rPr>
      </w:pPr>
      <w:r>
        <w:rPr>
          <w:noProof/>
        </w:rPr>
        <w:drawing>
          <wp:inline distT="0" distB="0" distL="0" distR="0">
            <wp:extent cx="6120130" cy="8956675"/>
            <wp:effectExtent l="0" t="0" r="0" b="0"/>
            <wp:docPr id="4" name="Picture 4" descr="skill_develop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skill_development"/>
                    <pic:cNvPicPr>
                      <a:picLocks noChangeArrowheads="1"/>
                    </pic:cNvPicPr>
                  </pic:nvPicPr>
                  <pic:blipFill>
                    <a:blip r:embed="rId26" cstate="print">
                      <a:extLst>
                        <a:ext uri="{28A0092B-C50C-407E-A947-70E740481C1C}">
                          <a14:useLocalDpi xmlns:a14="http://schemas.microsoft.com/office/drawing/2010/main" val="0"/>
                        </a:ext>
                      </a:extLst>
                    </a:blip>
                    <a:srcRect l="12090" t="7730" r="13942" b="4045"/>
                    <a:stretch>
                      <a:fillRect/>
                    </a:stretch>
                  </pic:blipFill>
                  <pic:spPr bwMode="auto">
                    <a:xfrm>
                      <a:off x="0" y="0"/>
                      <a:ext cx="6120130" cy="8956675"/>
                    </a:xfrm>
                    <a:prstGeom prst="rect">
                      <a:avLst/>
                    </a:prstGeom>
                    <a:noFill/>
                    <a:ln>
                      <a:noFill/>
                    </a:ln>
                  </pic:spPr>
                </pic:pic>
              </a:graphicData>
            </a:graphic>
          </wp:inline>
        </w:drawing>
      </w:r>
      <w:r w:rsidR="003D6F2A">
        <w:br w:type="page"/>
      </w:r>
    </w:p>
    <w:p w:rsidR="00313752" w:rsidRDefault="00313752" w:rsidP="00313752">
      <w:pPr>
        <w:pStyle w:val="tablesml"/>
      </w:pPr>
    </w:p>
    <w:tbl>
      <w:tblPr>
        <w:tblW w:w="9639" w:type="dxa"/>
        <w:jc w:val="center"/>
        <w:tblLayout w:type="fixed"/>
        <w:tblCellMar>
          <w:left w:w="0" w:type="dxa"/>
          <w:right w:w="0" w:type="dxa"/>
        </w:tblCellMar>
        <w:tblLook w:val="01E0" w:firstRow="1" w:lastRow="1" w:firstColumn="1" w:lastColumn="1" w:noHBand="0" w:noVBand="0"/>
      </w:tblPr>
      <w:tblGrid>
        <w:gridCol w:w="7021"/>
        <w:gridCol w:w="2618"/>
      </w:tblGrid>
      <w:tr w:rsidR="00D91AA0" w:rsidRPr="006523C0" w:rsidTr="006523C0">
        <w:trPr>
          <w:jc w:val="center"/>
        </w:trPr>
        <w:tc>
          <w:tcPr>
            <w:tcW w:w="7021" w:type="dxa"/>
            <w:shd w:val="clear" w:color="auto" w:fill="auto"/>
            <w:vAlign w:val="bottom"/>
          </w:tcPr>
          <w:p w:rsidR="00D91AA0" w:rsidRPr="006523C0" w:rsidRDefault="00D91AA0" w:rsidP="006523C0">
            <w:pPr>
              <w:widowControl w:val="0"/>
              <w:tabs>
                <w:tab w:val="left" w:pos="900"/>
                <w:tab w:val="left" w:pos="7020"/>
                <w:tab w:val="left" w:pos="7307"/>
                <w:tab w:val="left" w:pos="7600"/>
                <w:tab w:val="left" w:pos="7980"/>
                <w:tab w:val="left" w:leader="underscore" w:pos="9379"/>
                <w:tab w:val="right" w:pos="9638"/>
              </w:tabs>
              <w:spacing w:before="0" w:after="0" w:line="240" w:lineRule="auto"/>
              <w:rPr>
                <w:b/>
                <w:szCs w:val="22"/>
              </w:rPr>
            </w:pPr>
            <w:r>
              <w:rPr>
                <w:rStyle w:val="Heading2Char"/>
              </w:rPr>
              <w:t>Physical activity</w:t>
            </w:r>
            <w:r w:rsidRPr="00F010E9">
              <w:rPr>
                <w:rStyle w:val="Heading2Char"/>
              </w:rPr>
              <w:t xml:space="preserve"> continuum</w:t>
            </w:r>
          </w:p>
        </w:tc>
        <w:tc>
          <w:tcPr>
            <w:tcW w:w="2618" w:type="dxa"/>
            <w:shd w:val="clear" w:color="auto" w:fill="auto"/>
            <w:vAlign w:val="bottom"/>
          </w:tcPr>
          <w:p w:rsidR="00D91AA0" w:rsidRPr="006523C0" w:rsidRDefault="00D91AA0" w:rsidP="006523C0">
            <w:pPr>
              <w:pStyle w:val="Answerlinefull"/>
              <w:widowControl w:val="0"/>
              <w:tabs>
                <w:tab w:val="right" w:leader="dot" w:pos="3921"/>
              </w:tabs>
              <w:spacing w:before="0" w:after="0" w:line="240" w:lineRule="auto"/>
              <w:rPr>
                <w:szCs w:val="22"/>
              </w:rPr>
            </w:pPr>
            <w:r w:rsidRPr="006523C0">
              <w:rPr>
                <w:szCs w:val="22"/>
              </w:rPr>
              <w:t xml:space="preserve">Class  </w:t>
            </w:r>
            <w:r w:rsidRPr="006523C0">
              <w:rPr>
                <w:szCs w:val="22"/>
              </w:rPr>
              <w:tab/>
            </w:r>
          </w:p>
        </w:tc>
      </w:tr>
    </w:tbl>
    <w:p w:rsidR="00D91AA0" w:rsidRDefault="00D91AA0" w:rsidP="00D91AA0">
      <w:pPr>
        <w:pStyle w:val="smallspace"/>
        <w:sectPr w:rsidR="00D91AA0" w:rsidSect="00D91AA0">
          <w:headerReference w:type="even" r:id="rId27"/>
          <w:headerReference w:type="default" r:id="rId28"/>
          <w:footerReference w:type="even" r:id="rId29"/>
          <w:footerReference w:type="default" r:id="rId30"/>
          <w:type w:val="continuous"/>
          <w:pgSz w:w="11906" w:h="16838" w:code="9"/>
          <w:pgMar w:top="1134" w:right="1134" w:bottom="567" w:left="1134" w:header="709" w:footer="510" w:gutter="0"/>
          <w:pgNumType w:fmt="upperLetter" w:start="1"/>
          <w:cols w:space="708"/>
          <w:docGrid w:linePitch="360"/>
        </w:sectPr>
      </w:pPr>
      <w:r>
        <w:tab/>
      </w:r>
    </w:p>
    <w:p w:rsidR="00D91AA0" w:rsidRDefault="00D91AA0" w:rsidP="00D91AA0">
      <w:pPr>
        <w:pStyle w:val="smallspace"/>
      </w:pPr>
    </w:p>
    <w:p w:rsidR="00B76965" w:rsidRPr="00B76965" w:rsidRDefault="00B76965" w:rsidP="00D91AA0">
      <w:pPr>
        <w:pStyle w:val="smallspace"/>
        <w:rPr>
          <w:rStyle w:val="Heading2Char"/>
          <w:rFonts w:cs="Times New Roman"/>
          <w:b w:val="0"/>
          <w:bCs w:val="0"/>
          <w:i w:val="0"/>
          <w:iCs w:val="0"/>
          <w:sz w:val="2"/>
          <w:szCs w:val="16"/>
        </w:rPr>
      </w:pPr>
    </w:p>
    <w:p w:rsidR="00877EEB" w:rsidRDefault="001F151B" w:rsidP="00B76965">
      <w:pPr>
        <w:tabs>
          <w:tab w:val="left" w:pos="900"/>
          <w:tab w:val="left" w:pos="7020"/>
          <w:tab w:val="left" w:pos="7220"/>
          <w:tab w:val="left" w:pos="7600"/>
          <w:tab w:val="left" w:pos="7980"/>
          <w:tab w:val="left" w:leader="underscore" w:pos="9000"/>
        </w:tabs>
        <w:spacing w:before="0" w:after="0" w:line="240" w:lineRule="auto"/>
        <w:jc w:val="center"/>
      </w:pPr>
      <w:r>
        <w:rPr>
          <w:rFonts w:cs="Arial"/>
          <w:noProof/>
          <w:sz w:val="28"/>
          <w:szCs w:val="28"/>
        </w:rPr>
        <w:drawing>
          <wp:inline distT="0" distB="0" distL="0" distR="0">
            <wp:extent cx="6068060" cy="8894445"/>
            <wp:effectExtent l="0" t="0" r="8890" b="1905"/>
            <wp:docPr id="5" name="Picture 5" descr="Yr6_HPE_WorldGame_A4_form_070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r6_HPE_WorldGame_A4_form_07060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68060" cy="8894445"/>
                    </a:xfrm>
                    <a:prstGeom prst="rect">
                      <a:avLst/>
                    </a:prstGeom>
                    <a:noFill/>
                    <a:ln>
                      <a:noFill/>
                    </a:ln>
                  </pic:spPr>
                </pic:pic>
              </a:graphicData>
            </a:graphic>
          </wp:inline>
        </w:drawing>
      </w:r>
      <w:r w:rsidR="005D202F" w:rsidRPr="00437E51">
        <w:rPr>
          <w:rStyle w:val="Heading2Char"/>
        </w:rPr>
        <w:br w:type="page"/>
      </w:r>
    </w:p>
    <w:tbl>
      <w:tblPr>
        <w:tblpPr w:leftFromText="180" w:rightFromText="180" w:vertAnchor="text" w:horzAnchor="page" w:tblpXSpec="center" w:tblpY="1"/>
        <w:tblW w:w="9639" w:type="dxa"/>
        <w:jc w:val="center"/>
        <w:tblCellSpacing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170" w:type="dxa"/>
          <w:bottom w:w="74" w:type="dxa"/>
          <w:right w:w="170" w:type="dxa"/>
        </w:tblCellMar>
        <w:tblLook w:val="01E0" w:firstRow="1" w:lastRow="1" w:firstColumn="1" w:lastColumn="1" w:noHBand="0" w:noVBand="0"/>
      </w:tblPr>
      <w:tblGrid>
        <w:gridCol w:w="9639"/>
      </w:tblGrid>
      <w:tr w:rsidR="00877EEB" w:rsidTr="006523C0">
        <w:trPr>
          <w:trHeight w:val="14208"/>
          <w:tblCellSpacing w:w="28" w:type="dxa"/>
          <w:jc w:val="center"/>
        </w:trPr>
        <w:tc>
          <w:tcPr>
            <w:tcW w:w="9527" w:type="dxa"/>
            <w:shd w:val="clear" w:color="auto" w:fill="auto"/>
          </w:tcPr>
          <w:p w:rsidR="00877EEB" w:rsidRDefault="00877EEB" w:rsidP="006523C0">
            <w:pPr>
              <w:pStyle w:val="Heading2"/>
              <w:widowControl w:val="0"/>
              <w:spacing w:before="120" w:after="240"/>
              <w:rPr>
                <w:rStyle w:val="Heading3Char"/>
              </w:rPr>
            </w:pPr>
            <w:r w:rsidRPr="00DB47DB">
              <w:rPr>
                <w:rStyle w:val="Heading3Char"/>
              </w:rPr>
              <w:t>Definitions for skill development continuum</w:t>
            </w:r>
          </w:p>
          <w:p w:rsidR="00877EEB" w:rsidRPr="006523C0" w:rsidRDefault="00877EEB" w:rsidP="006523C0">
            <w:pPr>
              <w:widowControl w:val="0"/>
              <w:spacing w:after="0"/>
              <w:rPr>
                <w:b/>
                <w:szCs w:val="22"/>
              </w:rPr>
            </w:pPr>
            <w:r w:rsidRPr="006523C0">
              <w:rPr>
                <w:b/>
                <w:szCs w:val="22"/>
              </w:rPr>
              <w:t xml:space="preserve">Cognitive </w:t>
            </w:r>
            <w:r w:rsidR="00146D3A" w:rsidRPr="006523C0">
              <w:rPr>
                <w:b/>
                <w:szCs w:val="22"/>
              </w:rPr>
              <w:t xml:space="preserve">(learning) </w:t>
            </w:r>
            <w:r w:rsidRPr="006523C0">
              <w:rPr>
                <w:b/>
                <w:bCs/>
                <w:color w:val="000000"/>
                <w:szCs w:val="22"/>
              </w:rPr>
              <w:t>stage</w:t>
            </w:r>
          </w:p>
          <w:p w:rsidR="00877EEB" w:rsidRPr="006523C0" w:rsidRDefault="00877EEB" w:rsidP="006523C0">
            <w:pPr>
              <w:widowControl w:val="0"/>
              <w:rPr>
                <w:color w:val="000000"/>
                <w:szCs w:val="22"/>
              </w:rPr>
            </w:pPr>
            <w:r w:rsidRPr="006523C0">
              <w:rPr>
                <w:color w:val="000000"/>
                <w:szCs w:val="22"/>
              </w:rPr>
              <w:t xml:space="preserve">The </w:t>
            </w:r>
            <w:r w:rsidRPr="006523C0">
              <w:rPr>
                <w:bCs/>
                <w:i/>
                <w:color w:val="000000"/>
                <w:szCs w:val="22"/>
              </w:rPr>
              <w:t>cognitive stage</w:t>
            </w:r>
            <w:r w:rsidRPr="006523C0">
              <w:rPr>
                <w:b/>
                <w:bCs/>
                <w:color w:val="000000"/>
                <w:szCs w:val="22"/>
              </w:rPr>
              <w:t xml:space="preserve"> </w:t>
            </w:r>
            <w:r w:rsidRPr="006523C0">
              <w:rPr>
                <w:color w:val="000000"/>
                <w:szCs w:val="22"/>
              </w:rPr>
              <w:t xml:space="preserve">involves the novice performer, who generally makes many errors that produce highly variable results. The athlete or performer needs to know what equipment is needed and forms a rough mental picture of the movement patterns required. They should be shown the correct technique for the motor skill so that they can recognise the individual actions required to complete the skill. This should be done by way of repeated demonstration by the coach, an experienced player or even by showing a video. Correct sequencing and timing of the actions will not happen immediately. Many errors will be made throughout this stage as learners become aware that they are making errors but cannot isolate the specific problems; </w:t>
            </w:r>
            <w:r w:rsidRPr="006523C0">
              <w:rPr>
                <w:bCs/>
                <w:color w:val="000000"/>
                <w:szCs w:val="22"/>
              </w:rPr>
              <w:t>feedback</w:t>
            </w:r>
            <w:r w:rsidRPr="006523C0">
              <w:rPr>
                <w:b/>
                <w:bCs/>
                <w:color w:val="000000"/>
                <w:szCs w:val="22"/>
              </w:rPr>
              <w:t xml:space="preserve"> </w:t>
            </w:r>
            <w:r w:rsidRPr="006523C0">
              <w:rPr>
                <w:color w:val="000000"/>
                <w:szCs w:val="22"/>
              </w:rPr>
              <w:t>and simple instruction are required to help them make appropriate changes. However, the coach or teacher should provide only a limited amount of information and encourage clear thinking, preventing information overload and frustration.</w:t>
            </w:r>
          </w:p>
          <w:p w:rsidR="00877EEB" w:rsidRPr="006523C0" w:rsidRDefault="00877EEB" w:rsidP="006523C0">
            <w:pPr>
              <w:widowControl w:val="0"/>
              <w:spacing w:after="240"/>
              <w:rPr>
                <w:color w:val="000000"/>
                <w:szCs w:val="22"/>
              </w:rPr>
            </w:pPr>
            <w:r w:rsidRPr="006523C0">
              <w:rPr>
                <w:color w:val="000000"/>
                <w:szCs w:val="22"/>
              </w:rPr>
              <w:t>The learner will spend a relatively short period of time in this stage of learning. Improvement is usually rapid, as all the learner is really trying to achieve is an understanding of the basic skill itself. Hours of practice will follow this understanding to refine the skill so that it can be effectively used within the competitive situation.</w:t>
            </w:r>
          </w:p>
          <w:p w:rsidR="00877EEB" w:rsidRPr="006523C0" w:rsidRDefault="00877EEB" w:rsidP="006523C0">
            <w:pPr>
              <w:widowControl w:val="0"/>
              <w:spacing w:after="0"/>
              <w:rPr>
                <w:b/>
                <w:szCs w:val="22"/>
              </w:rPr>
            </w:pPr>
            <w:r w:rsidRPr="006523C0">
              <w:rPr>
                <w:b/>
                <w:szCs w:val="22"/>
              </w:rPr>
              <w:t>Associative (practice) stage</w:t>
            </w:r>
          </w:p>
          <w:p w:rsidR="00877EEB" w:rsidRPr="006523C0" w:rsidRDefault="00877EEB" w:rsidP="006523C0">
            <w:pPr>
              <w:widowControl w:val="0"/>
              <w:rPr>
                <w:color w:val="000000"/>
                <w:szCs w:val="22"/>
              </w:rPr>
            </w:pPr>
            <w:r w:rsidRPr="006523C0">
              <w:rPr>
                <w:color w:val="000000"/>
                <w:szCs w:val="22"/>
              </w:rPr>
              <w:t xml:space="preserve">Once a performer grasps the mechanics of the skill and can execute that skill with few frequent errors, he or she has entered the </w:t>
            </w:r>
            <w:r w:rsidRPr="006523C0">
              <w:rPr>
                <w:bCs/>
                <w:i/>
                <w:color w:val="000000"/>
                <w:szCs w:val="22"/>
              </w:rPr>
              <w:t>associative stage</w:t>
            </w:r>
            <w:r w:rsidRPr="006523C0">
              <w:rPr>
                <w:b/>
                <w:bCs/>
                <w:color w:val="000000"/>
                <w:szCs w:val="22"/>
              </w:rPr>
              <w:t xml:space="preserve"> </w:t>
            </w:r>
            <w:r w:rsidRPr="006523C0">
              <w:rPr>
                <w:color w:val="000000"/>
                <w:szCs w:val="22"/>
              </w:rPr>
              <w:t xml:space="preserve">of learning. Characteristics of this stage include minor errors and an emphasis on refining the skill rather than establishing new movement sequences. </w:t>
            </w:r>
          </w:p>
          <w:p w:rsidR="00877EEB" w:rsidRPr="006523C0" w:rsidRDefault="00877EEB" w:rsidP="006523C0">
            <w:pPr>
              <w:widowControl w:val="0"/>
              <w:spacing w:after="240"/>
              <w:rPr>
                <w:color w:val="000000"/>
                <w:szCs w:val="22"/>
              </w:rPr>
            </w:pPr>
            <w:r w:rsidRPr="006523C0">
              <w:rPr>
                <w:color w:val="000000"/>
                <w:szCs w:val="22"/>
              </w:rPr>
              <w:t>The athlete or performer has a “feel” for the desirable actions and can make minor adjustments to their movement from their own feedback. The coach should continue to use demonstrations to help modify the skill and can use increasingly more specific feedback to achieve improvement. They should “open the skill up” during this stage of learning so that the skills are practised in a more game-like setting. In this way, the player can learn to modify the basic skill to fit differing match requirements. Improvement during this stage is gradual, but practising of the correct movement patterns is essential for performers at this stage in order to advance to the third and final stage.</w:t>
            </w:r>
          </w:p>
          <w:p w:rsidR="00877EEB" w:rsidRPr="006523C0" w:rsidRDefault="00877EEB" w:rsidP="006523C0">
            <w:pPr>
              <w:widowControl w:val="0"/>
              <w:spacing w:before="120" w:after="0"/>
              <w:rPr>
                <w:b/>
                <w:szCs w:val="22"/>
              </w:rPr>
            </w:pPr>
            <w:r w:rsidRPr="006523C0">
              <w:rPr>
                <w:b/>
                <w:szCs w:val="22"/>
              </w:rPr>
              <w:t xml:space="preserve">Autonomous </w:t>
            </w:r>
            <w:r w:rsidR="00146D3A" w:rsidRPr="006523C0">
              <w:rPr>
                <w:b/>
                <w:szCs w:val="22"/>
              </w:rPr>
              <w:t xml:space="preserve">(established) </w:t>
            </w:r>
            <w:r w:rsidRPr="006523C0">
              <w:rPr>
                <w:b/>
                <w:szCs w:val="22"/>
              </w:rPr>
              <w:t>stage</w:t>
            </w:r>
          </w:p>
          <w:p w:rsidR="00877EEB" w:rsidRPr="006523C0" w:rsidRDefault="00877EEB" w:rsidP="006523C0">
            <w:pPr>
              <w:widowControl w:val="0"/>
              <w:rPr>
                <w:szCs w:val="22"/>
              </w:rPr>
            </w:pPr>
            <w:r w:rsidRPr="006523C0">
              <w:rPr>
                <w:szCs w:val="22"/>
              </w:rPr>
              <w:t xml:space="preserve">An athlete or performer at the </w:t>
            </w:r>
            <w:r w:rsidRPr="006523C0">
              <w:rPr>
                <w:bCs/>
                <w:i/>
                <w:szCs w:val="22"/>
              </w:rPr>
              <w:t>autonomous stage</w:t>
            </w:r>
            <w:r w:rsidRPr="006523C0">
              <w:rPr>
                <w:b/>
                <w:bCs/>
                <w:szCs w:val="22"/>
              </w:rPr>
              <w:t xml:space="preserve"> </w:t>
            </w:r>
            <w:r w:rsidRPr="006523C0">
              <w:rPr>
                <w:szCs w:val="22"/>
              </w:rPr>
              <w:t>consistently achieves the desired result without consciously thinking about the separate subroutines of skill production. Their movement responses are automatic and they pay more attention to improving specific components of the actions, as well as thinking about when to use a particular skill within the game situation.</w:t>
            </w:r>
          </w:p>
          <w:p w:rsidR="00877EEB" w:rsidRPr="006523C0" w:rsidRDefault="00877EEB" w:rsidP="006523C0">
            <w:pPr>
              <w:widowControl w:val="0"/>
              <w:spacing w:after="120"/>
              <w:rPr>
                <w:rStyle w:val="Heading3Char"/>
                <w:rFonts w:cs="Times New Roman"/>
                <w:bCs w:val="0"/>
                <w:sz w:val="22"/>
                <w:szCs w:val="22"/>
              </w:rPr>
            </w:pPr>
            <w:r w:rsidRPr="006523C0">
              <w:rPr>
                <w:szCs w:val="22"/>
              </w:rPr>
              <w:t>Skill improvement is still important, but the focus is also on factors such as shot selection, tactics and responses to competitive situations. It is practice in the competitive situation that is crucial in this stage of learning. The individual performer is able to identify problems and adjust appropriately, whether during practice or in a competitive situation. Athletes who reach this stage usually remain in it, although they never stop learning. As new tactics and styles of play are devised, the autonomic performer must continuously refine his or her motor program to match the new conditions of play.</w:t>
            </w:r>
          </w:p>
        </w:tc>
      </w:tr>
    </w:tbl>
    <w:p w:rsidR="00F94EAA" w:rsidRPr="00CE49DD" w:rsidRDefault="00F94EAA" w:rsidP="00F94EAA">
      <w:pPr>
        <w:pStyle w:val="smallspace"/>
      </w:pPr>
    </w:p>
    <w:sectPr w:rsidR="00F94EAA" w:rsidRPr="00CE49DD" w:rsidSect="00DB47DB">
      <w:headerReference w:type="even" r:id="rId32"/>
      <w:footerReference w:type="even" r:id="rId33"/>
      <w:type w:val="continuous"/>
      <w:pgSz w:w="11906" w:h="16838" w:code="9"/>
      <w:pgMar w:top="1134" w:right="1134" w:bottom="567" w:left="1134" w:header="709" w:footer="510" w:gutter="0"/>
      <w:pgNumType w:fmt="upp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3C0" w:rsidRDefault="006523C0">
      <w:r>
        <w:separator/>
      </w:r>
    </w:p>
    <w:p w:rsidR="006523C0" w:rsidRDefault="006523C0"/>
    <w:p w:rsidR="006523C0" w:rsidRDefault="006523C0"/>
    <w:p w:rsidR="006523C0" w:rsidRDefault="006523C0"/>
    <w:p w:rsidR="006523C0" w:rsidRDefault="006523C0"/>
    <w:p w:rsidR="006523C0" w:rsidRDefault="006523C0"/>
  </w:endnote>
  <w:endnote w:type="continuationSeparator" w:id="0">
    <w:p w:rsidR="006523C0" w:rsidRDefault="006523C0">
      <w:r>
        <w:continuationSeparator/>
      </w:r>
    </w:p>
    <w:p w:rsidR="006523C0" w:rsidRDefault="006523C0"/>
    <w:p w:rsidR="006523C0" w:rsidRDefault="006523C0"/>
    <w:p w:rsidR="006523C0" w:rsidRDefault="006523C0"/>
    <w:p w:rsidR="006523C0" w:rsidRDefault="006523C0"/>
    <w:p w:rsidR="006523C0" w:rsidRDefault="006523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ZurichBT-BoldCondense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Y="1"/>
      <w:tblOverlap w:val="never"/>
      <w:tblW w:w="9403" w:type="dxa"/>
      <w:tblBorders>
        <w:top w:val="single" w:sz="4" w:space="0" w:color="auto"/>
      </w:tblBorders>
      <w:tblCellMar>
        <w:left w:w="0" w:type="dxa"/>
        <w:right w:w="0" w:type="dxa"/>
      </w:tblCellMar>
      <w:tblLook w:val="01E0" w:firstRow="1" w:lastRow="1" w:firstColumn="1" w:lastColumn="1" w:noHBand="0" w:noVBand="0"/>
    </w:tblPr>
    <w:tblGrid>
      <w:gridCol w:w="4701"/>
      <w:gridCol w:w="4702"/>
    </w:tblGrid>
    <w:tr w:rsidR="00A72E6C" w:rsidRPr="0090603A">
      <w:trPr>
        <w:trHeight w:hRule="exact" w:val="908"/>
      </w:trPr>
      <w:tc>
        <w:tcPr>
          <w:tcW w:w="4701" w:type="dxa"/>
          <w:tcBorders>
            <w:top w:val="nil"/>
            <w:left w:val="nil"/>
            <w:bottom w:val="nil"/>
            <w:right w:val="nil"/>
          </w:tcBorders>
          <w:vAlign w:val="bottom"/>
        </w:tcPr>
        <w:p w:rsidR="00A72E6C" w:rsidRPr="00B26A75" w:rsidRDefault="00A72E6C" w:rsidP="00B26A75">
          <w:pPr>
            <w:spacing w:after="0" w:line="240" w:lineRule="auto"/>
            <w:rPr>
              <w:rStyle w:val="PageNumber"/>
            </w:rPr>
          </w:pPr>
          <w:r w:rsidRPr="00B26A75">
            <w:rPr>
              <w:rStyle w:val="PageNumber"/>
            </w:rPr>
            <w:fldChar w:fldCharType="begin"/>
          </w:r>
          <w:r w:rsidRPr="00B26A75">
            <w:rPr>
              <w:rStyle w:val="PageNumber"/>
            </w:rPr>
            <w:instrText xml:space="preserve"> PAGE </w:instrText>
          </w:r>
          <w:r w:rsidRPr="00B26A75">
            <w:rPr>
              <w:rStyle w:val="PageNumber"/>
            </w:rPr>
            <w:fldChar w:fldCharType="separate"/>
          </w:r>
          <w:r w:rsidR="001F151B">
            <w:rPr>
              <w:rStyle w:val="PageNumber"/>
              <w:noProof/>
            </w:rPr>
            <w:t>2</w:t>
          </w:r>
          <w:r w:rsidRPr="00B26A75">
            <w:rPr>
              <w:rStyle w:val="PageNumber"/>
            </w:rPr>
            <w:fldChar w:fldCharType="end"/>
          </w:r>
        </w:p>
      </w:tc>
      <w:tc>
        <w:tcPr>
          <w:tcW w:w="4702" w:type="dxa"/>
          <w:tcBorders>
            <w:top w:val="nil"/>
            <w:left w:val="nil"/>
            <w:bottom w:val="nil"/>
            <w:right w:val="nil"/>
          </w:tcBorders>
          <w:vAlign w:val="bottom"/>
        </w:tcPr>
        <w:p w:rsidR="00A72E6C" w:rsidRPr="0090603A" w:rsidRDefault="00A72E6C" w:rsidP="000875B8">
          <w:pPr>
            <w:spacing w:before="0" w:after="0"/>
            <w:jc w:val="right"/>
            <w:rPr>
              <w:rFonts w:ascii="Arial Narrow" w:hAnsi="Arial Narrow"/>
            </w:rPr>
          </w:pPr>
        </w:p>
      </w:tc>
    </w:tr>
  </w:tbl>
  <w:p w:rsidR="00A72E6C" w:rsidRDefault="00A72E6C" w:rsidP="00364F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4819"/>
      <w:gridCol w:w="4820"/>
    </w:tblGrid>
    <w:tr w:rsidR="00A72E6C" w:rsidRPr="0090603A">
      <w:trPr>
        <w:trHeight w:hRule="exact" w:val="1043"/>
        <w:jc w:val="right"/>
      </w:trPr>
      <w:tc>
        <w:tcPr>
          <w:tcW w:w="4781" w:type="dxa"/>
          <w:tcBorders>
            <w:top w:val="nil"/>
            <w:left w:val="nil"/>
            <w:bottom w:val="nil"/>
            <w:right w:val="nil"/>
          </w:tcBorders>
          <w:vAlign w:val="bottom"/>
        </w:tcPr>
        <w:p w:rsidR="00A72E6C" w:rsidRPr="0090603A" w:rsidRDefault="00A72E6C" w:rsidP="00C85825">
          <w:pPr>
            <w:tabs>
              <w:tab w:val="right" w:pos="9365"/>
            </w:tabs>
            <w:spacing w:before="0" w:after="0"/>
            <w:rPr>
              <w:rFonts w:ascii="Arial Narrow" w:hAnsi="Arial Narrow"/>
            </w:rPr>
          </w:pPr>
        </w:p>
      </w:tc>
      <w:tc>
        <w:tcPr>
          <w:tcW w:w="4781" w:type="dxa"/>
          <w:tcBorders>
            <w:top w:val="nil"/>
            <w:left w:val="nil"/>
            <w:bottom w:val="nil"/>
            <w:right w:val="nil"/>
          </w:tcBorders>
          <w:vAlign w:val="bottom"/>
        </w:tcPr>
        <w:p w:rsidR="00A72E6C" w:rsidRPr="0090603A" w:rsidRDefault="00A72E6C" w:rsidP="00C85825">
          <w:pPr>
            <w:tabs>
              <w:tab w:val="right" w:pos="9365"/>
            </w:tabs>
            <w:spacing w:before="0" w:after="0"/>
            <w:jc w:val="right"/>
            <w:rPr>
              <w:rFonts w:ascii="Arial Narrow" w:hAnsi="Arial Narrow"/>
            </w:rPr>
          </w:pPr>
          <w:r>
            <w:fldChar w:fldCharType="begin"/>
          </w:r>
          <w:r>
            <w:instrText xml:space="preserve"> PAGE </w:instrText>
          </w:r>
          <w:r>
            <w:fldChar w:fldCharType="separate"/>
          </w:r>
          <w:r w:rsidR="006864F9">
            <w:rPr>
              <w:noProof/>
            </w:rPr>
            <w:t>5</w:t>
          </w:r>
          <w:r>
            <w:fldChar w:fldCharType="end"/>
          </w:r>
        </w:p>
      </w:tc>
    </w:tr>
  </w:tbl>
  <w:p w:rsidR="00A72E6C" w:rsidRDefault="00A72E6C" w:rsidP="000875B8">
    <w:pPr>
      <w:spacing w:before="0" w:after="0"/>
    </w:pPr>
  </w:p>
  <w:p w:rsidR="00A72E6C" w:rsidRDefault="00A72E6C" w:rsidP="000875B8">
    <w:pPr>
      <w:spacing w:before="0"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A72E6C" w:rsidRPr="0090603A">
      <w:trPr>
        <w:trHeight w:hRule="exact" w:val="1043"/>
        <w:jc w:val="right"/>
      </w:trPr>
      <w:tc>
        <w:tcPr>
          <w:tcW w:w="1800" w:type="dxa"/>
          <w:tcBorders>
            <w:top w:val="nil"/>
            <w:left w:val="nil"/>
            <w:bottom w:val="nil"/>
            <w:right w:val="nil"/>
          </w:tcBorders>
          <w:vAlign w:val="bottom"/>
        </w:tcPr>
        <w:p w:rsidR="00A72E6C" w:rsidRPr="00FA3FE7" w:rsidRDefault="00A72E6C" w:rsidP="00C85825">
          <w:pPr>
            <w:spacing w:before="0" w:after="0"/>
            <w:rPr>
              <w:rStyle w:val="Draft"/>
            </w:rPr>
          </w:pPr>
        </w:p>
      </w:tc>
      <w:tc>
        <w:tcPr>
          <w:tcW w:w="5040" w:type="dxa"/>
          <w:tcBorders>
            <w:top w:val="nil"/>
            <w:left w:val="nil"/>
            <w:bottom w:val="nil"/>
            <w:right w:val="nil"/>
          </w:tcBorders>
          <w:shd w:val="clear" w:color="auto" w:fill="auto"/>
          <w:vAlign w:val="bottom"/>
        </w:tcPr>
        <w:p w:rsidR="00A72E6C" w:rsidRPr="000875B8" w:rsidRDefault="00A72E6C" w:rsidP="00C85825">
          <w:pPr>
            <w:pStyle w:val="Footer"/>
            <w:framePr w:hSpace="0" w:wrap="auto" w:vAnchor="margin" w:yAlign="inline"/>
            <w:suppressOverlap w:val="0"/>
            <w:rPr>
              <w:szCs w:val="17"/>
            </w:rPr>
          </w:pPr>
          <w:r w:rsidRPr="000875B8">
            <w:t xml:space="preserve">© The State of </w:t>
          </w:r>
          <w:smartTag w:uri="urn:schemas-microsoft-com:office:smarttags" w:element="place">
            <w:smartTag w:uri="urn:schemas-microsoft-com:office:smarttags" w:element="State">
              <w:r w:rsidRPr="000875B8">
                <w:t>Queensland</w:t>
              </w:r>
            </w:smartTag>
          </w:smartTag>
          <w:r w:rsidRPr="000875B8">
            <w:t xml:space="preserve"> (Queensland Studies Authority) and its licensors 200</w:t>
          </w:r>
          <w:r>
            <w:t>8</w:t>
          </w:r>
          <w:r w:rsidRPr="000875B8">
            <w:t>.</w:t>
          </w:r>
          <w:r w:rsidRPr="000875B8">
            <w:br/>
            <w:t>All rights reserved. Please read the copyright notice on our website: www.qsa.qld.edu.au</w:t>
          </w:r>
        </w:p>
      </w:tc>
      <w:tc>
        <w:tcPr>
          <w:tcW w:w="2722" w:type="dxa"/>
          <w:tcBorders>
            <w:top w:val="nil"/>
            <w:left w:val="nil"/>
            <w:bottom w:val="nil"/>
            <w:right w:val="nil"/>
          </w:tcBorders>
          <w:vAlign w:val="bottom"/>
        </w:tcPr>
        <w:p w:rsidR="00A72E6C" w:rsidRPr="0090603A" w:rsidRDefault="001F151B" w:rsidP="00C85825">
          <w:pPr>
            <w:pStyle w:val="Footer"/>
            <w:framePr w:hSpace="0" w:wrap="auto" w:vAnchor="margin" w:yAlign="inline"/>
            <w:suppressOverlap w:val="0"/>
            <w:rPr>
              <w:rFonts w:ascii="Arial Narrow" w:hAnsi="Arial Narrow"/>
            </w:rPr>
          </w:pPr>
          <w:r>
            <w:drawing>
              <wp:inline distT="0" distB="0" distL="0" distR="0">
                <wp:extent cx="1537970" cy="664845"/>
                <wp:effectExtent l="0" t="0" r="5080" b="1905"/>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7970" cy="664845"/>
                        </a:xfrm>
                        <a:prstGeom prst="rect">
                          <a:avLst/>
                        </a:prstGeom>
                        <a:noFill/>
                        <a:ln>
                          <a:noFill/>
                        </a:ln>
                      </pic:spPr>
                    </pic:pic>
                  </a:graphicData>
                </a:graphic>
              </wp:inline>
            </w:drawing>
          </w:r>
        </w:p>
      </w:tc>
    </w:tr>
  </w:tbl>
  <w:p w:rsidR="00A72E6C" w:rsidRDefault="00A72E6C" w:rsidP="001019F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E6C" w:rsidRPr="00FE209A" w:rsidRDefault="00A72E6C" w:rsidP="00FE209A">
    <w:pPr>
      <w:pStyle w:val="Footer"/>
      <w:framePr w:wrap="arou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E6C" w:rsidRPr="00313752" w:rsidRDefault="00A72E6C" w:rsidP="00313752">
    <w:pPr>
      <w:pStyle w:val="Footer"/>
      <w:framePr w:wrap="arou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E6C" w:rsidRPr="00FE209A" w:rsidRDefault="00A72E6C" w:rsidP="00FE209A">
    <w:pPr>
      <w:pStyle w:val="Footer"/>
      <w:framePr w:wrap="arou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E6C" w:rsidRPr="00D5191A" w:rsidRDefault="00A72E6C" w:rsidP="00D5191A">
    <w:pPr>
      <w:pStyle w:val="Footer"/>
      <w:framePr w:wrap="arou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3C0" w:rsidRDefault="006523C0">
      <w:r>
        <w:separator/>
      </w:r>
    </w:p>
    <w:p w:rsidR="006523C0" w:rsidRDefault="006523C0"/>
    <w:p w:rsidR="006523C0" w:rsidRDefault="006523C0"/>
    <w:p w:rsidR="006523C0" w:rsidRDefault="006523C0"/>
    <w:p w:rsidR="006523C0" w:rsidRDefault="006523C0"/>
    <w:p w:rsidR="006523C0" w:rsidRDefault="006523C0"/>
  </w:footnote>
  <w:footnote w:type="continuationSeparator" w:id="0">
    <w:p w:rsidR="006523C0" w:rsidRDefault="006523C0">
      <w:r>
        <w:continuationSeparator/>
      </w:r>
    </w:p>
    <w:p w:rsidR="006523C0" w:rsidRDefault="006523C0"/>
    <w:p w:rsidR="006523C0" w:rsidRDefault="006523C0"/>
    <w:p w:rsidR="006523C0" w:rsidRDefault="006523C0"/>
    <w:p w:rsidR="006523C0" w:rsidRDefault="006523C0"/>
    <w:p w:rsidR="006523C0" w:rsidRDefault="006523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E6C" w:rsidRDefault="00A72E6C">
    <w:pPr>
      <w:pStyle w:val="Header"/>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E6C" w:rsidRPr="007A04D1" w:rsidRDefault="00A72E6C" w:rsidP="00EE547D">
    <w:pPr>
      <w:pStyle w:val="Headerright"/>
    </w:pPr>
    <w:r>
      <w:t>Year 6 HPE</w:t>
    </w:r>
    <w:r w:rsidRPr="007A04D1">
      <w:t xml:space="preserve">: </w:t>
    </w:r>
    <w:r>
      <w:t xml:space="preserve">The </w:t>
    </w:r>
    <w:r w:rsidRPr="00EE547D">
      <w:t>world</w:t>
    </w:r>
    <w:r>
      <w:t xml:space="preserve"> game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E6C" w:rsidRDefault="001F151B">
    <w:pPr>
      <w:pStyle w:val="Header"/>
    </w:pPr>
    <w:r>
      <w:rPr>
        <w:noProof/>
      </w:rPr>
      <w:drawing>
        <wp:anchor distT="0" distB="0" distL="114300" distR="114300" simplePos="0" relativeHeight="251657728" behindDoc="1" locked="0" layoutInCell="1" allowOverlap="1">
          <wp:simplePos x="0" y="0"/>
          <wp:positionH relativeFrom="page">
            <wp:align>center</wp:align>
          </wp:positionH>
          <wp:positionV relativeFrom="page">
            <wp:align>top</wp:align>
          </wp:positionV>
          <wp:extent cx="7560310" cy="3335020"/>
          <wp:effectExtent l="0" t="0" r="254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E6C" w:rsidRPr="002F45D0" w:rsidRDefault="00A72E6C" w:rsidP="002F45D0">
    <w:pPr>
      <w:pStyle w:val="Header"/>
      <w:rPr>
        <w:lang w:val="en-US"/>
      </w:rPr>
    </w:pPr>
    <w:r>
      <w:rPr>
        <w:lang w:val="en-US"/>
      </w:rPr>
      <w:t xml:space="preserve">Appendix </w:t>
    </w:r>
    <w:r>
      <w:rPr>
        <w:rStyle w:val="PageNumber"/>
      </w:rPr>
      <w:fldChar w:fldCharType="begin"/>
    </w:r>
    <w:r>
      <w:rPr>
        <w:rStyle w:val="PageNumber"/>
      </w:rPr>
      <w:instrText xml:space="preserve"> PAGE </w:instrText>
    </w:r>
    <w:r>
      <w:rPr>
        <w:rStyle w:val="PageNumber"/>
      </w:rPr>
      <w:fldChar w:fldCharType="separate"/>
    </w:r>
    <w:r w:rsidR="006864F9">
      <w:rPr>
        <w:rStyle w:val="PageNumber"/>
        <w:noProof/>
      </w:rPr>
      <w:t>A</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E6C" w:rsidRDefault="00A72E6C">
    <w:pPr>
      <w:pStyle w:val="Header"/>
    </w:pPr>
    <w:r>
      <w:t>Appendix B</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E6C" w:rsidRPr="002F45D0" w:rsidRDefault="00A72E6C" w:rsidP="002F45D0">
    <w:pPr>
      <w:pStyle w:val="Header"/>
      <w:rPr>
        <w:lang w:val="en-US"/>
      </w:rPr>
    </w:pPr>
    <w:r>
      <w:rPr>
        <w:lang w:val="en-US"/>
      </w:rPr>
      <w:t xml:space="preserve">Appendix </w:t>
    </w:r>
    <w:r>
      <w:rPr>
        <w:rStyle w:val="PageNumber"/>
      </w:rPr>
      <w:fldChar w:fldCharType="begin"/>
    </w:r>
    <w:r>
      <w:rPr>
        <w:rStyle w:val="PageNumber"/>
      </w:rPr>
      <w:instrText xml:space="preserve"> PAGE </w:instrText>
    </w:r>
    <w:r>
      <w:rPr>
        <w:rStyle w:val="PageNumber"/>
      </w:rPr>
      <w:fldChar w:fldCharType="separate"/>
    </w:r>
    <w:r w:rsidR="004C1697">
      <w:rPr>
        <w:rStyle w:val="PageNumber"/>
        <w:noProof/>
      </w:rPr>
      <w:t>C</w:t>
    </w:r>
    <w:r>
      <w:rPr>
        <w:rStyle w:val="PageNumbe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E6C" w:rsidRDefault="00A72E6C">
    <w:pPr>
      <w:pStyle w:val="Header"/>
    </w:pPr>
    <w:r>
      <w:t>Appendix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24ED"/>
    <w:multiLevelType w:val="multilevel"/>
    <w:tmpl w:val="F902748C"/>
    <w:lvl w:ilvl="0">
      <w:start w:val="1"/>
      <w:numFmt w:val="decimal"/>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0F084E6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E9C106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7FC1E45"/>
    <w:multiLevelType w:val="multilevel"/>
    <w:tmpl w:val="3932B2C2"/>
    <w:numStyleLink w:val="Numbered"/>
  </w:abstractNum>
  <w:abstractNum w:abstractNumId="7">
    <w:nsid w:val="2E827FA2"/>
    <w:multiLevelType w:val="hybridMultilevel"/>
    <w:tmpl w:val="3EA80DC6"/>
    <w:lvl w:ilvl="0" w:tplc="4172455C">
      <w:start w:val="1"/>
      <w:numFmt w:val="bullet"/>
      <w:lvlText w:val=""/>
      <w:lvlJc w:val="left"/>
      <w:pPr>
        <w:tabs>
          <w:tab w:val="num" w:pos="380"/>
        </w:tabs>
        <w:ind w:left="380" w:hanging="38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7BD7A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09B2F2B"/>
    <w:multiLevelType w:val="hybridMultilevel"/>
    <w:tmpl w:val="67ACB87C"/>
    <w:lvl w:ilvl="0" w:tplc="4172455C">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48842DAC"/>
    <w:multiLevelType w:val="multilevel"/>
    <w:tmpl w:val="3932B2C2"/>
    <w:styleLink w:val="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4AC81C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0842FB4"/>
    <w:multiLevelType w:val="hybridMultilevel"/>
    <w:tmpl w:val="0D0CE172"/>
    <w:lvl w:ilvl="0" w:tplc="78C6E312">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54197BBA"/>
    <w:multiLevelType w:val="hybridMultilevel"/>
    <w:tmpl w:val="CF84B1AE"/>
    <w:lvl w:ilvl="0">
      <w:start w:val="1"/>
      <w:numFmt w:val="bullet"/>
      <w:lvlText w:val=""/>
      <w:lvlJc w:val="left"/>
      <w:pPr>
        <w:tabs>
          <w:tab w:val="num" w:pos="284"/>
        </w:tabs>
        <w:ind w:left="284"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629828B0"/>
    <w:multiLevelType w:val="hybridMultilevel"/>
    <w:tmpl w:val="C57EEA28"/>
    <w:lvl w:ilvl="0" w:tplc="92288EB0">
      <w:start w:val="1"/>
      <w:numFmt w:val="bullet"/>
      <w:pStyle w:val="Bulletslevel1"/>
      <w:lvlText w:val=""/>
      <w:lvlJc w:val="left"/>
      <w:pPr>
        <w:tabs>
          <w:tab w:val="num" w:pos="380"/>
        </w:tabs>
        <w:ind w:left="380" w:hanging="380"/>
      </w:pPr>
      <w:rPr>
        <w:rFonts w:ascii="Symbol" w:hAnsi="Symbol" w:hint="default"/>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15">
    <w:nsid w:val="64AC7255"/>
    <w:multiLevelType w:val="hybridMultilevel"/>
    <w:tmpl w:val="630886A2"/>
    <w:lvl w:ilvl="0">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653A3A1D"/>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6D99594E"/>
    <w:multiLevelType w:val="multilevel"/>
    <w:tmpl w:val="67ACB87C"/>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FD21F53"/>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08A1C37"/>
    <w:multiLevelType w:val="hybridMultilevel"/>
    <w:tmpl w:val="89AE6378"/>
    <w:lvl w:ilvl="0" w:tplc="601C8CBA">
      <w:start w:val="1"/>
      <w:numFmt w:val="bullet"/>
      <w:pStyle w:val="Tablebulletslevel1"/>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97"/>
        </w:tabs>
        <w:ind w:left="1497" w:hanging="360"/>
      </w:pPr>
      <w:rPr>
        <w:rFonts w:ascii="Courier New" w:hAnsi="Courier New" w:cs="Courier New" w:hint="default"/>
      </w:rPr>
    </w:lvl>
    <w:lvl w:ilvl="2" w:tplc="0C090005" w:tentative="1">
      <w:start w:val="1"/>
      <w:numFmt w:val="bullet"/>
      <w:lvlText w:val=""/>
      <w:lvlJc w:val="left"/>
      <w:pPr>
        <w:tabs>
          <w:tab w:val="num" w:pos="2217"/>
        </w:tabs>
        <w:ind w:left="2217" w:hanging="360"/>
      </w:pPr>
      <w:rPr>
        <w:rFonts w:ascii="Wingdings" w:hAnsi="Wingdings" w:hint="default"/>
      </w:rPr>
    </w:lvl>
    <w:lvl w:ilvl="3" w:tplc="0C090001" w:tentative="1">
      <w:start w:val="1"/>
      <w:numFmt w:val="bullet"/>
      <w:lvlText w:val=""/>
      <w:lvlJc w:val="left"/>
      <w:pPr>
        <w:tabs>
          <w:tab w:val="num" w:pos="2937"/>
        </w:tabs>
        <w:ind w:left="2937" w:hanging="360"/>
      </w:pPr>
      <w:rPr>
        <w:rFonts w:ascii="Symbol" w:hAnsi="Symbol" w:hint="default"/>
      </w:rPr>
    </w:lvl>
    <w:lvl w:ilvl="4" w:tplc="0C090003" w:tentative="1">
      <w:start w:val="1"/>
      <w:numFmt w:val="bullet"/>
      <w:lvlText w:val="o"/>
      <w:lvlJc w:val="left"/>
      <w:pPr>
        <w:tabs>
          <w:tab w:val="num" w:pos="3657"/>
        </w:tabs>
        <w:ind w:left="3657" w:hanging="360"/>
      </w:pPr>
      <w:rPr>
        <w:rFonts w:ascii="Courier New" w:hAnsi="Courier New" w:cs="Courier New" w:hint="default"/>
      </w:rPr>
    </w:lvl>
    <w:lvl w:ilvl="5" w:tplc="0C090005" w:tentative="1">
      <w:start w:val="1"/>
      <w:numFmt w:val="bullet"/>
      <w:lvlText w:val=""/>
      <w:lvlJc w:val="left"/>
      <w:pPr>
        <w:tabs>
          <w:tab w:val="num" w:pos="4377"/>
        </w:tabs>
        <w:ind w:left="4377" w:hanging="360"/>
      </w:pPr>
      <w:rPr>
        <w:rFonts w:ascii="Wingdings" w:hAnsi="Wingdings" w:hint="default"/>
      </w:rPr>
    </w:lvl>
    <w:lvl w:ilvl="6" w:tplc="0C090001" w:tentative="1">
      <w:start w:val="1"/>
      <w:numFmt w:val="bullet"/>
      <w:lvlText w:val=""/>
      <w:lvlJc w:val="left"/>
      <w:pPr>
        <w:tabs>
          <w:tab w:val="num" w:pos="5097"/>
        </w:tabs>
        <w:ind w:left="5097" w:hanging="360"/>
      </w:pPr>
      <w:rPr>
        <w:rFonts w:ascii="Symbol" w:hAnsi="Symbol" w:hint="default"/>
      </w:rPr>
    </w:lvl>
    <w:lvl w:ilvl="7" w:tplc="0C090003" w:tentative="1">
      <w:start w:val="1"/>
      <w:numFmt w:val="bullet"/>
      <w:lvlText w:val="o"/>
      <w:lvlJc w:val="left"/>
      <w:pPr>
        <w:tabs>
          <w:tab w:val="num" w:pos="5817"/>
        </w:tabs>
        <w:ind w:left="5817" w:hanging="360"/>
      </w:pPr>
      <w:rPr>
        <w:rFonts w:ascii="Courier New" w:hAnsi="Courier New" w:cs="Courier New" w:hint="default"/>
      </w:rPr>
    </w:lvl>
    <w:lvl w:ilvl="8" w:tplc="0C090005" w:tentative="1">
      <w:start w:val="1"/>
      <w:numFmt w:val="bullet"/>
      <w:lvlText w:val=""/>
      <w:lvlJc w:val="left"/>
      <w:pPr>
        <w:tabs>
          <w:tab w:val="num" w:pos="6537"/>
        </w:tabs>
        <w:ind w:left="6537" w:hanging="360"/>
      </w:pPr>
      <w:rPr>
        <w:rFonts w:ascii="Wingdings" w:hAnsi="Wingdings" w:hint="default"/>
      </w:rPr>
    </w:lvl>
  </w:abstractNum>
  <w:abstractNum w:abstractNumId="20">
    <w:nsid w:val="7A527B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10"/>
  </w:num>
  <w:num w:numId="3">
    <w:abstractNumId w:val="3"/>
  </w:num>
  <w:num w:numId="4">
    <w:abstractNumId w:val="10"/>
  </w:num>
  <w:num w:numId="5">
    <w:abstractNumId w:val="12"/>
  </w:num>
  <w:num w:numId="6">
    <w:abstractNumId w:val="13"/>
  </w:num>
  <w:num w:numId="7">
    <w:abstractNumId w:val="7"/>
  </w:num>
  <w:num w:numId="8">
    <w:abstractNumId w:val="2"/>
  </w:num>
  <w:num w:numId="9">
    <w:abstractNumId w:val="15"/>
  </w:num>
  <w:num w:numId="10">
    <w:abstractNumId w:val="1"/>
  </w:num>
  <w:num w:numId="11">
    <w:abstractNumId w:val="18"/>
  </w:num>
  <w:num w:numId="12">
    <w:abstractNumId w:val="16"/>
  </w:num>
  <w:num w:numId="13">
    <w:abstractNumId w:val="8"/>
  </w:num>
  <w:num w:numId="14">
    <w:abstractNumId w:val="11"/>
  </w:num>
  <w:num w:numId="15">
    <w:abstractNumId w:val="20"/>
  </w:num>
  <w:num w:numId="16">
    <w:abstractNumId w:val="0"/>
  </w:num>
  <w:num w:numId="17">
    <w:abstractNumId w:val="9"/>
  </w:num>
  <w:num w:numId="18">
    <w:abstractNumId w:val="17"/>
  </w:num>
  <w:num w:numId="19">
    <w:abstractNumId w:val="14"/>
  </w:num>
  <w:num w:numId="20">
    <w:abstractNumId w:val="7"/>
  </w:num>
  <w:num w:numId="21">
    <w:abstractNumId w:val="2"/>
  </w:num>
  <w:num w:numId="22">
    <w:abstractNumId w:val="15"/>
  </w:num>
  <w:num w:numId="23">
    <w:abstractNumId w:val="3"/>
  </w:num>
  <w:num w:numId="24">
    <w:abstractNumId w:val="10"/>
  </w:num>
  <w:num w:numId="25">
    <w:abstractNumId w:val="4"/>
  </w:num>
  <w:num w:numId="26">
    <w:abstractNumId w:val="14"/>
  </w:num>
  <w:num w:numId="27">
    <w:abstractNumId w:val="7"/>
  </w:num>
  <w:num w:numId="28">
    <w:abstractNumId w:val="2"/>
  </w:num>
  <w:num w:numId="29">
    <w:abstractNumId w:val="15"/>
  </w:num>
  <w:num w:numId="30">
    <w:abstractNumId w:val="14"/>
  </w:num>
  <w:num w:numId="31">
    <w:abstractNumId w:val="7"/>
  </w:num>
  <w:num w:numId="32">
    <w:abstractNumId w:val="2"/>
  </w:num>
  <w:num w:numId="33">
    <w:abstractNumId w:val="15"/>
  </w:num>
  <w:num w:numId="34">
    <w:abstractNumId w:val="5"/>
  </w:num>
  <w:num w:numId="35">
    <w:abstractNumId w:val="19"/>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activeWritingStyle w:appName="MSWord" w:lang="en-AU" w:vendorID="64" w:dllVersion="131078" w:nlCheck="1" w:checkStyle="0"/>
  <w:activeWritingStyle w:appName="MSWord" w:lang="en-US" w:vendorID="64" w:dllVersion="131078" w:nlCheck="1" w:checkStyle="1"/>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9A"/>
    <w:rsid w:val="000022FF"/>
    <w:rsid w:val="00002AAE"/>
    <w:rsid w:val="00003280"/>
    <w:rsid w:val="000040CE"/>
    <w:rsid w:val="000043A4"/>
    <w:rsid w:val="00007DBF"/>
    <w:rsid w:val="000147D2"/>
    <w:rsid w:val="00026548"/>
    <w:rsid w:val="0004134C"/>
    <w:rsid w:val="000420D2"/>
    <w:rsid w:val="00042BF3"/>
    <w:rsid w:val="00053B15"/>
    <w:rsid w:val="0006149D"/>
    <w:rsid w:val="00061D89"/>
    <w:rsid w:val="00062F54"/>
    <w:rsid w:val="000639D4"/>
    <w:rsid w:val="00070EBF"/>
    <w:rsid w:val="00072DF8"/>
    <w:rsid w:val="000736CA"/>
    <w:rsid w:val="000825C6"/>
    <w:rsid w:val="00083BFA"/>
    <w:rsid w:val="00083EF5"/>
    <w:rsid w:val="00085CFC"/>
    <w:rsid w:val="000875B8"/>
    <w:rsid w:val="00091AF6"/>
    <w:rsid w:val="00095960"/>
    <w:rsid w:val="000A0660"/>
    <w:rsid w:val="000A1635"/>
    <w:rsid w:val="000A7071"/>
    <w:rsid w:val="000B3752"/>
    <w:rsid w:val="000C0599"/>
    <w:rsid w:val="000C0E6D"/>
    <w:rsid w:val="000C1F32"/>
    <w:rsid w:val="000C5090"/>
    <w:rsid w:val="000D2039"/>
    <w:rsid w:val="000D6A12"/>
    <w:rsid w:val="000E0E12"/>
    <w:rsid w:val="000E3AB2"/>
    <w:rsid w:val="000F0DAD"/>
    <w:rsid w:val="000F1ACE"/>
    <w:rsid w:val="000F3C99"/>
    <w:rsid w:val="000F52B5"/>
    <w:rsid w:val="000F5EF5"/>
    <w:rsid w:val="0010116A"/>
    <w:rsid w:val="001019F0"/>
    <w:rsid w:val="00101CF6"/>
    <w:rsid w:val="00107632"/>
    <w:rsid w:val="001103BE"/>
    <w:rsid w:val="001170C0"/>
    <w:rsid w:val="00120E4C"/>
    <w:rsid w:val="001210AE"/>
    <w:rsid w:val="00123E4E"/>
    <w:rsid w:val="001247D8"/>
    <w:rsid w:val="00127A14"/>
    <w:rsid w:val="00130EFC"/>
    <w:rsid w:val="00132BC2"/>
    <w:rsid w:val="00135006"/>
    <w:rsid w:val="00137481"/>
    <w:rsid w:val="00140F5D"/>
    <w:rsid w:val="00146D3A"/>
    <w:rsid w:val="00155056"/>
    <w:rsid w:val="001574F9"/>
    <w:rsid w:val="001627BF"/>
    <w:rsid w:val="001634B0"/>
    <w:rsid w:val="001659AA"/>
    <w:rsid w:val="00165CDE"/>
    <w:rsid w:val="00165EE6"/>
    <w:rsid w:val="00170657"/>
    <w:rsid w:val="00171A8D"/>
    <w:rsid w:val="00173489"/>
    <w:rsid w:val="0017388F"/>
    <w:rsid w:val="00173B46"/>
    <w:rsid w:val="0017557A"/>
    <w:rsid w:val="001769B4"/>
    <w:rsid w:val="00177F13"/>
    <w:rsid w:val="00182DCB"/>
    <w:rsid w:val="001839CC"/>
    <w:rsid w:val="00184DFB"/>
    <w:rsid w:val="00186CDA"/>
    <w:rsid w:val="001871B3"/>
    <w:rsid w:val="00190075"/>
    <w:rsid w:val="00190C5F"/>
    <w:rsid w:val="00191133"/>
    <w:rsid w:val="00193E81"/>
    <w:rsid w:val="001960B7"/>
    <w:rsid w:val="001971C2"/>
    <w:rsid w:val="001A2F20"/>
    <w:rsid w:val="001B760F"/>
    <w:rsid w:val="001C2C75"/>
    <w:rsid w:val="001C4D23"/>
    <w:rsid w:val="001C5BD9"/>
    <w:rsid w:val="001C65D0"/>
    <w:rsid w:val="001E350E"/>
    <w:rsid w:val="001E43BD"/>
    <w:rsid w:val="001E7D9B"/>
    <w:rsid w:val="001F0901"/>
    <w:rsid w:val="001F151B"/>
    <w:rsid w:val="00205805"/>
    <w:rsid w:val="00207534"/>
    <w:rsid w:val="00210015"/>
    <w:rsid w:val="00212861"/>
    <w:rsid w:val="00216654"/>
    <w:rsid w:val="00216C8D"/>
    <w:rsid w:val="002170E0"/>
    <w:rsid w:val="002178FB"/>
    <w:rsid w:val="00224F3B"/>
    <w:rsid w:val="00225952"/>
    <w:rsid w:val="002303A7"/>
    <w:rsid w:val="00232959"/>
    <w:rsid w:val="00233FC0"/>
    <w:rsid w:val="0024509A"/>
    <w:rsid w:val="002450D1"/>
    <w:rsid w:val="0024608E"/>
    <w:rsid w:val="002466C7"/>
    <w:rsid w:val="00253D87"/>
    <w:rsid w:val="00254350"/>
    <w:rsid w:val="00254BA1"/>
    <w:rsid w:val="00260D1D"/>
    <w:rsid w:val="0026148C"/>
    <w:rsid w:val="00264F51"/>
    <w:rsid w:val="00271371"/>
    <w:rsid w:val="002734E6"/>
    <w:rsid w:val="00273DE2"/>
    <w:rsid w:val="00274767"/>
    <w:rsid w:val="00276D36"/>
    <w:rsid w:val="00277F99"/>
    <w:rsid w:val="00284B38"/>
    <w:rsid w:val="002859A3"/>
    <w:rsid w:val="002865DA"/>
    <w:rsid w:val="002963B9"/>
    <w:rsid w:val="002A611C"/>
    <w:rsid w:val="002A79B9"/>
    <w:rsid w:val="002B01C6"/>
    <w:rsid w:val="002B30EB"/>
    <w:rsid w:val="002B5BFC"/>
    <w:rsid w:val="002B7560"/>
    <w:rsid w:val="002C0261"/>
    <w:rsid w:val="002C1299"/>
    <w:rsid w:val="002C1C04"/>
    <w:rsid w:val="002C4CB3"/>
    <w:rsid w:val="002C6620"/>
    <w:rsid w:val="002D3E16"/>
    <w:rsid w:val="002D621B"/>
    <w:rsid w:val="002D7C5D"/>
    <w:rsid w:val="002E18AD"/>
    <w:rsid w:val="002E2F03"/>
    <w:rsid w:val="002E6404"/>
    <w:rsid w:val="002F135D"/>
    <w:rsid w:val="002F1520"/>
    <w:rsid w:val="002F3677"/>
    <w:rsid w:val="002F45D0"/>
    <w:rsid w:val="002F69A3"/>
    <w:rsid w:val="00300F05"/>
    <w:rsid w:val="00302E5C"/>
    <w:rsid w:val="00313752"/>
    <w:rsid w:val="00314E3C"/>
    <w:rsid w:val="003162B2"/>
    <w:rsid w:val="0032073F"/>
    <w:rsid w:val="00321DA5"/>
    <w:rsid w:val="0032467F"/>
    <w:rsid w:val="00327D43"/>
    <w:rsid w:val="00330421"/>
    <w:rsid w:val="00331E85"/>
    <w:rsid w:val="003347CE"/>
    <w:rsid w:val="0033529F"/>
    <w:rsid w:val="00351AAC"/>
    <w:rsid w:val="00352601"/>
    <w:rsid w:val="00354B41"/>
    <w:rsid w:val="00356AAD"/>
    <w:rsid w:val="003573C7"/>
    <w:rsid w:val="00357A2A"/>
    <w:rsid w:val="00360CDA"/>
    <w:rsid w:val="00361735"/>
    <w:rsid w:val="0036290B"/>
    <w:rsid w:val="00363611"/>
    <w:rsid w:val="00364F37"/>
    <w:rsid w:val="00375EC8"/>
    <w:rsid w:val="00386B43"/>
    <w:rsid w:val="00391A20"/>
    <w:rsid w:val="003928E1"/>
    <w:rsid w:val="003931E0"/>
    <w:rsid w:val="0039605F"/>
    <w:rsid w:val="003A0CE3"/>
    <w:rsid w:val="003A157B"/>
    <w:rsid w:val="003A1874"/>
    <w:rsid w:val="003A18DE"/>
    <w:rsid w:val="003A5EEA"/>
    <w:rsid w:val="003B1D3A"/>
    <w:rsid w:val="003B29C0"/>
    <w:rsid w:val="003B3B98"/>
    <w:rsid w:val="003C105A"/>
    <w:rsid w:val="003C1342"/>
    <w:rsid w:val="003C1DE1"/>
    <w:rsid w:val="003C302E"/>
    <w:rsid w:val="003C585C"/>
    <w:rsid w:val="003C61E5"/>
    <w:rsid w:val="003C702A"/>
    <w:rsid w:val="003D6F2A"/>
    <w:rsid w:val="003E105B"/>
    <w:rsid w:val="003E217B"/>
    <w:rsid w:val="003E33A5"/>
    <w:rsid w:val="003E3EE0"/>
    <w:rsid w:val="003E500C"/>
    <w:rsid w:val="003E5406"/>
    <w:rsid w:val="003F089F"/>
    <w:rsid w:val="003F21FB"/>
    <w:rsid w:val="003F5E8A"/>
    <w:rsid w:val="003F76DD"/>
    <w:rsid w:val="004039FE"/>
    <w:rsid w:val="00411E67"/>
    <w:rsid w:val="00416B36"/>
    <w:rsid w:val="00416BAF"/>
    <w:rsid w:val="00417219"/>
    <w:rsid w:val="004172A0"/>
    <w:rsid w:val="00420BBB"/>
    <w:rsid w:val="00421645"/>
    <w:rsid w:val="00424A51"/>
    <w:rsid w:val="004316D0"/>
    <w:rsid w:val="00437E51"/>
    <w:rsid w:val="0044155C"/>
    <w:rsid w:val="004423A4"/>
    <w:rsid w:val="004475A2"/>
    <w:rsid w:val="00453F95"/>
    <w:rsid w:val="00454CCC"/>
    <w:rsid w:val="00457A26"/>
    <w:rsid w:val="004605DF"/>
    <w:rsid w:val="00474B75"/>
    <w:rsid w:val="00480A76"/>
    <w:rsid w:val="00483080"/>
    <w:rsid w:val="00483E6B"/>
    <w:rsid w:val="004866D1"/>
    <w:rsid w:val="0048671D"/>
    <w:rsid w:val="00486DDE"/>
    <w:rsid w:val="004876A9"/>
    <w:rsid w:val="004928CF"/>
    <w:rsid w:val="00494EB0"/>
    <w:rsid w:val="00495D94"/>
    <w:rsid w:val="004A1033"/>
    <w:rsid w:val="004A3C35"/>
    <w:rsid w:val="004B0814"/>
    <w:rsid w:val="004B2135"/>
    <w:rsid w:val="004B43E1"/>
    <w:rsid w:val="004B69C7"/>
    <w:rsid w:val="004B7E94"/>
    <w:rsid w:val="004C1697"/>
    <w:rsid w:val="004C1C0B"/>
    <w:rsid w:val="004C3EC8"/>
    <w:rsid w:val="004D0C44"/>
    <w:rsid w:val="004E0F30"/>
    <w:rsid w:val="004F68EC"/>
    <w:rsid w:val="0050177D"/>
    <w:rsid w:val="0051005F"/>
    <w:rsid w:val="00512712"/>
    <w:rsid w:val="00515192"/>
    <w:rsid w:val="005217CA"/>
    <w:rsid w:val="00522360"/>
    <w:rsid w:val="00526090"/>
    <w:rsid w:val="00526544"/>
    <w:rsid w:val="00527570"/>
    <w:rsid w:val="00530616"/>
    <w:rsid w:val="0053141F"/>
    <w:rsid w:val="005336D0"/>
    <w:rsid w:val="00535835"/>
    <w:rsid w:val="0053622C"/>
    <w:rsid w:val="005429DB"/>
    <w:rsid w:val="0054355A"/>
    <w:rsid w:val="005438C6"/>
    <w:rsid w:val="005446DD"/>
    <w:rsid w:val="005459CF"/>
    <w:rsid w:val="005500EE"/>
    <w:rsid w:val="00550B85"/>
    <w:rsid w:val="00551A8A"/>
    <w:rsid w:val="00552AAD"/>
    <w:rsid w:val="00555205"/>
    <w:rsid w:val="005571B4"/>
    <w:rsid w:val="0056449A"/>
    <w:rsid w:val="00565216"/>
    <w:rsid w:val="005673C2"/>
    <w:rsid w:val="005723C9"/>
    <w:rsid w:val="00574599"/>
    <w:rsid w:val="00575172"/>
    <w:rsid w:val="005759C7"/>
    <w:rsid w:val="00577012"/>
    <w:rsid w:val="00577846"/>
    <w:rsid w:val="00577F68"/>
    <w:rsid w:val="00585563"/>
    <w:rsid w:val="005A0AA4"/>
    <w:rsid w:val="005A1C09"/>
    <w:rsid w:val="005A393F"/>
    <w:rsid w:val="005A52BC"/>
    <w:rsid w:val="005A7039"/>
    <w:rsid w:val="005A7940"/>
    <w:rsid w:val="005A79B8"/>
    <w:rsid w:val="005A7C02"/>
    <w:rsid w:val="005B710F"/>
    <w:rsid w:val="005C19CD"/>
    <w:rsid w:val="005C207A"/>
    <w:rsid w:val="005D0C9A"/>
    <w:rsid w:val="005D202F"/>
    <w:rsid w:val="005D5C4E"/>
    <w:rsid w:val="005E138A"/>
    <w:rsid w:val="005E1836"/>
    <w:rsid w:val="005E26A9"/>
    <w:rsid w:val="005F00FC"/>
    <w:rsid w:val="005F1A13"/>
    <w:rsid w:val="005F253C"/>
    <w:rsid w:val="006033BF"/>
    <w:rsid w:val="00604CE4"/>
    <w:rsid w:val="00605CB5"/>
    <w:rsid w:val="00612611"/>
    <w:rsid w:val="0062663E"/>
    <w:rsid w:val="00635253"/>
    <w:rsid w:val="00636670"/>
    <w:rsid w:val="006432CE"/>
    <w:rsid w:val="00643803"/>
    <w:rsid w:val="00643D61"/>
    <w:rsid w:val="0064612E"/>
    <w:rsid w:val="00646423"/>
    <w:rsid w:val="006523C0"/>
    <w:rsid w:val="00657BB0"/>
    <w:rsid w:val="00661055"/>
    <w:rsid w:val="00664FEE"/>
    <w:rsid w:val="006651E7"/>
    <w:rsid w:val="00666387"/>
    <w:rsid w:val="00671296"/>
    <w:rsid w:val="006732D0"/>
    <w:rsid w:val="0067452E"/>
    <w:rsid w:val="006760FA"/>
    <w:rsid w:val="00676DF3"/>
    <w:rsid w:val="006774B8"/>
    <w:rsid w:val="00677D05"/>
    <w:rsid w:val="0068018A"/>
    <w:rsid w:val="00681C8B"/>
    <w:rsid w:val="00682281"/>
    <w:rsid w:val="00683EB7"/>
    <w:rsid w:val="006864F9"/>
    <w:rsid w:val="00691536"/>
    <w:rsid w:val="006A049E"/>
    <w:rsid w:val="006A24FF"/>
    <w:rsid w:val="006A3901"/>
    <w:rsid w:val="006B0BC4"/>
    <w:rsid w:val="006B383C"/>
    <w:rsid w:val="006B3EA5"/>
    <w:rsid w:val="006C196E"/>
    <w:rsid w:val="006C1A10"/>
    <w:rsid w:val="006C2303"/>
    <w:rsid w:val="006C7ECA"/>
    <w:rsid w:val="006D1DD0"/>
    <w:rsid w:val="006D394C"/>
    <w:rsid w:val="006D3F19"/>
    <w:rsid w:val="006D5672"/>
    <w:rsid w:val="006D7994"/>
    <w:rsid w:val="006E3C63"/>
    <w:rsid w:val="006E3CD1"/>
    <w:rsid w:val="006E4BEF"/>
    <w:rsid w:val="006E59A5"/>
    <w:rsid w:val="006F03B7"/>
    <w:rsid w:val="006F4B66"/>
    <w:rsid w:val="006F543A"/>
    <w:rsid w:val="00706078"/>
    <w:rsid w:val="00710F10"/>
    <w:rsid w:val="00715381"/>
    <w:rsid w:val="0071550A"/>
    <w:rsid w:val="00720999"/>
    <w:rsid w:val="007209FC"/>
    <w:rsid w:val="00722699"/>
    <w:rsid w:val="00723832"/>
    <w:rsid w:val="00723A0A"/>
    <w:rsid w:val="00723D9F"/>
    <w:rsid w:val="00724591"/>
    <w:rsid w:val="00727BED"/>
    <w:rsid w:val="00730253"/>
    <w:rsid w:val="00732BE4"/>
    <w:rsid w:val="007335F1"/>
    <w:rsid w:val="00733A9B"/>
    <w:rsid w:val="007412EC"/>
    <w:rsid w:val="00747A3A"/>
    <w:rsid w:val="00751549"/>
    <w:rsid w:val="00753936"/>
    <w:rsid w:val="00764F67"/>
    <w:rsid w:val="00770160"/>
    <w:rsid w:val="00770F0F"/>
    <w:rsid w:val="00781794"/>
    <w:rsid w:val="007825B7"/>
    <w:rsid w:val="0078406C"/>
    <w:rsid w:val="007856A2"/>
    <w:rsid w:val="0079630D"/>
    <w:rsid w:val="007A04D1"/>
    <w:rsid w:val="007A1D95"/>
    <w:rsid w:val="007A2C96"/>
    <w:rsid w:val="007A43AE"/>
    <w:rsid w:val="007B2CAD"/>
    <w:rsid w:val="007C17CD"/>
    <w:rsid w:val="007C22E3"/>
    <w:rsid w:val="007C2383"/>
    <w:rsid w:val="007C4A1E"/>
    <w:rsid w:val="007C68B5"/>
    <w:rsid w:val="007D22A9"/>
    <w:rsid w:val="007E3A33"/>
    <w:rsid w:val="007E7600"/>
    <w:rsid w:val="007F02DC"/>
    <w:rsid w:val="007F1688"/>
    <w:rsid w:val="007F3983"/>
    <w:rsid w:val="007F4428"/>
    <w:rsid w:val="007F53AE"/>
    <w:rsid w:val="007F75E1"/>
    <w:rsid w:val="00800240"/>
    <w:rsid w:val="008005A0"/>
    <w:rsid w:val="00801AAF"/>
    <w:rsid w:val="008034C1"/>
    <w:rsid w:val="00803688"/>
    <w:rsid w:val="008039CA"/>
    <w:rsid w:val="00806622"/>
    <w:rsid w:val="00807761"/>
    <w:rsid w:val="00810137"/>
    <w:rsid w:val="008111E2"/>
    <w:rsid w:val="00824301"/>
    <w:rsid w:val="00830BF8"/>
    <w:rsid w:val="00834B4C"/>
    <w:rsid w:val="00852BF6"/>
    <w:rsid w:val="00854A12"/>
    <w:rsid w:val="00855D90"/>
    <w:rsid w:val="0085648F"/>
    <w:rsid w:val="0085683B"/>
    <w:rsid w:val="00857EB6"/>
    <w:rsid w:val="00861FF7"/>
    <w:rsid w:val="00864E63"/>
    <w:rsid w:val="0087211E"/>
    <w:rsid w:val="008725AF"/>
    <w:rsid w:val="00872798"/>
    <w:rsid w:val="0087318E"/>
    <w:rsid w:val="00874902"/>
    <w:rsid w:val="00876869"/>
    <w:rsid w:val="0087711E"/>
    <w:rsid w:val="00877EEB"/>
    <w:rsid w:val="00884BB5"/>
    <w:rsid w:val="00886C72"/>
    <w:rsid w:val="00886F0C"/>
    <w:rsid w:val="00890972"/>
    <w:rsid w:val="0089203C"/>
    <w:rsid w:val="008930E2"/>
    <w:rsid w:val="0089433D"/>
    <w:rsid w:val="008A0612"/>
    <w:rsid w:val="008A28CF"/>
    <w:rsid w:val="008A37E1"/>
    <w:rsid w:val="008A6C51"/>
    <w:rsid w:val="008A6EB3"/>
    <w:rsid w:val="008B0E0D"/>
    <w:rsid w:val="008B58C8"/>
    <w:rsid w:val="008B7B33"/>
    <w:rsid w:val="008C29C7"/>
    <w:rsid w:val="008C2C52"/>
    <w:rsid w:val="008C4341"/>
    <w:rsid w:val="008C550A"/>
    <w:rsid w:val="008C6405"/>
    <w:rsid w:val="008D65E6"/>
    <w:rsid w:val="008E060D"/>
    <w:rsid w:val="008E0FC9"/>
    <w:rsid w:val="008E1BD2"/>
    <w:rsid w:val="008F1AA2"/>
    <w:rsid w:val="008F3048"/>
    <w:rsid w:val="008F4790"/>
    <w:rsid w:val="008F4B4C"/>
    <w:rsid w:val="008F6176"/>
    <w:rsid w:val="008F658A"/>
    <w:rsid w:val="008F70A1"/>
    <w:rsid w:val="00900DA6"/>
    <w:rsid w:val="00902DE5"/>
    <w:rsid w:val="00904640"/>
    <w:rsid w:val="00910369"/>
    <w:rsid w:val="0091354C"/>
    <w:rsid w:val="00913A3C"/>
    <w:rsid w:val="009146FA"/>
    <w:rsid w:val="0092016E"/>
    <w:rsid w:val="009239B7"/>
    <w:rsid w:val="009259CA"/>
    <w:rsid w:val="00926820"/>
    <w:rsid w:val="0092782A"/>
    <w:rsid w:val="00930904"/>
    <w:rsid w:val="00931054"/>
    <w:rsid w:val="00931D6C"/>
    <w:rsid w:val="00932846"/>
    <w:rsid w:val="00932B1D"/>
    <w:rsid w:val="00934842"/>
    <w:rsid w:val="00934DA2"/>
    <w:rsid w:val="00943157"/>
    <w:rsid w:val="00943DC9"/>
    <w:rsid w:val="00946FB9"/>
    <w:rsid w:val="0094747D"/>
    <w:rsid w:val="00957E50"/>
    <w:rsid w:val="009611E2"/>
    <w:rsid w:val="00961B9F"/>
    <w:rsid w:val="00964264"/>
    <w:rsid w:val="0097215D"/>
    <w:rsid w:val="00972963"/>
    <w:rsid w:val="009738DE"/>
    <w:rsid w:val="0098016C"/>
    <w:rsid w:val="009814CC"/>
    <w:rsid w:val="0098566C"/>
    <w:rsid w:val="00986690"/>
    <w:rsid w:val="00987A0A"/>
    <w:rsid w:val="009935D7"/>
    <w:rsid w:val="009A1A6E"/>
    <w:rsid w:val="009B0C09"/>
    <w:rsid w:val="009B31DA"/>
    <w:rsid w:val="009B5BE7"/>
    <w:rsid w:val="009B7248"/>
    <w:rsid w:val="009B73E0"/>
    <w:rsid w:val="009C02F6"/>
    <w:rsid w:val="009C2FE1"/>
    <w:rsid w:val="009C3444"/>
    <w:rsid w:val="009D15D5"/>
    <w:rsid w:val="009E1352"/>
    <w:rsid w:val="009F0A5B"/>
    <w:rsid w:val="009F1EAE"/>
    <w:rsid w:val="009F4C61"/>
    <w:rsid w:val="00A004E1"/>
    <w:rsid w:val="00A05F30"/>
    <w:rsid w:val="00A1340E"/>
    <w:rsid w:val="00A138DA"/>
    <w:rsid w:val="00A3071F"/>
    <w:rsid w:val="00A30C8E"/>
    <w:rsid w:val="00A30D14"/>
    <w:rsid w:val="00A326AC"/>
    <w:rsid w:val="00A3309D"/>
    <w:rsid w:val="00A33417"/>
    <w:rsid w:val="00A44765"/>
    <w:rsid w:val="00A456F4"/>
    <w:rsid w:val="00A51926"/>
    <w:rsid w:val="00A55BB8"/>
    <w:rsid w:val="00A56A9B"/>
    <w:rsid w:val="00A652E4"/>
    <w:rsid w:val="00A67D85"/>
    <w:rsid w:val="00A705F2"/>
    <w:rsid w:val="00A70DDA"/>
    <w:rsid w:val="00A721DF"/>
    <w:rsid w:val="00A72E6C"/>
    <w:rsid w:val="00A742D4"/>
    <w:rsid w:val="00A74B73"/>
    <w:rsid w:val="00A74C89"/>
    <w:rsid w:val="00A75BB6"/>
    <w:rsid w:val="00A84698"/>
    <w:rsid w:val="00A86041"/>
    <w:rsid w:val="00A9169C"/>
    <w:rsid w:val="00A91E04"/>
    <w:rsid w:val="00A9650D"/>
    <w:rsid w:val="00AA137A"/>
    <w:rsid w:val="00AA3359"/>
    <w:rsid w:val="00AA464E"/>
    <w:rsid w:val="00AA52CB"/>
    <w:rsid w:val="00AB7681"/>
    <w:rsid w:val="00AC0B6D"/>
    <w:rsid w:val="00AC154F"/>
    <w:rsid w:val="00AC2059"/>
    <w:rsid w:val="00AC3675"/>
    <w:rsid w:val="00AC4581"/>
    <w:rsid w:val="00AC6F7A"/>
    <w:rsid w:val="00AD0BF0"/>
    <w:rsid w:val="00AD34F1"/>
    <w:rsid w:val="00AD547B"/>
    <w:rsid w:val="00AD6351"/>
    <w:rsid w:val="00AD709F"/>
    <w:rsid w:val="00AD7BF7"/>
    <w:rsid w:val="00AE1FEC"/>
    <w:rsid w:val="00AE4DC8"/>
    <w:rsid w:val="00AE67F3"/>
    <w:rsid w:val="00AE766C"/>
    <w:rsid w:val="00AE79A1"/>
    <w:rsid w:val="00AF079D"/>
    <w:rsid w:val="00AF5ABE"/>
    <w:rsid w:val="00B0089B"/>
    <w:rsid w:val="00B016DF"/>
    <w:rsid w:val="00B03C83"/>
    <w:rsid w:val="00B0620A"/>
    <w:rsid w:val="00B07D01"/>
    <w:rsid w:val="00B07D15"/>
    <w:rsid w:val="00B13E44"/>
    <w:rsid w:val="00B15D35"/>
    <w:rsid w:val="00B207F1"/>
    <w:rsid w:val="00B20A68"/>
    <w:rsid w:val="00B25C0D"/>
    <w:rsid w:val="00B26A75"/>
    <w:rsid w:val="00B27069"/>
    <w:rsid w:val="00B339DD"/>
    <w:rsid w:val="00B34779"/>
    <w:rsid w:val="00B35D24"/>
    <w:rsid w:val="00B41AA3"/>
    <w:rsid w:val="00B429CB"/>
    <w:rsid w:val="00B52BB3"/>
    <w:rsid w:val="00B578F3"/>
    <w:rsid w:val="00B60EB7"/>
    <w:rsid w:val="00B63195"/>
    <w:rsid w:val="00B63703"/>
    <w:rsid w:val="00B63DA9"/>
    <w:rsid w:val="00B679A1"/>
    <w:rsid w:val="00B74071"/>
    <w:rsid w:val="00B76965"/>
    <w:rsid w:val="00B82E85"/>
    <w:rsid w:val="00B85FF2"/>
    <w:rsid w:val="00B910EC"/>
    <w:rsid w:val="00B9722E"/>
    <w:rsid w:val="00BA2970"/>
    <w:rsid w:val="00BA3968"/>
    <w:rsid w:val="00BC0903"/>
    <w:rsid w:val="00BC0A2A"/>
    <w:rsid w:val="00BC2DCA"/>
    <w:rsid w:val="00BC3009"/>
    <w:rsid w:val="00BC58D9"/>
    <w:rsid w:val="00BC7D49"/>
    <w:rsid w:val="00BC7DDE"/>
    <w:rsid w:val="00BD0732"/>
    <w:rsid w:val="00BD2618"/>
    <w:rsid w:val="00BD47BB"/>
    <w:rsid w:val="00BD6C92"/>
    <w:rsid w:val="00BE1E90"/>
    <w:rsid w:val="00BE4F3C"/>
    <w:rsid w:val="00BE57E2"/>
    <w:rsid w:val="00BE677A"/>
    <w:rsid w:val="00BE70B3"/>
    <w:rsid w:val="00BF314E"/>
    <w:rsid w:val="00BF5BC2"/>
    <w:rsid w:val="00BF5C32"/>
    <w:rsid w:val="00BF6FFA"/>
    <w:rsid w:val="00C00CCD"/>
    <w:rsid w:val="00C02529"/>
    <w:rsid w:val="00C0441E"/>
    <w:rsid w:val="00C06C0C"/>
    <w:rsid w:val="00C10E44"/>
    <w:rsid w:val="00C11486"/>
    <w:rsid w:val="00C115C4"/>
    <w:rsid w:val="00C14549"/>
    <w:rsid w:val="00C23AF2"/>
    <w:rsid w:val="00C3021B"/>
    <w:rsid w:val="00C31EEB"/>
    <w:rsid w:val="00C32178"/>
    <w:rsid w:val="00C34701"/>
    <w:rsid w:val="00C36344"/>
    <w:rsid w:val="00C3717B"/>
    <w:rsid w:val="00C37B64"/>
    <w:rsid w:val="00C400C7"/>
    <w:rsid w:val="00C42C54"/>
    <w:rsid w:val="00C53E99"/>
    <w:rsid w:val="00C55404"/>
    <w:rsid w:val="00C557B7"/>
    <w:rsid w:val="00C6009E"/>
    <w:rsid w:val="00C61C2F"/>
    <w:rsid w:val="00C66626"/>
    <w:rsid w:val="00C72776"/>
    <w:rsid w:val="00C740A4"/>
    <w:rsid w:val="00C74303"/>
    <w:rsid w:val="00C75BB7"/>
    <w:rsid w:val="00C82748"/>
    <w:rsid w:val="00C85825"/>
    <w:rsid w:val="00C86957"/>
    <w:rsid w:val="00C872A7"/>
    <w:rsid w:val="00C875B3"/>
    <w:rsid w:val="00C87A8B"/>
    <w:rsid w:val="00C90248"/>
    <w:rsid w:val="00C9252D"/>
    <w:rsid w:val="00C946AF"/>
    <w:rsid w:val="00C9682B"/>
    <w:rsid w:val="00CA27BC"/>
    <w:rsid w:val="00CA2B94"/>
    <w:rsid w:val="00CA409C"/>
    <w:rsid w:val="00CA5CD9"/>
    <w:rsid w:val="00CB63B6"/>
    <w:rsid w:val="00CC247C"/>
    <w:rsid w:val="00CC544A"/>
    <w:rsid w:val="00CD0037"/>
    <w:rsid w:val="00CD0397"/>
    <w:rsid w:val="00CD5F98"/>
    <w:rsid w:val="00CE08FE"/>
    <w:rsid w:val="00CE11B0"/>
    <w:rsid w:val="00CE1AFF"/>
    <w:rsid w:val="00CE1E8A"/>
    <w:rsid w:val="00CE34DF"/>
    <w:rsid w:val="00CE4055"/>
    <w:rsid w:val="00CE49DD"/>
    <w:rsid w:val="00CF1A05"/>
    <w:rsid w:val="00CF41D8"/>
    <w:rsid w:val="00CF5C48"/>
    <w:rsid w:val="00CF77E0"/>
    <w:rsid w:val="00D00E39"/>
    <w:rsid w:val="00D013A3"/>
    <w:rsid w:val="00D0400B"/>
    <w:rsid w:val="00D05C0E"/>
    <w:rsid w:val="00D10209"/>
    <w:rsid w:val="00D11B98"/>
    <w:rsid w:val="00D25A86"/>
    <w:rsid w:val="00D32A2C"/>
    <w:rsid w:val="00D32B06"/>
    <w:rsid w:val="00D3617E"/>
    <w:rsid w:val="00D36F63"/>
    <w:rsid w:val="00D43526"/>
    <w:rsid w:val="00D43BC1"/>
    <w:rsid w:val="00D442BF"/>
    <w:rsid w:val="00D4493E"/>
    <w:rsid w:val="00D5191A"/>
    <w:rsid w:val="00D52EC3"/>
    <w:rsid w:val="00D55B52"/>
    <w:rsid w:val="00D566E3"/>
    <w:rsid w:val="00D56D88"/>
    <w:rsid w:val="00D57E32"/>
    <w:rsid w:val="00D60148"/>
    <w:rsid w:val="00D66A63"/>
    <w:rsid w:val="00D71223"/>
    <w:rsid w:val="00D7226C"/>
    <w:rsid w:val="00D72CD5"/>
    <w:rsid w:val="00D82FD6"/>
    <w:rsid w:val="00D91934"/>
    <w:rsid w:val="00D91AA0"/>
    <w:rsid w:val="00D968BE"/>
    <w:rsid w:val="00DA335E"/>
    <w:rsid w:val="00DA43D3"/>
    <w:rsid w:val="00DA483D"/>
    <w:rsid w:val="00DA60AF"/>
    <w:rsid w:val="00DA612D"/>
    <w:rsid w:val="00DB0CB9"/>
    <w:rsid w:val="00DB47DB"/>
    <w:rsid w:val="00DC16A2"/>
    <w:rsid w:val="00DC597F"/>
    <w:rsid w:val="00DC7626"/>
    <w:rsid w:val="00DC7DB5"/>
    <w:rsid w:val="00DD0462"/>
    <w:rsid w:val="00DD37C6"/>
    <w:rsid w:val="00DD52A4"/>
    <w:rsid w:val="00DD6F88"/>
    <w:rsid w:val="00DE7DC8"/>
    <w:rsid w:val="00DF337F"/>
    <w:rsid w:val="00DF4AC2"/>
    <w:rsid w:val="00E002DD"/>
    <w:rsid w:val="00E00B81"/>
    <w:rsid w:val="00E060B6"/>
    <w:rsid w:val="00E0662E"/>
    <w:rsid w:val="00E071D9"/>
    <w:rsid w:val="00E07785"/>
    <w:rsid w:val="00E129C3"/>
    <w:rsid w:val="00E14E07"/>
    <w:rsid w:val="00E221B2"/>
    <w:rsid w:val="00E226E1"/>
    <w:rsid w:val="00E27353"/>
    <w:rsid w:val="00E300AA"/>
    <w:rsid w:val="00E32778"/>
    <w:rsid w:val="00E331C1"/>
    <w:rsid w:val="00E3380F"/>
    <w:rsid w:val="00E33BF2"/>
    <w:rsid w:val="00E41A88"/>
    <w:rsid w:val="00E503E5"/>
    <w:rsid w:val="00E51F63"/>
    <w:rsid w:val="00E52A65"/>
    <w:rsid w:val="00E53A4A"/>
    <w:rsid w:val="00E53A66"/>
    <w:rsid w:val="00E53F6C"/>
    <w:rsid w:val="00E6385B"/>
    <w:rsid w:val="00E668A0"/>
    <w:rsid w:val="00E7289C"/>
    <w:rsid w:val="00E73BD5"/>
    <w:rsid w:val="00E74CD8"/>
    <w:rsid w:val="00E7555B"/>
    <w:rsid w:val="00E75E40"/>
    <w:rsid w:val="00E84E56"/>
    <w:rsid w:val="00E908C7"/>
    <w:rsid w:val="00E91D82"/>
    <w:rsid w:val="00EA2D4B"/>
    <w:rsid w:val="00EA2FC8"/>
    <w:rsid w:val="00EA6839"/>
    <w:rsid w:val="00EA6C2B"/>
    <w:rsid w:val="00EB13DA"/>
    <w:rsid w:val="00EB41A9"/>
    <w:rsid w:val="00EC1FAB"/>
    <w:rsid w:val="00EC226D"/>
    <w:rsid w:val="00EC4833"/>
    <w:rsid w:val="00EC4D41"/>
    <w:rsid w:val="00EC6481"/>
    <w:rsid w:val="00EC6858"/>
    <w:rsid w:val="00EC799F"/>
    <w:rsid w:val="00EC7F8B"/>
    <w:rsid w:val="00ED0644"/>
    <w:rsid w:val="00ED09B0"/>
    <w:rsid w:val="00ED24D2"/>
    <w:rsid w:val="00EE0587"/>
    <w:rsid w:val="00EE42D2"/>
    <w:rsid w:val="00EE547D"/>
    <w:rsid w:val="00EE5D2C"/>
    <w:rsid w:val="00EF0769"/>
    <w:rsid w:val="00EF3318"/>
    <w:rsid w:val="00EF6E26"/>
    <w:rsid w:val="00F010E9"/>
    <w:rsid w:val="00F07104"/>
    <w:rsid w:val="00F125B0"/>
    <w:rsid w:val="00F20C24"/>
    <w:rsid w:val="00F22F83"/>
    <w:rsid w:val="00F26AC6"/>
    <w:rsid w:val="00F27946"/>
    <w:rsid w:val="00F3010A"/>
    <w:rsid w:val="00F3032B"/>
    <w:rsid w:val="00F33D66"/>
    <w:rsid w:val="00F371C8"/>
    <w:rsid w:val="00F418ED"/>
    <w:rsid w:val="00F4324A"/>
    <w:rsid w:val="00F446C1"/>
    <w:rsid w:val="00F52581"/>
    <w:rsid w:val="00F52C39"/>
    <w:rsid w:val="00F536F4"/>
    <w:rsid w:val="00F632C1"/>
    <w:rsid w:val="00F64C92"/>
    <w:rsid w:val="00F65244"/>
    <w:rsid w:val="00F66CF9"/>
    <w:rsid w:val="00F70F2F"/>
    <w:rsid w:val="00F71307"/>
    <w:rsid w:val="00F714E3"/>
    <w:rsid w:val="00F754EE"/>
    <w:rsid w:val="00F80C7B"/>
    <w:rsid w:val="00F87542"/>
    <w:rsid w:val="00F924E5"/>
    <w:rsid w:val="00F945F2"/>
    <w:rsid w:val="00F94EAA"/>
    <w:rsid w:val="00F9534A"/>
    <w:rsid w:val="00F97082"/>
    <w:rsid w:val="00FA0019"/>
    <w:rsid w:val="00FA0483"/>
    <w:rsid w:val="00FA3FE7"/>
    <w:rsid w:val="00FA5455"/>
    <w:rsid w:val="00FA550E"/>
    <w:rsid w:val="00FA5AC5"/>
    <w:rsid w:val="00FA5B88"/>
    <w:rsid w:val="00FA6966"/>
    <w:rsid w:val="00FB11F8"/>
    <w:rsid w:val="00FB1489"/>
    <w:rsid w:val="00FB2245"/>
    <w:rsid w:val="00FB6997"/>
    <w:rsid w:val="00FB7803"/>
    <w:rsid w:val="00FC5837"/>
    <w:rsid w:val="00FD18B3"/>
    <w:rsid w:val="00FD1C29"/>
    <w:rsid w:val="00FD4D72"/>
    <w:rsid w:val="00FE209A"/>
    <w:rsid w:val="00FE258B"/>
    <w:rsid w:val="00FE2B0C"/>
    <w:rsid w:val="00FE45B5"/>
    <w:rsid w:val="00FF1AE6"/>
    <w:rsid w:val="00FF2A25"/>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5B8"/>
    <w:pPr>
      <w:spacing w:before="80" w:after="160" w:line="280" w:lineRule="exact"/>
    </w:pPr>
    <w:rPr>
      <w:rFonts w:ascii="Arial" w:hAnsi="Arial"/>
      <w:sz w:val="22"/>
      <w:szCs w:val="24"/>
    </w:rPr>
  </w:style>
  <w:style w:type="paragraph" w:styleId="Heading1">
    <w:name w:val="heading 1"/>
    <w:next w:val="Normal"/>
    <w:qFormat/>
    <w:rsid w:val="00EF3318"/>
    <w:pPr>
      <w:keepNext/>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875B8"/>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0875B8"/>
    <w:pPr>
      <w:keepNext/>
      <w:suppressAutoHyphens/>
      <w:spacing w:before="240" w:after="120"/>
      <w:outlineLvl w:val="2"/>
    </w:pPr>
    <w:rPr>
      <w:rFonts w:ascii="Arial" w:hAnsi="Arial" w:cs="Arial"/>
      <w:b/>
      <w:bCs/>
      <w:sz w:val="24"/>
      <w:szCs w:val="26"/>
    </w:rPr>
  </w:style>
  <w:style w:type="paragraph" w:styleId="Heading4">
    <w:name w:val="heading 4"/>
    <w:basedOn w:val="Normal"/>
    <w:next w:val="Normal"/>
    <w:link w:val="Heading4Char"/>
    <w:qFormat/>
    <w:rsid w:val="007C68B5"/>
    <w:pPr>
      <w:keepNext/>
      <w:spacing w:before="240" w:after="60" w:line="240" w:lineRule="auto"/>
      <w:outlineLvl w:val="3"/>
    </w:pPr>
    <w:rPr>
      <w:rFonts w:ascii="Times New Roman" w:hAnsi="Times New Roman"/>
      <w:b/>
      <w:bCs/>
      <w:sz w:val="28"/>
      <w:szCs w:val="28"/>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left"/>
    <w:basedOn w:val="Normal"/>
    <w:rsid w:val="00274767"/>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0875B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0875B8"/>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875B8"/>
    <w:pPr>
      <w:widowControl w:val="0"/>
      <w:tabs>
        <w:tab w:val="right" w:pos="1951"/>
      </w:tab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DD6F88"/>
    <w:pPr>
      <w:pageBreakBefore/>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rsid w:val="003C105A"/>
    <w:pPr>
      <w:spacing w:before="80"/>
    </w:pPr>
    <w:rPr>
      <w:rFonts w:ascii="Arial" w:hAnsi="Arial"/>
      <w:sz w:val="22"/>
      <w:szCs w:val="24"/>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character" w:customStyle="1" w:styleId="Draft">
    <w:name w:val="Draft"/>
    <w:rsid w:val="000875B8"/>
    <w:rPr>
      <w:rFonts w:ascii="Arial Black" w:hAnsi="Arial Black"/>
      <w:caps/>
      <w:color w:val="C0C0C0"/>
      <w:sz w:val="32"/>
      <w:szCs w:val="32"/>
    </w:rPr>
  </w:style>
  <w:style w:type="paragraph" w:customStyle="1" w:styleId="tablesml">
    <w:name w:val="_table_sml"/>
    <w:autoRedefine/>
    <w:rsid w:val="000C0599"/>
    <w:pPr>
      <w:spacing w:before="80" w:after="40"/>
    </w:pPr>
    <w:rPr>
      <w:rFonts w:ascii="Arial" w:hAnsi="Arial"/>
    </w:rPr>
  </w:style>
  <w:style w:type="paragraph" w:customStyle="1" w:styleId="Heading2TOP">
    <w:name w:val="Heading 2 TOP"/>
    <w:basedOn w:val="Heading2"/>
    <w:rsid w:val="000875B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character" w:styleId="Hyperlink">
    <w:name w:val="Hyperlink"/>
    <w:rsid w:val="000875B8"/>
    <w:rPr>
      <w:color w:val="0000FF"/>
      <w:u w:val="single"/>
    </w:rPr>
  </w:style>
  <w:style w:type="character" w:customStyle="1" w:styleId="Heading3Char">
    <w:name w:val="Heading 3 Char"/>
    <w:link w:val="Heading3"/>
    <w:rsid w:val="009B31DA"/>
    <w:rPr>
      <w:rFonts w:ascii="Arial" w:hAnsi="Arial" w:cs="Arial"/>
      <w:b/>
      <w:bCs/>
      <w:sz w:val="24"/>
      <w:szCs w:val="26"/>
      <w:lang w:val="en-AU" w:eastAsia="en-AU" w:bidi="ar-SA"/>
    </w:rPr>
  </w:style>
  <w:style w:type="character" w:customStyle="1" w:styleId="Heading2Char">
    <w:name w:val="Heading 2 Char"/>
    <w:link w:val="Heading2"/>
    <w:rsid w:val="000875B8"/>
    <w:rPr>
      <w:rFonts w:ascii="Arial" w:hAnsi="Arial" w:cs="Arial"/>
      <w:b/>
      <w:bCs/>
      <w:i/>
      <w:iCs/>
      <w:sz w:val="28"/>
      <w:szCs w:val="28"/>
      <w:lang w:val="en-AU" w:eastAsia="en-AU" w:bidi="ar-SA"/>
    </w:rPr>
  </w:style>
  <w:style w:type="numbering" w:customStyle="1" w:styleId="Numbered">
    <w:name w:val="Numbered"/>
    <w:basedOn w:val="NoList"/>
    <w:rsid w:val="000875B8"/>
    <w:pPr>
      <w:numPr>
        <w:numId w:val="24"/>
      </w:numPr>
    </w:pPr>
  </w:style>
  <w:style w:type="paragraph" w:customStyle="1" w:styleId="Answerlinefull">
    <w:name w:val="Answer line full"/>
    <w:basedOn w:val="Normal"/>
    <w:next w:val="Normal"/>
    <w:link w:val="AnswerlinefullChar"/>
    <w:rsid w:val="000875B8"/>
    <w:pPr>
      <w:tabs>
        <w:tab w:val="right" w:leader="dot" w:pos="9639"/>
      </w:tabs>
      <w:spacing w:before="320" w:after="120"/>
    </w:pPr>
  </w:style>
  <w:style w:type="paragraph" w:customStyle="1" w:styleId="Heading2intable">
    <w:name w:val="Heading 2 in table"/>
    <w:rsid w:val="00535835"/>
    <w:pPr>
      <w:tabs>
        <w:tab w:val="right" w:pos="9000"/>
      </w:tabs>
      <w:spacing w:before="40" w:after="40"/>
    </w:pPr>
    <w:rPr>
      <w:rFonts w:ascii="Arial" w:hAnsi="Arial" w:cs="Arial"/>
      <w:b/>
      <w:bCs/>
      <w:i/>
      <w:iCs/>
      <w:sz w:val="28"/>
      <w:szCs w:val="28"/>
    </w:rPr>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line="240" w:lineRule="auto"/>
      <w:ind w:left="720"/>
    </w:pPr>
  </w:style>
  <w:style w:type="paragraph" w:customStyle="1" w:styleId="Checkboxbulletlist">
    <w:name w:val="Checkbox bullet list"/>
    <w:basedOn w:val="Normal"/>
    <w:rsid w:val="003C105A"/>
    <w:pPr>
      <w:numPr>
        <w:numId w:val="23"/>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rsid w:val="000875B8"/>
    <w:pPr>
      <w:pageBreakBefore/>
      <w:spacing w:before="0"/>
    </w:pPr>
  </w:style>
  <w:style w:type="character" w:styleId="PageNumber">
    <w:name w:val="page number"/>
    <w:basedOn w:val="DefaultParagraphFont"/>
    <w:rsid w:val="002F45D0"/>
  </w:style>
  <w:style w:type="paragraph" w:customStyle="1" w:styleId="Headerright">
    <w:name w:val="Header right"/>
    <w:basedOn w:val="Header"/>
    <w:rsid w:val="00274767"/>
    <w:pPr>
      <w:jc w:val="right"/>
    </w:pPr>
  </w:style>
  <w:style w:type="paragraph" w:customStyle="1" w:styleId="Tablebulletslevel1">
    <w:name w:val="Table bullets level 1"/>
    <w:basedOn w:val="Normal"/>
    <w:link w:val="Tablebulletslevel1Char"/>
    <w:rsid w:val="000C0599"/>
    <w:pPr>
      <w:widowControl w:val="0"/>
      <w:numPr>
        <w:numId w:val="35"/>
      </w:numPr>
      <w:tabs>
        <w:tab w:val="left" w:pos="2597"/>
      </w:tabs>
      <w:spacing w:after="0" w:line="240" w:lineRule="auto"/>
    </w:pPr>
    <w:rPr>
      <w:sz w:val="20"/>
      <w:szCs w:val="20"/>
      <w:lang w:eastAsia="en-US"/>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character" w:customStyle="1" w:styleId="Tablebulletslevel1Char">
    <w:name w:val="Table bullets level 1 Char"/>
    <w:link w:val="Tablebulletslevel1"/>
    <w:rsid w:val="000C0599"/>
    <w:rPr>
      <w:rFonts w:ascii="Arial" w:hAnsi="Arial"/>
      <w:lang w:val="en-AU" w:eastAsia="en-US" w:bidi="ar-SA"/>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character" w:styleId="FootnoteReference">
    <w:name w:val="footnote reference"/>
    <w:semiHidden/>
    <w:rsid w:val="00D3617E"/>
    <w:rPr>
      <w:vertAlign w:val="superscript"/>
    </w:rPr>
  </w:style>
  <w:style w:type="paragraph" w:styleId="CommentText">
    <w:name w:val="annotation text"/>
    <w:basedOn w:val="Normal"/>
    <w:semiHidden/>
    <w:rsid w:val="000C0599"/>
    <w:rPr>
      <w:sz w:val="20"/>
      <w:szCs w:val="20"/>
    </w:rPr>
  </w:style>
  <w:style w:type="paragraph" w:styleId="CommentSubject">
    <w:name w:val="annotation subject"/>
    <w:basedOn w:val="CommentText"/>
    <w:next w:val="CommentText"/>
    <w:semiHidden/>
    <w:rsid w:val="000C0599"/>
    <w:pPr>
      <w:spacing w:before="160" w:after="0" w:line="240" w:lineRule="auto"/>
    </w:pPr>
    <w:rPr>
      <w:b/>
      <w:bCs/>
    </w:rPr>
  </w:style>
  <w:style w:type="character" w:customStyle="1" w:styleId="Heading4Char">
    <w:name w:val="Heading 4 Char"/>
    <w:link w:val="Heading4"/>
    <w:rsid w:val="007C68B5"/>
    <w:rPr>
      <w:b/>
      <w:bCs/>
      <w:sz w:val="28"/>
      <w:szCs w:val="28"/>
      <w:lang w:val="en-AU" w:eastAsia="en-AU" w:bidi="ar-SA"/>
    </w:rPr>
  </w:style>
  <w:style w:type="character" w:styleId="CommentReference">
    <w:name w:val="annotation reference"/>
    <w:semiHidden/>
    <w:rsid w:val="00F418ED"/>
    <w:rPr>
      <w:sz w:val="16"/>
      <w:szCs w:val="16"/>
    </w:rPr>
  </w:style>
  <w:style w:type="character" w:styleId="FollowedHyperlink">
    <w:name w:val="FollowedHyperlink"/>
    <w:rsid w:val="00732BE4"/>
    <w:rPr>
      <w:color w:val="606420"/>
      <w:u w:val="single"/>
    </w:rPr>
  </w:style>
  <w:style w:type="paragraph" w:styleId="Revision">
    <w:name w:val="Revision"/>
    <w:hidden/>
    <w:uiPriority w:val="99"/>
    <w:semiHidden/>
    <w:rsid w:val="00072DF8"/>
    <w:rPr>
      <w:rFonts w:ascii="Arial" w:hAnsi="Arial"/>
      <w:sz w:val="22"/>
      <w:szCs w:val="24"/>
    </w:rPr>
  </w:style>
  <w:style w:type="paragraph" w:customStyle="1" w:styleId="bullet">
    <w:name w:val="bullet"/>
    <w:basedOn w:val="Normal"/>
    <w:rsid w:val="00002AAE"/>
    <w:pPr>
      <w:autoSpaceDE w:val="0"/>
      <w:autoSpaceDN w:val="0"/>
      <w:adjustRightInd w:val="0"/>
      <w:spacing w:before="160" w:after="0" w:line="240" w:lineRule="auto"/>
      <w:ind w:left="227" w:hanging="227"/>
      <w:textAlignment w:val="center"/>
    </w:pPr>
    <w:rPr>
      <w:rFonts w:cs="Arial"/>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5B8"/>
    <w:pPr>
      <w:spacing w:before="80" w:after="160" w:line="280" w:lineRule="exact"/>
    </w:pPr>
    <w:rPr>
      <w:rFonts w:ascii="Arial" w:hAnsi="Arial"/>
      <w:sz w:val="22"/>
      <w:szCs w:val="24"/>
    </w:rPr>
  </w:style>
  <w:style w:type="paragraph" w:styleId="Heading1">
    <w:name w:val="heading 1"/>
    <w:next w:val="Normal"/>
    <w:qFormat/>
    <w:rsid w:val="00EF3318"/>
    <w:pPr>
      <w:keepNext/>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875B8"/>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0875B8"/>
    <w:pPr>
      <w:keepNext/>
      <w:suppressAutoHyphens/>
      <w:spacing w:before="240" w:after="120"/>
      <w:outlineLvl w:val="2"/>
    </w:pPr>
    <w:rPr>
      <w:rFonts w:ascii="Arial" w:hAnsi="Arial" w:cs="Arial"/>
      <w:b/>
      <w:bCs/>
      <w:sz w:val="24"/>
      <w:szCs w:val="26"/>
    </w:rPr>
  </w:style>
  <w:style w:type="paragraph" w:styleId="Heading4">
    <w:name w:val="heading 4"/>
    <w:basedOn w:val="Normal"/>
    <w:next w:val="Normal"/>
    <w:link w:val="Heading4Char"/>
    <w:qFormat/>
    <w:rsid w:val="007C68B5"/>
    <w:pPr>
      <w:keepNext/>
      <w:spacing w:before="240" w:after="60" w:line="240" w:lineRule="auto"/>
      <w:outlineLvl w:val="3"/>
    </w:pPr>
    <w:rPr>
      <w:rFonts w:ascii="Times New Roman" w:hAnsi="Times New Roman"/>
      <w:b/>
      <w:bCs/>
      <w:sz w:val="28"/>
      <w:szCs w:val="28"/>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left"/>
    <w:basedOn w:val="Normal"/>
    <w:rsid w:val="00274767"/>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0875B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0875B8"/>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875B8"/>
    <w:pPr>
      <w:widowControl w:val="0"/>
      <w:tabs>
        <w:tab w:val="right" w:pos="1951"/>
      </w:tab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DD6F88"/>
    <w:pPr>
      <w:pageBreakBefore/>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rsid w:val="003C105A"/>
    <w:pPr>
      <w:spacing w:before="80"/>
    </w:pPr>
    <w:rPr>
      <w:rFonts w:ascii="Arial" w:hAnsi="Arial"/>
      <w:sz w:val="22"/>
      <w:szCs w:val="24"/>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character" w:customStyle="1" w:styleId="Draft">
    <w:name w:val="Draft"/>
    <w:rsid w:val="000875B8"/>
    <w:rPr>
      <w:rFonts w:ascii="Arial Black" w:hAnsi="Arial Black"/>
      <w:caps/>
      <w:color w:val="C0C0C0"/>
      <w:sz w:val="32"/>
      <w:szCs w:val="32"/>
    </w:rPr>
  </w:style>
  <w:style w:type="paragraph" w:customStyle="1" w:styleId="tablesml">
    <w:name w:val="_table_sml"/>
    <w:autoRedefine/>
    <w:rsid w:val="000C0599"/>
    <w:pPr>
      <w:spacing w:before="80" w:after="40"/>
    </w:pPr>
    <w:rPr>
      <w:rFonts w:ascii="Arial" w:hAnsi="Arial"/>
    </w:rPr>
  </w:style>
  <w:style w:type="paragraph" w:customStyle="1" w:styleId="Heading2TOP">
    <w:name w:val="Heading 2 TOP"/>
    <w:basedOn w:val="Heading2"/>
    <w:rsid w:val="000875B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character" w:styleId="Hyperlink">
    <w:name w:val="Hyperlink"/>
    <w:rsid w:val="000875B8"/>
    <w:rPr>
      <w:color w:val="0000FF"/>
      <w:u w:val="single"/>
    </w:rPr>
  </w:style>
  <w:style w:type="character" w:customStyle="1" w:styleId="Heading3Char">
    <w:name w:val="Heading 3 Char"/>
    <w:link w:val="Heading3"/>
    <w:rsid w:val="009B31DA"/>
    <w:rPr>
      <w:rFonts w:ascii="Arial" w:hAnsi="Arial" w:cs="Arial"/>
      <w:b/>
      <w:bCs/>
      <w:sz w:val="24"/>
      <w:szCs w:val="26"/>
      <w:lang w:val="en-AU" w:eastAsia="en-AU" w:bidi="ar-SA"/>
    </w:rPr>
  </w:style>
  <w:style w:type="character" w:customStyle="1" w:styleId="Heading2Char">
    <w:name w:val="Heading 2 Char"/>
    <w:link w:val="Heading2"/>
    <w:rsid w:val="000875B8"/>
    <w:rPr>
      <w:rFonts w:ascii="Arial" w:hAnsi="Arial" w:cs="Arial"/>
      <w:b/>
      <w:bCs/>
      <w:i/>
      <w:iCs/>
      <w:sz w:val="28"/>
      <w:szCs w:val="28"/>
      <w:lang w:val="en-AU" w:eastAsia="en-AU" w:bidi="ar-SA"/>
    </w:rPr>
  </w:style>
  <w:style w:type="numbering" w:customStyle="1" w:styleId="Numbered">
    <w:name w:val="Numbered"/>
    <w:basedOn w:val="NoList"/>
    <w:rsid w:val="000875B8"/>
    <w:pPr>
      <w:numPr>
        <w:numId w:val="24"/>
      </w:numPr>
    </w:pPr>
  </w:style>
  <w:style w:type="paragraph" w:customStyle="1" w:styleId="Answerlinefull">
    <w:name w:val="Answer line full"/>
    <w:basedOn w:val="Normal"/>
    <w:next w:val="Normal"/>
    <w:link w:val="AnswerlinefullChar"/>
    <w:rsid w:val="000875B8"/>
    <w:pPr>
      <w:tabs>
        <w:tab w:val="right" w:leader="dot" w:pos="9639"/>
      </w:tabs>
      <w:spacing w:before="320" w:after="120"/>
    </w:pPr>
  </w:style>
  <w:style w:type="paragraph" w:customStyle="1" w:styleId="Heading2intable">
    <w:name w:val="Heading 2 in table"/>
    <w:rsid w:val="00535835"/>
    <w:pPr>
      <w:tabs>
        <w:tab w:val="right" w:pos="9000"/>
      </w:tabs>
      <w:spacing w:before="40" w:after="40"/>
    </w:pPr>
    <w:rPr>
      <w:rFonts w:ascii="Arial" w:hAnsi="Arial" w:cs="Arial"/>
      <w:b/>
      <w:bCs/>
      <w:i/>
      <w:iCs/>
      <w:sz w:val="28"/>
      <w:szCs w:val="28"/>
    </w:rPr>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line="240" w:lineRule="auto"/>
      <w:ind w:left="720"/>
    </w:pPr>
  </w:style>
  <w:style w:type="paragraph" w:customStyle="1" w:styleId="Checkboxbulletlist">
    <w:name w:val="Checkbox bullet list"/>
    <w:basedOn w:val="Normal"/>
    <w:rsid w:val="003C105A"/>
    <w:pPr>
      <w:numPr>
        <w:numId w:val="23"/>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rsid w:val="000875B8"/>
    <w:pPr>
      <w:pageBreakBefore/>
      <w:spacing w:before="0"/>
    </w:pPr>
  </w:style>
  <w:style w:type="character" w:styleId="PageNumber">
    <w:name w:val="page number"/>
    <w:basedOn w:val="DefaultParagraphFont"/>
    <w:rsid w:val="002F45D0"/>
  </w:style>
  <w:style w:type="paragraph" w:customStyle="1" w:styleId="Headerright">
    <w:name w:val="Header right"/>
    <w:basedOn w:val="Header"/>
    <w:rsid w:val="00274767"/>
    <w:pPr>
      <w:jc w:val="right"/>
    </w:pPr>
  </w:style>
  <w:style w:type="paragraph" w:customStyle="1" w:styleId="Tablebulletslevel1">
    <w:name w:val="Table bullets level 1"/>
    <w:basedOn w:val="Normal"/>
    <w:link w:val="Tablebulletslevel1Char"/>
    <w:rsid w:val="000C0599"/>
    <w:pPr>
      <w:widowControl w:val="0"/>
      <w:numPr>
        <w:numId w:val="35"/>
      </w:numPr>
      <w:tabs>
        <w:tab w:val="left" w:pos="2597"/>
      </w:tabs>
      <w:spacing w:after="0" w:line="240" w:lineRule="auto"/>
    </w:pPr>
    <w:rPr>
      <w:sz w:val="20"/>
      <w:szCs w:val="20"/>
      <w:lang w:eastAsia="en-US"/>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character" w:customStyle="1" w:styleId="Tablebulletslevel1Char">
    <w:name w:val="Table bullets level 1 Char"/>
    <w:link w:val="Tablebulletslevel1"/>
    <w:rsid w:val="000C0599"/>
    <w:rPr>
      <w:rFonts w:ascii="Arial" w:hAnsi="Arial"/>
      <w:lang w:val="en-AU" w:eastAsia="en-US" w:bidi="ar-SA"/>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character" w:styleId="FootnoteReference">
    <w:name w:val="footnote reference"/>
    <w:semiHidden/>
    <w:rsid w:val="00D3617E"/>
    <w:rPr>
      <w:vertAlign w:val="superscript"/>
    </w:rPr>
  </w:style>
  <w:style w:type="paragraph" w:styleId="CommentText">
    <w:name w:val="annotation text"/>
    <w:basedOn w:val="Normal"/>
    <w:semiHidden/>
    <w:rsid w:val="000C0599"/>
    <w:rPr>
      <w:sz w:val="20"/>
      <w:szCs w:val="20"/>
    </w:rPr>
  </w:style>
  <w:style w:type="paragraph" w:styleId="CommentSubject">
    <w:name w:val="annotation subject"/>
    <w:basedOn w:val="CommentText"/>
    <w:next w:val="CommentText"/>
    <w:semiHidden/>
    <w:rsid w:val="000C0599"/>
    <w:pPr>
      <w:spacing w:before="160" w:after="0" w:line="240" w:lineRule="auto"/>
    </w:pPr>
    <w:rPr>
      <w:b/>
      <w:bCs/>
    </w:rPr>
  </w:style>
  <w:style w:type="character" w:customStyle="1" w:styleId="Heading4Char">
    <w:name w:val="Heading 4 Char"/>
    <w:link w:val="Heading4"/>
    <w:rsid w:val="007C68B5"/>
    <w:rPr>
      <w:b/>
      <w:bCs/>
      <w:sz w:val="28"/>
      <w:szCs w:val="28"/>
      <w:lang w:val="en-AU" w:eastAsia="en-AU" w:bidi="ar-SA"/>
    </w:rPr>
  </w:style>
  <w:style w:type="character" w:styleId="CommentReference">
    <w:name w:val="annotation reference"/>
    <w:semiHidden/>
    <w:rsid w:val="00F418ED"/>
    <w:rPr>
      <w:sz w:val="16"/>
      <w:szCs w:val="16"/>
    </w:rPr>
  </w:style>
  <w:style w:type="character" w:styleId="FollowedHyperlink">
    <w:name w:val="FollowedHyperlink"/>
    <w:rsid w:val="00732BE4"/>
    <w:rPr>
      <w:color w:val="606420"/>
      <w:u w:val="single"/>
    </w:rPr>
  </w:style>
  <w:style w:type="paragraph" w:styleId="Revision">
    <w:name w:val="Revision"/>
    <w:hidden/>
    <w:uiPriority w:val="99"/>
    <w:semiHidden/>
    <w:rsid w:val="00072DF8"/>
    <w:rPr>
      <w:rFonts w:ascii="Arial" w:hAnsi="Arial"/>
      <w:sz w:val="22"/>
      <w:szCs w:val="24"/>
    </w:rPr>
  </w:style>
  <w:style w:type="paragraph" w:customStyle="1" w:styleId="bullet">
    <w:name w:val="bullet"/>
    <w:basedOn w:val="Normal"/>
    <w:rsid w:val="00002AAE"/>
    <w:pPr>
      <w:autoSpaceDE w:val="0"/>
      <w:autoSpaceDN w:val="0"/>
      <w:adjustRightInd w:val="0"/>
      <w:spacing w:before="160" w:after="0" w:line="240" w:lineRule="auto"/>
      <w:ind w:left="227" w:hanging="227"/>
      <w:textAlignment w:val="center"/>
    </w:pPr>
    <w:rPr>
      <w:rFonts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4.xm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header" Target="header7.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image" Target="media/image11.png"/><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footer" Target="footer6.xm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Template_v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12" ma:contentTypeDescription="Task-specific detail about Essential Learnings, preparation, implementation and feedback" ma:contentTypeScope="" ma:versionID="6d1d0295a1ed6f79a8d3fd264899ed82">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AA8002-30AF-4BC7-8BD4-93D09EF811DF}">
  <ds:schemaRefs>
    <ds:schemaRef ds:uri="http://schemas.microsoft.com/sharepoint/v3/contenttype/forms"/>
  </ds:schemaRefs>
</ds:datastoreItem>
</file>

<file path=customXml/itemProps2.xml><?xml version="1.0" encoding="utf-8"?>
<ds:datastoreItem xmlns:ds="http://schemas.openxmlformats.org/officeDocument/2006/customXml" ds:itemID="{4CD41190-2E22-4841-83F5-2378D9E63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9DFA7BD-7A28-40E0-A7BB-E138B2BABA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Template_v4.dot</Template>
  <TotalTime>0</TotalTime>
  <Pages>3</Pages>
  <Words>1720</Words>
  <Characters>9808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Teacher guidelines</vt:lpstr>
    </vt:vector>
  </TitlesOfParts>
  <Company>QSA</Company>
  <LinksUpToDate>false</LinksUpToDate>
  <CharactersWithSpaces>11505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6 Health &amp; Physical Education assessment teacher guidelines | The world game | Queensland Essential Learnings and Standards</dc:title>
  <dc:subject/>
  <dc:creator>Queensland Studies Authority</dc:creator>
  <cp:keywords/>
  <dc:description>Students will set personal skill development and activity goals in a team game, choosing and applying strategies to reach these goals. </dc:description>
  <cp:lastModifiedBy>QSA</cp:lastModifiedBy>
  <cp:revision>2</cp:revision>
  <cp:lastPrinted>2008-03-30T23:28:00Z</cp:lastPrinted>
  <dcterms:created xsi:type="dcterms:W3CDTF">2014-06-18T06:17:00Z</dcterms:created>
  <dcterms:modified xsi:type="dcterms:W3CDTF">2014-06-18T06:17:00Z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0x0101007022ECDCCE5AE04E9E31964A7D31288300CE88EAB03FA0F744B21A8F077F3D07CE</vt:lpwstr>
  </property>
  <property fmtid="{D5CDD505-2E9C-101B-9397-08002B2CF9AE}" pid="3" name="ContentType">
    <vt:lpwstr>Teacher guidelines [year 4 - 9]</vt:lpwstr>
  </property>
  <property fmtid="{D5CDD505-2E9C-101B-9397-08002B2CF9AE}" pid="4" name="Subject">
    <vt:lpwstr/>
  </property>
  <property fmtid="{D5CDD505-2E9C-101B-9397-08002B2CF9AE}" pid="5" name="Keywords">
    <vt:lpwstr/>
  </property>
  <property fmtid="{D5CDD505-2E9C-101B-9397-08002B2CF9AE}" pid="6" name="_Author">
    <vt:lpwstr>defaultsetup</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Template V4</vt:lpwstr>
  </property>
  <property fmtid="{D5CDD505-2E9C-101B-9397-08002B2CF9AE}" pid="11" name="Assigned To">
    <vt:lpwstr/>
  </property>
  <property fmtid="{D5CDD505-2E9C-101B-9397-08002B2CF9AE}" pid="12" name="AdditionalKLAs">
    <vt:lpwstr/>
  </property>
  <property fmtid="{D5CDD505-2E9C-101B-9397-08002B2CF9AE}" pid="13" name="AdditionalYearLevels">
    <vt:lpwstr/>
  </property>
  <property fmtid="{D5CDD505-2E9C-101B-9397-08002B2CF9AE}" pid="14" name="MainKLA">
    <vt:lpwstr/>
  </property>
  <property fmtid="{D5CDD505-2E9C-101B-9397-08002B2CF9AE}" pid="15" name="MainYearLevel">
    <vt:lpwstr/>
  </property>
  <property fmtid="{D5CDD505-2E9C-101B-9397-08002B2CF9AE}" pid="16" name="QSADeveloped">
    <vt:lpwstr/>
  </property>
  <property fmtid="{D5CDD505-2E9C-101B-9397-08002B2CF9AE}" pid="17" name="AssessableItems">
    <vt:lpwstr/>
  </property>
  <property fmtid="{D5CDD505-2E9C-101B-9397-08002B2CF9AE}" pid="18" name="PackageStatus">
    <vt:lpwstr>01 - Creating</vt:lpwstr>
  </property>
  <property fmtid="{D5CDD505-2E9C-101B-9397-08002B2CF9AE}" pid="19" name="PackageOwner">
    <vt:lpwstr/>
  </property>
  <property fmtid="{D5CDD505-2E9C-101B-9397-08002B2CF9AE}" pid="20" name="PackageVersion">
    <vt:lpwstr/>
  </property>
  <property fmtid="{D5CDD505-2E9C-101B-9397-08002B2CF9AE}" pid="21" name="ContextForAssessment">
    <vt:lpwstr/>
  </property>
  <property fmtid="{D5CDD505-2E9C-101B-9397-08002B2CF9AE}" pid="22" name="PackageOverview">
    <vt:lpwstr/>
  </property>
  <property fmtid="{D5CDD505-2E9C-101B-9397-08002B2CF9AE}" pid="23" name="PackageKeywords">
    <vt:lpwstr/>
  </property>
  <property fmtid="{D5CDD505-2E9C-101B-9397-08002B2CF9AE}" pid="24" name="OrganiserEnglish">
    <vt:lpwstr/>
  </property>
  <property fmtid="{D5CDD505-2E9C-101B-9397-08002B2CF9AE}" pid="25" name="OrganiserHPE">
    <vt:lpwstr/>
  </property>
  <property fmtid="{D5CDD505-2E9C-101B-9397-08002B2CF9AE}" pid="26" name="OrganiserLanguages">
    <vt:lpwstr/>
  </property>
  <property fmtid="{D5CDD505-2E9C-101B-9397-08002B2CF9AE}" pid="27" name="OrganiserMathematics">
    <vt:lpwstr/>
  </property>
  <property fmtid="{D5CDD505-2E9C-101B-9397-08002B2CF9AE}" pid="28" name="OrganiserScience">
    <vt:lpwstr/>
  </property>
  <property fmtid="{D5CDD505-2E9C-101B-9397-08002B2CF9AE}" pid="29" name="OrganiserSOSE">
    <vt:lpwstr/>
  </property>
  <property fmtid="{D5CDD505-2E9C-101B-9397-08002B2CF9AE}" pid="30" name="OrganiserTechnology">
    <vt:lpwstr/>
  </property>
  <property fmtid="{D5CDD505-2E9C-101B-9397-08002B2CF9AE}" pid="31" name="OrganiserTheArts">
    <vt:lpwstr/>
  </property>
  <property fmtid="{D5CDD505-2E9C-101B-9397-08002B2CF9AE}" pid="32" name="EssentialLearnings">
    <vt:lpwstr/>
  </property>
  <property fmtid="{D5CDD505-2E9C-101B-9397-08002B2CF9AE}" pid="33" name="PackageStatus0">
    <vt:lpwstr/>
  </property>
</Properties>
</file>