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74" w:type="dxa"/>
          <w:left w:w="74" w:type="dxa"/>
          <w:bottom w:w="74" w:type="dxa"/>
          <w:right w:w="74" w:type="dxa"/>
        </w:tblCellMar>
        <w:tblLook w:val="01E0" w:firstRow="1" w:lastRow="1" w:firstColumn="1" w:lastColumn="1" w:noHBand="0" w:noVBand="0"/>
      </w:tblPr>
      <w:tblGrid>
        <w:gridCol w:w="11340"/>
      </w:tblGrid>
      <w:tr w:rsidR="00D6109C" w:rsidRPr="000378BE" w:rsidTr="001C099E">
        <w:trPr>
          <w:trHeight w:hRule="exact" w:val="4488"/>
          <w:jc w:val="center"/>
        </w:trPr>
        <w:tc>
          <w:tcPr>
            <w:tcW w:w="11340" w:type="dxa"/>
            <w:shd w:val="clear" w:color="auto" w:fill="auto"/>
            <w:tcMar>
              <w:left w:w="567" w:type="dxa"/>
              <w:bottom w:w="567" w:type="dxa"/>
            </w:tcMar>
            <w:vAlign w:val="bottom"/>
          </w:tcPr>
          <w:p w:rsidR="00D6109C" w:rsidRPr="000378BE" w:rsidRDefault="00B743A9" w:rsidP="001C099E">
            <w:pPr>
              <w:pStyle w:val="Covermaintitle"/>
              <w:spacing w:before="80" w:after="160"/>
            </w:pPr>
            <w:bookmarkStart w:id="0" w:name="_GoBack"/>
            <w:bookmarkEnd w:id="0"/>
            <w:r w:rsidRPr="000378BE">
              <w:t xml:space="preserve">Weather in </w:t>
            </w:r>
            <w:smartTag w:uri="urn:schemas-microsoft-com:office:smarttags" w:element="country-region">
              <w:smartTag w:uri="urn:schemas-microsoft-com:office:smarttags" w:element="place">
                <w:r w:rsidRPr="000378BE">
                  <w:t>Germany</w:t>
                </w:r>
              </w:smartTag>
            </w:smartTag>
          </w:p>
          <w:p w:rsidR="00D6109C" w:rsidRPr="001C099E" w:rsidRDefault="006F1487" w:rsidP="001C099E">
            <w:pPr>
              <w:pStyle w:val="Coversubtitle"/>
              <w:widowControl w:val="0"/>
              <w:spacing w:after="160"/>
              <w:rPr>
                <w:highlight w:val="lightGray"/>
              </w:rPr>
            </w:pPr>
            <w:r w:rsidRPr="000378BE">
              <w:t>Teacher guidelines</w:t>
            </w:r>
          </w:p>
        </w:tc>
      </w:tr>
      <w:tr w:rsidR="00D6109C" w:rsidRPr="000378BE" w:rsidTr="001C099E">
        <w:trPr>
          <w:trHeight w:hRule="exact" w:val="168"/>
          <w:jc w:val="center"/>
        </w:trPr>
        <w:tc>
          <w:tcPr>
            <w:tcW w:w="11340" w:type="dxa"/>
            <w:tcBorders>
              <w:bottom w:val="single" w:sz="8" w:space="0" w:color="00948D"/>
            </w:tcBorders>
            <w:shd w:val="clear" w:color="auto" w:fill="auto"/>
            <w:tcMar>
              <w:top w:w="0" w:type="dxa"/>
              <w:left w:w="0" w:type="dxa"/>
              <w:bottom w:w="0" w:type="dxa"/>
              <w:right w:w="0" w:type="dxa"/>
            </w:tcMar>
          </w:tcPr>
          <w:p w:rsidR="00D6109C" w:rsidRPr="000378BE" w:rsidRDefault="009B2A96" w:rsidP="001C099E">
            <w:pPr>
              <w:widowControl w:val="0"/>
              <w:tabs>
                <w:tab w:val="left" w:pos="2732"/>
              </w:tabs>
              <w:spacing w:before="120" w:after="0"/>
            </w:pPr>
            <w:r w:rsidRPr="000378BE">
              <w:tab/>
            </w:r>
          </w:p>
        </w:tc>
      </w:tr>
      <w:tr w:rsidR="004F4AF9" w:rsidRPr="000378BE" w:rsidTr="001C099E">
        <w:trPr>
          <w:trHeight w:hRule="exact" w:val="7938"/>
          <w:jc w:val="center"/>
        </w:trPr>
        <w:tc>
          <w:tcPr>
            <w:tcW w:w="11340" w:type="dxa"/>
            <w:tcBorders>
              <w:top w:val="single" w:sz="8" w:space="0" w:color="00948D"/>
            </w:tcBorders>
            <w:shd w:val="clear" w:color="auto" w:fill="auto"/>
            <w:tcMar>
              <w:top w:w="567" w:type="dxa"/>
              <w:left w:w="567" w:type="dxa"/>
              <w:bottom w:w="113" w:type="dxa"/>
              <w:right w:w="2552" w:type="dxa"/>
            </w:tcMar>
          </w:tcPr>
          <w:tbl>
            <w:tblPr>
              <w:tblW w:w="0" w:type="auto"/>
              <w:tblCellMar>
                <w:top w:w="113" w:type="dxa"/>
                <w:left w:w="113" w:type="dxa"/>
                <w:bottom w:w="113" w:type="dxa"/>
                <w:right w:w="113" w:type="dxa"/>
              </w:tblCellMar>
              <w:tblLook w:val="01E0" w:firstRow="1" w:lastRow="1" w:firstColumn="1" w:lastColumn="1" w:noHBand="0" w:noVBand="0"/>
            </w:tblPr>
            <w:tblGrid>
              <w:gridCol w:w="2167"/>
              <w:gridCol w:w="6054"/>
            </w:tblGrid>
            <w:tr w:rsidR="004F4AF9" w:rsidRPr="001C099E" w:rsidTr="001C099E">
              <w:trPr>
                <w:trHeight w:val="551"/>
              </w:trPr>
              <w:tc>
                <w:tcPr>
                  <w:tcW w:w="2167" w:type="dxa"/>
                  <w:shd w:val="clear" w:color="auto" w:fill="6FBDBE"/>
                </w:tcPr>
                <w:p w:rsidR="00671AE0" w:rsidRPr="000378BE" w:rsidRDefault="002634B1" w:rsidP="001C099E">
                  <w:pPr>
                    <w:pStyle w:val="CoverYearKLAName"/>
                    <w:spacing w:before="80"/>
                  </w:pPr>
                  <w:r w:rsidRPr="000378BE">
                    <w:t>Elementary</w:t>
                  </w:r>
                  <w:r w:rsidR="00B96079" w:rsidRPr="000378BE">
                    <w:t xml:space="preserve"> Stage</w:t>
                  </w:r>
                </w:p>
                <w:p w:rsidR="004F4AF9" w:rsidRPr="000378BE" w:rsidRDefault="000378BE" w:rsidP="001C099E">
                  <w:pPr>
                    <w:pStyle w:val="CoverYearKLAName"/>
                    <w:spacing w:after="160"/>
                  </w:pPr>
                  <w:r w:rsidRPr="000378BE">
                    <w:t>Year </w:t>
                  </w:r>
                  <w:r w:rsidR="00671AE0" w:rsidRPr="000378BE">
                    <w:t>9</w:t>
                  </w:r>
                </w:p>
              </w:tc>
              <w:tc>
                <w:tcPr>
                  <w:tcW w:w="6054" w:type="dxa"/>
                  <w:shd w:val="clear" w:color="auto" w:fill="CFE7E6"/>
                </w:tcPr>
                <w:p w:rsidR="004F4AF9" w:rsidRPr="001C099E" w:rsidRDefault="002634B1" w:rsidP="001C099E">
                  <w:pPr>
                    <w:pStyle w:val="CoverYearKLAName"/>
                    <w:spacing w:before="80" w:after="160"/>
                    <w:rPr>
                      <w:szCs w:val="22"/>
                    </w:rPr>
                  </w:pPr>
                  <w:r w:rsidRPr="000378BE">
                    <w:t>Languages</w:t>
                  </w:r>
                  <w:r w:rsidR="00B23E20" w:rsidRPr="000378BE">
                    <w:t xml:space="preserve"> </w:t>
                  </w:r>
                  <w:r w:rsidRPr="000378BE">
                    <w:t>—</w:t>
                  </w:r>
                  <w:r w:rsidR="00B23E20" w:rsidRPr="000378BE">
                    <w:t xml:space="preserve"> </w:t>
                  </w:r>
                  <w:r w:rsidRPr="000378BE">
                    <w:t>German</w:t>
                  </w:r>
                </w:p>
              </w:tc>
            </w:tr>
            <w:tr w:rsidR="004F4AF9" w:rsidRPr="001C099E" w:rsidTr="001C099E">
              <w:tc>
                <w:tcPr>
                  <w:tcW w:w="8221" w:type="dxa"/>
                  <w:gridSpan w:val="2"/>
                  <w:tcBorders>
                    <w:bottom w:val="single" w:sz="8" w:space="0" w:color="CFE7E6"/>
                  </w:tcBorders>
                  <w:shd w:val="clear" w:color="auto" w:fill="auto"/>
                </w:tcPr>
                <w:p w:rsidR="006E5769" w:rsidRPr="001C099E" w:rsidRDefault="00C7647F" w:rsidP="001C099E">
                  <w:pPr>
                    <w:widowControl w:val="0"/>
                    <w:rPr>
                      <w:b/>
                      <w:sz w:val="28"/>
                      <w:szCs w:val="28"/>
                    </w:rPr>
                  </w:pPr>
                  <w:r w:rsidRPr="001C099E">
                    <w:rPr>
                      <w:b/>
                      <w:sz w:val="28"/>
                      <w:szCs w:val="28"/>
                    </w:rPr>
                    <w:t>Students r</w:t>
                  </w:r>
                  <w:r w:rsidR="002634B1" w:rsidRPr="001C099E">
                    <w:rPr>
                      <w:b/>
                      <w:sz w:val="28"/>
                      <w:szCs w:val="28"/>
                    </w:rPr>
                    <w:t>esearch</w:t>
                  </w:r>
                  <w:r w:rsidRPr="001C099E">
                    <w:rPr>
                      <w:b/>
                      <w:sz w:val="28"/>
                      <w:szCs w:val="28"/>
                    </w:rPr>
                    <w:t xml:space="preserve">, compose and </w:t>
                  </w:r>
                  <w:r w:rsidR="002634B1" w:rsidRPr="001C099E">
                    <w:rPr>
                      <w:b/>
                      <w:sz w:val="28"/>
                      <w:szCs w:val="28"/>
                    </w:rPr>
                    <w:t xml:space="preserve">present a </w:t>
                  </w:r>
                  <w:r w:rsidRPr="001C099E">
                    <w:rPr>
                      <w:b/>
                      <w:sz w:val="28"/>
                      <w:szCs w:val="28"/>
                    </w:rPr>
                    <w:t xml:space="preserve">German </w:t>
                  </w:r>
                  <w:r w:rsidR="002634B1" w:rsidRPr="001C099E">
                    <w:rPr>
                      <w:b/>
                      <w:sz w:val="28"/>
                      <w:szCs w:val="28"/>
                    </w:rPr>
                    <w:t>weather report.</w:t>
                  </w:r>
                </w:p>
              </w:tc>
            </w:tr>
            <w:tr w:rsidR="004F4AF9" w:rsidRPr="001C099E" w:rsidTr="001C099E">
              <w:tc>
                <w:tcPr>
                  <w:tcW w:w="8221" w:type="dxa"/>
                  <w:gridSpan w:val="2"/>
                  <w:tcBorders>
                    <w:top w:val="single" w:sz="8" w:space="0" w:color="CFE7E6"/>
                  </w:tcBorders>
                  <w:shd w:val="clear" w:color="auto" w:fill="auto"/>
                </w:tcPr>
                <w:p w:rsidR="004F4AF9" w:rsidRPr="000378BE" w:rsidRDefault="004F4AF9" w:rsidP="004F4AF9">
                  <w:pPr>
                    <w:pStyle w:val="CoverOverview"/>
                  </w:pPr>
                  <w:r w:rsidRPr="000378BE">
                    <w:t>Context for assessment</w:t>
                  </w:r>
                </w:p>
                <w:p w:rsidR="00021BCD" w:rsidRPr="000378BE" w:rsidRDefault="002634B1" w:rsidP="001C099E">
                  <w:pPr>
                    <w:widowControl w:val="0"/>
                  </w:pPr>
                  <w:r w:rsidRPr="000378BE">
                    <w:t xml:space="preserve">Weather </w:t>
                  </w:r>
                  <w:r w:rsidR="006C4A0B" w:rsidRPr="000378BE">
                    <w:t xml:space="preserve">conditions </w:t>
                  </w:r>
                  <w:r w:rsidR="00C7647F" w:rsidRPr="000378BE">
                    <w:t>can influence leisure activity and</w:t>
                  </w:r>
                  <w:r w:rsidRPr="000378BE">
                    <w:t xml:space="preserve"> fashion choices. This assessment focuses on developing intercultural knowledge</w:t>
                  </w:r>
                  <w:r w:rsidR="00C7647F" w:rsidRPr="000378BE">
                    <w:t xml:space="preserve"> about weather and leisure activities while developing German language</w:t>
                  </w:r>
                  <w:r w:rsidRPr="000378BE">
                    <w:t xml:space="preserve"> skills</w:t>
                  </w:r>
                  <w:r w:rsidR="00C7647F" w:rsidRPr="000378BE">
                    <w:t>, both written and oral.</w:t>
                  </w:r>
                </w:p>
              </w:tc>
            </w:tr>
          </w:tbl>
          <w:p w:rsidR="00807A29" w:rsidRPr="001C099E" w:rsidRDefault="00807A29" w:rsidP="001C099E">
            <w:pPr>
              <w:widowControl w:val="0"/>
              <w:rPr>
                <w:b/>
                <w:i/>
                <w:color w:val="FF0000"/>
                <w:sz w:val="22"/>
              </w:rPr>
            </w:pPr>
          </w:p>
        </w:tc>
      </w:tr>
      <w:tr w:rsidR="00755A84" w:rsidRPr="000378BE" w:rsidTr="001C099E">
        <w:trPr>
          <w:trHeight w:hRule="exact" w:val="284"/>
          <w:jc w:val="center"/>
        </w:trPr>
        <w:tc>
          <w:tcPr>
            <w:tcW w:w="11340" w:type="dxa"/>
            <w:tcBorders>
              <w:bottom w:val="single" w:sz="8" w:space="0" w:color="00948D"/>
            </w:tcBorders>
            <w:shd w:val="clear" w:color="auto" w:fill="auto"/>
            <w:tcMar>
              <w:top w:w="0" w:type="dxa"/>
              <w:left w:w="567" w:type="dxa"/>
              <w:bottom w:w="0" w:type="dxa"/>
              <w:right w:w="0" w:type="dxa"/>
            </w:tcMar>
          </w:tcPr>
          <w:p w:rsidR="00755A84" w:rsidRPr="000378BE" w:rsidRDefault="00755A84" w:rsidP="00FC162B">
            <w:pPr>
              <w:pStyle w:val="Footer"/>
            </w:pPr>
            <w:r w:rsidRPr="000378BE">
              <w:t xml:space="preserve">© The State of </w:t>
            </w:r>
            <w:smartTag w:uri="urn:schemas-microsoft-com:office:smarttags" w:element="State">
              <w:smartTag w:uri="urn:schemas-microsoft-com:office:smarttags" w:element="place">
                <w:r w:rsidRPr="000378BE">
                  <w:t>Queensland</w:t>
                </w:r>
              </w:smartTag>
            </w:smartTag>
            <w:r w:rsidRPr="000378BE">
              <w:t xml:space="preserve"> (Queensland Studies Authority) and its licensors 2010</w:t>
            </w:r>
          </w:p>
        </w:tc>
      </w:tr>
    </w:tbl>
    <w:p w:rsidR="00FE1E2D" w:rsidRPr="000378BE" w:rsidRDefault="00FE1E2D" w:rsidP="00F96DF9"/>
    <w:p w:rsidR="00F96DF9" w:rsidRPr="000378BE" w:rsidRDefault="00F96DF9" w:rsidP="00CC4112">
      <w:pPr>
        <w:sectPr w:rsidR="00F96DF9" w:rsidRPr="000378BE" w:rsidSect="00FC162B">
          <w:footerReference w:type="even" r:id="rId12"/>
          <w:footerReference w:type="default" r:id="rId13"/>
          <w:headerReference w:type="first" r:id="rId14"/>
          <w:pgSz w:w="11906" w:h="16838" w:code="9"/>
          <w:pgMar w:top="284" w:right="1701" w:bottom="1701" w:left="1701" w:header="284" w:footer="567" w:gutter="0"/>
          <w:cols w:space="708"/>
          <w:titlePg/>
          <w:docGrid w:linePitch="360"/>
        </w:sectPr>
      </w:pPr>
    </w:p>
    <w:p w:rsidR="00B34779" w:rsidRPr="000378BE" w:rsidRDefault="00074DA4" w:rsidP="006212E5">
      <w:r w:rsidRPr="000378BE">
        <w:lastRenderedPageBreak/>
        <w:t xml:space="preserve">This assessment gathers evidence of learning for the following </w:t>
      </w:r>
      <w:r w:rsidRPr="000378BE">
        <w:rPr>
          <w:b/>
        </w:rPr>
        <w:t>Essential Learnings</w:t>
      </w:r>
      <w:r w:rsidR="0034642B">
        <w:rPr>
          <w:noProof/>
        </w:rPr>
        <w:drawing>
          <wp:anchor distT="0" distB="0" distL="114300" distR="114300" simplePos="0" relativeHeight="251653120" behindDoc="1" locked="0" layoutInCell="1" allowOverlap="1">
            <wp:simplePos x="0" y="0"/>
            <wp:positionH relativeFrom="column">
              <wp:align>right</wp:align>
            </wp:positionH>
            <wp:positionV relativeFrom="margin">
              <wp:align>top</wp:align>
            </wp:positionV>
            <wp:extent cx="6448425" cy="1323975"/>
            <wp:effectExtent l="0" t="0" r="9525" b="9525"/>
            <wp:wrapSquare wrapText="bothSides"/>
            <wp:docPr id="132" name="Picture 132" descr="identify_curriculum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dentify_curriculum_h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8BE">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ook w:val="01E0" w:firstRow="1" w:lastRow="1" w:firstColumn="1" w:lastColumn="1" w:noHBand="0" w:noVBand="0"/>
      </w:tblPr>
      <w:tblGrid>
        <w:gridCol w:w="2701"/>
        <w:gridCol w:w="6938"/>
      </w:tblGrid>
      <w:tr w:rsidR="00CD0037" w:rsidRPr="000378BE">
        <w:trPr>
          <w:jc w:val="center"/>
        </w:trPr>
        <w:tc>
          <w:tcPr>
            <w:tcW w:w="9639" w:type="dxa"/>
            <w:gridSpan w:val="2"/>
            <w:tcBorders>
              <w:bottom w:val="single" w:sz="4" w:space="0" w:color="00948D"/>
            </w:tcBorders>
            <w:shd w:val="clear" w:color="auto" w:fill="8CC9C8"/>
          </w:tcPr>
          <w:p w:rsidR="00CD0037" w:rsidRPr="000378BE" w:rsidRDefault="002634B1" w:rsidP="006212E5">
            <w:pPr>
              <w:pStyle w:val="Heading2Table"/>
            </w:pPr>
            <w:r w:rsidRPr="000378BE">
              <w:t>Languages</w:t>
            </w:r>
            <w:r w:rsidR="00CD0037" w:rsidRPr="000378BE">
              <w:tab/>
              <w:t xml:space="preserve">Essential Learnings by the end of </w:t>
            </w:r>
            <w:r w:rsidR="00604847" w:rsidRPr="000378BE">
              <w:t>Elementary S</w:t>
            </w:r>
            <w:r w:rsidRPr="000378BE">
              <w:t>tage</w:t>
            </w:r>
          </w:p>
        </w:tc>
      </w:tr>
      <w:tr w:rsidR="002A3668" w:rsidRPr="000378BE">
        <w:trPr>
          <w:jc w:val="center"/>
        </w:trPr>
        <w:tc>
          <w:tcPr>
            <w:tcW w:w="2701" w:type="dxa"/>
            <w:shd w:val="clear" w:color="auto" w:fill="CFE7E6"/>
          </w:tcPr>
          <w:p w:rsidR="002A3668" w:rsidRPr="000378BE" w:rsidRDefault="002A3668" w:rsidP="006212E5">
            <w:pPr>
              <w:pStyle w:val="Tablehead"/>
            </w:pPr>
            <w:r w:rsidRPr="000378BE">
              <w:t>Assessable elements</w:t>
            </w:r>
          </w:p>
        </w:tc>
        <w:tc>
          <w:tcPr>
            <w:tcW w:w="6938" w:type="dxa"/>
            <w:shd w:val="clear" w:color="auto" w:fill="CFE7E6"/>
          </w:tcPr>
          <w:p w:rsidR="002A3668" w:rsidRPr="000378BE" w:rsidRDefault="002A3668" w:rsidP="006212E5">
            <w:pPr>
              <w:pStyle w:val="Tablehead"/>
            </w:pPr>
            <w:r w:rsidRPr="000378BE">
              <w:t>Ways of working</w:t>
            </w:r>
          </w:p>
        </w:tc>
      </w:tr>
      <w:tr w:rsidR="002A3668" w:rsidRPr="000378BE">
        <w:trPr>
          <w:jc w:val="center"/>
        </w:trPr>
        <w:tc>
          <w:tcPr>
            <w:tcW w:w="2701" w:type="dxa"/>
          </w:tcPr>
          <w:p w:rsidR="002A3668" w:rsidRPr="000378BE" w:rsidRDefault="002634B1" w:rsidP="002A3668">
            <w:r w:rsidRPr="000378BE">
              <w:t>Composing texts</w:t>
            </w:r>
          </w:p>
        </w:tc>
        <w:tc>
          <w:tcPr>
            <w:tcW w:w="6938" w:type="dxa"/>
          </w:tcPr>
          <w:p w:rsidR="002A3668" w:rsidRPr="000378BE" w:rsidRDefault="002A3668" w:rsidP="006212E5">
            <w:pPr>
              <w:pStyle w:val="Organiser"/>
            </w:pPr>
            <w:r w:rsidRPr="000378BE">
              <w:t>Students are able to:</w:t>
            </w:r>
          </w:p>
          <w:p w:rsidR="00FF7858" w:rsidRPr="000378BE" w:rsidRDefault="00FF7858" w:rsidP="0051473A">
            <w:pPr>
              <w:pStyle w:val="Tablebullets"/>
            </w:pPr>
            <w:r w:rsidRPr="000378BE">
              <w:t>recognise and use appropriate verbal and non-verbal language to support the development of communicative competence</w:t>
            </w:r>
          </w:p>
          <w:p w:rsidR="002A3668" w:rsidRPr="000378BE" w:rsidRDefault="00FF7858" w:rsidP="0051473A">
            <w:pPr>
              <w:pStyle w:val="Tablebullets"/>
              <w:rPr>
                <w:rStyle w:val="Publishingnote"/>
                <w:color w:val="auto"/>
              </w:rPr>
            </w:pPr>
            <w:r w:rsidRPr="000378BE">
              <w:t>construct simple, cohesive spoken and written texts for different contexts, displaying some concept of register</w:t>
            </w:r>
          </w:p>
        </w:tc>
      </w:tr>
      <w:tr w:rsidR="002A3668" w:rsidRPr="000378BE">
        <w:trPr>
          <w:jc w:val="center"/>
        </w:trPr>
        <w:tc>
          <w:tcPr>
            <w:tcW w:w="2701" w:type="dxa"/>
            <w:tcBorders>
              <w:bottom w:val="single" w:sz="4" w:space="0" w:color="00948D"/>
            </w:tcBorders>
          </w:tcPr>
          <w:p w:rsidR="002A3668" w:rsidRPr="000378BE" w:rsidRDefault="002634B1" w:rsidP="002A3668">
            <w:r w:rsidRPr="000378BE">
              <w:t>Intercultural competence</w:t>
            </w:r>
          </w:p>
        </w:tc>
        <w:tc>
          <w:tcPr>
            <w:tcW w:w="6938" w:type="dxa"/>
            <w:tcBorders>
              <w:bottom w:val="single" w:sz="4" w:space="0" w:color="00948D"/>
            </w:tcBorders>
          </w:tcPr>
          <w:p w:rsidR="002A3668" w:rsidRPr="000378BE" w:rsidRDefault="00FF7858" w:rsidP="0051473A">
            <w:pPr>
              <w:pStyle w:val="Tablebullets"/>
            </w:pPr>
            <w:r w:rsidRPr="000378BE">
              <w:t>notice and compare their own beliefs, attitudes and practices and those reflected in the target culture</w:t>
            </w:r>
            <w:r w:rsidR="0051473A" w:rsidRPr="000378BE">
              <w:t>.</w:t>
            </w:r>
          </w:p>
        </w:tc>
      </w:tr>
      <w:tr w:rsidR="002A3668" w:rsidRPr="000378BE">
        <w:trPr>
          <w:jc w:val="center"/>
        </w:trPr>
        <w:tc>
          <w:tcPr>
            <w:tcW w:w="2701" w:type="dxa"/>
            <w:shd w:val="clear" w:color="auto" w:fill="CFE7E6"/>
          </w:tcPr>
          <w:p w:rsidR="002A3668" w:rsidRPr="000378BE" w:rsidRDefault="002A3668" w:rsidP="006212E5">
            <w:pPr>
              <w:pStyle w:val="Tablehead"/>
            </w:pPr>
          </w:p>
        </w:tc>
        <w:tc>
          <w:tcPr>
            <w:tcW w:w="6938" w:type="dxa"/>
            <w:shd w:val="clear" w:color="auto" w:fill="CFE7E6"/>
          </w:tcPr>
          <w:p w:rsidR="002A3668" w:rsidRPr="000378BE" w:rsidRDefault="002A3668" w:rsidP="006212E5">
            <w:pPr>
              <w:pStyle w:val="Tablehead"/>
            </w:pPr>
            <w:r w:rsidRPr="000378BE">
              <w:t>Knowledge and understanding</w:t>
            </w:r>
          </w:p>
        </w:tc>
      </w:tr>
      <w:tr w:rsidR="00934842" w:rsidRPr="000378BE">
        <w:trPr>
          <w:jc w:val="center"/>
        </w:trPr>
        <w:tc>
          <w:tcPr>
            <w:tcW w:w="2701" w:type="dxa"/>
          </w:tcPr>
          <w:p w:rsidR="00934842" w:rsidRPr="000378BE" w:rsidRDefault="002A3668" w:rsidP="002A3668">
            <w:r w:rsidRPr="000378BE">
              <w:t>Knowledge and understanding</w:t>
            </w:r>
          </w:p>
        </w:tc>
        <w:tc>
          <w:tcPr>
            <w:tcW w:w="6938" w:type="dxa"/>
          </w:tcPr>
          <w:p w:rsidR="001A2441" w:rsidRPr="000378BE" w:rsidRDefault="001A2441" w:rsidP="001A2441">
            <w:pPr>
              <w:pStyle w:val="Organiser"/>
              <w:rPr>
                <w:i/>
              </w:rPr>
            </w:pPr>
            <w:r w:rsidRPr="000378BE">
              <w:rPr>
                <w:i/>
              </w:rPr>
              <w:t>Comprehending and composing in the target language</w:t>
            </w:r>
          </w:p>
          <w:p w:rsidR="001A2441" w:rsidRPr="000378BE" w:rsidRDefault="001A2441" w:rsidP="001A2441">
            <w:pPr>
              <w:pStyle w:val="Organiser"/>
            </w:pPr>
            <w:r w:rsidRPr="000378BE">
              <w:t>Comprehending and composing skills are used to understand language input, to convey information and express ideas and opinions, and to engage in interactions in the target language for different purposes, contexts and audiences.</w:t>
            </w:r>
          </w:p>
          <w:p w:rsidR="001A2441" w:rsidRPr="000378BE" w:rsidRDefault="001A2441" w:rsidP="0051473A">
            <w:pPr>
              <w:pStyle w:val="Tablebullets"/>
            </w:pPr>
            <w:r w:rsidRPr="000378BE">
              <w:t>Verbal language and non-verbal language are adapted according to purpose, context and audience</w:t>
            </w:r>
            <w:r w:rsidR="0051473A" w:rsidRPr="000378BE">
              <w:t>.</w:t>
            </w:r>
          </w:p>
          <w:p w:rsidR="001A2441" w:rsidRPr="000378BE" w:rsidRDefault="001A2441" w:rsidP="0051473A">
            <w:pPr>
              <w:pStyle w:val="Tablebullets"/>
            </w:pPr>
            <w:r w:rsidRPr="000378BE">
              <w:t>Texts, including conversations and narratives, follow patterns and are shaped by conventions that can vary between cultures</w:t>
            </w:r>
            <w:r w:rsidR="0051473A" w:rsidRPr="000378BE">
              <w:t>.</w:t>
            </w:r>
          </w:p>
          <w:p w:rsidR="001A2441" w:rsidRPr="000378BE" w:rsidRDefault="001A2441" w:rsidP="0051473A">
            <w:pPr>
              <w:pStyle w:val="Tablebullets"/>
            </w:pPr>
            <w:r w:rsidRPr="000378BE">
              <w:t>Familiar language can be used in new contexts to help interpret and convey main ideas and supporting details</w:t>
            </w:r>
            <w:r w:rsidR="0051473A" w:rsidRPr="000378BE">
              <w:t>.</w:t>
            </w:r>
          </w:p>
          <w:p w:rsidR="001A2441" w:rsidRPr="000378BE" w:rsidRDefault="001A2441" w:rsidP="0051473A">
            <w:pPr>
              <w:pStyle w:val="Tablebullets"/>
            </w:pPr>
            <w:r w:rsidRPr="000378BE">
              <w:t>Familiar linguistic features and structures are manipulated to generate original target language texts and to construct simple, cohesive texts for different purposes, contexts and audiences</w:t>
            </w:r>
            <w:r w:rsidR="0051473A" w:rsidRPr="000378BE">
              <w:t>.</w:t>
            </w:r>
          </w:p>
          <w:p w:rsidR="001A2441" w:rsidRPr="000378BE" w:rsidRDefault="001A2441" w:rsidP="001A2441">
            <w:pPr>
              <w:pStyle w:val="Organiser"/>
              <w:rPr>
                <w:i/>
              </w:rPr>
            </w:pPr>
            <w:r w:rsidRPr="000378BE">
              <w:rPr>
                <w:i/>
              </w:rPr>
              <w:t>Intercultural competence and language awareness</w:t>
            </w:r>
          </w:p>
          <w:p w:rsidR="001A2441" w:rsidRPr="000378BE" w:rsidRDefault="001A2441" w:rsidP="001A2441">
            <w:pPr>
              <w:pStyle w:val="Organiser"/>
            </w:pPr>
            <w:r w:rsidRPr="000378BE">
              <w:t>Intercultural competence and knowledge of languages and cultures allow for exploration of different ways of experiencing and acting in the world.</w:t>
            </w:r>
          </w:p>
          <w:p w:rsidR="001A2441" w:rsidRPr="000378BE" w:rsidRDefault="001A2441" w:rsidP="0051473A">
            <w:pPr>
              <w:pStyle w:val="Tablebullets"/>
            </w:pPr>
            <w:r w:rsidRPr="000378BE">
              <w:t>Cultural practices in the target language can be compared with those of other cultures and connections noticed between language use and cultural knowledge and behaviour</w:t>
            </w:r>
            <w:r w:rsidR="0051473A" w:rsidRPr="000378BE">
              <w:t>.</w:t>
            </w:r>
          </w:p>
          <w:p w:rsidR="00934842" w:rsidRPr="000378BE" w:rsidRDefault="001A2441" w:rsidP="0051473A">
            <w:pPr>
              <w:pStyle w:val="Tablebullets"/>
            </w:pPr>
            <w:r w:rsidRPr="000378BE">
              <w:t>Investigations into language use and cultural beliefs, attitudes and practices further develop intercultural competence</w:t>
            </w:r>
            <w:r w:rsidR="0051473A" w:rsidRPr="000378BE">
              <w:t>.</w:t>
            </w:r>
          </w:p>
        </w:tc>
      </w:tr>
      <w:tr w:rsidR="00B34779" w:rsidRPr="000378BE">
        <w:trPr>
          <w:jc w:val="center"/>
        </w:trPr>
        <w:tc>
          <w:tcPr>
            <w:tcW w:w="9639" w:type="dxa"/>
            <w:gridSpan w:val="2"/>
          </w:tcPr>
          <w:p w:rsidR="00B34779" w:rsidRPr="000378BE" w:rsidRDefault="00B34779" w:rsidP="00474B75">
            <w:pPr>
              <w:pStyle w:val="Source"/>
            </w:pPr>
            <w:r w:rsidRPr="000378BE">
              <w:t xml:space="preserve">Source: </w:t>
            </w:r>
            <w:smartTag w:uri="urn:schemas-microsoft-com:office:smarttags" w:element="State">
              <w:r w:rsidRPr="000378BE">
                <w:t>Queensland</w:t>
              </w:r>
            </w:smartTag>
            <w:r w:rsidRPr="000378BE">
              <w:t xml:space="preserve"> Studies Authority 2007, </w:t>
            </w:r>
            <w:r w:rsidR="002B5AC3" w:rsidRPr="000378BE">
              <w:rPr>
                <w:rStyle w:val="SourceTitleChar"/>
              </w:rPr>
              <w:t>Languages</w:t>
            </w:r>
            <w:r w:rsidRPr="000378BE">
              <w:rPr>
                <w:rStyle w:val="SourceTitleChar"/>
              </w:rPr>
              <w:t xml:space="preserve"> Essential Learnings by the end of</w:t>
            </w:r>
            <w:r w:rsidR="002B5AC3" w:rsidRPr="000378BE">
              <w:rPr>
                <w:rStyle w:val="SourceTitleChar"/>
              </w:rPr>
              <w:t xml:space="preserve"> </w:t>
            </w:r>
            <w:r w:rsidR="0051473A" w:rsidRPr="000378BE">
              <w:rPr>
                <w:rStyle w:val="SourceTitleChar"/>
              </w:rPr>
              <w:t xml:space="preserve">the </w:t>
            </w:r>
            <w:r w:rsidR="002B5AC3" w:rsidRPr="000378BE">
              <w:rPr>
                <w:rStyle w:val="SourceTitleChar"/>
              </w:rPr>
              <w:t>Elementary stage</w:t>
            </w:r>
            <w:r w:rsidRPr="000378BE">
              <w:t xml:space="preserve">, QSA, </w:t>
            </w:r>
            <w:smartTag w:uri="urn:schemas-microsoft-com:office:smarttags" w:element="place">
              <w:smartTag w:uri="urn:schemas-microsoft-com:office:smarttags" w:element="City">
                <w:r w:rsidRPr="000378BE">
                  <w:t>Brisbane</w:t>
                </w:r>
              </w:smartTag>
            </w:smartTag>
            <w:r w:rsidRPr="000378BE">
              <w:t>.</w:t>
            </w:r>
          </w:p>
        </w:tc>
      </w:tr>
    </w:tbl>
    <w:p w:rsidR="00E8667A" w:rsidRPr="000378BE" w:rsidRDefault="00E8667A" w:rsidP="00E935F6"/>
    <w:p w:rsidR="00074DA4" w:rsidRPr="000378BE" w:rsidRDefault="0034642B" w:rsidP="0051473A">
      <w:pPr>
        <w:pageBreakBefore/>
        <w:spacing w:before="240"/>
      </w:pPr>
      <w:r>
        <w:rPr>
          <w:noProof/>
        </w:rPr>
        <w:lastRenderedPageBreak/>
        <w:drawing>
          <wp:anchor distT="0" distB="0" distL="114300" distR="114300" simplePos="0" relativeHeight="25165516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65" name="Picture 165" descr="sequence_learning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equence_learning_head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A4" w:rsidRPr="000378BE">
        <w:t xml:space="preserve">Listed here are suggested </w:t>
      </w:r>
      <w:r w:rsidR="00074DA4" w:rsidRPr="000378BE">
        <w:rPr>
          <w:b/>
        </w:rPr>
        <w:t>learning experiences</w:t>
      </w:r>
      <w:r w:rsidR="00074DA4" w:rsidRPr="000378BE">
        <w:t xml:space="preserve"> for students before implementing this assessment.</w:t>
      </w:r>
    </w:p>
    <w:p w:rsidR="00DF625D" w:rsidRPr="000378BE" w:rsidRDefault="00DF625D" w:rsidP="00DF625D">
      <w:pPr>
        <w:pStyle w:val="Bulletslevel1"/>
      </w:pPr>
      <w:r w:rsidRPr="000378BE">
        <w:t>Revise any key text structures and language elements targeted for assessment (see Appendix A</w:t>
      </w:r>
      <w:r w:rsidR="001C74E4" w:rsidRPr="000378BE">
        <w:t>: Suggested linguistic features and structures</w:t>
      </w:r>
      <w:r w:rsidRPr="000378BE">
        <w:t>).</w:t>
      </w:r>
    </w:p>
    <w:p w:rsidR="00834072" w:rsidRPr="000378BE" w:rsidRDefault="00834072" w:rsidP="00834072">
      <w:pPr>
        <w:pStyle w:val="Bulletslevel1"/>
      </w:pPr>
      <w:r w:rsidRPr="000378BE">
        <w:t>Write original sentences using new grammar and vocabulary, and repeat them aloud.</w:t>
      </w:r>
    </w:p>
    <w:p w:rsidR="00834072" w:rsidRPr="000378BE" w:rsidRDefault="00834072" w:rsidP="00834072">
      <w:pPr>
        <w:pStyle w:val="Bulletslevel1"/>
      </w:pPr>
      <w:r w:rsidRPr="000378BE">
        <w:t>Imitate native speakers or other proficient users — friends, teachers.</w:t>
      </w:r>
    </w:p>
    <w:p w:rsidR="00834072" w:rsidRPr="000378BE" w:rsidRDefault="00834072" w:rsidP="00834072">
      <w:pPr>
        <w:pStyle w:val="Bulletslevel1"/>
      </w:pPr>
      <w:r w:rsidRPr="000378BE">
        <w:t>Learn set pieces well — practise in front of a mirror or record on tape.</w:t>
      </w:r>
    </w:p>
    <w:p w:rsidR="00834072" w:rsidRPr="000378BE" w:rsidRDefault="00741477" w:rsidP="00834072">
      <w:pPr>
        <w:pStyle w:val="Bulletslevel1"/>
      </w:pPr>
      <w:r>
        <w:t>Read German magazines to i</w:t>
      </w:r>
      <w:r w:rsidR="00834072" w:rsidRPr="000378BE">
        <w:t>ncrease knowledge of vocabulary and grammar.</w:t>
      </w:r>
    </w:p>
    <w:p w:rsidR="001C4500" w:rsidRPr="000378BE" w:rsidRDefault="001C4500" w:rsidP="001C4500">
      <w:pPr>
        <w:pStyle w:val="Bulletslevel1"/>
      </w:pPr>
      <w:r w:rsidRPr="000378BE">
        <w:t xml:space="preserve">Research weather patterns </w:t>
      </w:r>
      <w:r w:rsidR="00A978E1" w:rsidRPr="000378BE">
        <w:t xml:space="preserve">and leisure activities </w:t>
      </w:r>
      <w:r w:rsidRPr="000378BE">
        <w:t xml:space="preserve">in </w:t>
      </w:r>
      <w:smartTag w:uri="urn:schemas-microsoft-com:office:smarttags" w:element="place">
        <w:smartTag w:uri="urn:schemas-microsoft-com:office:smarttags" w:element="country-region">
          <w:r w:rsidRPr="000378BE">
            <w:t>Germany</w:t>
          </w:r>
        </w:smartTag>
      </w:smartTag>
      <w:r w:rsidRPr="000378BE">
        <w:t xml:space="preserve"> using the internet</w:t>
      </w:r>
      <w:r w:rsidR="00551D41" w:rsidRPr="000378BE">
        <w:t>.</w:t>
      </w:r>
    </w:p>
    <w:p w:rsidR="00604847" w:rsidRPr="000378BE" w:rsidRDefault="00604847" w:rsidP="00DF625D">
      <w:pPr>
        <w:pStyle w:val="Bulletslevel1"/>
      </w:pPr>
      <w:r w:rsidRPr="000378BE">
        <w:t xml:space="preserve">Use photos of different cities and weather conditions in </w:t>
      </w:r>
      <w:smartTag w:uri="urn:schemas-microsoft-com:office:smarttags" w:element="country-region">
        <w:r w:rsidRPr="000378BE">
          <w:t>Germany</w:t>
        </w:r>
      </w:smartTag>
      <w:r w:rsidRPr="000378BE">
        <w:t xml:space="preserve"> to stimulate discussion about weather patterns and how it could affect leisure choices (see Appendix B: Cities in </w:t>
      </w:r>
      <w:smartTag w:uri="urn:schemas-microsoft-com:office:smarttags" w:element="place">
        <w:smartTag w:uri="urn:schemas-microsoft-com:office:smarttags" w:element="country-region">
          <w:r w:rsidRPr="000378BE">
            <w:t>Germany</w:t>
          </w:r>
        </w:smartTag>
      </w:smartTag>
      <w:r w:rsidRPr="000378BE">
        <w:t>).</w:t>
      </w:r>
    </w:p>
    <w:p w:rsidR="001C4500" w:rsidRPr="000378BE" w:rsidRDefault="001C4500" w:rsidP="001C4500">
      <w:pPr>
        <w:pStyle w:val="Bulletslevel1"/>
      </w:pPr>
      <w:r w:rsidRPr="000378BE">
        <w:t xml:space="preserve">Research activities </w:t>
      </w:r>
      <w:r w:rsidR="00551D41" w:rsidRPr="000378BE">
        <w:t xml:space="preserve">that can be carried out in </w:t>
      </w:r>
      <w:r w:rsidR="00A978E1" w:rsidRPr="000378BE">
        <w:t>different</w:t>
      </w:r>
      <w:r w:rsidR="00551D41" w:rsidRPr="000378BE">
        <w:t xml:space="preserve"> </w:t>
      </w:r>
      <w:r w:rsidRPr="000378BE">
        <w:t xml:space="preserve">weather </w:t>
      </w:r>
      <w:r w:rsidR="00551D41" w:rsidRPr="000378BE">
        <w:t>conditions</w:t>
      </w:r>
      <w:r w:rsidRPr="000378BE">
        <w:t xml:space="preserve"> </w:t>
      </w:r>
      <w:r w:rsidR="00551D41" w:rsidRPr="000378BE">
        <w:t>—</w:t>
      </w:r>
      <w:r w:rsidRPr="000378BE">
        <w:t xml:space="preserve"> what </w:t>
      </w:r>
      <w:r w:rsidR="00DF625D" w:rsidRPr="000378BE">
        <w:t xml:space="preserve">activities are best </w:t>
      </w:r>
      <w:r w:rsidRPr="000378BE">
        <w:t>if the weather is cold</w:t>
      </w:r>
      <w:r w:rsidR="00551D41" w:rsidRPr="000378BE">
        <w:t xml:space="preserve">, </w:t>
      </w:r>
      <w:r w:rsidRPr="000378BE">
        <w:t>rainy</w:t>
      </w:r>
      <w:r w:rsidR="00551D41" w:rsidRPr="000378BE">
        <w:t xml:space="preserve">, </w:t>
      </w:r>
      <w:r w:rsidRPr="000378BE">
        <w:t>hot</w:t>
      </w:r>
      <w:r w:rsidR="00551D41" w:rsidRPr="000378BE">
        <w:t xml:space="preserve"> or </w:t>
      </w:r>
      <w:r w:rsidRPr="000378BE">
        <w:t>snowing</w:t>
      </w:r>
      <w:r w:rsidR="00551D41" w:rsidRPr="000378BE">
        <w:t>?</w:t>
      </w:r>
    </w:p>
    <w:p w:rsidR="00834072" w:rsidRPr="000378BE" w:rsidRDefault="00834072" w:rsidP="001C4500">
      <w:pPr>
        <w:pStyle w:val="Bulletslevel1"/>
      </w:pPr>
      <w:r w:rsidRPr="000378BE">
        <w:t>Discuss the genre of a weather report.</w:t>
      </w:r>
    </w:p>
    <w:p w:rsidR="00834072" w:rsidRPr="000378BE" w:rsidRDefault="001C4500" w:rsidP="001C4500">
      <w:pPr>
        <w:pStyle w:val="Bulletslevel1"/>
      </w:pPr>
      <w:r w:rsidRPr="000378BE">
        <w:t xml:space="preserve">Watch DVDs of weather reports from </w:t>
      </w:r>
      <w:smartTag w:uri="urn:schemas-microsoft-com:office:smarttags" w:element="country-region">
        <w:smartTag w:uri="urn:schemas-microsoft-com:office:smarttags" w:element="place">
          <w:r w:rsidRPr="000378BE">
            <w:t>Germany</w:t>
          </w:r>
        </w:smartTag>
      </w:smartTag>
      <w:r w:rsidR="00834072" w:rsidRPr="000378BE">
        <w:t>,</w:t>
      </w:r>
      <w:r w:rsidRPr="000378BE">
        <w:t xml:space="preserve"> focusing on</w:t>
      </w:r>
      <w:r w:rsidR="00834072" w:rsidRPr="000378BE">
        <w:t>:</w:t>
      </w:r>
    </w:p>
    <w:p w:rsidR="00834072" w:rsidRPr="000378BE" w:rsidRDefault="001C4500" w:rsidP="00834072">
      <w:pPr>
        <w:pStyle w:val="Bulletslevel2"/>
      </w:pPr>
      <w:r w:rsidRPr="000378BE">
        <w:t>how the weather differs throughout the cou</w:t>
      </w:r>
      <w:r w:rsidR="00834072" w:rsidRPr="000378BE">
        <w:t>ntry</w:t>
      </w:r>
    </w:p>
    <w:p w:rsidR="00834072" w:rsidRPr="000378BE" w:rsidRDefault="001C4500" w:rsidP="00834072">
      <w:pPr>
        <w:pStyle w:val="Bulletslevel2"/>
      </w:pPr>
      <w:r w:rsidRPr="000378BE">
        <w:t>the different</w:t>
      </w:r>
      <w:r w:rsidR="00834072" w:rsidRPr="000378BE">
        <w:t xml:space="preserve"> stages of a weather report</w:t>
      </w:r>
    </w:p>
    <w:p w:rsidR="001C4500" w:rsidRPr="000378BE" w:rsidRDefault="001C4500" w:rsidP="00834072">
      <w:pPr>
        <w:pStyle w:val="Bulletslevel2"/>
      </w:pPr>
      <w:r w:rsidRPr="000378BE">
        <w:t xml:space="preserve">the different </w:t>
      </w:r>
      <w:r w:rsidR="008631EC" w:rsidRPr="000378BE">
        <w:t>kind</w:t>
      </w:r>
      <w:r w:rsidRPr="000378BE">
        <w:t xml:space="preserve">s of weather </w:t>
      </w:r>
      <w:r w:rsidR="008631EC" w:rsidRPr="000378BE">
        <w:t>conditions</w:t>
      </w:r>
      <w:r w:rsidR="00834072" w:rsidRPr="000378BE">
        <w:t xml:space="preserve"> reported</w:t>
      </w:r>
      <w:r w:rsidR="00551D41" w:rsidRPr="000378BE">
        <w:t>.</w:t>
      </w:r>
      <w:r w:rsidRPr="000378BE">
        <w:t xml:space="preserve"> </w:t>
      </w:r>
    </w:p>
    <w:p w:rsidR="00DF625D" w:rsidRPr="000378BE" w:rsidRDefault="00DF625D" w:rsidP="001C4500">
      <w:pPr>
        <w:pStyle w:val="Bulletslevel1"/>
      </w:pPr>
      <w:r w:rsidRPr="000378BE">
        <w:t>Create an English–German glossary of weather terminology.</w:t>
      </w:r>
    </w:p>
    <w:p w:rsidR="001C4500" w:rsidRPr="000378BE" w:rsidRDefault="001C4500" w:rsidP="001C4500">
      <w:pPr>
        <w:pStyle w:val="Bulletslevel1"/>
      </w:pPr>
      <w:r w:rsidRPr="000378BE">
        <w:t xml:space="preserve">Examine and discuss clothing choices </w:t>
      </w:r>
      <w:r w:rsidR="00862A0B" w:rsidRPr="000378BE">
        <w:t xml:space="preserve">that are made </w:t>
      </w:r>
      <w:r w:rsidRPr="000378BE">
        <w:t>according to weather</w:t>
      </w:r>
      <w:r w:rsidR="00862A0B" w:rsidRPr="000378BE">
        <w:t xml:space="preserve"> conditions</w:t>
      </w:r>
      <w:r w:rsidR="00551D41" w:rsidRPr="000378BE">
        <w:t>.</w:t>
      </w:r>
    </w:p>
    <w:p w:rsidR="001C4500" w:rsidRPr="000378BE" w:rsidRDefault="001C4500" w:rsidP="001C4500">
      <w:pPr>
        <w:pStyle w:val="Bulletslevel1"/>
      </w:pPr>
      <w:r w:rsidRPr="000378BE">
        <w:t xml:space="preserve">Interview a German exchange student to learn about the weather in </w:t>
      </w:r>
      <w:smartTag w:uri="urn:schemas-microsoft-com:office:smarttags" w:element="country-region">
        <w:smartTag w:uri="urn:schemas-microsoft-com:office:smarttags" w:element="place">
          <w:r w:rsidRPr="000378BE">
            <w:t>Germany</w:t>
          </w:r>
        </w:smartTag>
      </w:smartTag>
      <w:r w:rsidR="00551D41" w:rsidRPr="000378BE">
        <w:t>.</w:t>
      </w:r>
    </w:p>
    <w:p w:rsidR="001C4500" w:rsidRPr="000378BE" w:rsidRDefault="001C4500" w:rsidP="001C4500">
      <w:pPr>
        <w:pStyle w:val="Bulletslevel1"/>
      </w:pPr>
      <w:r w:rsidRPr="000378BE">
        <w:t>With a partner, comment on and ask questions about the weather</w:t>
      </w:r>
      <w:r w:rsidR="00DF625D" w:rsidRPr="000378BE">
        <w:t xml:space="preserve"> in German</w:t>
      </w:r>
      <w:r w:rsidR="00551D41" w:rsidRPr="000378BE">
        <w:t>.</w:t>
      </w:r>
    </w:p>
    <w:p w:rsidR="001C4500" w:rsidRPr="000378BE" w:rsidRDefault="001C4500" w:rsidP="001C4500">
      <w:pPr>
        <w:pStyle w:val="Bulletslevel1"/>
      </w:pPr>
      <w:r w:rsidRPr="000378BE">
        <w:t xml:space="preserve">Write about the weather in </w:t>
      </w:r>
      <w:smartTag w:uri="urn:schemas-microsoft-com:office:smarttags" w:element="country-region">
        <w:r w:rsidRPr="000378BE">
          <w:t>Australia</w:t>
        </w:r>
      </w:smartTag>
      <w:r w:rsidRPr="000378BE">
        <w:t xml:space="preserve"> and make comparisons with </w:t>
      </w:r>
      <w:r w:rsidR="00862A0B" w:rsidRPr="000378BE">
        <w:t xml:space="preserve">the weather in </w:t>
      </w:r>
      <w:smartTag w:uri="urn:schemas-microsoft-com:office:smarttags" w:element="country-region">
        <w:smartTag w:uri="urn:schemas-microsoft-com:office:smarttags" w:element="place">
          <w:r w:rsidRPr="000378BE">
            <w:t>Germany</w:t>
          </w:r>
        </w:smartTag>
      </w:smartTag>
      <w:r w:rsidR="00551D41" w:rsidRPr="000378BE">
        <w:t>.</w:t>
      </w:r>
    </w:p>
    <w:p w:rsidR="001C4500" w:rsidRPr="000378BE" w:rsidRDefault="001C4500" w:rsidP="001C4500">
      <w:pPr>
        <w:pStyle w:val="Bulletslevel1"/>
      </w:pPr>
      <w:r w:rsidRPr="000378BE">
        <w:t xml:space="preserve">Participate in </w:t>
      </w:r>
      <w:r w:rsidR="00741477">
        <w:t>German-language role</w:t>
      </w:r>
      <w:r w:rsidRPr="000378BE">
        <w:t>play</w:t>
      </w:r>
      <w:r w:rsidR="00A978E1" w:rsidRPr="000378BE">
        <w:t xml:space="preserve">s </w:t>
      </w:r>
      <w:r w:rsidR="00DF625D" w:rsidRPr="000378BE">
        <w:t>related to weather.</w:t>
      </w:r>
    </w:p>
    <w:p w:rsidR="00B23E20" w:rsidRDefault="001C4500" w:rsidP="001C4500">
      <w:pPr>
        <w:pStyle w:val="Bulletslevel1"/>
      </w:pPr>
      <w:r w:rsidRPr="000378BE">
        <w:t xml:space="preserve">Create slide shows related to </w:t>
      </w:r>
      <w:r w:rsidR="008631EC" w:rsidRPr="000378BE">
        <w:t xml:space="preserve">the </w:t>
      </w:r>
      <w:r w:rsidRPr="000378BE">
        <w:t>weather</w:t>
      </w:r>
      <w:r w:rsidR="00551D41" w:rsidRPr="000378BE">
        <w:t>.</w:t>
      </w:r>
    </w:p>
    <w:p w:rsidR="00741477" w:rsidRPr="000378BE" w:rsidRDefault="00741477" w:rsidP="00741477">
      <w:r>
        <w:br w:type="page"/>
      </w:r>
      <w:r w:rsidRPr="00741477">
        <w:t>Ensure that all students have access to learning experiences. Consider the following Inclusive strategies and make any required adjustments to teaching and learning to meet specific individual learning needs.</w:t>
      </w:r>
    </w:p>
    <w:tbl>
      <w:tblPr>
        <w:tblW w:w="0" w:type="auto"/>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1E0" w:firstRow="1" w:lastRow="1" w:firstColumn="1" w:lastColumn="1" w:noHBand="0" w:noVBand="0"/>
      </w:tblPr>
      <w:tblGrid>
        <w:gridCol w:w="9639"/>
      </w:tblGrid>
      <w:tr w:rsidR="002A277A" w:rsidRPr="001C099E" w:rsidTr="001C099E">
        <w:trPr>
          <w:jc w:val="center"/>
        </w:trPr>
        <w:tc>
          <w:tcPr>
            <w:tcW w:w="9639" w:type="dxa"/>
            <w:shd w:val="clear" w:color="auto" w:fill="CFE7E6"/>
          </w:tcPr>
          <w:p w:rsidR="002A277A" w:rsidRPr="000378BE" w:rsidRDefault="002A277A" w:rsidP="001C099E">
            <w:pPr>
              <w:pStyle w:val="Tablehead"/>
              <w:widowControl w:val="0"/>
            </w:pPr>
            <w:r w:rsidRPr="000378BE">
              <w:t>Inclusive strategies</w:t>
            </w:r>
          </w:p>
        </w:tc>
      </w:tr>
      <w:tr w:rsidR="002A277A" w:rsidRPr="001C099E" w:rsidTr="001C099E">
        <w:trPr>
          <w:jc w:val="center"/>
        </w:trPr>
        <w:tc>
          <w:tcPr>
            <w:tcW w:w="9639" w:type="dxa"/>
            <w:shd w:val="clear" w:color="auto" w:fill="auto"/>
          </w:tcPr>
          <w:p w:rsidR="005A08DB" w:rsidRPr="000378BE" w:rsidRDefault="005A08DB" w:rsidP="001C099E">
            <w:pPr>
              <w:pStyle w:val="Tabletext"/>
              <w:widowControl w:val="0"/>
            </w:pPr>
            <w:r w:rsidRPr="000378BE">
              <w:t>Inclusive strategies enable a learner with disabilities to participate in learning experiences on the same basis as a learner without disabilities. This is achieved by making adjustments to the delivery or mode of assessment, without changing the way the assessment is judged or marked.</w:t>
            </w:r>
          </w:p>
          <w:p w:rsidR="005A08DB" w:rsidRPr="000378BE" w:rsidRDefault="005A08DB" w:rsidP="001C099E">
            <w:pPr>
              <w:pStyle w:val="Tabletext"/>
              <w:widowControl w:val="0"/>
            </w:pPr>
            <w:r w:rsidRPr="000378BE">
              <w:t>A teacher makes required adjustments to teaching, learning and assessment to enable a student with disabilities to demonstrate knowledge, skills or competencies (</w:t>
            </w:r>
            <w:r w:rsidRPr="001C099E">
              <w:rPr>
                <w:i/>
              </w:rPr>
              <w:t>Disability Discrimination Act 1992</w:t>
            </w:r>
            <w:r w:rsidRPr="000378BE">
              <w:t xml:space="preserve"> and </w:t>
            </w:r>
            <w:r w:rsidRPr="001C099E">
              <w:rPr>
                <w:i/>
              </w:rPr>
              <w:t>Disability Standards for Education 2005</w:t>
            </w:r>
            <w:r w:rsidRPr="000378BE">
              <w:t xml:space="preserve"> Cwlth).</w:t>
            </w:r>
          </w:p>
          <w:p w:rsidR="005A08DB" w:rsidRPr="000378BE" w:rsidRDefault="005A08DB" w:rsidP="001C099E">
            <w:pPr>
              <w:widowControl w:val="0"/>
            </w:pPr>
            <w:r w:rsidRPr="000378BE">
              <w:t xml:space="preserve">Adjustments made to teaching, learning and assessment should not impact on judgments </w:t>
            </w:r>
            <w:r w:rsidR="00BA2314" w:rsidRPr="000378BE">
              <w:t>made about student achievement.</w:t>
            </w:r>
          </w:p>
          <w:p w:rsidR="005A08DB" w:rsidRPr="000378BE" w:rsidRDefault="005A08DB" w:rsidP="001C099E">
            <w:pPr>
              <w:pStyle w:val="Tabletext"/>
              <w:widowControl w:val="0"/>
            </w:pPr>
            <w:r w:rsidRPr="000378BE">
              <w:t>Adjustments to teaching, learning and assessment can be grouped into five broad areas:</w:t>
            </w:r>
          </w:p>
          <w:p w:rsidR="005A08DB" w:rsidRPr="000378BE" w:rsidRDefault="005A08DB" w:rsidP="001C099E">
            <w:pPr>
              <w:pStyle w:val="Tablenumbered"/>
              <w:widowControl w:val="0"/>
            </w:pPr>
            <w:r w:rsidRPr="000378BE">
              <w:t>T</w:t>
            </w:r>
            <w:r w:rsidR="00A978E1" w:rsidRPr="000378BE">
              <w:t xml:space="preserve">iming: </w:t>
            </w:r>
            <w:r w:rsidRPr="000378BE">
              <w:t>the amount of time allocated</w:t>
            </w:r>
          </w:p>
          <w:p w:rsidR="005A08DB" w:rsidRPr="000378BE" w:rsidRDefault="005A08DB" w:rsidP="001C099E">
            <w:pPr>
              <w:pStyle w:val="Tablenumbered"/>
              <w:widowControl w:val="0"/>
            </w:pPr>
            <w:r w:rsidRPr="000378BE">
              <w:t>Scheduling</w:t>
            </w:r>
            <w:r w:rsidR="00A978E1" w:rsidRPr="000378BE">
              <w:t xml:space="preserve">: </w:t>
            </w:r>
            <w:r w:rsidRPr="000378BE">
              <w:t>when assessment occurs</w:t>
            </w:r>
          </w:p>
          <w:p w:rsidR="005A08DB" w:rsidRPr="000378BE" w:rsidRDefault="00A978E1" w:rsidP="001C099E">
            <w:pPr>
              <w:pStyle w:val="Tablenumbered"/>
              <w:widowControl w:val="0"/>
            </w:pPr>
            <w:r w:rsidRPr="000378BE">
              <w:t xml:space="preserve">Setting: </w:t>
            </w:r>
            <w:r w:rsidR="005A08DB" w:rsidRPr="000378BE">
              <w:t>where assessment is completed</w:t>
            </w:r>
          </w:p>
          <w:p w:rsidR="005A08DB" w:rsidRPr="000378BE" w:rsidRDefault="005A08DB" w:rsidP="001C099E">
            <w:pPr>
              <w:pStyle w:val="Tablenumbered"/>
              <w:widowControl w:val="0"/>
            </w:pPr>
            <w:r w:rsidRPr="000378BE">
              <w:t>Presentation</w:t>
            </w:r>
            <w:r w:rsidR="00A978E1" w:rsidRPr="000378BE">
              <w:t xml:space="preserve">: </w:t>
            </w:r>
            <w:r w:rsidRPr="000378BE">
              <w:t>how an assessment appears or is communicated to a student</w:t>
            </w:r>
          </w:p>
          <w:p w:rsidR="005A08DB" w:rsidRPr="000378BE" w:rsidRDefault="005A08DB" w:rsidP="001C099E">
            <w:pPr>
              <w:pStyle w:val="Tablenumbered"/>
              <w:widowControl w:val="0"/>
            </w:pPr>
            <w:r w:rsidRPr="000378BE">
              <w:t>Response</w:t>
            </w:r>
            <w:r w:rsidR="00A978E1" w:rsidRPr="000378BE">
              <w:t xml:space="preserve">: </w:t>
            </w:r>
            <w:r w:rsidRPr="000378BE">
              <w:t>how a student responds to the assessment.</w:t>
            </w:r>
          </w:p>
          <w:p w:rsidR="002A277A" w:rsidRPr="000378BE" w:rsidRDefault="005A08DB" w:rsidP="001C099E">
            <w:pPr>
              <w:pStyle w:val="Tabletext"/>
              <w:widowControl w:val="0"/>
            </w:pPr>
            <w:r w:rsidRPr="000378BE">
              <w:t>Note: More than one inclusive strategy can be used.</w:t>
            </w:r>
          </w:p>
        </w:tc>
      </w:tr>
    </w:tbl>
    <w:p w:rsidR="00F9534A" w:rsidRPr="000378BE" w:rsidRDefault="00F9534A" w:rsidP="00513E9E">
      <w:pPr>
        <w:pStyle w:val="Tabletext"/>
      </w:pPr>
    </w:p>
    <w:tbl>
      <w:tblPr>
        <w:tblW w:w="9639" w:type="dxa"/>
        <w:tblLook w:val="01E0" w:firstRow="1" w:lastRow="1" w:firstColumn="1" w:lastColumn="1" w:noHBand="0" w:noVBand="0"/>
      </w:tblPr>
      <w:tblGrid>
        <w:gridCol w:w="1067"/>
        <w:gridCol w:w="8572"/>
      </w:tblGrid>
      <w:tr w:rsidR="00C61C2F" w:rsidRPr="000378BE">
        <w:trPr>
          <w:trHeight w:val="870"/>
        </w:trPr>
        <w:tc>
          <w:tcPr>
            <w:tcW w:w="553" w:type="pct"/>
          </w:tcPr>
          <w:p w:rsidR="00C61C2F" w:rsidRPr="000378BE" w:rsidRDefault="0034642B" w:rsidP="00834072">
            <w:pPr>
              <w:spacing w:before="0" w:after="0" w:line="240" w:lineRule="auto"/>
            </w:pPr>
            <w:r>
              <w:rPr>
                <w:noProof/>
              </w:rPr>
              <w:drawing>
                <wp:inline distT="0" distB="0" distL="0" distR="0">
                  <wp:extent cx="540385" cy="540385"/>
                  <wp:effectExtent l="0" t="0" r="0" b="0"/>
                  <wp:docPr id="1" name="Picture 1"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7" w:type="pct"/>
            <w:vAlign w:val="center"/>
          </w:tcPr>
          <w:p w:rsidR="00C61C2F" w:rsidRPr="000378BE" w:rsidRDefault="00C61C2F" w:rsidP="00834072">
            <w:pPr>
              <w:pStyle w:val="Heading2"/>
            </w:pPr>
            <w:r w:rsidRPr="000378BE">
              <w:rPr>
                <w:noProof/>
              </w:rPr>
              <w:t xml:space="preserve">Teacher </w:t>
            </w:r>
            <w:r w:rsidRPr="000378BE">
              <w:t>resources</w:t>
            </w:r>
          </w:p>
        </w:tc>
      </w:tr>
    </w:tbl>
    <w:p w:rsidR="001C4500" w:rsidRPr="000378BE" w:rsidRDefault="001C4500" w:rsidP="001C4500">
      <w:r w:rsidRPr="000378BE">
        <w:t xml:space="preserve">To the best of our knowledge, the websites </w:t>
      </w:r>
      <w:r w:rsidR="004F3981" w:rsidRPr="000378BE">
        <w:t>listed below</w:t>
      </w:r>
      <w:r w:rsidRPr="000378BE">
        <w:t xml:space="preserve"> contain no controversial materials or links. However</w:t>
      </w:r>
      <w:r w:rsidR="00862A0B" w:rsidRPr="000378BE">
        <w:t>,</w:t>
      </w:r>
      <w:r w:rsidRPr="000378BE">
        <w:t xml:space="preserve"> teachers </w:t>
      </w:r>
      <w:r w:rsidR="00862A0B" w:rsidRPr="000378BE">
        <w:t xml:space="preserve">are advised to </w:t>
      </w:r>
      <w:r w:rsidRPr="000378BE">
        <w:t xml:space="preserve">check </w:t>
      </w:r>
      <w:r w:rsidR="00862A0B" w:rsidRPr="000378BE">
        <w:t xml:space="preserve">the websites </w:t>
      </w:r>
      <w:r w:rsidRPr="000378BE">
        <w:t xml:space="preserve">themselves before recommending them to students. </w:t>
      </w:r>
      <w:r w:rsidR="00604847" w:rsidRPr="000378BE">
        <w:t>All</w:t>
      </w:r>
      <w:r w:rsidR="00862A0B" w:rsidRPr="000378BE">
        <w:t xml:space="preserve"> websi</w:t>
      </w:r>
      <w:r w:rsidR="008631EC" w:rsidRPr="000378BE">
        <w:t xml:space="preserve">tes listed below were accessed </w:t>
      </w:r>
      <w:r w:rsidR="004F3981" w:rsidRPr="000378BE">
        <w:t>22 June</w:t>
      </w:r>
      <w:r w:rsidR="008631EC" w:rsidRPr="000378BE">
        <w:t xml:space="preserve"> 2010</w:t>
      </w:r>
      <w:r w:rsidR="00862A0B" w:rsidRPr="000378BE">
        <w:t>.</w:t>
      </w:r>
      <w:r w:rsidRPr="000378BE">
        <w:t xml:space="preserve"> </w:t>
      </w:r>
    </w:p>
    <w:p w:rsidR="00834072" w:rsidRPr="000378BE" w:rsidRDefault="00834072" w:rsidP="00834072">
      <w:r w:rsidRPr="000378BE">
        <w:t xml:space="preserve">The following websites feature </w:t>
      </w:r>
      <w:r w:rsidR="00310A77" w:rsidRPr="000378BE">
        <w:t>aspects</w:t>
      </w:r>
      <w:r w:rsidR="00761E2C" w:rsidRPr="000378BE">
        <w:t xml:space="preserve"> of</w:t>
      </w:r>
      <w:r w:rsidR="00604847" w:rsidRPr="000378BE">
        <w:t xml:space="preserve"> German weather and climate</w:t>
      </w:r>
      <w:r w:rsidRPr="000378BE">
        <w:t>:</w:t>
      </w:r>
    </w:p>
    <w:p w:rsidR="00310A77" w:rsidRPr="000378BE" w:rsidRDefault="00310A77" w:rsidP="00310A77">
      <w:pPr>
        <w:pStyle w:val="Bulletslevel1"/>
      </w:pPr>
      <w:r w:rsidRPr="000378BE">
        <w:t xml:space="preserve">About Germany.org, “Weather and Climate in </w:t>
      </w:r>
      <w:smartTag w:uri="urn:schemas-microsoft-com:office:smarttags" w:element="country-region">
        <w:smartTag w:uri="urn:schemas-microsoft-com:office:smarttags" w:element="place">
          <w:r w:rsidRPr="000378BE">
            <w:t>Germany</w:t>
          </w:r>
        </w:smartTag>
      </w:smartTag>
      <w:r w:rsidRPr="000378BE">
        <w:t xml:space="preserve">”, </w:t>
      </w:r>
      <w:r w:rsidRPr="000378BE">
        <w:br/>
        <w:t>&lt;</w:t>
      </w:r>
      <w:hyperlink r:id="rId18" w:history="1">
        <w:r w:rsidRPr="000378BE">
          <w:rPr>
            <w:rStyle w:val="Hyperlink"/>
          </w:rPr>
          <w:t>www.about-germany.org</w:t>
        </w:r>
        <w:r w:rsidRPr="000378BE">
          <w:rPr>
            <w:rStyle w:val="Hyperlink"/>
          </w:rPr>
          <w:t>/</w:t>
        </w:r>
        <w:r w:rsidRPr="000378BE">
          <w:rPr>
            <w:rStyle w:val="Hyperlink"/>
          </w:rPr>
          <w:t>life/weather-in-germany.php</w:t>
        </w:r>
      </w:hyperlink>
      <w:r w:rsidRPr="000378BE">
        <w:t>&gt;</w:t>
      </w:r>
      <w:r w:rsidR="00741477">
        <w:t>.</w:t>
      </w:r>
    </w:p>
    <w:p w:rsidR="00D53C56" w:rsidRPr="000378BE" w:rsidRDefault="00D53C56" w:rsidP="00310A77">
      <w:pPr>
        <w:pStyle w:val="Bulletslevel1"/>
      </w:pPr>
      <w:r>
        <w:t>Climate and temperature, “</w:t>
      </w:r>
      <w:smartTag w:uri="urn:schemas-microsoft-com:office:smarttags" w:element="place">
        <w:smartTag w:uri="urn:schemas-microsoft-com:office:smarttags" w:element="country-region">
          <w:r>
            <w:t>Germany</w:t>
          </w:r>
        </w:smartTag>
      </w:smartTag>
      <w:r>
        <w:t>”, &lt;</w:t>
      </w:r>
      <w:hyperlink r:id="rId19" w:history="1">
        <w:r w:rsidRPr="00D53C56">
          <w:rPr>
            <w:rStyle w:val="Hyperlink"/>
          </w:rPr>
          <w:t>www.climatetemp.info/germany</w:t>
        </w:r>
      </w:hyperlink>
      <w:r>
        <w:t>&gt;</w:t>
      </w:r>
      <w:r w:rsidR="00741477">
        <w:t>.</w:t>
      </w:r>
    </w:p>
    <w:p w:rsidR="00310A77" w:rsidRPr="000378BE" w:rsidRDefault="00310A77" w:rsidP="00310A77">
      <w:pPr>
        <w:pStyle w:val="Bulletslevel1"/>
      </w:pPr>
      <w:r w:rsidRPr="000378BE">
        <w:t xml:space="preserve">Germany-map.org, “The weather in </w:t>
      </w:r>
      <w:smartTag w:uri="urn:schemas-microsoft-com:office:smarttags" w:element="country-region">
        <w:smartTag w:uri="urn:schemas-microsoft-com:office:smarttags" w:element="place">
          <w:r w:rsidRPr="000378BE">
            <w:t>Germany</w:t>
          </w:r>
        </w:smartTag>
      </w:smartTag>
      <w:r w:rsidRPr="000378BE">
        <w:t>”, &lt;</w:t>
      </w:r>
      <w:hyperlink r:id="rId20" w:history="1">
        <w:r w:rsidRPr="000378BE">
          <w:rPr>
            <w:rStyle w:val="Hyperlink"/>
          </w:rPr>
          <w:t>www.germany-map.org/germany-weather.htm</w:t>
        </w:r>
      </w:hyperlink>
      <w:r w:rsidRPr="000378BE">
        <w:t>&gt;</w:t>
      </w:r>
      <w:r w:rsidR="00741477">
        <w:t>.</w:t>
      </w:r>
    </w:p>
    <w:p w:rsidR="00310A77" w:rsidRPr="000378BE" w:rsidRDefault="00310A77" w:rsidP="00310A77">
      <w:pPr>
        <w:pStyle w:val="Bulletslevel1"/>
      </w:pPr>
      <w:r w:rsidRPr="000378BE">
        <w:t xml:space="preserve">The Weather Channel, “Almanac: Daily Observations for </w:t>
      </w:r>
      <w:smartTag w:uri="urn:schemas-microsoft-com:office:smarttags" w:element="place">
        <w:smartTag w:uri="urn:schemas-microsoft-com:office:smarttags" w:element="City">
          <w:r w:rsidRPr="000378BE">
            <w:t>Berlin</w:t>
          </w:r>
        </w:smartTag>
        <w:r w:rsidRPr="000378BE">
          <w:t xml:space="preserve">, </w:t>
        </w:r>
        <w:smartTag w:uri="urn:schemas-microsoft-com:office:smarttags" w:element="country-region">
          <w:r w:rsidRPr="000378BE">
            <w:t>Germany</w:t>
          </w:r>
        </w:smartTag>
      </w:smartTag>
      <w:r w:rsidRPr="000378BE">
        <w:t>”, &lt;</w:t>
      </w:r>
      <w:hyperlink r:id="rId21" w:history="1">
        <w:r w:rsidRPr="000378BE">
          <w:rPr>
            <w:rStyle w:val="Hyperlink"/>
          </w:rPr>
          <w:t>uk.weather.com/weather/almanac-Berlin-GMXX0007</w:t>
        </w:r>
      </w:hyperlink>
      <w:r w:rsidRPr="000378BE">
        <w:t>&gt;</w:t>
      </w:r>
      <w:r w:rsidR="00741477">
        <w:t>.</w:t>
      </w:r>
    </w:p>
    <w:p w:rsidR="00310A77" w:rsidRPr="000378BE" w:rsidRDefault="00310A77" w:rsidP="00310A77">
      <w:pPr>
        <w:pStyle w:val="Bulletslevel1"/>
      </w:pPr>
      <w:r w:rsidRPr="000378BE">
        <w:t>The Weather Forecast, “</w:t>
      </w:r>
      <w:smartTag w:uri="urn:schemas-microsoft-com:office:smarttags" w:element="place">
        <w:smartTag w:uri="urn:schemas-microsoft-com:office:smarttags" w:element="country-region">
          <w:r w:rsidRPr="000378BE">
            <w:t>Germany</w:t>
          </w:r>
        </w:smartTag>
      </w:smartTag>
      <w:r w:rsidRPr="000378BE">
        <w:t>”, &lt;</w:t>
      </w:r>
      <w:hyperlink r:id="rId22" w:history="1">
        <w:r w:rsidRPr="000378BE">
          <w:rPr>
            <w:rStyle w:val="Hyperlink"/>
          </w:rPr>
          <w:t>www.theweatherforecast.info/index.php?pagina=Germany</w:t>
        </w:r>
      </w:hyperlink>
      <w:r w:rsidRPr="000378BE">
        <w:t>&gt;</w:t>
      </w:r>
      <w:r w:rsidR="00741477">
        <w:t>.</w:t>
      </w:r>
    </w:p>
    <w:p w:rsidR="00310A77" w:rsidRDefault="00310A77" w:rsidP="00310A77">
      <w:pPr>
        <w:pStyle w:val="Bulletslevel1"/>
      </w:pPr>
      <w:r w:rsidRPr="000378BE">
        <w:t>Weather Underground, “</w:t>
      </w:r>
      <w:smartTag w:uri="urn:schemas-microsoft-com:office:smarttags" w:element="country-region">
        <w:smartTag w:uri="urn:schemas-microsoft-com:office:smarttags" w:element="place">
          <w:r w:rsidRPr="000378BE">
            <w:t>Germany</w:t>
          </w:r>
        </w:smartTag>
      </w:smartTag>
      <w:r w:rsidRPr="000378BE">
        <w:t>”, &lt;</w:t>
      </w:r>
      <w:hyperlink r:id="rId23" w:history="1">
        <w:r w:rsidRPr="000378BE">
          <w:rPr>
            <w:rStyle w:val="Hyperlink"/>
          </w:rPr>
          <w:t>www.wu</w:t>
        </w:r>
        <w:r w:rsidRPr="000378BE">
          <w:rPr>
            <w:rStyle w:val="Hyperlink"/>
          </w:rPr>
          <w:t>n</w:t>
        </w:r>
        <w:r w:rsidRPr="000378BE">
          <w:rPr>
            <w:rStyle w:val="Hyperlink"/>
          </w:rPr>
          <w:t>derground.com/global/DL.html</w:t>
        </w:r>
      </w:hyperlink>
      <w:r w:rsidRPr="000378BE">
        <w:t>&gt;</w:t>
      </w:r>
      <w:r w:rsidR="00741477">
        <w:t>.</w:t>
      </w:r>
    </w:p>
    <w:p w:rsidR="00604847" w:rsidRPr="000378BE" w:rsidRDefault="00604847" w:rsidP="00604847">
      <w:r w:rsidRPr="000378BE">
        <w:t>The following websites feature videos about German weather:</w:t>
      </w:r>
    </w:p>
    <w:p w:rsidR="001C4500" w:rsidRPr="000378BE" w:rsidRDefault="00310A77" w:rsidP="00310A77">
      <w:pPr>
        <w:pStyle w:val="Bulletslevel1"/>
      </w:pPr>
      <w:r w:rsidRPr="000378BE">
        <w:t xml:space="preserve">Google videos, “German weather report”, </w:t>
      </w:r>
      <w:r w:rsidR="001C4500" w:rsidRPr="000378BE">
        <w:t>&lt;</w:t>
      </w:r>
      <w:hyperlink r:id="rId24" w:history="1">
        <w:r w:rsidRPr="000378BE">
          <w:rPr>
            <w:rStyle w:val="Hyperlink"/>
          </w:rPr>
          <w:t>video.google.com.au/videoplay?docid=-1725141883468492199&amp;ei=R5YMS_WbEIGYwgPtt-xY&amp;hl=en#</w:t>
        </w:r>
      </w:hyperlink>
      <w:r w:rsidRPr="000378BE">
        <w:t>&gt;</w:t>
      </w:r>
      <w:r w:rsidR="00741477">
        <w:t>.</w:t>
      </w:r>
    </w:p>
    <w:p w:rsidR="00310A77" w:rsidRPr="000378BE" w:rsidRDefault="00310A77" w:rsidP="00310A77">
      <w:pPr>
        <w:pStyle w:val="Bulletslevel1"/>
      </w:pPr>
      <w:r w:rsidRPr="000378BE">
        <w:t>YouTube, “My German weather report”, &lt;</w:t>
      </w:r>
      <w:hyperlink r:id="rId25" w:history="1">
        <w:r w:rsidRPr="000378BE">
          <w:rPr>
            <w:rStyle w:val="Hyperlink"/>
          </w:rPr>
          <w:t>www.youtube.com/watch?v=GMl34TUnQrw</w:t>
        </w:r>
      </w:hyperlink>
      <w:r w:rsidRPr="000378BE">
        <w:t>&gt;</w:t>
      </w:r>
      <w:r w:rsidR="00741477">
        <w:t>.</w:t>
      </w:r>
    </w:p>
    <w:p w:rsidR="00310A77" w:rsidRPr="000378BE" w:rsidRDefault="00310A77" w:rsidP="00310A77">
      <w:pPr>
        <w:pStyle w:val="Bulletslevel1"/>
      </w:pPr>
      <w:r w:rsidRPr="000378BE">
        <w:t>YouTube, “Learn German - German Weather Vocabulary”, &lt;</w:t>
      </w:r>
      <w:hyperlink r:id="rId26" w:history="1">
        <w:r w:rsidRPr="000378BE">
          <w:rPr>
            <w:rStyle w:val="Hyperlink"/>
          </w:rPr>
          <w:t>www.youtube.com/watch?v=Ix6cy990vuI&amp;feature=related</w:t>
        </w:r>
      </w:hyperlink>
      <w:r w:rsidRPr="000378BE">
        <w:t>&gt;</w:t>
      </w:r>
      <w:r w:rsidR="00741477">
        <w:t>.</w:t>
      </w:r>
    </w:p>
    <w:p w:rsidR="001C4500" w:rsidRPr="000378BE" w:rsidRDefault="001C4500" w:rsidP="001C4500"/>
    <w:p w:rsidR="003069FB" w:rsidRPr="000378BE" w:rsidRDefault="0034642B" w:rsidP="003069FB">
      <w:pPr>
        <w:pStyle w:val="Heading2TOP"/>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75" name="Picture 175" descr="develop_assessment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develop_assessment_head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9FB" w:rsidRPr="000378BE">
        <w:t>Preparing</w:t>
      </w:r>
    </w:p>
    <w:p w:rsidR="003069FB" w:rsidRPr="000378BE" w:rsidRDefault="003069FB" w:rsidP="003069FB">
      <w:r w:rsidRPr="000378BE">
        <w:t>Consider these points before implementing the assessment.</w:t>
      </w:r>
    </w:p>
    <w:p w:rsidR="00A36FF9" w:rsidRPr="000378BE" w:rsidRDefault="00A36FF9" w:rsidP="00A36FF9">
      <w:pPr>
        <w:pStyle w:val="Bulletslevel1"/>
      </w:pPr>
      <w:r w:rsidRPr="000378BE">
        <w:t xml:space="preserve">Decide how you will schedule the assessment. </w:t>
      </w:r>
      <w:r w:rsidR="003069FB" w:rsidRPr="000378BE">
        <w:t xml:space="preserve">There are </w:t>
      </w:r>
      <w:r w:rsidR="00D638DB">
        <w:t>two</w:t>
      </w:r>
      <w:r w:rsidR="003069FB" w:rsidRPr="000378BE">
        <w:t xml:space="preserve"> secti</w:t>
      </w:r>
      <w:r w:rsidR="00D638DB">
        <w:t>ons to this assessment. Section 1 is a research phase, Section </w:t>
      </w:r>
      <w:r w:rsidR="003069FB" w:rsidRPr="000378BE">
        <w:t xml:space="preserve">2 </w:t>
      </w:r>
      <w:r w:rsidR="000378BE" w:rsidRPr="000378BE">
        <w:t xml:space="preserve">involves writing and an </w:t>
      </w:r>
      <w:r w:rsidR="003069FB" w:rsidRPr="000378BE">
        <w:t xml:space="preserve">oral presentation. These </w:t>
      </w:r>
      <w:r w:rsidRPr="000378BE">
        <w:t>could</w:t>
      </w:r>
      <w:r w:rsidR="003069FB" w:rsidRPr="000378BE">
        <w:t xml:space="preserve"> be </w:t>
      </w:r>
      <w:r w:rsidRPr="000378BE">
        <w:t xml:space="preserve">carried out </w:t>
      </w:r>
      <w:r w:rsidR="003069FB" w:rsidRPr="000378BE">
        <w:t>over a three-week period or a term of work.</w:t>
      </w:r>
    </w:p>
    <w:p w:rsidR="00A36FF9" w:rsidRPr="000378BE" w:rsidRDefault="00A36FF9" w:rsidP="00A36FF9">
      <w:pPr>
        <w:pStyle w:val="Bulletslevel1"/>
      </w:pPr>
      <w:r w:rsidRPr="000378BE">
        <w:t>Make sure that students have an opportunity to get feedback at the end of each section.</w:t>
      </w:r>
    </w:p>
    <w:p w:rsidR="003069FB" w:rsidRPr="000378BE" w:rsidRDefault="003069FB" w:rsidP="00A36FF9">
      <w:pPr>
        <w:pStyle w:val="Bulletslevel1"/>
      </w:pPr>
      <w:r w:rsidRPr="000378BE">
        <w:t xml:space="preserve">Decide whether you will record </w:t>
      </w:r>
      <w:r w:rsidR="00A36FF9" w:rsidRPr="000378BE">
        <w:t>weather report</w:t>
      </w:r>
      <w:r w:rsidRPr="000378BE">
        <w:t xml:space="preserve"> presentations. Recordings could be useful during assessment and when giving feedback.</w:t>
      </w:r>
    </w:p>
    <w:tbl>
      <w:tblPr>
        <w:tblW w:w="9639" w:type="dxa"/>
        <w:tblLook w:val="01E0" w:firstRow="1" w:lastRow="1" w:firstColumn="1" w:lastColumn="1" w:noHBand="0" w:noVBand="0"/>
      </w:tblPr>
      <w:tblGrid>
        <w:gridCol w:w="1074"/>
        <w:gridCol w:w="8565"/>
      </w:tblGrid>
      <w:tr w:rsidR="006E5769" w:rsidRPr="000378BE">
        <w:trPr>
          <w:trHeight w:val="870"/>
        </w:trPr>
        <w:tc>
          <w:tcPr>
            <w:tcW w:w="557" w:type="pct"/>
          </w:tcPr>
          <w:p w:rsidR="006E5769" w:rsidRPr="000378BE" w:rsidRDefault="006E5769" w:rsidP="00602D23">
            <w:pPr>
              <w:spacing w:before="0" w:after="0" w:line="240" w:lineRule="auto"/>
            </w:pPr>
            <w:r w:rsidRPr="000378BE">
              <w:br w:type="page"/>
            </w:r>
            <w:r w:rsidR="0034642B">
              <w:rPr>
                <w:noProof/>
              </w:rPr>
              <w:drawing>
                <wp:inline distT="0" distB="0" distL="0" distR="0">
                  <wp:extent cx="540385" cy="540385"/>
                  <wp:effectExtent l="0" t="0" r="0" b="0"/>
                  <wp:docPr id="2" name="Picture 2" descr="resources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_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3" w:type="pct"/>
            <w:vAlign w:val="center"/>
          </w:tcPr>
          <w:p w:rsidR="006E5769" w:rsidRPr="000378BE" w:rsidRDefault="006E5769" w:rsidP="0049698B">
            <w:pPr>
              <w:pStyle w:val="Heading2"/>
            </w:pPr>
            <w:r w:rsidRPr="000378BE">
              <w:rPr>
                <w:noProof/>
              </w:rPr>
              <w:t xml:space="preserve">Resources for the </w:t>
            </w:r>
            <w:r w:rsidRPr="000378BE">
              <w:t>assessment</w:t>
            </w:r>
          </w:p>
        </w:tc>
      </w:tr>
    </w:tbl>
    <w:p w:rsidR="006E5769" w:rsidRPr="000378BE" w:rsidRDefault="006E5769" w:rsidP="006E5769">
      <w:pPr>
        <w:tabs>
          <w:tab w:val="left" w:pos="1620"/>
        </w:tabs>
      </w:pPr>
      <w:r w:rsidRPr="000378BE">
        <w:t>Appendix A</w:t>
      </w:r>
      <w:r w:rsidRPr="000378BE">
        <w:tab/>
      </w:r>
      <w:r w:rsidR="001C4500" w:rsidRPr="000378BE">
        <w:t>Suggested linguistic features and structures</w:t>
      </w:r>
    </w:p>
    <w:p w:rsidR="001C74E4" w:rsidRDefault="001C74E4" w:rsidP="006E5769">
      <w:pPr>
        <w:tabs>
          <w:tab w:val="left" w:pos="1620"/>
        </w:tabs>
      </w:pPr>
      <w:r w:rsidRPr="000378BE">
        <w:t>Appendix B</w:t>
      </w:r>
      <w:r w:rsidRPr="000378BE">
        <w:tab/>
        <w:t xml:space="preserve">Cities in </w:t>
      </w:r>
      <w:smartTag w:uri="urn:schemas-microsoft-com:office:smarttags" w:element="country-region">
        <w:smartTag w:uri="urn:schemas-microsoft-com:office:smarttags" w:element="place">
          <w:r w:rsidRPr="000378BE">
            <w:t>Germany</w:t>
          </w:r>
        </w:smartTag>
      </w:smartTag>
    </w:p>
    <w:p w:rsidR="00741477" w:rsidRDefault="00741477" w:rsidP="00741477">
      <w:pPr>
        <w:pStyle w:val="Heading2"/>
      </w:pPr>
      <w:r>
        <w:t>Implementing</w:t>
      </w:r>
    </w:p>
    <w:p w:rsidR="00741477" w:rsidRDefault="00741477" w:rsidP="00741477">
      <w:pPr>
        <w:pStyle w:val="Bulletslevel1"/>
      </w:pPr>
      <w:r>
        <w:t>Book the library for three sessions (or longer) to complete investigation.</w:t>
      </w:r>
    </w:p>
    <w:p w:rsidR="00741477" w:rsidRDefault="00741477" w:rsidP="00741477">
      <w:pPr>
        <w:pStyle w:val="Bulletslevel1"/>
      </w:pPr>
      <w:r>
        <w:t>Teach or revise any key text structures and language elements targeted for assessment (see Appendix A). The time allocated to this is variable.</w:t>
      </w:r>
    </w:p>
    <w:p w:rsidR="00741477" w:rsidRDefault="00741477" w:rsidP="00741477">
      <w:pPr>
        <w:pStyle w:val="Bulletslevel1"/>
      </w:pPr>
      <w:r>
        <w:t>Arrange access to library, computers, rehearsal areas, digital cameras, web-page software resources if required by students who don’t have access to computers at home.</w:t>
      </w:r>
    </w:p>
    <w:p w:rsidR="00BE5515" w:rsidRPr="00741477" w:rsidRDefault="00741477" w:rsidP="00BE5515">
      <w:pPr>
        <w:pStyle w:val="Bulletslevel1"/>
      </w:pPr>
      <w:r>
        <w:t>Employ the support strategies used in everyday practice for students who may require additional support to complete the assessment.</w:t>
      </w:r>
    </w:p>
    <w:p w:rsidR="00821372" w:rsidRPr="000378BE" w:rsidRDefault="0034642B" w:rsidP="00821372">
      <w:pPr>
        <w:pStyle w:val="Heading2"/>
      </w:pPr>
      <w:r>
        <w:rPr>
          <w:noProof/>
        </w:rPr>
        <w:drawing>
          <wp:anchor distT="0" distB="0" distL="114300" distR="114300" simplePos="0" relativeHeight="251662336" behindDoc="1" locked="0" layoutInCell="1" allowOverlap="1">
            <wp:simplePos x="0" y="0"/>
            <wp:positionH relativeFrom="column">
              <wp:posOffset>-71755</wp:posOffset>
            </wp:positionH>
            <wp:positionV relativeFrom="paragraph">
              <wp:posOffset>1673225</wp:posOffset>
            </wp:positionV>
            <wp:extent cx="6115050" cy="3343275"/>
            <wp:effectExtent l="0" t="0" r="0" b="9525"/>
            <wp:wrapNone/>
            <wp:docPr id="177" name="Picture 177" descr="GTMJ_continua_diagram_boxes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TMJ_continua_diagram_boxes_v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6448425" cy="1323975"/>
            <wp:effectExtent l="0" t="0" r="9525" b="9525"/>
            <wp:wrapSquare wrapText="bothSides"/>
            <wp:docPr id="176" name="Picture 176" descr="make_judgments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ake_judgments_head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72" w:rsidRPr="000378BE">
        <w:t>Using the Guide to making judgments (GTMJ)</w:t>
      </w:r>
    </w:p>
    <w:tbl>
      <w:tblPr>
        <w:tblW w:w="4820" w:type="dxa"/>
        <w:jc w:val="center"/>
        <w:tblLayout w:type="fixed"/>
        <w:tblCellMar>
          <w:left w:w="0" w:type="dxa"/>
          <w:right w:w="0" w:type="dxa"/>
        </w:tblCellMar>
        <w:tblLook w:val="01E0" w:firstRow="1" w:lastRow="1" w:firstColumn="1" w:lastColumn="1" w:noHBand="0" w:noVBand="0"/>
      </w:tblPr>
      <w:tblGrid>
        <w:gridCol w:w="4820"/>
      </w:tblGrid>
      <w:tr w:rsidR="00821372" w:rsidRPr="000378BE" w:rsidTr="001C099E">
        <w:trPr>
          <w:jc w:val="center"/>
        </w:trPr>
        <w:tc>
          <w:tcPr>
            <w:tcW w:w="4820" w:type="dxa"/>
            <w:shd w:val="clear" w:color="auto" w:fill="auto"/>
          </w:tcPr>
          <w:p w:rsidR="00821372" w:rsidRPr="000378BE" w:rsidRDefault="0034642B" w:rsidP="001C099E">
            <w:pPr>
              <w:widowControl w:val="0"/>
              <w:spacing w:before="360" w:after="2160"/>
              <w:jc w:val="center"/>
            </w:pPr>
            <w:r>
              <w:rPr>
                <w:noProof/>
              </w:rPr>
              <w:drawing>
                <wp:inline distT="0" distB="0" distL="0" distR="0">
                  <wp:extent cx="3045460" cy="1654175"/>
                  <wp:effectExtent l="0" t="0" r="254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5460" cy="1654175"/>
                          </a:xfrm>
                          <a:prstGeom prst="rect">
                            <a:avLst/>
                          </a:prstGeom>
                          <a:noFill/>
                          <a:ln>
                            <a:noFill/>
                          </a:ln>
                        </pic:spPr>
                      </pic:pic>
                    </a:graphicData>
                  </a:graphic>
                </wp:inline>
              </w:drawing>
            </w:r>
          </w:p>
        </w:tc>
      </w:tr>
    </w:tbl>
    <w:p w:rsidR="00074DA4" w:rsidRPr="000378BE" w:rsidRDefault="00074DA4" w:rsidP="00821372">
      <w:pPr>
        <w:pStyle w:val="Heading2TOP"/>
      </w:pPr>
      <w:r w:rsidRPr="000378BE">
        <w:t>Making judgments about this assessment</w:t>
      </w:r>
    </w:p>
    <w:p w:rsidR="00074DA4" w:rsidRPr="000378BE" w:rsidRDefault="00074DA4" w:rsidP="00074DA4">
      <w:r w:rsidRPr="000378BE">
        <w:t>In this assessment teachers have been asked to make A to E judgments around the identified Assessable elements.</w:t>
      </w:r>
    </w:p>
    <w:p w:rsidR="000D3BD1" w:rsidRPr="000378BE" w:rsidRDefault="000D3BD1" w:rsidP="00074DA4">
      <w:pPr>
        <w:pStyle w:val="Heading3"/>
      </w:pPr>
      <w:r w:rsidRPr="000378BE">
        <w:t>Where to find the evidence</w:t>
      </w:r>
    </w:p>
    <w:p w:rsidR="007F1508" w:rsidRPr="000378BE" w:rsidRDefault="0034642B" w:rsidP="007F1508">
      <w:r>
        <w:rPr>
          <w:noProof/>
        </w:rPr>
        <mc:AlternateContent>
          <mc:Choice Requires="wps">
            <w:drawing>
              <wp:anchor distT="0" distB="0" distL="114300" distR="114300" simplePos="0" relativeHeight="251657216" behindDoc="0" locked="0" layoutInCell="1" allowOverlap="1">
                <wp:simplePos x="0" y="0"/>
                <wp:positionH relativeFrom="column">
                  <wp:posOffset>4415790</wp:posOffset>
                </wp:positionH>
                <wp:positionV relativeFrom="page">
                  <wp:posOffset>2282190</wp:posOffset>
                </wp:positionV>
                <wp:extent cx="0" cy="459740"/>
                <wp:effectExtent l="139065" t="53340" r="137160" b="48895"/>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FF"/>
                          </a:solidFill>
                          <a:round/>
                          <a:headEnd type="triangle" w="med" len="med"/>
                          <a:tailEnd/>
                        </a:ln>
                        <a:effectLst>
                          <a:prstShdw prst="shdw17" dist="17961" dir="2700000">
                            <a:srgbClr val="FFCCFF">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7.7pt,179.7pt" to="347.7pt,2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" strokecolor="#fcf" strokeweight="4.5pt">
                <v:stroke startarrow="block"/>
                <v:imagedata embosscolor="shadow add(51)"/>
                <v:shadow on="t" type="emboss" color="#997a99" color2="shadow add(102)" offset="1pt,1pt" offset2="-1pt,-1pt"/>
                <w10:wrap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ge">
                  <wp:posOffset>2663190</wp:posOffset>
                </wp:positionV>
                <wp:extent cx="2171065" cy="1714500"/>
                <wp:effectExtent l="28575" t="34290" r="105410" b="108585"/>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714500"/>
                        </a:xfrm>
                        <a:prstGeom prst="rect">
                          <a:avLst/>
                        </a:prstGeom>
                        <a:solidFill>
                          <a:srgbClr val="FFFFFF"/>
                        </a:solidFill>
                        <a:ln w="57150">
                          <a:solidFill>
                            <a:srgbClr val="FFCCFF"/>
                          </a:solidFill>
                          <a:miter lim="800000"/>
                          <a:headEnd/>
                          <a:tailEnd/>
                        </a:ln>
                        <a:effectLst>
                          <a:outerShdw dist="107763" dir="2700000" algn="ctr" rotWithShape="0">
                            <a:srgbClr val="808080">
                              <a:alpha val="50000"/>
                            </a:srgbClr>
                          </a:outerShdw>
                        </a:effectLst>
                      </wps:spPr>
                      <wps:txbx>
                        <w:txbxContent>
                          <w:p w:rsidR="00741477" w:rsidRPr="001C4500" w:rsidRDefault="00741477" w:rsidP="001C4500">
                            <w:pPr>
                              <w:pStyle w:val="Demonstratedin"/>
                            </w:pPr>
                            <w:r>
                              <w:t xml:space="preserve">Demonstrated in Section 2 </w:t>
                            </w:r>
                            <w:r w:rsidRPr="001C4500">
                              <w:t>of the Student booklet.</w:t>
                            </w:r>
                          </w:p>
                          <w:p w:rsidR="00741477" w:rsidRPr="001C4500" w:rsidRDefault="00741477" w:rsidP="001C4500">
                            <w:pPr>
                              <w:pStyle w:val="Demonstratedleadin"/>
                            </w:pPr>
                            <w:r w:rsidRPr="001C4500">
                              <w:t>Look for evidence of:</w:t>
                            </w:r>
                          </w:p>
                          <w:p w:rsidR="00741477" w:rsidRPr="001C4500" w:rsidRDefault="00741477" w:rsidP="001C4500">
                            <w:pPr>
                              <w:pStyle w:val="Demonstratedbullet"/>
                            </w:pPr>
                            <w:r>
                              <w:t>using o</w:t>
                            </w:r>
                            <w:r w:rsidRPr="001C4500">
                              <w:t>ral presentation skills (pronunciation, intonation and rhythm)</w:t>
                            </w:r>
                          </w:p>
                          <w:p w:rsidR="00741477" w:rsidRPr="001C4500" w:rsidRDefault="00741477" w:rsidP="00412B1B">
                            <w:pPr>
                              <w:pStyle w:val="Demonstratedbullet"/>
                            </w:pPr>
                            <w:r>
                              <w:t>using a</w:t>
                            </w:r>
                            <w:r w:rsidRPr="001C4500">
                              <w:t>c</w:t>
                            </w:r>
                            <w:r>
                              <w:t>c</w:t>
                            </w:r>
                            <w:r w:rsidRPr="001C4500">
                              <w:t xml:space="preserve">uracy </w:t>
                            </w:r>
                            <w:r>
                              <w:t xml:space="preserve">and a variety </w:t>
                            </w:r>
                            <w:r w:rsidRPr="001C4500">
                              <w:t>of German grammar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261pt;margin-top:209.7pt;width:17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" strokecolor="#fcf" strokeweight="4.5pt">
                <v:shadow on="t" opacity=".5" offset="6pt,6pt"/>
                <v:textbox>
                  <w:txbxContent>
                    <w:p w:rsidR="00741477" w:rsidRPr="001C4500" w:rsidRDefault="00741477" w:rsidP="001C4500">
                      <w:pPr>
                        <w:pStyle w:val="Demonstratedin"/>
                      </w:pPr>
                      <w:r>
                        <w:t xml:space="preserve">Demonstrated in Section 2 </w:t>
                      </w:r>
                      <w:r w:rsidRPr="001C4500">
                        <w:t>of the Student booklet.</w:t>
                      </w:r>
                    </w:p>
                    <w:p w:rsidR="00741477" w:rsidRPr="001C4500" w:rsidRDefault="00741477" w:rsidP="001C4500">
                      <w:pPr>
                        <w:pStyle w:val="Demonstratedleadin"/>
                      </w:pPr>
                      <w:r w:rsidRPr="001C4500">
                        <w:t>Look for evidence of:</w:t>
                      </w:r>
                    </w:p>
                    <w:p w:rsidR="00741477" w:rsidRPr="001C4500" w:rsidRDefault="00741477" w:rsidP="001C4500">
                      <w:pPr>
                        <w:pStyle w:val="Demonstratedbullet"/>
                      </w:pPr>
                      <w:r>
                        <w:t>using o</w:t>
                      </w:r>
                      <w:r w:rsidRPr="001C4500">
                        <w:t>ral presentation skills (pronunciation, intonation and rhythm)</w:t>
                      </w:r>
                    </w:p>
                    <w:p w:rsidR="00741477" w:rsidRPr="001C4500" w:rsidRDefault="00741477" w:rsidP="00412B1B">
                      <w:pPr>
                        <w:pStyle w:val="Demonstratedbullet"/>
                      </w:pPr>
                      <w:r>
                        <w:t>using a</w:t>
                      </w:r>
                      <w:r w:rsidRPr="001C4500">
                        <w:t>c</w:t>
                      </w:r>
                      <w:r>
                        <w:t>c</w:t>
                      </w:r>
                      <w:r w:rsidRPr="001C4500">
                        <w:t xml:space="preserve">uracy </w:t>
                      </w:r>
                      <w:r>
                        <w:t xml:space="preserve">and a variety </w:t>
                      </w:r>
                      <w:r w:rsidRPr="001C4500">
                        <w:t>of German grammar</w:t>
                      </w:r>
                      <w:r>
                        <w:t>.</w:t>
                      </w:r>
                    </w:p>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1419225</wp:posOffset>
                </wp:positionH>
                <wp:positionV relativeFrom="page">
                  <wp:posOffset>2280920</wp:posOffset>
                </wp:positionV>
                <wp:extent cx="0" cy="459740"/>
                <wp:effectExtent l="142875" t="52070" r="142875" b="50165"/>
                <wp:wrapNone/>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57150">
                          <a:solidFill>
                            <a:srgbClr val="FFCC99"/>
                          </a:solidFill>
                          <a:round/>
                          <a:headEnd type="triangle" w="med" len="med"/>
                          <a:tailEnd/>
                        </a:ln>
                        <a:effectLst>
                          <a:prstShdw prst="shdw17" dist="17961" dir="2700000">
                            <a:srgbClr val="FFCC99">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1.75pt,179.6pt" to="111.75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" strokecolor="#fc9" strokeweight="4.5pt">
                <v:stroke startarrow="block"/>
                <v:imagedata embosscolor="shadow add(51)"/>
                <v:shadow on="t" type="emboss" color="#997a5c" color2="shadow add(102)" offset="1pt,1pt" offset2="-1pt,-1pt"/>
                <w10:wrap anchory="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ge">
                  <wp:posOffset>2663190</wp:posOffset>
                </wp:positionV>
                <wp:extent cx="2171700" cy="1714500"/>
                <wp:effectExtent l="28575" t="34290" r="104775" b="108585"/>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4500"/>
                        </a:xfrm>
                        <a:prstGeom prst="rect">
                          <a:avLst/>
                        </a:prstGeom>
                        <a:solidFill>
                          <a:srgbClr val="FFFFFF"/>
                        </a:solidFill>
                        <a:ln w="57150">
                          <a:solidFill>
                            <a:srgbClr val="FFCC99"/>
                          </a:solidFill>
                          <a:miter lim="800000"/>
                          <a:headEnd/>
                          <a:tailEnd/>
                        </a:ln>
                        <a:effectLst>
                          <a:outerShdw dist="107763" dir="2700000" algn="ctr" rotWithShape="0">
                            <a:srgbClr val="808080">
                              <a:alpha val="50000"/>
                            </a:srgbClr>
                          </a:outerShdw>
                        </a:effectLst>
                      </wps:spPr>
                      <wps:txbx>
                        <w:txbxContent>
                          <w:p w:rsidR="00741477" w:rsidRDefault="00741477" w:rsidP="001C4500">
                            <w:pPr>
                              <w:pStyle w:val="Demonstratedin"/>
                            </w:pPr>
                            <w:r w:rsidRPr="001C4500">
                              <w:t xml:space="preserve">Demonstrated in </w:t>
                            </w:r>
                            <w:r>
                              <w:t>Section 1 of the Student booklet.</w:t>
                            </w:r>
                          </w:p>
                          <w:p w:rsidR="00741477" w:rsidRPr="001C4500" w:rsidRDefault="00741477" w:rsidP="001C4500">
                            <w:pPr>
                              <w:pStyle w:val="Demonstratedleadin"/>
                            </w:pPr>
                            <w:r w:rsidRPr="001C4500">
                              <w:t>Look for evidence of:</w:t>
                            </w:r>
                          </w:p>
                          <w:p w:rsidR="00741477" w:rsidRPr="001C4500" w:rsidRDefault="00BE5515" w:rsidP="001C4500">
                            <w:pPr>
                              <w:pStyle w:val="Demonstratedbullet"/>
                            </w:pPr>
                            <w:r>
                              <w:t>i</w:t>
                            </w:r>
                            <w:r w:rsidR="00741477">
                              <w:t>dentifying and comparing</w:t>
                            </w:r>
                            <w:r w:rsidR="00741477" w:rsidRPr="001C4500">
                              <w:t xml:space="preserve"> weather </w:t>
                            </w:r>
                            <w:r w:rsidR="00741477">
                              <w:t>and leisure activities</w:t>
                            </w:r>
                            <w:r w:rsidR="00741477" w:rsidRPr="001C4500">
                              <w:t xml:space="preserve"> in Germany</w:t>
                            </w:r>
                          </w:p>
                          <w:p w:rsidR="00741477" w:rsidRPr="001C4500" w:rsidRDefault="00741477" w:rsidP="001C4500">
                            <w:pPr>
                              <w:pStyle w:val="Demonstratedbullet"/>
                            </w:pPr>
                            <w:r>
                              <w:t>making</w:t>
                            </w:r>
                            <w:r w:rsidRPr="001C4500">
                              <w:t xml:space="preserve"> connections between weather and leisure</w:t>
                            </w:r>
                            <w:r>
                              <w:t xml:space="preserv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25.5pt;margin-top:209.7pt;width:171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" strokecolor="#fc9" strokeweight="4.5pt">
                <v:shadow on="t" opacity=".5" offset="6pt,6pt"/>
                <v:textbox>
                  <w:txbxContent>
                    <w:p w:rsidR="00741477" w:rsidRDefault="00741477" w:rsidP="001C4500">
                      <w:pPr>
                        <w:pStyle w:val="Demonstratedin"/>
                      </w:pPr>
                      <w:r w:rsidRPr="001C4500">
                        <w:t xml:space="preserve">Demonstrated in </w:t>
                      </w:r>
                      <w:r>
                        <w:t>Section 1 of the Student booklet.</w:t>
                      </w:r>
                    </w:p>
                    <w:p w:rsidR="00741477" w:rsidRPr="001C4500" w:rsidRDefault="00741477" w:rsidP="001C4500">
                      <w:pPr>
                        <w:pStyle w:val="Demonstratedleadin"/>
                      </w:pPr>
                      <w:r w:rsidRPr="001C4500">
                        <w:t>Look for evidence of:</w:t>
                      </w:r>
                    </w:p>
                    <w:p w:rsidR="00741477" w:rsidRPr="001C4500" w:rsidRDefault="00BE5515" w:rsidP="001C4500">
                      <w:pPr>
                        <w:pStyle w:val="Demonstratedbullet"/>
                      </w:pPr>
                      <w:r>
                        <w:t>i</w:t>
                      </w:r>
                      <w:r w:rsidR="00741477">
                        <w:t>dentifying and comparing</w:t>
                      </w:r>
                      <w:r w:rsidR="00741477" w:rsidRPr="001C4500">
                        <w:t xml:space="preserve"> weather </w:t>
                      </w:r>
                      <w:r w:rsidR="00741477">
                        <w:t>and leisure activities</w:t>
                      </w:r>
                      <w:r w:rsidR="00741477" w:rsidRPr="001C4500">
                        <w:t xml:space="preserve"> in Germany</w:t>
                      </w:r>
                    </w:p>
                    <w:p w:rsidR="00741477" w:rsidRPr="001C4500" w:rsidRDefault="00741477" w:rsidP="001C4500">
                      <w:pPr>
                        <w:pStyle w:val="Demonstratedbullet"/>
                      </w:pPr>
                      <w:r>
                        <w:t>making</w:t>
                      </w:r>
                      <w:r w:rsidRPr="001C4500">
                        <w:t xml:space="preserve"> connections between weather and leisure</w:t>
                      </w:r>
                      <w:r>
                        <w:t xml:space="preserve"> activities.</w:t>
                      </w:r>
                    </w:p>
                  </w:txbxContent>
                </v:textbox>
                <w10:wrap anchory="page"/>
              </v:shape>
            </w:pict>
          </mc:Fallback>
        </mc:AlternateContent>
      </w:r>
      <w:r>
        <w:rPr>
          <w:noProof/>
        </w:rPr>
        <w:drawing>
          <wp:inline distT="0" distB="0" distL="0" distR="0">
            <wp:extent cx="6114415" cy="3339465"/>
            <wp:effectExtent l="0" t="0" r="635" b="0"/>
            <wp:docPr id="4" name="Picture 4" descr="GT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MJ"/>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4415" cy="3339465"/>
                    </a:xfrm>
                    <a:prstGeom prst="rect">
                      <a:avLst/>
                    </a:prstGeom>
                    <a:noFill/>
                    <a:ln>
                      <a:noFill/>
                    </a:ln>
                  </pic:spPr>
                </pic:pic>
              </a:graphicData>
            </a:graphic>
          </wp:inline>
        </w:drawing>
      </w:r>
    </w:p>
    <w:p w:rsidR="00EE649C" w:rsidRPr="000378BE" w:rsidRDefault="00EE649C" w:rsidP="00EE649C">
      <w:pPr>
        <w:pStyle w:val="Heading3"/>
      </w:pPr>
      <w:r w:rsidRPr="000378BE">
        <w:t xml:space="preserve">Assessing </w:t>
      </w:r>
      <w:r w:rsidR="0085443D" w:rsidRPr="000378BE">
        <w:t xml:space="preserve">intercultural </w:t>
      </w:r>
      <w:r w:rsidRPr="000378BE">
        <w:t>competence</w:t>
      </w:r>
    </w:p>
    <w:p w:rsidR="00EE649C" w:rsidRPr="000378BE" w:rsidRDefault="0034642B" w:rsidP="00EE649C">
      <w:r>
        <w:rPr>
          <w:noProof/>
        </w:rPr>
        <w:drawing>
          <wp:anchor distT="0" distB="0" distL="114300" distR="114300" simplePos="0" relativeHeight="251654144" behindDoc="0" locked="0" layoutInCell="1" allowOverlap="1">
            <wp:simplePos x="0" y="0"/>
            <wp:positionH relativeFrom="margin">
              <wp:posOffset>-328930</wp:posOffset>
            </wp:positionH>
            <wp:positionV relativeFrom="margin">
              <wp:posOffset>5600700</wp:posOffset>
            </wp:positionV>
            <wp:extent cx="6448425" cy="1323975"/>
            <wp:effectExtent l="0" t="0" r="9525" b="9525"/>
            <wp:wrapSquare wrapText="bothSides"/>
            <wp:docPr id="137" name="Picture 137" descr="use_feedbac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_feedback_headi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484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B1B" w:rsidRPr="000378BE">
        <w:t>A</w:t>
      </w:r>
      <w:r w:rsidR="00EE649C" w:rsidRPr="000378BE">
        <w:t xml:space="preserve">ssessment of </w:t>
      </w:r>
      <w:r w:rsidR="0085443D" w:rsidRPr="000378BE">
        <w:t xml:space="preserve">intercultural </w:t>
      </w:r>
      <w:r w:rsidR="00EE649C" w:rsidRPr="000378BE">
        <w:t>competence does not require assessment of the target language</w:t>
      </w:r>
      <w:r w:rsidR="00412B1B" w:rsidRPr="000378BE">
        <w:t>, and therefore students can demonstrate this competency in English.</w:t>
      </w:r>
      <w:r w:rsidR="00EE649C" w:rsidRPr="000378BE">
        <w:t xml:space="preserve"> </w:t>
      </w:r>
      <w:r w:rsidR="00412B1B" w:rsidRPr="000378BE">
        <w:t xml:space="preserve">Consider also any evidence </w:t>
      </w:r>
      <w:r w:rsidR="00EE649C" w:rsidRPr="000378BE">
        <w:t>in target</w:t>
      </w:r>
      <w:r w:rsidR="00412B1B" w:rsidRPr="000378BE">
        <w:noBreakHyphen/>
      </w:r>
      <w:r w:rsidR="00EE649C" w:rsidRPr="000378BE">
        <w:t xml:space="preserve">language texts composed </w:t>
      </w:r>
      <w:r w:rsidR="00412B1B" w:rsidRPr="000378BE">
        <w:t xml:space="preserve">or presented </w:t>
      </w:r>
      <w:r w:rsidR="00EE649C" w:rsidRPr="000378BE">
        <w:t xml:space="preserve">by the student when making a final judgment of this </w:t>
      </w:r>
      <w:r w:rsidR="00412B1B" w:rsidRPr="000378BE">
        <w:t>a</w:t>
      </w:r>
      <w:r w:rsidR="00430711" w:rsidRPr="000378BE">
        <w:t xml:space="preserve">ssessable </w:t>
      </w:r>
      <w:r w:rsidR="00EE649C" w:rsidRPr="000378BE">
        <w:t>element.</w:t>
      </w:r>
    </w:p>
    <w:p w:rsidR="00FA5455" w:rsidRPr="000378BE" w:rsidRDefault="00FA5455" w:rsidP="00207893">
      <w:r w:rsidRPr="000378BE">
        <w:t>Evaluate the information gathered from the assessment to inform teaching and learning strategies.</w:t>
      </w:r>
    </w:p>
    <w:p w:rsidR="00FA5455" w:rsidRPr="000378BE" w:rsidRDefault="00FA5455" w:rsidP="00207893">
      <w:r w:rsidRPr="000378BE">
        <w:t>Involve students in the feedback process. Give students opportunities to ask follow-up questions and share their learning observations or experiences</w:t>
      </w:r>
      <w:r w:rsidR="00B25C0D" w:rsidRPr="000378BE">
        <w:t>.</w:t>
      </w:r>
    </w:p>
    <w:p w:rsidR="00FA5455" w:rsidRPr="000378BE" w:rsidRDefault="00FA5455" w:rsidP="00207893">
      <w:r w:rsidRPr="000378BE">
        <w:t xml:space="preserve">Focus feedback on the student’s personal progress. Emphasise continuous progress relative to </w:t>
      </w:r>
      <w:r w:rsidR="00171987" w:rsidRPr="000378BE">
        <w:t>their</w:t>
      </w:r>
      <w:r w:rsidRPr="000378BE">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67"/>
        <w:gridCol w:w="8572"/>
      </w:tblGrid>
      <w:tr w:rsidR="006774B8" w:rsidRPr="000378BE">
        <w:tc>
          <w:tcPr>
            <w:tcW w:w="553" w:type="pct"/>
            <w:shd w:val="clear" w:color="auto" w:fill="auto"/>
          </w:tcPr>
          <w:p w:rsidR="006774B8" w:rsidRPr="000378BE" w:rsidRDefault="0034642B" w:rsidP="00D52B76">
            <w:pPr>
              <w:spacing w:before="0" w:after="0" w:line="240" w:lineRule="auto"/>
            </w:pPr>
            <w:r>
              <w:rPr>
                <w:noProof/>
              </w:rPr>
              <w:drawing>
                <wp:inline distT="0" distB="0" distL="0" distR="0">
                  <wp:extent cx="540385" cy="540385"/>
                  <wp:effectExtent l="0" t="0" r="0" b="0"/>
                  <wp:docPr id="5" name="Picture 5" descr="further_hel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rther_help_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4447" w:type="pct"/>
            <w:shd w:val="clear" w:color="auto" w:fill="auto"/>
            <w:vAlign w:val="center"/>
          </w:tcPr>
          <w:p w:rsidR="006E5769" w:rsidRPr="000378BE" w:rsidRDefault="006E5769" w:rsidP="006E5769">
            <w:r w:rsidRPr="000378BE">
              <w:t xml:space="preserve">More information about providing feedback to students is contained in a series of professional development packages entitled </w:t>
            </w:r>
            <w:r w:rsidRPr="000378BE">
              <w:rPr>
                <w:i/>
              </w:rPr>
              <w:t>Assessment for learning</w:t>
            </w:r>
            <w:r w:rsidRPr="000378BE">
              <w:t>, available in the resources section of the Assessment Bank</w:t>
            </w:r>
            <w:r w:rsidR="00881CB7" w:rsidRPr="000378BE">
              <w:t>.</w:t>
            </w:r>
          </w:p>
          <w:p w:rsidR="006774B8" w:rsidRPr="000378BE" w:rsidRDefault="00F309DB" w:rsidP="006E5769">
            <w:r w:rsidRPr="000378BE">
              <w:t>See &lt;</w:t>
            </w:r>
            <w:r w:rsidR="006E5769" w:rsidRPr="000378BE">
              <w:t>www.qsa.qld.edu.au&gt; Prep–Year 9 &gt; Assessment Bank.</w:t>
            </w:r>
          </w:p>
        </w:tc>
      </w:tr>
    </w:tbl>
    <w:p w:rsidR="00DA6ABD" w:rsidRPr="000378BE" w:rsidRDefault="00DA6ABD" w:rsidP="00821372">
      <w:pPr>
        <w:pStyle w:val="smallspace"/>
      </w:pPr>
    </w:p>
    <w:p w:rsidR="00DA6ABD" w:rsidRPr="000378BE" w:rsidRDefault="00DA6ABD" w:rsidP="002C1E49">
      <w:pPr>
        <w:tabs>
          <w:tab w:val="left" w:pos="1066"/>
        </w:tabs>
        <w:sectPr w:rsidR="00DA6ABD" w:rsidRPr="000378BE" w:rsidSect="000D3BD1">
          <w:headerReference w:type="even" r:id="rId34"/>
          <w:footerReference w:type="even" r:id="rId35"/>
          <w:footerReference w:type="first" r:id="rId36"/>
          <w:pgSz w:w="11906" w:h="16838" w:code="9"/>
          <w:pgMar w:top="1134" w:right="1134" w:bottom="567" w:left="1134" w:header="709" w:footer="510" w:gutter="0"/>
          <w:cols w:space="708"/>
          <w:docGrid w:linePitch="360"/>
        </w:sectPr>
      </w:pPr>
    </w:p>
    <w:p w:rsidR="00E646B6" w:rsidRPr="000378BE" w:rsidRDefault="00E646B6" w:rsidP="00656F39">
      <w:pPr>
        <w:pStyle w:val="Heading2TOP"/>
      </w:pPr>
      <w:r w:rsidRPr="000378BE">
        <w:t xml:space="preserve">Suggested linguistic features and structures </w:t>
      </w:r>
    </w:p>
    <w:p w:rsidR="00D61E66" w:rsidRPr="000378BE" w:rsidRDefault="00D53C56" w:rsidP="00E646B6">
      <w:r>
        <w:t>Please also refer to the I</w:t>
      </w:r>
      <w:r w:rsidR="00E646B6" w:rsidRPr="000378BE">
        <w:t>ndicative A response</w:t>
      </w:r>
      <w:r>
        <w:t>.</w:t>
      </w:r>
    </w:p>
    <w:tbl>
      <w:tblPr>
        <w:tblW w:w="963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Look w:val="01E0" w:firstRow="1" w:lastRow="1" w:firstColumn="1" w:lastColumn="1" w:noHBand="0" w:noVBand="0"/>
      </w:tblPr>
      <w:tblGrid>
        <w:gridCol w:w="4819"/>
        <w:gridCol w:w="4820"/>
      </w:tblGrid>
      <w:tr w:rsidR="00E646B6" w:rsidRPr="000378BE" w:rsidTr="001C099E">
        <w:trPr>
          <w:jc w:val="center"/>
        </w:trPr>
        <w:tc>
          <w:tcPr>
            <w:tcW w:w="4910" w:type="dxa"/>
            <w:shd w:val="clear" w:color="auto" w:fill="CFE7E6"/>
          </w:tcPr>
          <w:p w:rsidR="00E646B6" w:rsidRPr="000378BE" w:rsidRDefault="00E646B6" w:rsidP="001C099E">
            <w:pPr>
              <w:pStyle w:val="Tablehead"/>
              <w:widowControl w:val="0"/>
            </w:pPr>
            <w:r w:rsidRPr="000378BE">
              <w:t>Language elements</w:t>
            </w:r>
          </w:p>
        </w:tc>
        <w:tc>
          <w:tcPr>
            <w:tcW w:w="4910" w:type="dxa"/>
            <w:shd w:val="clear" w:color="auto" w:fill="CFE7E6"/>
          </w:tcPr>
          <w:p w:rsidR="00E646B6" w:rsidRPr="000378BE" w:rsidRDefault="00E646B6" w:rsidP="001C099E">
            <w:pPr>
              <w:pStyle w:val="Tablehead"/>
              <w:widowControl w:val="0"/>
            </w:pPr>
            <w:r w:rsidRPr="000378BE">
              <w:t>German</w:t>
            </w:r>
          </w:p>
        </w:tc>
      </w:tr>
      <w:tr w:rsidR="00E646B6" w:rsidRPr="000378BE" w:rsidTr="001C099E">
        <w:trPr>
          <w:jc w:val="center"/>
        </w:trPr>
        <w:tc>
          <w:tcPr>
            <w:tcW w:w="4910" w:type="dxa"/>
            <w:shd w:val="clear" w:color="auto" w:fill="auto"/>
          </w:tcPr>
          <w:p w:rsidR="00E646B6" w:rsidRPr="000378BE" w:rsidRDefault="00A465B9" w:rsidP="001C099E">
            <w:pPr>
              <w:pStyle w:val="Tabletext"/>
              <w:widowControl w:val="0"/>
            </w:pPr>
            <w:r w:rsidRPr="000378BE">
              <w:t>Questions using f</w:t>
            </w:r>
            <w:r w:rsidR="00E646B6" w:rsidRPr="000378BE">
              <w:t>uture tense</w:t>
            </w:r>
          </w:p>
        </w:tc>
        <w:tc>
          <w:tcPr>
            <w:tcW w:w="4910" w:type="dxa"/>
            <w:shd w:val="clear" w:color="auto" w:fill="auto"/>
          </w:tcPr>
          <w:p w:rsidR="00E646B6" w:rsidRPr="001C099E" w:rsidRDefault="00E646B6" w:rsidP="001C099E">
            <w:pPr>
              <w:pStyle w:val="Tabletext"/>
              <w:widowControl w:val="0"/>
              <w:rPr>
                <w:i/>
                <w:noProof/>
              </w:rPr>
            </w:pPr>
            <w:r w:rsidRPr="001C099E">
              <w:rPr>
                <w:i/>
                <w:noProof/>
              </w:rPr>
              <w:t>Wie wird das Wetter morgen/am</w:t>
            </w:r>
            <w:r w:rsidR="008631EC" w:rsidRPr="001C099E">
              <w:rPr>
                <w:i/>
                <w:noProof/>
              </w:rPr>
              <w:t xml:space="preserve"> … </w:t>
            </w:r>
            <w:r w:rsidRPr="001C099E">
              <w:rPr>
                <w:i/>
                <w:noProof/>
              </w:rPr>
              <w:t>tag</w:t>
            </w:r>
            <w:r w:rsidR="00F70666" w:rsidRPr="001C099E">
              <w:rPr>
                <w:i/>
                <w:noProof/>
              </w:rPr>
              <w:t>?</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Questions using past</w:t>
            </w:r>
            <w:r w:rsidR="00F70666" w:rsidRPr="000378BE">
              <w:t xml:space="preserve"> tense</w:t>
            </w:r>
          </w:p>
        </w:tc>
        <w:tc>
          <w:tcPr>
            <w:tcW w:w="4910" w:type="dxa"/>
            <w:shd w:val="clear" w:color="auto" w:fill="auto"/>
          </w:tcPr>
          <w:p w:rsidR="00E646B6" w:rsidRPr="001C099E" w:rsidRDefault="00E646B6" w:rsidP="001C099E">
            <w:pPr>
              <w:pStyle w:val="Tabletext"/>
              <w:widowControl w:val="0"/>
              <w:rPr>
                <w:i/>
                <w:noProof/>
              </w:rPr>
            </w:pPr>
            <w:r w:rsidRPr="001C099E">
              <w:rPr>
                <w:i/>
                <w:noProof/>
              </w:rPr>
              <w:t>Wie war das Wetter?</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Questions using question words</w:t>
            </w:r>
          </w:p>
        </w:tc>
        <w:tc>
          <w:tcPr>
            <w:tcW w:w="4910" w:type="dxa"/>
            <w:shd w:val="clear" w:color="auto" w:fill="auto"/>
          </w:tcPr>
          <w:p w:rsidR="00A465B9" w:rsidRPr="001C099E" w:rsidRDefault="00A465B9" w:rsidP="001C099E">
            <w:pPr>
              <w:pStyle w:val="Tabletext"/>
              <w:widowControl w:val="0"/>
              <w:rPr>
                <w:i/>
                <w:noProof/>
              </w:rPr>
            </w:pPr>
            <w:r w:rsidRPr="001C099E">
              <w:rPr>
                <w:i/>
                <w:noProof/>
              </w:rPr>
              <w:t>Wann, wo, was</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Present perfect tense</w:t>
            </w:r>
          </w:p>
        </w:tc>
        <w:tc>
          <w:tcPr>
            <w:tcW w:w="4910" w:type="dxa"/>
            <w:shd w:val="clear" w:color="auto" w:fill="auto"/>
          </w:tcPr>
          <w:p w:rsidR="00A465B9" w:rsidRPr="001C099E" w:rsidRDefault="00A465B9" w:rsidP="001C099E">
            <w:pPr>
              <w:pStyle w:val="Tabletext"/>
              <w:widowControl w:val="0"/>
              <w:rPr>
                <w:i/>
                <w:noProof/>
              </w:rPr>
            </w:pPr>
            <w:r w:rsidRPr="001C099E">
              <w:rPr>
                <w:i/>
                <w:noProof/>
              </w:rPr>
              <w:t>z.B. Wir sind geschwommen</w:t>
            </w:r>
          </w:p>
        </w:tc>
      </w:tr>
      <w:tr w:rsidR="00E646B6" w:rsidRPr="000378BE" w:rsidTr="001C099E">
        <w:trPr>
          <w:jc w:val="center"/>
        </w:trPr>
        <w:tc>
          <w:tcPr>
            <w:tcW w:w="4910" w:type="dxa"/>
            <w:shd w:val="clear" w:color="auto" w:fill="auto"/>
          </w:tcPr>
          <w:p w:rsidR="00E646B6" w:rsidRPr="000378BE" w:rsidRDefault="00A465B9" w:rsidP="001C099E">
            <w:pPr>
              <w:pStyle w:val="Tabletext"/>
              <w:widowControl w:val="0"/>
            </w:pPr>
            <w:r w:rsidRPr="000378BE">
              <w:t>Co</w:t>
            </w:r>
            <w:r w:rsidR="00E646B6" w:rsidRPr="000378BE">
              <w:t>ordinating conjunctions</w:t>
            </w:r>
          </w:p>
        </w:tc>
        <w:tc>
          <w:tcPr>
            <w:tcW w:w="4910" w:type="dxa"/>
            <w:shd w:val="clear" w:color="auto" w:fill="auto"/>
          </w:tcPr>
          <w:p w:rsidR="00E646B6" w:rsidRPr="001C099E" w:rsidRDefault="00E646B6" w:rsidP="001C099E">
            <w:pPr>
              <w:pStyle w:val="Tabletext"/>
              <w:widowControl w:val="0"/>
              <w:rPr>
                <w:i/>
                <w:noProof/>
              </w:rPr>
            </w:pPr>
            <w:r w:rsidRPr="001C099E">
              <w:rPr>
                <w:i/>
                <w:noProof/>
              </w:rPr>
              <w:t>Denn, aber, oder, sondern</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Subordinating conjunctions</w:t>
            </w:r>
          </w:p>
        </w:tc>
        <w:tc>
          <w:tcPr>
            <w:tcW w:w="4910" w:type="dxa"/>
            <w:shd w:val="clear" w:color="auto" w:fill="auto"/>
          </w:tcPr>
          <w:p w:rsidR="00E646B6" w:rsidRPr="000378BE" w:rsidRDefault="00E646B6" w:rsidP="001C099E">
            <w:pPr>
              <w:pStyle w:val="Tabletext"/>
              <w:widowControl w:val="0"/>
              <w:rPr>
                <w:noProof/>
              </w:rPr>
            </w:pPr>
            <w:r w:rsidRPr="000378BE">
              <w:rPr>
                <w:noProof/>
              </w:rPr>
              <w:t>Word order using</w:t>
            </w:r>
            <w:r w:rsidR="00F70666" w:rsidRPr="000378BE">
              <w:rPr>
                <w:noProof/>
              </w:rPr>
              <w:t>:</w:t>
            </w:r>
            <w:r w:rsidRPr="000378BE">
              <w:rPr>
                <w:noProof/>
              </w:rPr>
              <w:t xml:space="preserve"> </w:t>
            </w:r>
            <w:r w:rsidRPr="001C099E">
              <w:rPr>
                <w:i/>
                <w:noProof/>
              </w:rPr>
              <w:t>obwohl, dass, weil, wenn</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Modals</w:t>
            </w:r>
          </w:p>
        </w:tc>
        <w:tc>
          <w:tcPr>
            <w:tcW w:w="4910" w:type="dxa"/>
            <w:shd w:val="clear" w:color="auto" w:fill="auto"/>
          </w:tcPr>
          <w:p w:rsidR="00E646B6" w:rsidRPr="001C099E" w:rsidRDefault="00E646B6" w:rsidP="001C099E">
            <w:pPr>
              <w:pStyle w:val="Tabletext"/>
              <w:widowControl w:val="0"/>
              <w:rPr>
                <w:i/>
                <w:noProof/>
              </w:rPr>
            </w:pPr>
            <w:r w:rsidRPr="001C099E">
              <w:rPr>
                <w:i/>
                <w:noProof/>
              </w:rPr>
              <w:t>Sollen, können,</w:t>
            </w:r>
            <w:r w:rsidR="00F70666" w:rsidRPr="001C099E">
              <w:rPr>
                <w:i/>
                <w:noProof/>
              </w:rPr>
              <w:t xml:space="preserve"> </w:t>
            </w:r>
            <w:r w:rsidRPr="001C099E">
              <w:rPr>
                <w:i/>
                <w:noProof/>
              </w:rPr>
              <w:t>dürfen</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Use of polite language</w:t>
            </w:r>
          </w:p>
        </w:tc>
        <w:tc>
          <w:tcPr>
            <w:tcW w:w="4910" w:type="dxa"/>
            <w:shd w:val="clear" w:color="auto" w:fill="auto"/>
          </w:tcPr>
          <w:p w:rsidR="00E646B6" w:rsidRPr="001C099E" w:rsidRDefault="00E646B6" w:rsidP="001C099E">
            <w:pPr>
              <w:pStyle w:val="Tabletext"/>
              <w:widowControl w:val="0"/>
              <w:rPr>
                <w:i/>
                <w:noProof/>
              </w:rPr>
            </w:pPr>
            <w:r w:rsidRPr="001C099E">
              <w:rPr>
                <w:i/>
                <w:noProof/>
              </w:rPr>
              <w:t>Sie</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Adjectives and adjective endings</w:t>
            </w:r>
          </w:p>
        </w:tc>
        <w:tc>
          <w:tcPr>
            <w:tcW w:w="4910" w:type="dxa"/>
            <w:shd w:val="clear" w:color="auto" w:fill="auto"/>
          </w:tcPr>
          <w:p w:rsidR="00E646B6" w:rsidRPr="001C099E" w:rsidRDefault="00E646B6" w:rsidP="001C099E">
            <w:pPr>
              <w:pStyle w:val="Tabletext"/>
              <w:widowControl w:val="0"/>
              <w:rPr>
                <w:i/>
                <w:noProof/>
              </w:rPr>
            </w:pPr>
            <w:r w:rsidRPr="001C099E">
              <w:rPr>
                <w:i/>
                <w:noProof/>
              </w:rPr>
              <w:t xml:space="preserve">Kalt, heiss, warm, frisch, (en, e, es, er), nebelig </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Comparative and superlative adjectives</w:t>
            </w:r>
          </w:p>
        </w:tc>
        <w:tc>
          <w:tcPr>
            <w:tcW w:w="4910" w:type="dxa"/>
            <w:shd w:val="clear" w:color="auto" w:fill="auto"/>
          </w:tcPr>
          <w:p w:rsidR="00E646B6" w:rsidRPr="001C099E" w:rsidRDefault="00E646B6" w:rsidP="001C099E">
            <w:pPr>
              <w:pStyle w:val="Tabletext"/>
              <w:widowControl w:val="0"/>
              <w:rPr>
                <w:i/>
                <w:noProof/>
              </w:rPr>
            </w:pPr>
            <w:r w:rsidRPr="001C099E">
              <w:rPr>
                <w:i/>
                <w:noProof/>
              </w:rPr>
              <w:t>Besser, am besten</w:t>
            </w:r>
            <w:r w:rsidR="00F70666" w:rsidRPr="001C099E">
              <w:rPr>
                <w:i/>
                <w:noProof/>
              </w:rPr>
              <w:t xml:space="preserve">; </w:t>
            </w:r>
            <w:r w:rsidRPr="001C099E">
              <w:rPr>
                <w:i/>
                <w:noProof/>
              </w:rPr>
              <w:t xml:space="preserve">lieber, am liebsten </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Seasons</w:t>
            </w:r>
          </w:p>
        </w:tc>
        <w:tc>
          <w:tcPr>
            <w:tcW w:w="4910" w:type="dxa"/>
            <w:shd w:val="clear" w:color="auto" w:fill="auto"/>
          </w:tcPr>
          <w:p w:rsidR="00A465B9" w:rsidRPr="001C099E" w:rsidRDefault="00A465B9" w:rsidP="001C099E">
            <w:pPr>
              <w:pStyle w:val="Tabletext"/>
              <w:widowControl w:val="0"/>
              <w:rPr>
                <w:i/>
                <w:noProof/>
              </w:rPr>
            </w:pPr>
            <w:r w:rsidRPr="001C099E">
              <w:rPr>
                <w:i/>
                <w:noProof/>
              </w:rPr>
              <w:t>Winter, Sommer, Frühling, Herbst</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Days of the week</w:t>
            </w:r>
          </w:p>
        </w:tc>
        <w:tc>
          <w:tcPr>
            <w:tcW w:w="4910" w:type="dxa"/>
            <w:shd w:val="clear" w:color="auto" w:fill="auto"/>
          </w:tcPr>
          <w:p w:rsidR="00E646B6" w:rsidRPr="000378BE" w:rsidRDefault="00E646B6" w:rsidP="001C099E">
            <w:pPr>
              <w:pStyle w:val="Tabletext"/>
              <w:widowControl w:val="0"/>
              <w:rPr>
                <w:noProof/>
              </w:rPr>
            </w:pPr>
            <w:r w:rsidRPr="001C099E">
              <w:rPr>
                <w:i/>
                <w:noProof/>
              </w:rPr>
              <w:t>Montag</w:t>
            </w:r>
            <w:r w:rsidR="00F70666" w:rsidRPr="001C099E">
              <w:rPr>
                <w:i/>
                <w:noProof/>
              </w:rPr>
              <w:t>,</w:t>
            </w:r>
            <w:r w:rsidRPr="000378BE">
              <w:rPr>
                <w:noProof/>
              </w:rPr>
              <w:t xml:space="preserve"> </w:t>
            </w:r>
            <w:r w:rsidR="00F70666" w:rsidRPr="001C099E">
              <w:rPr>
                <w:i/>
                <w:iCs/>
                <w:noProof/>
              </w:rPr>
              <w:t>Dienstag, Mittwoch</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Months</w:t>
            </w:r>
          </w:p>
        </w:tc>
        <w:tc>
          <w:tcPr>
            <w:tcW w:w="4910" w:type="dxa"/>
            <w:shd w:val="clear" w:color="auto" w:fill="auto"/>
          </w:tcPr>
          <w:p w:rsidR="00A465B9" w:rsidRPr="001C099E" w:rsidRDefault="00A465B9" w:rsidP="001C099E">
            <w:pPr>
              <w:pStyle w:val="Tabletext"/>
              <w:widowControl w:val="0"/>
              <w:rPr>
                <w:rFonts w:ascii="Times New Roman" w:hAnsi="Times New Roman"/>
                <w:i/>
                <w:noProof/>
                <w:sz w:val="24"/>
                <w:szCs w:val="24"/>
              </w:rPr>
            </w:pPr>
            <w:r w:rsidRPr="001C099E">
              <w:rPr>
                <w:i/>
                <w:noProof/>
              </w:rPr>
              <w:t xml:space="preserve">Januar, Mai, Juni </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Numbers, including degrees, dates</w:t>
            </w:r>
          </w:p>
        </w:tc>
        <w:tc>
          <w:tcPr>
            <w:tcW w:w="4910" w:type="dxa"/>
            <w:shd w:val="clear" w:color="auto" w:fill="auto"/>
          </w:tcPr>
          <w:p w:rsidR="00A465B9" w:rsidRPr="000378BE" w:rsidRDefault="00A465B9" w:rsidP="001C099E">
            <w:pPr>
              <w:pStyle w:val="Tabletext"/>
              <w:widowControl w:val="0"/>
              <w:rPr>
                <w:noProof/>
              </w:rPr>
            </w:pPr>
            <w:r w:rsidRPr="001C099E">
              <w:rPr>
                <w:i/>
                <w:noProof/>
              </w:rPr>
              <w:t>Vier,</w:t>
            </w:r>
            <w:r w:rsidRPr="001C099E" w:rsidDel="006E3FA6">
              <w:rPr>
                <w:i/>
                <w:noProof/>
              </w:rPr>
              <w:t xml:space="preserve"> </w:t>
            </w:r>
            <w:r w:rsidRPr="001C099E">
              <w:rPr>
                <w:i/>
                <w:noProof/>
              </w:rPr>
              <w:t>sieben, halb,</w:t>
            </w:r>
            <w:r w:rsidRPr="001C099E" w:rsidDel="006E3FA6">
              <w:rPr>
                <w:i/>
                <w:noProof/>
              </w:rPr>
              <w:t xml:space="preserve"> </w:t>
            </w:r>
            <w:r w:rsidRPr="001C099E">
              <w:rPr>
                <w:i/>
                <w:noProof/>
              </w:rPr>
              <w:t>vierzehnte</w:t>
            </w:r>
            <w:r w:rsidRPr="000378BE" w:rsidDel="006E3FA6">
              <w:rPr>
                <w:noProof/>
              </w:rPr>
              <w:t xml:space="preserve"> </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Adverbs of time</w:t>
            </w:r>
          </w:p>
        </w:tc>
        <w:tc>
          <w:tcPr>
            <w:tcW w:w="4910" w:type="dxa"/>
            <w:shd w:val="clear" w:color="auto" w:fill="auto"/>
          </w:tcPr>
          <w:p w:rsidR="00E646B6" w:rsidRPr="001C099E" w:rsidRDefault="00E646B6" w:rsidP="001C099E">
            <w:pPr>
              <w:pStyle w:val="Tabletext"/>
              <w:widowControl w:val="0"/>
              <w:rPr>
                <w:i/>
                <w:noProof/>
              </w:rPr>
            </w:pPr>
            <w:r w:rsidRPr="001C099E">
              <w:rPr>
                <w:i/>
                <w:noProof/>
              </w:rPr>
              <w:t>Am Wochenende, morgen, morgens, heute, nächste Woche</w:t>
            </w:r>
          </w:p>
        </w:tc>
      </w:tr>
      <w:tr w:rsidR="00A465B9" w:rsidRPr="000378BE" w:rsidTr="001C099E">
        <w:trPr>
          <w:jc w:val="center"/>
        </w:trPr>
        <w:tc>
          <w:tcPr>
            <w:tcW w:w="4910" w:type="dxa"/>
            <w:shd w:val="clear" w:color="auto" w:fill="auto"/>
          </w:tcPr>
          <w:p w:rsidR="00A465B9" w:rsidRPr="000378BE" w:rsidRDefault="00A465B9" w:rsidP="001C099E">
            <w:pPr>
              <w:pStyle w:val="Tabletext"/>
              <w:widowControl w:val="0"/>
            </w:pPr>
            <w:r w:rsidRPr="000378BE">
              <w:t>Clothing</w:t>
            </w:r>
          </w:p>
        </w:tc>
        <w:tc>
          <w:tcPr>
            <w:tcW w:w="4910" w:type="dxa"/>
            <w:shd w:val="clear" w:color="auto" w:fill="auto"/>
          </w:tcPr>
          <w:p w:rsidR="00A465B9" w:rsidRPr="001C099E" w:rsidRDefault="00A465B9" w:rsidP="001C099E">
            <w:pPr>
              <w:pStyle w:val="Tabletext"/>
              <w:widowControl w:val="0"/>
              <w:rPr>
                <w:i/>
                <w:noProof/>
              </w:rPr>
            </w:pPr>
            <w:r w:rsidRPr="001C099E">
              <w:rPr>
                <w:i/>
                <w:noProof/>
              </w:rPr>
              <w:t xml:space="preserve">Regenmantel, Regenschirm, Pullis </w:t>
            </w:r>
          </w:p>
        </w:tc>
      </w:tr>
      <w:tr w:rsidR="00E646B6" w:rsidRPr="000378BE" w:rsidTr="001C099E">
        <w:trPr>
          <w:jc w:val="center"/>
        </w:trPr>
        <w:tc>
          <w:tcPr>
            <w:tcW w:w="4910" w:type="dxa"/>
            <w:shd w:val="clear" w:color="auto" w:fill="auto"/>
          </w:tcPr>
          <w:p w:rsidR="00E646B6" w:rsidRPr="000378BE" w:rsidRDefault="00E646B6" w:rsidP="001C099E">
            <w:pPr>
              <w:pStyle w:val="Tabletext"/>
              <w:widowControl w:val="0"/>
            </w:pPr>
            <w:r w:rsidRPr="000378BE">
              <w:t>Activities/verbs</w:t>
            </w:r>
          </w:p>
        </w:tc>
        <w:tc>
          <w:tcPr>
            <w:tcW w:w="4910" w:type="dxa"/>
            <w:shd w:val="clear" w:color="auto" w:fill="auto"/>
          </w:tcPr>
          <w:p w:rsidR="00E646B6" w:rsidRPr="001C099E" w:rsidRDefault="00F70666" w:rsidP="001C099E">
            <w:pPr>
              <w:pStyle w:val="Tabletext"/>
              <w:widowControl w:val="0"/>
              <w:rPr>
                <w:i/>
                <w:noProof/>
              </w:rPr>
            </w:pPr>
            <w:r w:rsidRPr="001C099E">
              <w:rPr>
                <w:i/>
                <w:noProof/>
              </w:rPr>
              <w:t>schwimmen</w:t>
            </w:r>
            <w:r w:rsidR="00E646B6" w:rsidRPr="001C099E">
              <w:rPr>
                <w:i/>
                <w:noProof/>
              </w:rPr>
              <w:t xml:space="preserve">, </w:t>
            </w:r>
            <w:r w:rsidRPr="001C099E">
              <w:rPr>
                <w:i/>
                <w:noProof/>
              </w:rPr>
              <w:t>radfahren</w:t>
            </w:r>
          </w:p>
        </w:tc>
      </w:tr>
    </w:tbl>
    <w:p w:rsidR="00821372" w:rsidRPr="000378BE" w:rsidRDefault="00821372" w:rsidP="00E646B6">
      <w:pPr>
        <w:sectPr w:rsidR="00821372" w:rsidRPr="000378BE" w:rsidSect="00A05CB2">
          <w:headerReference w:type="even" r:id="rId37"/>
          <w:headerReference w:type="default" r:id="rId38"/>
          <w:footerReference w:type="even" r:id="rId39"/>
          <w:footerReference w:type="default" r:id="rId40"/>
          <w:headerReference w:type="first" r:id="rId41"/>
          <w:pgSz w:w="11906" w:h="16838" w:code="9"/>
          <w:pgMar w:top="1134" w:right="1134" w:bottom="567" w:left="1134" w:header="709" w:footer="510" w:gutter="0"/>
          <w:pgNumType w:fmt="upperLetter" w:start="1"/>
          <w:cols w:space="708"/>
          <w:docGrid w:linePitch="360"/>
        </w:sectPr>
      </w:pPr>
    </w:p>
    <w:p w:rsidR="00BA4E51" w:rsidRPr="000378BE" w:rsidRDefault="00BA4E51" w:rsidP="00BA4E51">
      <w:pPr>
        <w:pStyle w:val="Heading2TOP"/>
      </w:pPr>
      <w:r w:rsidRPr="000378BE">
        <w:t xml:space="preserve">Cities in </w:t>
      </w:r>
      <w:smartTag w:uri="urn:schemas-microsoft-com:office:smarttags" w:element="country-region">
        <w:smartTag w:uri="urn:schemas-microsoft-com:office:smarttags" w:element="place">
          <w:r w:rsidRPr="000378BE">
            <w:t>Germany</w:t>
          </w:r>
        </w:smartTag>
      </w:smartTag>
    </w:p>
    <w:p w:rsidR="00BA4E51" w:rsidRPr="000378BE" w:rsidRDefault="00BA4E51" w:rsidP="00BA4E51">
      <w:pPr>
        <w:pStyle w:val="Heading3"/>
      </w:pPr>
      <w:smartTag w:uri="urn:schemas-microsoft-com:office:smarttags" w:element="City">
        <w:smartTag w:uri="urn:schemas-microsoft-com:office:smarttags" w:element="place">
          <w:r w:rsidRPr="000378BE">
            <w:t>Munich</w:t>
          </w:r>
        </w:smartTag>
      </w:smartTag>
    </w:p>
    <w:tbl>
      <w:tblPr>
        <w:tblW w:w="0" w:type="auto"/>
        <w:tblInd w:w="-34" w:type="dxa"/>
        <w:tblCellMar>
          <w:top w:w="74" w:type="dxa"/>
          <w:left w:w="74" w:type="dxa"/>
          <w:bottom w:w="74" w:type="dxa"/>
          <w:right w:w="74" w:type="dxa"/>
        </w:tblCellMar>
        <w:tblLook w:val="01E0" w:firstRow="1" w:lastRow="1" w:firstColumn="1" w:lastColumn="1" w:noHBand="0" w:noVBand="0"/>
      </w:tblPr>
      <w:tblGrid>
        <w:gridCol w:w="6118"/>
        <w:gridCol w:w="3596"/>
      </w:tblGrid>
      <w:tr w:rsidR="00BA4E51" w:rsidRPr="000378BE" w:rsidTr="001C099E">
        <w:trPr>
          <w:cantSplit/>
          <w:trHeight w:val="1134"/>
        </w:trPr>
        <w:tc>
          <w:tcPr>
            <w:tcW w:w="0" w:type="auto"/>
            <w:shd w:val="clear" w:color="auto" w:fill="auto"/>
          </w:tcPr>
          <w:p w:rsidR="00BA4E51" w:rsidRPr="000378BE" w:rsidRDefault="0034642B" w:rsidP="001C099E">
            <w:pPr>
              <w:widowControl w:val="0"/>
              <w:spacing w:before="0" w:after="0"/>
            </w:pPr>
            <w:r>
              <w:rPr>
                <w:rFonts w:cs="Arial"/>
                <w:noProof/>
                <w:color w:val="000000"/>
                <w:sz w:val="18"/>
                <w:szCs w:val="18"/>
              </w:rPr>
              <w:drawing>
                <wp:inline distT="0" distB="0" distL="0" distR="0">
                  <wp:extent cx="3784600" cy="2520315"/>
                  <wp:effectExtent l="0" t="0" r="6350" b="0"/>
                  <wp:docPr id="6" name="Picture 6" descr="Neus Rathaus and Munich Frauenkirche from the top of Peterskirche by paul-simpso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s Rathaus and Munich Frauenkirche from the top of Peterskirche by paul-simpson.or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4600" cy="2520315"/>
                          </a:xfrm>
                          <a:prstGeom prst="rect">
                            <a:avLst/>
                          </a:prstGeom>
                          <a:noFill/>
                          <a:ln>
                            <a:noFill/>
                          </a:ln>
                        </pic:spPr>
                      </pic:pic>
                    </a:graphicData>
                  </a:graphic>
                </wp:inline>
              </w:drawing>
            </w:r>
          </w:p>
        </w:tc>
        <w:tc>
          <w:tcPr>
            <w:tcW w:w="3596" w:type="dxa"/>
            <w:shd w:val="clear" w:color="auto" w:fill="auto"/>
            <w:textDirection w:val="btLr"/>
          </w:tcPr>
          <w:p w:rsidR="00BA4E51" w:rsidRPr="001C099E" w:rsidRDefault="00BA4E51" w:rsidP="001C099E">
            <w:pPr>
              <w:widowControl w:val="0"/>
              <w:tabs>
                <w:tab w:val="left" w:pos="750"/>
              </w:tabs>
              <w:spacing w:before="0" w:after="0" w:line="0" w:lineRule="atLeast"/>
              <w:ind w:left="113" w:right="113"/>
              <w:rPr>
                <w:sz w:val="12"/>
                <w:szCs w:val="12"/>
              </w:rPr>
            </w:pPr>
            <w:r w:rsidRPr="001C099E">
              <w:rPr>
                <w:sz w:val="12"/>
                <w:szCs w:val="12"/>
              </w:rPr>
              <w:t xml:space="preserve">(Image source: </w:t>
            </w:r>
            <w:r w:rsidRPr="001C099E">
              <w:rPr>
                <w:i/>
                <w:sz w:val="12"/>
                <w:szCs w:val="12"/>
              </w:rPr>
              <w:t xml:space="preserve">Neus Rathaus and </w:t>
            </w:r>
            <w:smartTag w:uri="urn:schemas-microsoft-com:office:smarttags" w:element="City">
              <w:smartTag w:uri="urn:schemas-microsoft-com:office:smarttags" w:element="place">
                <w:r w:rsidRPr="001C099E">
                  <w:rPr>
                    <w:i/>
                    <w:sz w:val="12"/>
                    <w:szCs w:val="12"/>
                  </w:rPr>
                  <w:t>Munich</w:t>
                </w:r>
              </w:smartTag>
            </w:smartTag>
            <w:r w:rsidRPr="001C099E">
              <w:rPr>
                <w:i/>
                <w:sz w:val="12"/>
                <w:szCs w:val="12"/>
              </w:rPr>
              <w:t xml:space="preserve"> Frauenkirche from the top of Peterskirche, </w:t>
            </w:r>
            <w:r w:rsidRPr="001C099E">
              <w:rPr>
                <w:sz w:val="12"/>
                <w:szCs w:val="12"/>
              </w:rPr>
              <w:t xml:space="preserve">a Creative Commons: Attribution 2.0 Generic licensed photo from </w:t>
            </w:r>
            <w:hyperlink r:id="rId43" w:history="1">
              <w:r w:rsidRPr="001C099E">
                <w:rPr>
                  <w:sz w:val="12"/>
                  <w:szCs w:val="12"/>
                </w:rPr>
                <w:t xml:space="preserve">paul-simpson.org's Flickr stream, accessed 7 May 2010. </w:t>
              </w:r>
            </w:hyperlink>
          </w:p>
        </w:tc>
      </w:tr>
    </w:tbl>
    <w:p w:rsidR="00BA4E51" w:rsidRPr="000378BE" w:rsidRDefault="00BA4E51" w:rsidP="00BA4E51">
      <w:pPr>
        <w:pStyle w:val="Heading3"/>
      </w:pPr>
      <w:smartTag w:uri="urn:schemas-microsoft-com:office:smarttags" w:element="City">
        <w:smartTag w:uri="urn:schemas-microsoft-com:office:smarttags" w:element="place">
          <w:r w:rsidRPr="000378BE">
            <w:t>Cologne</w:t>
          </w:r>
        </w:smartTag>
      </w:smartTag>
    </w:p>
    <w:tbl>
      <w:tblPr>
        <w:tblW w:w="0" w:type="auto"/>
        <w:tblInd w:w="-34" w:type="dxa"/>
        <w:tblLayout w:type="fixed"/>
        <w:tblCellMar>
          <w:top w:w="74" w:type="dxa"/>
          <w:left w:w="74" w:type="dxa"/>
          <w:bottom w:w="74" w:type="dxa"/>
          <w:right w:w="74" w:type="dxa"/>
        </w:tblCellMar>
        <w:tblLook w:val="01E0" w:firstRow="1" w:lastRow="1" w:firstColumn="1" w:lastColumn="1" w:noHBand="0" w:noVBand="0"/>
      </w:tblPr>
      <w:tblGrid>
        <w:gridCol w:w="5445"/>
        <w:gridCol w:w="4375"/>
      </w:tblGrid>
      <w:tr w:rsidR="00BA4E51" w:rsidRPr="000378BE" w:rsidTr="001C099E">
        <w:trPr>
          <w:cantSplit/>
          <w:trHeight w:val="1134"/>
        </w:trPr>
        <w:tc>
          <w:tcPr>
            <w:tcW w:w="5445" w:type="dxa"/>
            <w:shd w:val="clear" w:color="auto" w:fill="auto"/>
          </w:tcPr>
          <w:p w:rsidR="00BA4E51" w:rsidRPr="000378BE" w:rsidRDefault="0034642B" w:rsidP="001C099E">
            <w:pPr>
              <w:widowControl w:val="0"/>
              <w:spacing w:before="0" w:after="0"/>
            </w:pPr>
            <w:r>
              <w:rPr>
                <w:noProof/>
              </w:rPr>
              <w:drawing>
                <wp:inline distT="0" distB="0" distL="0" distR="0">
                  <wp:extent cx="3363595" cy="2520315"/>
                  <wp:effectExtent l="0" t="0" r="8255" b="0"/>
                  <wp:docPr id="7" name="Picture 7" descr="Cologne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gne1_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63595" cy="2520315"/>
                          </a:xfrm>
                          <a:prstGeom prst="rect">
                            <a:avLst/>
                          </a:prstGeom>
                          <a:noFill/>
                          <a:ln>
                            <a:noFill/>
                          </a:ln>
                        </pic:spPr>
                      </pic:pic>
                    </a:graphicData>
                  </a:graphic>
                </wp:inline>
              </w:drawing>
            </w:r>
          </w:p>
        </w:tc>
        <w:tc>
          <w:tcPr>
            <w:tcW w:w="4375" w:type="dxa"/>
            <w:shd w:val="clear" w:color="auto" w:fill="auto"/>
            <w:textDirection w:val="btLr"/>
          </w:tcPr>
          <w:p w:rsidR="00BA4E51" w:rsidRPr="001C099E" w:rsidRDefault="00BA4E51" w:rsidP="001C099E">
            <w:pPr>
              <w:widowControl w:val="0"/>
              <w:tabs>
                <w:tab w:val="left" w:pos="750"/>
              </w:tabs>
              <w:spacing w:before="0" w:after="0" w:line="0" w:lineRule="atLeast"/>
              <w:rPr>
                <w:sz w:val="12"/>
                <w:szCs w:val="12"/>
              </w:rPr>
            </w:pPr>
            <w:r w:rsidRPr="001C099E">
              <w:rPr>
                <w:sz w:val="12"/>
                <w:szCs w:val="12"/>
              </w:rPr>
              <w:t>Kölner Dom. Cologne</w:t>
            </w:r>
          </w:p>
          <w:p w:rsidR="00BA4E51" w:rsidRPr="001C099E" w:rsidRDefault="00BA4E51" w:rsidP="001C099E">
            <w:pPr>
              <w:widowControl w:val="0"/>
              <w:tabs>
                <w:tab w:val="left" w:pos="750"/>
              </w:tabs>
              <w:spacing w:before="0" w:after="0" w:line="0" w:lineRule="atLeast"/>
              <w:ind w:left="113" w:right="113"/>
              <w:rPr>
                <w:sz w:val="12"/>
                <w:szCs w:val="12"/>
              </w:rPr>
            </w:pPr>
          </w:p>
        </w:tc>
      </w:tr>
    </w:tbl>
    <w:p w:rsidR="00BA4E51" w:rsidRPr="000378BE" w:rsidRDefault="00BA4E51" w:rsidP="00BA4E51">
      <w:pPr>
        <w:pStyle w:val="Heading3"/>
      </w:pPr>
      <w:smartTag w:uri="urn:schemas-microsoft-com:office:smarttags" w:element="City">
        <w:smartTag w:uri="urn:schemas-microsoft-com:office:smarttags" w:element="place">
          <w:r w:rsidRPr="000378BE">
            <w:t>Munich</w:t>
          </w:r>
        </w:smartTag>
      </w:smartTag>
    </w:p>
    <w:tbl>
      <w:tblPr>
        <w:tblW w:w="5000" w:type="pct"/>
        <w:tblInd w:w="-34" w:type="dxa"/>
        <w:tblCellMar>
          <w:top w:w="74" w:type="dxa"/>
          <w:left w:w="74" w:type="dxa"/>
          <w:bottom w:w="74" w:type="dxa"/>
          <w:right w:w="74" w:type="dxa"/>
        </w:tblCellMar>
        <w:tblLook w:val="01E0" w:firstRow="1" w:lastRow="1" w:firstColumn="1" w:lastColumn="1" w:noHBand="0" w:noVBand="0"/>
      </w:tblPr>
      <w:tblGrid>
        <w:gridCol w:w="7022"/>
        <w:gridCol w:w="2764"/>
      </w:tblGrid>
      <w:tr w:rsidR="00BA4E51" w:rsidRPr="000378BE" w:rsidTr="001C099E">
        <w:trPr>
          <w:cantSplit/>
          <w:trHeight w:val="1134"/>
        </w:trPr>
        <w:tc>
          <w:tcPr>
            <w:tcW w:w="3588" w:type="pct"/>
            <w:shd w:val="clear" w:color="auto" w:fill="auto"/>
          </w:tcPr>
          <w:p w:rsidR="00BA4E51" w:rsidRPr="000378BE" w:rsidRDefault="0034642B" w:rsidP="001C099E">
            <w:pPr>
              <w:widowControl w:val="0"/>
              <w:spacing w:before="0" w:after="0"/>
            </w:pPr>
            <w:r>
              <w:rPr>
                <w:noProof/>
              </w:rPr>
              <w:drawing>
                <wp:inline distT="0" distB="0" distL="0" distR="0">
                  <wp:extent cx="4364990" cy="2520315"/>
                  <wp:effectExtent l="0" t="0" r="0" b="0"/>
                  <wp:docPr id="8" name="Picture 8" descr="Hofgarten in Munich in the snow by heatheronhertra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fgarten in Munich in the snow by heatheronhertrave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64990" cy="2520315"/>
                          </a:xfrm>
                          <a:prstGeom prst="rect">
                            <a:avLst/>
                          </a:prstGeom>
                          <a:noFill/>
                          <a:ln>
                            <a:noFill/>
                          </a:ln>
                        </pic:spPr>
                      </pic:pic>
                    </a:graphicData>
                  </a:graphic>
                </wp:inline>
              </w:drawing>
            </w:r>
          </w:p>
        </w:tc>
        <w:tc>
          <w:tcPr>
            <w:tcW w:w="1412" w:type="pct"/>
            <w:shd w:val="clear" w:color="auto" w:fill="auto"/>
            <w:textDirection w:val="btLr"/>
          </w:tcPr>
          <w:p w:rsidR="00BA4E51" w:rsidRPr="001C099E" w:rsidRDefault="00BA4E51" w:rsidP="001C099E">
            <w:pPr>
              <w:widowControl w:val="0"/>
              <w:tabs>
                <w:tab w:val="left" w:pos="750"/>
              </w:tabs>
              <w:spacing w:before="0" w:after="0" w:line="0" w:lineRule="atLeast"/>
              <w:ind w:left="113" w:right="113"/>
              <w:rPr>
                <w:sz w:val="16"/>
                <w:szCs w:val="16"/>
              </w:rPr>
            </w:pPr>
            <w:r w:rsidRPr="001C099E">
              <w:rPr>
                <w:sz w:val="12"/>
                <w:szCs w:val="12"/>
              </w:rPr>
              <w:t xml:space="preserve">(Image source: </w:t>
            </w:r>
            <w:r w:rsidRPr="001C099E">
              <w:rPr>
                <w:i/>
                <w:sz w:val="12"/>
                <w:szCs w:val="12"/>
              </w:rPr>
              <w:t xml:space="preserve">Hofgarten in </w:t>
            </w:r>
            <w:smartTag w:uri="urn:schemas-microsoft-com:office:smarttags" w:element="City">
              <w:smartTag w:uri="urn:schemas-microsoft-com:office:smarttags" w:element="place">
                <w:r w:rsidRPr="001C099E">
                  <w:rPr>
                    <w:i/>
                    <w:sz w:val="12"/>
                    <w:szCs w:val="12"/>
                  </w:rPr>
                  <w:t>Munich</w:t>
                </w:r>
              </w:smartTag>
            </w:smartTag>
            <w:r w:rsidRPr="001C099E">
              <w:rPr>
                <w:i/>
                <w:sz w:val="12"/>
                <w:szCs w:val="12"/>
              </w:rPr>
              <w:t xml:space="preserve"> in the snow</w:t>
            </w:r>
            <w:r w:rsidRPr="001C099E">
              <w:rPr>
                <w:sz w:val="12"/>
                <w:szCs w:val="12"/>
              </w:rPr>
              <w:t>,</w:t>
            </w:r>
            <w:r w:rsidRPr="001C099E">
              <w:rPr>
                <w:i/>
                <w:sz w:val="12"/>
                <w:szCs w:val="12"/>
              </w:rPr>
              <w:t xml:space="preserve"> </w:t>
            </w:r>
            <w:r w:rsidRPr="001C099E">
              <w:rPr>
                <w:sz w:val="12"/>
                <w:szCs w:val="12"/>
              </w:rPr>
              <w:t>a Creative Commons: Attribution 2.0 Generic licensed photo from</w:t>
            </w:r>
            <w:r w:rsidRPr="001C099E">
              <w:rPr>
                <w:rFonts w:cs="Arial"/>
                <w:color w:val="FF0084"/>
                <w:sz w:val="12"/>
                <w:szCs w:val="12"/>
              </w:rPr>
              <w:t xml:space="preserve"> </w:t>
            </w:r>
            <w:hyperlink r:id="rId46" w:history="1">
              <w:r w:rsidRPr="001C099E">
                <w:rPr>
                  <w:sz w:val="12"/>
                  <w:szCs w:val="12"/>
                </w:rPr>
                <w:t>heatheronhertravels's Flickr stream</w:t>
              </w:r>
            </w:hyperlink>
            <w:r w:rsidR="000378BE" w:rsidRPr="001C099E">
              <w:rPr>
                <w:sz w:val="12"/>
                <w:szCs w:val="12"/>
              </w:rPr>
              <w:t xml:space="preserve">, accessed 7 May </w:t>
            </w:r>
            <w:r w:rsidRPr="001C099E">
              <w:rPr>
                <w:sz w:val="12"/>
                <w:szCs w:val="12"/>
              </w:rPr>
              <w:t>2010.)</w:t>
            </w:r>
          </w:p>
        </w:tc>
      </w:tr>
    </w:tbl>
    <w:p w:rsidR="00BA4E51" w:rsidRPr="000378BE" w:rsidRDefault="00BA4E51" w:rsidP="00BA4E51">
      <w:pPr>
        <w:pStyle w:val="smallspace"/>
      </w:pPr>
    </w:p>
    <w:sectPr w:rsidR="00BA4E51" w:rsidRPr="000378BE" w:rsidSect="00BA4E51">
      <w:headerReference w:type="default" r:id="rId47"/>
      <w:footerReference w:type="even" r:id="rId48"/>
      <w:footerReference w:type="default" r:id="rId49"/>
      <w:headerReference w:type="first" r:id="rId50"/>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A5" w:rsidRDefault="00A157A5">
      <w:r>
        <w:separator/>
      </w:r>
    </w:p>
    <w:p w:rsidR="00A157A5" w:rsidRDefault="00A157A5"/>
    <w:p w:rsidR="00A157A5" w:rsidRDefault="00A157A5"/>
    <w:p w:rsidR="00A157A5" w:rsidRDefault="00A157A5"/>
    <w:p w:rsidR="00A157A5" w:rsidRDefault="00A157A5"/>
    <w:p w:rsidR="00A157A5" w:rsidRDefault="00A157A5"/>
  </w:endnote>
  <w:endnote w:type="continuationSeparator" w:id="0">
    <w:p w:rsidR="00A157A5" w:rsidRDefault="00A157A5">
      <w:r>
        <w:continuationSeparator/>
      </w:r>
    </w:p>
    <w:p w:rsidR="00A157A5" w:rsidRDefault="00A157A5"/>
    <w:p w:rsidR="00A157A5" w:rsidRDefault="00A157A5"/>
    <w:p w:rsidR="00A157A5" w:rsidRDefault="00A157A5"/>
    <w:p w:rsidR="00A157A5" w:rsidRDefault="00A157A5"/>
    <w:p w:rsidR="00A157A5" w:rsidRDefault="00A1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4B1048" w:rsidRDefault="00741477" w:rsidP="00796E1F">
    <w:pPr>
      <w:pStyle w:val="Footereven"/>
    </w:pPr>
    <w:r w:rsidRPr="00AA55F1">
      <w:fldChar w:fldCharType="begin"/>
    </w:r>
    <w:r w:rsidRPr="00AA55F1">
      <w:instrText xml:space="preserve">PAGE  </w:instrText>
    </w:r>
    <w:r w:rsidRPr="00AA55F1">
      <w:fldChar w:fldCharType="separate"/>
    </w:r>
    <w:r>
      <w:rPr>
        <w:noProof/>
      </w:rPr>
      <w:t>2</w:t>
    </w:r>
    <w:r w:rsidRPr="00AA55F1">
      <w:fldChar w:fldCharType="end"/>
    </w:r>
    <w:r w:rsidRPr="00AA55F1">
      <w:tab/>
      <w:t>|</w:t>
    </w:r>
    <w:r w:rsidRPr="00AA55F1">
      <w:tab/>
    </w:r>
    <w:r w:rsidRPr="00073430">
      <w:rPr>
        <w:b/>
      </w:rPr>
      <w:t>Year &lt;X KLA short</w:t>
    </w:r>
    <w:r>
      <w:rPr>
        <w:b/>
      </w:rPr>
      <w:t>:</w:t>
    </w:r>
    <w:r w:rsidRPr="00AA55F1">
      <w:rPr>
        <w:rFonts w:hint="eastAsia"/>
      </w:rPr>
      <w:t> </w:t>
    </w:r>
    <w:r w:rsidRPr="00073430">
      <w:t>Assessment, in sentence case&gt;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4B1048" w:rsidRDefault="00741477" w:rsidP="00073430">
    <w:pPr>
      <w:pStyle w:val="Footerodd"/>
    </w:pPr>
    <w:r w:rsidRPr="00AA55F1">
      <w:tab/>
    </w:r>
    <w:smartTag w:uri="urn:schemas-microsoft-com:office:smarttags" w:element="State">
      <w:smartTag w:uri="urn:schemas-microsoft-com:office:smarttags" w:element="place">
        <w:r>
          <w:t>Queensland</w:t>
        </w:r>
      </w:smartTag>
    </w:smartTag>
    <w:r>
      <w:t xml:space="preserve"> Studies Authority</w:t>
    </w:r>
    <w:r w:rsidRPr="00073430">
      <w:rPr>
        <w:b w:val="0"/>
      </w:rPr>
      <w:tab/>
      <w:t>|</w:t>
    </w:r>
    <w:r w:rsidRPr="00073430">
      <w:rPr>
        <w:b w:val="0"/>
      </w:rPr>
      <w:tab/>
    </w:r>
    <w:r w:rsidRPr="00073430">
      <w:rPr>
        <w:b w:val="0"/>
      </w:rPr>
      <w:fldChar w:fldCharType="begin"/>
    </w:r>
    <w:r w:rsidRPr="00073430">
      <w:rPr>
        <w:b w:val="0"/>
      </w:rPr>
      <w:instrText xml:space="preserve">PAGE  </w:instrText>
    </w:r>
    <w:r w:rsidRPr="00073430">
      <w:rPr>
        <w:b w:val="0"/>
      </w:rPr>
      <w:fldChar w:fldCharType="separate"/>
    </w:r>
    <w:r w:rsidR="002C7FE9">
      <w:rPr>
        <w:b w:val="0"/>
        <w:noProof/>
      </w:rPr>
      <w:t>7</w:t>
    </w:r>
    <w:r w:rsidRPr="00073430">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B23E20" w:rsidRDefault="00741477" w:rsidP="007F1508">
    <w:pPr>
      <w:pStyle w:val="Footereven"/>
    </w:pPr>
    <w:r w:rsidRPr="00073430">
      <w:fldChar w:fldCharType="begin"/>
    </w:r>
    <w:r w:rsidRPr="00073430">
      <w:instrText xml:space="preserve">PAGE  </w:instrText>
    </w:r>
    <w:r w:rsidRPr="00073430">
      <w:fldChar w:fldCharType="separate"/>
    </w:r>
    <w:r w:rsidR="0034642B">
      <w:rPr>
        <w:noProof/>
      </w:rPr>
      <w:t>2</w:t>
    </w:r>
    <w:r w:rsidRPr="00073430">
      <w:fldChar w:fldCharType="end"/>
    </w:r>
    <w:r w:rsidRPr="00073430">
      <w:tab/>
      <w:t>|</w:t>
    </w:r>
    <w:r w:rsidRPr="00073430">
      <w:tab/>
    </w:r>
    <w:r w:rsidRPr="008513AB">
      <w:rPr>
        <w:b/>
      </w:rPr>
      <w:t>Teacher guidelines</w:t>
    </w:r>
    <w:r w:rsidRPr="00AA55F1">
      <w:rPr>
        <w:rFonts w:hint="eastAsia"/>
      </w:rPr>
      <w:t> </w:t>
    </w:r>
    <w:r w:rsidRPr="00B23E20">
      <w:t xml:space="preserve"> Elementary </w:t>
    </w:r>
    <w:r>
      <w:t xml:space="preserve">Stage </w:t>
    </w:r>
    <w:r w:rsidRPr="00B23E20">
      <w:t xml:space="preserve">Year 9 Languages — German: Weather in </w:t>
    </w:r>
    <w:smartTag w:uri="urn:schemas-microsoft-com:office:smarttags" w:element="country-region">
      <w:smartTag w:uri="urn:schemas-microsoft-com:office:smarttags" w:element="place">
        <w:r w:rsidRPr="00B23E20">
          <w:t>Germany</w:t>
        </w:r>
      </w:smartTag>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54418E" w:rsidRDefault="00741477" w:rsidP="0054418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Default="00741477" w:rsidP="00821372">
    <w:pPr>
      <w:pStyle w:val="AppendixFooter"/>
    </w:pPr>
    <w:r w:rsidRPr="00877D0A">
      <w:t xml:space="preserve">Year 9 Elementary stage Languages — German: Weather in </w:t>
    </w:r>
    <w:smartTag w:uri="urn:schemas-microsoft-com:office:smarttags" w:element="country-region">
      <w:smartTag w:uri="urn:schemas-microsoft-com:office:smarttags" w:element="place">
        <w:r w:rsidRPr="00877D0A">
          <w:t>Germany</w:t>
        </w:r>
      </w:smartTag>
    </w:smartTag>
    <w:r w:rsidRPr="008B170C">
      <w:tab/>
    </w:r>
    <w:r w:rsidRPr="008B170C">
      <w:rPr>
        <w:b/>
      </w:rPr>
      <w:t>Queensland Studies Authority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Default="00741477" w:rsidP="00877D0A">
    <w:pPr>
      <w:pStyle w:val="AppendixFooter"/>
    </w:pPr>
    <w:r w:rsidRPr="00877D0A">
      <w:t xml:space="preserve">Year 9 Elementary stage Languages — German: Weather in </w:t>
    </w:r>
    <w:smartTag w:uri="urn:schemas-microsoft-com:office:smarttags" w:element="country-region">
      <w:smartTag w:uri="urn:schemas-microsoft-com:office:smarttags" w:element="place">
        <w:r w:rsidRPr="00877D0A">
          <w:t>Germany</w:t>
        </w:r>
      </w:smartTag>
    </w:smartTag>
    <w:r w:rsidRPr="008B170C">
      <w:tab/>
    </w:r>
    <w:r w:rsidRPr="008B170C">
      <w:rPr>
        <w:b/>
      </w:rPr>
      <w:t>Queensland Studies Authority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0378BE" w:rsidRDefault="00741477" w:rsidP="00BA4E51">
    <w:pPr>
      <w:pStyle w:val="AppendixFooter"/>
    </w:pPr>
    <w:r w:rsidRPr="000378BE">
      <w:t xml:space="preserve">Year 9 Elementary stage Languages — German: Weather in </w:t>
    </w:r>
    <w:smartTag w:uri="urn:schemas-microsoft-com:office:smarttags" w:element="country-region">
      <w:smartTag w:uri="urn:schemas-microsoft-com:office:smarttags" w:element="place">
        <w:r w:rsidRPr="000378BE">
          <w:t>Germany</w:t>
        </w:r>
      </w:smartTag>
    </w:smartTag>
    <w:r w:rsidRPr="000378BE">
      <w:tab/>
    </w:r>
    <w:r w:rsidRPr="000378BE">
      <w:rPr>
        <w:b/>
      </w:rPr>
      <w:t>Queensland Studies Authority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BA4E51" w:rsidRDefault="00741477" w:rsidP="00BA4E51">
    <w:pPr>
      <w:pStyle w:val="AppendixFooter"/>
    </w:pPr>
    <w:r w:rsidRPr="00877D0A">
      <w:t xml:space="preserve">Year 9 Elementary stage Languages — German: Weather in </w:t>
    </w:r>
    <w:smartTag w:uri="urn:schemas-microsoft-com:office:smarttags" w:element="country-region">
      <w:smartTag w:uri="urn:schemas-microsoft-com:office:smarttags" w:element="place">
        <w:r w:rsidRPr="00877D0A">
          <w:t>Germany</w:t>
        </w:r>
      </w:smartTag>
    </w:smartTag>
    <w:r w:rsidRPr="008B170C">
      <w:tab/>
    </w:r>
    <w:r w:rsidRPr="008B170C">
      <w:rPr>
        <w:b/>
      </w:rPr>
      <w:t>Queensland Studies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A5" w:rsidRDefault="00A157A5">
      <w:r>
        <w:separator/>
      </w:r>
    </w:p>
    <w:p w:rsidR="00A157A5" w:rsidRDefault="00A157A5"/>
    <w:p w:rsidR="00A157A5" w:rsidRDefault="00A157A5"/>
    <w:p w:rsidR="00A157A5" w:rsidRDefault="00A157A5"/>
    <w:p w:rsidR="00A157A5" w:rsidRDefault="00A157A5"/>
    <w:p w:rsidR="00A157A5" w:rsidRDefault="00A157A5"/>
  </w:footnote>
  <w:footnote w:type="continuationSeparator" w:id="0">
    <w:p w:rsidR="00A157A5" w:rsidRDefault="00A157A5">
      <w:r>
        <w:continuationSeparator/>
      </w:r>
    </w:p>
    <w:p w:rsidR="00A157A5" w:rsidRDefault="00A157A5"/>
    <w:p w:rsidR="00A157A5" w:rsidRDefault="00A157A5"/>
    <w:p w:rsidR="00A157A5" w:rsidRDefault="00A157A5"/>
    <w:p w:rsidR="00A157A5" w:rsidRDefault="00A157A5"/>
    <w:p w:rsidR="00A157A5" w:rsidRDefault="00A157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Default="0034642B" w:rsidP="00FC162B">
    <w:pPr>
      <w:pStyle w:val="smallspace"/>
    </w:pPr>
    <w:r>
      <w:rPr>
        <w:noProof/>
      </w:rPr>
      <w:drawing>
        <wp:anchor distT="0" distB="0" distL="114300" distR="114300" simplePos="0" relativeHeight="251656704" behindDoc="1" locked="0" layoutInCell="1" allowOverlap="1">
          <wp:simplePos x="0" y="0"/>
          <wp:positionH relativeFrom="page">
            <wp:posOffset>-62865</wp:posOffset>
          </wp:positionH>
          <wp:positionV relativeFrom="page">
            <wp:posOffset>66040</wp:posOffset>
          </wp:positionV>
          <wp:extent cx="7562850" cy="10696575"/>
          <wp:effectExtent l="0" t="0" r="0" b="9525"/>
          <wp:wrapNone/>
          <wp:docPr id="18" name="Picture 18" descr="footer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6967B1" w:rsidRDefault="00741477" w:rsidP="006967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0378BE" w:rsidRDefault="00741477" w:rsidP="00AE3DB9">
    <w:pPr>
      <w:pStyle w:val="Appendixheader"/>
      <w:rPr>
        <w:lang w:val="en-AU"/>
      </w:rPr>
    </w:pPr>
    <w:r w:rsidRPr="000378BE">
      <w:rPr>
        <w:lang w:val="en-AU"/>
      </w:rPr>
      <w:t xml:space="preserve">Appendix </w:t>
    </w:r>
    <w:r w:rsidRPr="000378BE">
      <w:rPr>
        <w:szCs w:val="21"/>
        <w:lang w:val="en-AU"/>
      </w:rPr>
      <w:fldChar w:fldCharType="begin"/>
    </w:r>
    <w:r w:rsidRPr="000378BE">
      <w:rPr>
        <w:szCs w:val="21"/>
        <w:lang w:val="en-AU"/>
      </w:rPr>
      <w:instrText xml:space="preserve"> PAGE </w:instrText>
    </w:r>
    <w:r w:rsidRPr="000378BE">
      <w:rPr>
        <w:szCs w:val="21"/>
        <w:lang w:val="en-AU"/>
      </w:rPr>
      <w:fldChar w:fldCharType="separate"/>
    </w:r>
    <w:r w:rsidR="002C7FE9">
      <w:rPr>
        <w:noProof/>
        <w:szCs w:val="21"/>
        <w:lang w:val="en-AU"/>
      </w:rPr>
      <w:t>B</w:t>
    </w:r>
    <w:r w:rsidRPr="000378BE">
      <w:rPr>
        <w:szCs w:val="21"/>
        <w:lang w:val="en-AU"/>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6F16AD" w:rsidRDefault="00741477" w:rsidP="006F16AD">
    <w:pPr>
      <w:pStyle w:val="Appendixheader"/>
    </w:pPr>
    <w:r w:rsidRPr="006F16AD">
      <w:t xml:space="preserve">Appendix </w:t>
    </w:r>
    <w:r w:rsidRPr="006F16AD">
      <w:fldChar w:fldCharType="begin"/>
    </w:r>
    <w:r w:rsidRPr="006F16AD">
      <w:instrText xml:space="preserve"> PAGE </w:instrText>
    </w:r>
    <w:r w:rsidRPr="006F16AD">
      <w:fldChar w:fldCharType="separate"/>
    </w:r>
    <w:r w:rsidR="002C7FE9">
      <w:rPr>
        <w:noProof/>
      </w:rPr>
      <w:t>A</w:t>
    </w:r>
    <w:r w:rsidRPr="006F16AD">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Default="007414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752;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Pr="000168E4" w:rsidRDefault="00741477" w:rsidP="00BA4E5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77" w:rsidRDefault="0074147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43.5pt;height:135.85pt;rotation:315;z-index:-251657728;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266E4"/>
    <w:lvl w:ilvl="0">
      <w:start w:val="1"/>
      <w:numFmt w:val="decimal"/>
      <w:lvlText w:val="%1."/>
      <w:lvlJc w:val="left"/>
      <w:pPr>
        <w:tabs>
          <w:tab w:val="num" w:pos="1492"/>
        </w:tabs>
        <w:ind w:left="1492" w:hanging="360"/>
      </w:pPr>
    </w:lvl>
  </w:abstractNum>
  <w:abstractNum w:abstractNumId="1">
    <w:nsid w:val="FFFFFF7D"/>
    <w:multiLevelType w:val="singleLevel"/>
    <w:tmpl w:val="AF443142"/>
    <w:lvl w:ilvl="0">
      <w:start w:val="1"/>
      <w:numFmt w:val="decimal"/>
      <w:lvlText w:val="%1."/>
      <w:lvlJc w:val="left"/>
      <w:pPr>
        <w:tabs>
          <w:tab w:val="num" w:pos="1209"/>
        </w:tabs>
        <w:ind w:left="1209" w:hanging="360"/>
      </w:pPr>
    </w:lvl>
  </w:abstractNum>
  <w:abstractNum w:abstractNumId="2">
    <w:nsid w:val="FFFFFF7E"/>
    <w:multiLevelType w:val="singleLevel"/>
    <w:tmpl w:val="692C55F2"/>
    <w:lvl w:ilvl="0">
      <w:start w:val="1"/>
      <w:numFmt w:val="decimal"/>
      <w:lvlText w:val="%1."/>
      <w:lvlJc w:val="left"/>
      <w:pPr>
        <w:tabs>
          <w:tab w:val="num" w:pos="926"/>
        </w:tabs>
        <w:ind w:left="926" w:hanging="360"/>
      </w:pPr>
    </w:lvl>
  </w:abstractNum>
  <w:abstractNum w:abstractNumId="3">
    <w:nsid w:val="FFFFFF7F"/>
    <w:multiLevelType w:val="singleLevel"/>
    <w:tmpl w:val="006EDFEE"/>
    <w:lvl w:ilvl="0">
      <w:start w:val="1"/>
      <w:numFmt w:val="decimal"/>
      <w:lvlText w:val="%1."/>
      <w:lvlJc w:val="left"/>
      <w:pPr>
        <w:tabs>
          <w:tab w:val="num" w:pos="643"/>
        </w:tabs>
        <w:ind w:left="643" w:hanging="360"/>
      </w:pPr>
    </w:lvl>
  </w:abstractNum>
  <w:abstractNum w:abstractNumId="4">
    <w:nsid w:val="FFFFFF80"/>
    <w:multiLevelType w:val="singleLevel"/>
    <w:tmpl w:val="C8481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7440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7A6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76EA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C66794"/>
    <w:lvl w:ilvl="0">
      <w:start w:val="1"/>
      <w:numFmt w:val="decimal"/>
      <w:lvlText w:val="%1."/>
      <w:lvlJc w:val="left"/>
      <w:pPr>
        <w:tabs>
          <w:tab w:val="num" w:pos="360"/>
        </w:tabs>
        <w:ind w:left="360" w:hanging="360"/>
      </w:pPr>
    </w:lvl>
  </w:abstractNum>
  <w:abstractNum w:abstractNumId="9">
    <w:nsid w:val="FFFFFF89"/>
    <w:multiLevelType w:val="singleLevel"/>
    <w:tmpl w:val="86D2C970"/>
    <w:lvl w:ilvl="0">
      <w:start w:val="1"/>
      <w:numFmt w:val="bullet"/>
      <w:lvlText w:val=""/>
      <w:lvlJc w:val="left"/>
      <w:pPr>
        <w:tabs>
          <w:tab w:val="num" w:pos="360"/>
        </w:tabs>
        <w:ind w:left="360" w:hanging="360"/>
      </w:pPr>
      <w:rPr>
        <w:rFonts w:ascii="Symbol" w:hAnsi="Symbol" w:hint="default"/>
      </w:rPr>
    </w:lvl>
  </w:abstractNum>
  <w:abstractNum w:abstractNumId="10">
    <w:nsid w:val="06034776"/>
    <w:multiLevelType w:val="hybridMultilevel"/>
    <w:tmpl w:val="89CE4146"/>
    <w:lvl w:ilvl="0" w:tplc="91108F92">
      <w:start w:val="1"/>
      <w:numFmt w:val="lowerLetter"/>
      <w:pStyle w:val="Numberedlistlevel2"/>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DE0E33"/>
    <w:multiLevelType w:val="hybridMultilevel"/>
    <w:tmpl w:val="3DCC4AC6"/>
    <w:lvl w:ilvl="0" w:tplc="4D1C8906">
      <w:start w:val="1"/>
      <w:numFmt w:val="decimal"/>
      <w:pStyle w:val="Tablenumbered"/>
      <w:lvlText w:val="%1."/>
      <w:lvlJc w:val="left"/>
      <w:pPr>
        <w:tabs>
          <w:tab w:val="num" w:pos="397"/>
        </w:tabs>
        <w:ind w:left="397" w:hanging="397"/>
      </w:pPr>
      <w:rPr>
        <w:rFonts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B1F5B95"/>
    <w:multiLevelType w:val="multilevel"/>
    <w:tmpl w:val="ABB02A56"/>
    <w:lvl w:ilvl="0">
      <w:start w:val="1"/>
      <w:numFmt w:val="decimal"/>
      <w:lvlText w:val="%1."/>
      <w:lvlJc w:val="left"/>
      <w:pPr>
        <w:tabs>
          <w:tab w:val="num" w:pos="360"/>
        </w:tabs>
        <w:ind w:left="360" w:hanging="360"/>
      </w:pPr>
      <w:rPr>
        <w:rFont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782C22"/>
    <w:multiLevelType w:val="multilevel"/>
    <w:tmpl w:val="20BACA9A"/>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237500"/>
    <w:multiLevelType w:val="hybridMultilevel"/>
    <w:tmpl w:val="E55A47DC"/>
    <w:lvl w:ilvl="0" w:tplc="B3F2FF62">
      <w:start w:val="1"/>
      <w:numFmt w:val="bullet"/>
      <w:pStyle w:val="Bulletslevel2"/>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522746D"/>
    <w:multiLevelType w:val="hybridMultilevel"/>
    <w:tmpl w:val="D54A3742"/>
    <w:lvl w:ilvl="0" w:tplc="8F205E8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color w:val="00948D"/>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9BB5CB2"/>
    <w:multiLevelType w:val="multilevel"/>
    <w:tmpl w:val="43405B2E"/>
    <w:styleLink w:val="Outlinenumbered"/>
    <w:lvl w:ilvl="0">
      <w:start w:val="1"/>
      <w:numFmt w:val="decimal"/>
      <w:pStyle w:val="Numberedlistlevel1"/>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CDE2E68"/>
    <w:multiLevelType w:val="hybridMultilevel"/>
    <w:tmpl w:val="11508FEE"/>
    <w:lvl w:ilvl="0" w:tplc="EEC0DC98">
      <w:start w:val="1"/>
      <w:numFmt w:val="bullet"/>
      <w:pStyle w:val="Demonstratedbullet"/>
      <w:lvlText w:val=""/>
      <w:lvlJc w:val="left"/>
      <w:pPr>
        <w:tabs>
          <w:tab w:val="num" w:pos="284"/>
        </w:tabs>
        <w:ind w:left="284" w:hanging="284"/>
      </w:pPr>
      <w:rPr>
        <w:rFonts w:ascii="Symbol" w:hAnsi="Symbol" w:hint="default"/>
        <w:color w:val="00948D"/>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9055AD4"/>
    <w:multiLevelType w:val="multilevel"/>
    <w:tmpl w:val="43405B2E"/>
    <w:numStyleLink w:val="Outlinenumbered"/>
  </w:abstractNum>
  <w:abstractNum w:abstractNumId="20">
    <w:nsid w:val="2CEB5CF4"/>
    <w:multiLevelType w:val="multilevel"/>
    <w:tmpl w:val="695E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6B3286"/>
    <w:multiLevelType w:val="hybridMultilevel"/>
    <w:tmpl w:val="3454C3A4"/>
    <w:lvl w:ilvl="0" w:tplc="EE0E0DF6">
      <w:start w:val="1"/>
      <w:numFmt w:val="bullet"/>
      <w:pStyle w:val="Tablebullets"/>
      <w:lvlText w:val=""/>
      <w:lvlJc w:val="left"/>
      <w:pPr>
        <w:tabs>
          <w:tab w:val="num" w:pos="284"/>
        </w:tabs>
        <w:ind w:left="284" w:hanging="284"/>
      </w:pPr>
      <w:rPr>
        <w:rFonts w:ascii="Symbol" w:hAnsi="Symbol" w:hint="default"/>
        <w:color w:val="00948D"/>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5747FC1"/>
    <w:multiLevelType w:val="multilevel"/>
    <w:tmpl w:val="F3A22696"/>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29828B0"/>
    <w:multiLevelType w:val="hybridMultilevel"/>
    <w:tmpl w:val="58BC8FBC"/>
    <w:lvl w:ilvl="0" w:tplc="97B0ADBA">
      <w:start w:val="1"/>
      <w:numFmt w:val="bullet"/>
      <w:pStyle w:val="Bulletslevel1"/>
      <w:lvlText w:val=""/>
      <w:lvlJc w:val="left"/>
      <w:pPr>
        <w:tabs>
          <w:tab w:val="num" w:pos="397"/>
        </w:tabs>
        <w:ind w:left="397" w:hanging="397"/>
      </w:pPr>
      <w:rPr>
        <w:rFonts w:ascii="Symbol" w:hAnsi="Symbol" w:hint="default"/>
        <w:color w:val="00948D"/>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6">
    <w:nsid w:val="64AC7255"/>
    <w:multiLevelType w:val="hybridMultilevel"/>
    <w:tmpl w:val="322047E0"/>
    <w:lvl w:ilvl="0" w:tplc="FBB26DA8">
      <w:start w:val="1"/>
      <w:numFmt w:val="bullet"/>
      <w:pStyle w:val="Bulletslevel3"/>
      <w:lvlText w:val="▪"/>
      <w:lvlJc w:val="left"/>
      <w:pPr>
        <w:tabs>
          <w:tab w:val="num" w:pos="1191"/>
        </w:tabs>
        <w:ind w:left="1191" w:hanging="397"/>
      </w:pPr>
      <w:rPr>
        <w:rFonts w:ascii="Arial" w:hAnsi="Arial" w:hint="default"/>
        <w:b w:val="0"/>
        <w:i w:val="0"/>
        <w:caps w:val="0"/>
        <w:strike w:val="0"/>
        <w:dstrike w:val="0"/>
        <w:vanish w:val="0"/>
        <w:color w:val="00948D"/>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7F62071"/>
    <w:multiLevelType w:val="hybridMultilevel"/>
    <w:tmpl w:val="07443DC0"/>
    <w:lvl w:ilvl="0" w:tplc="419092DE">
      <w:start w:val="1"/>
      <w:numFmt w:val="bullet"/>
      <w:pStyle w:val="Tablebulletslevel2"/>
      <w:lvlText w:val="–"/>
      <w:lvlJc w:val="left"/>
      <w:pPr>
        <w:tabs>
          <w:tab w:val="num" w:pos="397"/>
        </w:tabs>
        <w:ind w:left="397" w:hanging="397"/>
      </w:pPr>
      <w:rPr>
        <w:rFonts w:ascii="Arial" w:hAnsi="Aria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05D6F91"/>
    <w:multiLevelType w:val="multilevel"/>
    <w:tmpl w:val="EBF49448"/>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F550A3"/>
    <w:multiLevelType w:val="multilevel"/>
    <w:tmpl w:val="43405B2E"/>
    <w:numStyleLink w:val="Outlinenumbered"/>
  </w:abstractNum>
  <w:abstractNum w:abstractNumId="30">
    <w:nsid w:val="78261626"/>
    <w:multiLevelType w:val="hybridMultilevel"/>
    <w:tmpl w:val="B30C859A"/>
    <w:lvl w:ilvl="0" w:tplc="599AE4CC">
      <w:start w:val="1"/>
      <w:numFmt w:val="lowerRoman"/>
      <w:pStyle w:val="Numberedlistlevel3"/>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B0C476A"/>
    <w:multiLevelType w:val="multilevel"/>
    <w:tmpl w:val="B922F86E"/>
    <w:lvl w:ilvl="0">
      <w:start w:val="1"/>
      <w:numFmt w:val="decimal"/>
      <w:lvlText w:val="%1."/>
      <w:lvlJc w:val="left"/>
      <w:pPr>
        <w:tabs>
          <w:tab w:val="num" w:pos="360"/>
        </w:tabs>
        <w:ind w:left="360" w:hanging="360"/>
      </w:pPr>
      <w:rPr>
        <w:rFonts w:hint="default"/>
        <w:color w:val="00948D"/>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5"/>
  </w:num>
  <w:num w:numId="4">
    <w:abstractNumId w:val="26"/>
  </w:num>
  <w:num w:numId="5">
    <w:abstractNumId w:val="24"/>
  </w:num>
  <w:num w:numId="6">
    <w:abstractNumId w:val="17"/>
  </w:num>
  <w:num w:numId="7">
    <w:abstractNumId w:val="31"/>
  </w:num>
  <w:num w:numId="8">
    <w:abstractNumId w:val="29"/>
  </w:num>
  <w:num w:numId="9">
    <w:abstractNumId w:val="10"/>
  </w:num>
  <w:num w:numId="10">
    <w:abstractNumId w:val="30"/>
  </w:num>
  <w:num w:numId="11">
    <w:abstractNumId w:val="23"/>
  </w:num>
  <w:num w:numId="12">
    <w:abstractNumId w:val="14"/>
  </w:num>
  <w:num w:numId="13">
    <w:abstractNumId w:val="21"/>
  </w:num>
  <w:num w:numId="14">
    <w:abstractNumId w:val="27"/>
  </w:num>
  <w:num w:numId="15">
    <w:abstractNumId w:val="28"/>
  </w:num>
  <w:num w:numId="16">
    <w:abstractNumId w:val="21"/>
  </w:num>
  <w:num w:numId="17">
    <w:abstractNumId w:val="21"/>
  </w:num>
  <w:num w:numId="18">
    <w:abstractNumId w:val="27"/>
  </w:num>
  <w:num w:numId="19">
    <w:abstractNumId w:val="19"/>
  </w:num>
  <w:num w:numId="20">
    <w:abstractNumId w:val="11"/>
  </w:num>
  <w:num w:numId="21">
    <w:abstractNumId w:val="32"/>
  </w:num>
  <w:num w:numId="22">
    <w:abstractNumId w:val="22"/>
  </w:num>
  <w:num w:numId="23">
    <w:abstractNumId w:val="13"/>
  </w:num>
  <w:num w:numId="24">
    <w:abstractNumId w:val="12"/>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5"/>
  </w:num>
  <w:num w:numId="38">
    <w:abstractNumId w:val="25"/>
  </w:num>
  <w:num w:numId="3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colormru v:ext="edit" colors="#ccecff,#cfc,#fc9,#fcf,#c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5C"/>
    <w:rsid w:val="000022FF"/>
    <w:rsid w:val="00003280"/>
    <w:rsid w:val="000040CE"/>
    <w:rsid w:val="000043A4"/>
    <w:rsid w:val="0000609C"/>
    <w:rsid w:val="00007DBF"/>
    <w:rsid w:val="00015457"/>
    <w:rsid w:val="00021BCD"/>
    <w:rsid w:val="00026548"/>
    <w:rsid w:val="00031268"/>
    <w:rsid w:val="000378BE"/>
    <w:rsid w:val="0004134C"/>
    <w:rsid w:val="00042BF3"/>
    <w:rsid w:val="00047FDB"/>
    <w:rsid w:val="000517C2"/>
    <w:rsid w:val="00061D89"/>
    <w:rsid w:val="00066520"/>
    <w:rsid w:val="000720DC"/>
    <w:rsid w:val="00073430"/>
    <w:rsid w:val="000736CA"/>
    <w:rsid w:val="00074DA4"/>
    <w:rsid w:val="000758B2"/>
    <w:rsid w:val="00080EAB"/>
    <w:rsid w:val="000825C6"/>
    <w:rsid w:val="00082765"/>
    <w:rsid w:val="00083BFA"/>
    <w:rsid w:val="00083EF5"/>
    <w:rsid w:val="00085CFC"/>
    <w:rsid w:val="000875B8"/>
    <w:rsid w:val="0009570A"/>
    <w:rsid w:val="00095960"/>
    <w:rsid w:val="000A0660"/>
    <w:rsid w:val="000A1635"/>
    <w:rsid w:val="000A6147"/>
    <w:rsid w:val="000A7071"/>
    <w:rsid w:val="000A779D"/>
    <w:rsid w:val="000B7AA0"/>
    <w:rsid w:val="000C0E6D"/>
    <w:rsid w:val="000D2039"/>
    <w:rsid w:val="000D3BD1"/>
    <w:rsid w:val="000D6A12"/>
    <w:rsid w:val="000D7E0E"/>
    <w:rsid w:val="000E0E12"/>
    <w:rsid w:val="000E3AB2"/>
    <w:rsid w:val="000E4E18"/>
    <w:rsid w:val="000E6EA3"/>
    <w:rsid w:val="000E7337"/>
    <w:rsid w:val="000F0DAD"/>
    <w:rsid w:val="000F1308"/>
    <w:rsid w:val="000F52B5"/>
    <w:rsid w:val="000F5EF5"/>
    <w:rsid w:val="001019F0"/>
    <w:rsid w:val="00101CF6"/>
    <w:rsid w:val="00102ECC"/>
    <w:rsid w:val="001040A6"/>
    <w:rsid w:val="00106302"/>
    <w:rsid w:val="001103BE"/>
    <w:rsid w:val="0011280F"/>
    <w:rsid w:val="00115A8C"/>
    <w:rsid w:val="00120E4C"/>
    <w:rsid w:val="00122282"/>
    <w:rsid w:val="00123E4E"/>
    <w:rsid w:val="001247D8"/>
    <w:rsid w:val="00127A14"/>
    <w:rsid w:val="00130EFC"/>
    <w:rsid w:val="00132BC2"/>
    <w:rsid w:val="00137481"/>
    <w:rsid w:val="00140F5D"/>
    <w:rsid w:val="001444F7"/>
    <w:rsid w:val="00154597"/>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525A"/>
    <w:rsid w:val="001971C2"/>
    <w:rsid w:val="001A2441"/>
    <w:rsid w:val="001A43E8"/>
    <w:rsid w:val="001C099E"/>
    <w:rsid w:val="001C20AD"/>
    <w:rsid w:val="001C4500"/>
    <w:rsid w:val="001C4D23"/>
    <w:rsid w:val="001C51C3"/>
    <w:rsid w:val="001C5BD9"/>
    <w:rsid w:val="001C74E4"/>
    <w:rsid w:val="001D07D3"/>
    <w:rsid w:val="001E43BD"/>
    <w:rsid w:val="001F03B2"/>
    <w:rsid w:val="001F0901"/>
    <w:rsid w:val="00205805"/>
    <w:rsid w:val="00207534"/>
    <w:rsid w:val="00207893"/>
    <w:rsid w:val="00210015"/>
    <w:rsid w:val="00216C8D"/>
    <w:rsid w:val="002170E0"/>
    <w:rsid w:val="00227363"/>
    <w:rsid w:val="002303A7"/>
    <w:rsid w:val="00232959"/>
    <w:rsid w:val="0023337A"/>
    <w:rsid w:val="00233FC0"/>
    <w:rsid w:val="00243C47"/>
    <w:rsid w:val="0024509A"/>
    <w:rsid w:val="002450D1"/>
    <w:rsid w:val="0024608E"/>
    <w:rsid w:val="002466C7"/>
    <w:rsid w:val="00250BBA"/>
    <w:rsid w:val="00253D87"/>
    <w:rsid w:val="00254350"/>
    <w:rsid w:val="002634B1"/>
    <w:rsid w:val="00264F51"/>
    <w:rsid w:val="00266B3E"/>
    <w:rsid w:val="00271371"/>
    <w:rsid w:val="00271417"/>
    <w:rsid w:val="002723C2"/>
    <w:rsid w:val="002734E6"/>
    <w:rsid w:val="00273DE2"/>
    <w:rsid w:val="00274767"/>
    <w:rsid w:val="0027478D"/>
    <w:rsid w:val="00276D36"/>
    <w:rsid w:val="00284B38"/>
    <w:rsid w:val="002859A3"/>
    <w:rsid w:val="002865DA"/>
    <w:rsid w:val="00286B6C"/>
    <w:rsid w:val="002A277A"/>
    <w:rsid w:val="002A3668"/>
    <w:rsid w:val="002A79B9"/>
    <w:rsid w:val="002B30EB"/>
    <w:rsid w:val="002B5AC3"/>
    <w:rsid w:val="002B5BFC"/>
    <w:rsid w:val="002C0261"/>
    <w:rsid w:val="002C1299"/>
    <w:rsid w:val="002C1C04"/>
    <w:rsid w:val="002C1E49"/>
    <w:rsid w:val="002C2555"/>
    <w:rsid w:val="002C4CB3"/>
    <w:rsid w:val="002C645F"/>
    <w:rsid w:val="002C7FE9"/>
    <w:rsid w:val="002D621B"/>
    <w:rsid w:val="002D7C5D"/>
    <w:rsid w:val="002E18AD"/>
    <w:rsid w:val="002E2EBA"/>
    <w:rsid w:val="002E2F03"/>
    <w:rsid w:val="002E6241"/>
    <w:rsid w:val="002F135D"/>
    <w:rsid w:val="002F1520"/>
    <w:rsid w:val="002F3677"/>
    <w:rsid w:val="002F45D0"/>
    <w:rsid w:val="002F4C51"/>
    <w:rsid w:val="002F69A3"/>
    <w:rsid w:val="00300C5C"/>
    <w:rsid w:val="00300F05"/>
    <w:rsid w:val="00302731"/>
    <w:rsid w:val="00302E5C"/>
    <w:rsid w:val="003069FB"/>
    <w:rsid w:val="00310A77"/>
    <w:rsid w:val="00314DF8"/>
    <w:rsid w:val="00314E3C"/>
    <w:rsid w:val="0032073F"/>
    <w:rsid w:val="00321DA5"/>
    <w:rsid w:val="00327D43"/>
    <w:rsid w:val="00330421"/>
    <w:rsid w:val="00331E85"/>
    <w:rsid w:val="003347CE"/>
    <w:rsid w:val="0033529F"/>
    <w:rsid w:val="00343C39"/>
    <w:rsid w:val="0034642B"/>
    <w:rsid w:val="00352347"/>
    <w:rsid w:val="00354B41"/>
    <w:rsid w:val="003573C7"/>
    <w:rsid w:val="00357A2A"/>
    <w:rsid w:val="00360CDA"/>
    <w:rsid w:val="00361735"/>
    <w:rsid w:val="0036290B"/>
    <w:rsid w:val="00363611"/>
    <w:rsid w:val="00364F37"/>
    <w:rsid w:val="00381516"/>
    <w:rsid w:val="00382D15"/>
    <w:rsid w:val="00386B43"/>
    <w:rsid w:val="00391A20"/>
    <w:rsid w:val="003931E0"/>
    <w:rsid w:val="00394137"/>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6259"/>
    <w:rsid w:val="003E7321"/>
    <w:rsid w:val="003F089F"/>
    <w:rsid w:val="003F5E8A"/>
    <w:rsid w:val="00401457"/>
    <w:rsid w:val="00401497"/>
    <w:rsid w:val="00401ECF"/>
    <w:rsid w:val="00405D62"/>
    <w:rsid w:val="004112EA"/>
    <w:rsid w:val="00411E67"/>
    <w:rsid w:val="00412B1B"/>
    <w:rsid w:val="00416BAF"/>
    <w:rsid w:val="004172A0"/>
    <w:rsid w:val="00421645"/>
    <w:rsid w:val="00424A51"/>
    <w:rsid w:val="00430711"/>
    <w:rsid w:val="004316D0"/>
    <w:rsid w:val="00437C35"/>
    <w:rsid w:val="004423A4"/>
    <w:rsid w:val="00442BDD"/>
    <w:rsid w:val="00444D1F"/>
    <w:rsid w:val="004475A2"/>
    <w:rsid w:val="00453F95"/>
    <w:rsid w:val="00457A26"/>
    <w:rsid w:val="004605DF"/>
    <w:rsid w:val="00472D7C"/>
    <w:rsid w:val="00474B75"/>
    <w:rsid w:val="00480A76"/>
    <w:rsid w:val="00483E6B"/>
    <w:rsid w:val="004840A5"/>
    <w:rsid w:val="0048671D"/>
    <w:rsid w:val="00486DDE"/>
    <w:rsid w:val="004876A9"/>
    <w:rsid w:val="004928CF"/>
    <w:rsid w:val="00492F31"/>
    <w:rsid w:val="0049389D"/>
    <w:rsid w:val="00494EB0"/>
    <w:rsid w:val="00495D94"/>
    <w:rsid w:val="0049698B"/>
    <w:rsid w:val="004A1033"/>
    <w:rsid w:val="004B1048"/>
    <w:rsid w:val="004B2135"/>
    <w:rsid w:val="004B69C7"/>
    <w:rsid w:val="004B7E94"/>
    <w:rsid w:val="004C3EC8"/>
    <w:rsid w:val="004D42F2"/>
    <w:rsid w:val="004D7A58"/>
    <w:rsid w:val="004E0F30"/>
    <w:rsid w:val="004F20BA"/>
    <w:rsid w:val="004F331B"/>
    <w:rsid w:val="004F3981"/>
    <w:rsid w:val="004F4AF9"/>
    <w:rsid w:val="004F68EC"/>
    <w:rsid w:val="0050177D"/>
    <w:rsid w:val="0051005F"/>
    <w:rsid w:val="005110F5"/>
    <w:rsid w:val="005122C1"/>
    <w:rsid w:val="00513E9E"/>
    <w:rsid w:val="0051473A"/>
    <w:rsid w:val="00515192"/>
    <w:rsid w:val="0052094C"/>
    <w:rsid w:val="00526090"/>
    <w:rsid w:val="00526544"/>
    <w:rsid w:val="0052799A"/>
    <w:rsid w:val="00530616"/>
    <w:rsid w:val="0053141F"/>
    <w:rsid w:val="0053146E"/>
    <w:rsid w:val="005336D0"/>
    <w:rsid w:val="0053502D"/>
    <w:rsid w:val="00535835"/>
    <w:rsid w:val="00540C1B"/>
    <w:rsid w:val="005429DB"/>
    <w:rsid w:val="0054355A"/>
    <w:rsid w:val="005438C6"/>
    <w:rsid w:val="0054418E"/>
    <w:rsid w:val="005446DD"/>
    <w:rsid w:val="005459CF"/>
    <w:rsid w:val="005500EE"/>
    <w:rsid w:val="00550B85"/>
    <w:rsid w:val="00551A8A"/>
    <w:rsid w:val="00551D41"/>
    <w:rsid w:val="00552AAD"/>
    <w:rsid w:val="00555205"/>
    <w:rsid w:val="005566DA"/>
    <w:rsid w:val="005571B4"/>
    <w:rsid w:val="0056195C"/>
    <w:rsid w:val="00565216"/>
    <w:rsid w:val="00574599"/>
    <w:rsid w:val="00575294"/>
    <w:rsid w:val="005759C7"/>
    <w:rsid w:val="00575DED"/>
    <w:rsid w:val="00577012"/>
    <w:rsid w:val="00577F68"/>
    <w:rsid w:val="00585563"/>
    <w:rsid w:val="00585CAE"/>
    <w:rsid w:val="005A08DB"/>
    <w:rsid w:val="005A0AA4"/>
    <w:rsid w:val="005A1C09"/>
    <w:rsid w:val="005A4396"/>
    <w:rsid w:val="005A52BC"/>
    <w:rsid w:val="005A7039"/>
    <w:rsid w:val="005A7940"/>
    <w:rsid w:val="005A7C02"/>
    <w:rsid w:val="005B710F"/>
    <w:rsid w:val="005C19CD"/>
    <w:rsid w:val="005C207A"/>
    <w:rsid w:val="005C5DA3"/>
    <w:rsid w:val="005C7EA5"/>
    <w:rsid w:val="005D0C9A"/>
    <w:rsid w:val="005D3BFC"/>
    <w:rsid w:val="005D5C4E"/>
    <w:rsid w:val="005E138A"/>
    <w:rsid w:val="005E2405"/>
    <w:rsid w:val="005F00FC"/>
    <w:rsid w:val="005F1A13"/>
    <w:rsid w:val="005F253C"/>
    <w:rsid w:val="005F25C9"/>
    <w:rsid w:val="005F2FBA"/>
    <w:rsid w:val="00602D23"/>
    <w:rsid w:val="00604847"/>
    <w:rsid w:val="00605CB5"/>
    <w:rsid w:val="00612547"/>
    <w:rsid w:val="00612611"/>
    <w:rsid w:val="00616E5D"/>
    <w:rsid w:val="006212E5"/>
    <w:rsid w:val="0062663E"/>
    <w:rsid w:val="00630422"/>
    <w:rsid w:val="00635253"/>
    <w:rsid w:val="00636670"/>
    <w:rsid w:val="006432CE"/>
    <w:rsid w:val="00643803"/>
    <w:rsid w:val="0064612E"/>
    <w:rsid w:val="00646423"/>
    <w:rsid w:val="006538A6"/>
    <w:rsid w:val="006559F0"/>
    <w:rsid w:val="00656F39"/>
    <w:rsid w:val="00657BB0"/>
    <w:rsid w:val="00661055"/>
    <w:rsid w:val="00664FEE"/>
    <w:rsid w:val="006651E7"/>
    <w:rsid w:val="00666387"/>
    <w:rsid w:val="006701F4"/>
    <w:rsid w:val="006709BB"/>
    <w:rsid w:val="00671AE0"/>
    <w:rsid w:val="006732D0"/>
    <w:rsid w:val="0067452E"/>
    <w:rsid w:val="006760FA"/>
    <w:rsid w:val="00676DF3"/>
    <w:rsid w:val="006774B8"/>
    <w:rsid w:val="0068018A"/>
    <w:rsid w:val="00683EB7"/>
    <w:rsid w:val="00684849"/>
    <w:rsid w:val="00690771"/>
    <w:rsid w:val="00691536"/>
    <w:rsid w:val="006967B1"/>
    <w:rsid w:val="0069686B"/>
    <w:rsid w:val="00697C31"/>
    <w:rsid w:val="006A0233"/>
    <w:rsid w:val="006A24FF"/>
    <w:rsid w:val="006A3901"/>
    <w:rsid w:val="006B383C"/>
    <w:rsid w:val="006B3EA5"/>
    <w:rsid w:val="006C196E"/>
    <w:rsid w:val="006C1A10"/>
    <w:rsid w:val="006C4A0B"/>
    <w:rsid w:val="006C7ECA"/>
    <w:rsid w:val="006D1DD0"/>
    <w:rsid w:val="006D394C"/>
    <w:rsid w:val="006D3F19"/>
    <w:rsid w:val="006D5672"/>
    <w:rsid w:val="006D7994"/>
    <w:rsid w:val="006E3C63"/>
    <w:rsid w:val="006E3CD1"/>
    <w:rsid w:val="006E3FA6"/>
    <w:rsid w:val="006E4BEF"/>
    <w:rsid w:val="006E5769"/>
    <w:rsid w:val="006E59A5"/>
    <w:rsid w:val="006F03B7"/>
    <w:rsid w:val="006F1487"/>
    <w:rsid w:val="006F16AD"/>
    <w:rsid w:val="006F543A"/>
    <w:rsid w:val="00700DB3"/>
    <w:rsid w:val="00710F10"/>
    <w:rsid w:val="00715381"/>
    <w:rsid w:val="0071550A"/>
    <w:rsid w:val="00720999"/>
    <w:rsid w:val="00722074"/>
    <w:rsid w:val="00723832"/>
    <w:rsid w:val="00727BED"/>
    <w:rsid w:val="007335F1"/>
    <w:rsid w:val="007412EC"/>
    <w:rsid w:val="00741477"/>
    <w:rsid w:val="00746761"/>
    <w:rsid w:val="00747A3A"/>
    <w:rsid w:val="00750B88"/>
    <w:rsid w:val="00750E63"/>
    <w:rsid w:val="00753936"/>
    <w:rsid w:val="007555EA"/>
    <w:rsid w:val="00755A84"/>
    <w:rsid w:val="00761D8A"/>
    <w:rsid w:val="00761E2C"/>
    <w:rsid w:val="007635C6"/>
    <w:rsid w:val="00764F67"/>
    <w:rsid w:val="00770160"/>
    <w:rsid w:val="00781794"/>
    <w:rsid w:val="007825B7"/>
    <w:rsid w:val="0078406C"/>
    <w:rsid w:val="00784611"/>
    <w:rsid w:val="007856A2"/>
    <w:rsid w:val="0079630D"/>
    <w:rsid w:val="00796E1F"/>
    <w:rsid w:val="007A04D1"/>
    <w:rsid w:val="007A1D95"/>
    <w:rsid w:val="007A43AE"/>
    <w:rsid w:val="007A4F19"/>
    <w:rsid w:val="007A6079"/>
    <w:rsid w:val="007B2CAD"/>
    <w:rsid w:val="007B656D"/>
    <w:rsid w:val="007B775F"/>
    <w:rsid w:val="007C17CD"/>
    <w:rsid w:val="007C2383"/>
    <w:rsid w:val="007C2427"/>
    <w:rsid w:val="007C4A0C"/>
    <w:rsid w:val="007C4A1E"/>
    <w:rsid w:val="007E3510"/>
    <w:rsid w:val="007E3A33"/>
    <w:rsid w:val="007E7600"/>
    <w:rsid w:val="007F02DC"/>
    <w:rsid w:val="007F1508"/>
    <w:rsid w:val="007F1688"/>
    <w:rsid w:val="007F1B3A"/>
    <w:rsid w:val="007F2EA2"/>
    <w:rsid w:val="007F3983"/>
    <w:rsid w:val="007F4428"/>
    <w:rsid w:val="007F75E1"/>
    <w:rsid w:val="00800240"/>
    <w:rsid w:val="008005A0"/>
    <w:rsid w:val="00801AAF"/>
    <w:rsid w:val="008034C1"/>
    <w:rsid w:val="008039CA"/>
    <w:rsid w:val="00805863"/>
    <w:rsid w:val="00806622"/>
    <w:rsid w:val="00807761"/>
    <w:rsid w:val="00807A29"/>
    <w:rsid w:val="00810137"/>
    <w:rsid w:val="008111E2"/>
    <w:rsid w:val="00821372"/>
    <w:rsid w:val="00833E4E"/>
    <w:rsid w:val="00834072"/>
    <w:rsid w:val="00834B4C"/>
    <w:rsid w:val="00835384"/>
    <w:rsid w:val="008513AB"/>
    <w:rsid w:val="00852BF6"/>
    <w:rsid w:val="0085443D"/>
    <w:rsid w:val="00854A12"/>
    <w:rsid w:val="0085599D"/>
    <w:rsid w:val="00855D90"/>
    <w:rsid w:val="0085648F"/>
    <w:rsid w:val="0085683B"/>
    <w:rsid w:val="00861FF7"/>
    <w:rsid w:val="00862A0B"/>
    <w:rsid w:val="008631EC"/>
    <w:rsid w:val="008635B6"/>
    <w:rsid w:val="00863E03"/>
    <w:rsid w:val="0087211E"/>
    <w:rsid w:val="00872798"/>
    <w:rsid w:val="0087318E"/>
    <w:rsid w:val="008745B3"/>
    <w:rsid w:val="00874902"/>
    <w:rsid w:val="00876869"/>
    <w:rsid w:val="0087711E"/>
    <w:rsid w:val="00877D0A"/>
    <w:rsid w:val="00881CB7"/>
    <w:rsid w:val="00886C72"/>
    <w:rsid w:val="00886F0C"/>
    <w:rsid w:val="00890972"/>
    <w:rsid w:val="0089199E"/>
    <w:rsid w:val="0089203C"/>
    <w:rsid w:val="008930E2"/>
    <w:rsid w:val="008A0612"/>
    <w:rsid w:val="008A0E5E"/>
    <w:rsid w:val="008A37AF"/>
    <w:rsid w:val="008A37E1"/>
    <w:rsid w:val="008A6C51"/>
    <w:rsid w:val="008A6EB3"/>
    <w:rsid w:val="008B58C8"/>
    <w:rsid w:val="008B5C8F"/>
    <w:rsid w:val="008C0A2B"/>
    <w:rsid w:val="008C2C52"/>
    <w:rsid w:val="008C4341"/>
    <w:rsid w:val="008C550A"/>
    <w:rsid w:val="008C6405"/>
    <w:rsid w:val="008E1BD2"/>
    <w:rsid w:val="008F1AA2"/>
    <w:rsid w:val="008F3048"/>
    <w:rsid w:val="008F4790"/>
    <w:rsid w:val="008F4B4C"/>
    <w:rsid w:val="008F6176"/>
    <w:rsid w:val="008F70A1"/>
    <w:rsid w:val="00900861"/>
    <w:rsid w:val="00900DA6"/>
    <w:rsid w:val="00902DE5"/>
    <w:rsid w:val="00904640"/>
    <w:rsid w:val="0090631A"/>
    <w:rsid w:val="00910369"/>
    <w:rsid w:val="00911CF5"/>
    <w:rsid w:val="0091354C"/>
    <w:rsid w:val="009141A3"/>
    <w:rsid w:val="009146FA"/>
    <w:rsid w:val="00915BBF"/>
    <w:rsid w:val="0092016E"/>
    <w:rsid w:val="009239B7"/>
    <w:rsid w:val="00926820"/>
    <w:rsid w:val="0092782A"/>
    <w:rsid w:val="00931054"/>
    <w:rsid w:val="00932B1D"/>
    <w:rsid w:val="00934842"/>
    <w:rsid w:val="00934DA2"/>
    <w:rsid w:val="00943157"/>
    <w:rsid w:val="00943DC9"/>
    <w:rsid w:val="0094432D"/>
    <w:rsid w:val="0094695C"/>
    <w:rsid w:val="00946FB9"/>
    <w:rsid w:val="0095499D"/>
    <w:rsid w:val="009611E2"/>
    <w:rsid w:val="00961B9F"/>
    <w:rsid w:val="009624E3"/>
    <w:rsid w:val="00964264"/>
    <w:rsid w:val="00964AFA"/>
    <w:rsid w:val="00965767"/>
    <w:rsid w:val="00971609"/>
    <w:rsid w:val="0097215D"/>
    <w:rsid w:val="00972963"/>
    <w:rsid w:val="009738DE"/>
    <w:rsid w:val="00974692"/>
    <w:rsid w:val="00974D20"/>
    <w:rsid w:val="0098016C"/>
    <w:rsid w:val="009809B4"/>
    <w:rsid w:val="009814CC"/>
    <w:rsid w:val="00986690"/>
    <w:rsid w:val="00987A0A"/>
    <w:rsid w:val="009935D7"/>
    <w:rsid w:val="009A059B"/>
    <w:rsid w:val="009A1A6E"/>
    <w:rsid w:val="009B2A96"/>
    <w:rsid w:val="009B63AC"/>
    <w:rsid w:val="009B6969"/>
    <w:rsid w:val="009B7248"/>
    <w:rsid w:val="009C02F6"/>
    <w:rsid w:val="009C2FE1"/>
    <w:rsid w:val="009C3444"/>
    <w:rsid w:val="009C5022"/>
    <w:rsid w:val="009C6CCF"/>
    <w:rsid w:val="009D15D5"/>
    <w:rsid w:val="009D1730"/>
    <w:rsid w:val="009E0466"/>
    <w:rsid w:val="009E1352"/>
    <w:rsid w:val="009F0A5B"/>
    <w:rsid w:val="009F1EAE"/>
    <w:rsid w:val="009F4C61"/>
    <w:rsid w:val="00A004E1"/>
    <w:rsid w:val="00A05CB2"/>
    <w:rsid w:val="00A05F30"/>
    <w:rsid w:val="00A10820"/>
    <w:rsid w:val="00A1340E"/>
    <w:rsid w:val="00A138DA"/>
    <w:rsid w:val="00A14EA8"/>
    <w:rsid w:val="00A157A5"/>
    <w:rsid w:val="00A3071F"/>
    <w:rsid w:val="00A30C8E"/>
    <w:rsid w:val="00A326AC"/>
    <w:rsid w:val="00A3309D"/>
    <w:rsid w:val="00A33417"/>
    <w:rsid w:val="00A36FF9"/>
    <w:rsid w:val="00A425D7"/>
    <w:rsid w:val="00A44233"/>
    <w:rsid w:val="00A44765"/>
    <w:rsid w:val="00A456F4"/>
    <w:rsid w:val="00A465B9"/>
    <w:rsid w:val="00A556ED"/>
    <w:rsid w:val="00A55BB8"/>
    <w:rsid w:val="00A55DEE"/>
    <w:rsid w:val="00A56A9B"/>
    <w:rsid w:val="00A652E4"/>
    <w:rsid w:val="00A67D85"/>
    <w:rsid w:val="00A705F2"/>
    <w:rsid w:val="00A70DDA"/>
    <w:rsid w:val="00A74B73"/>
    <w:rsid w:val="00A74C89"/>
    <w:rsid w:val="00A75A4D"/>
    <w:rsid w:val="00A75BB6"/>
    <w:rsid w:val="00A75F15"/>
    <w:rsid w:val="00A77D96"/>
    <w:rsid w:val="00A84698"/>
    <w:rsid w:val="00A86041"/>
    <w:rsid w:val="00A9169C"/>
    <w:rsid w:val="00A91E04"/>
    <w:rsid w:val="00A9650D"/>
    <w:rsid w:val="00A978E1"/>
    <w:rsid w:val="00AA464E"/>
    <w:rsid w:val="00AA4B06"/>
    <w:rsid w:val="00AB2C0A"/>
    <w:rsid w:val="00AB37AA"/>
    <w:rsid w:val="00AB7681"/>
    <w:rsid w:val="00AC154F"/>
    <w:rsid w:val="00AC2059"/>
    <w:rsid w:val="00AC3675"/>
    <w:rsid w:val="00AC43A7"/>
    <w:rsid w:val="00AC4581"/>
    <w:rsid w:val="00AC5E5C"/>
    <w:rsid w:val="00AC6F7A"/>
    <w:rsid w:val="00AD34F1"/>
    <w:rsid w:val="00AD547B"/>
    <w:rsid w:val="00AD709F"/>
    <w:rsid w:val="00AD7BF7"/>
    <w:rsid w:val="00AE1FEC"/>
    <w:rsid w:val="00AE3DB9"/>
    <w:rsid w:val="00AE4DC8"/>
    <w:rsid w:val="00AE67F3"/>
    <w:rsid w:val="00AE766C"/>
    <w:rsid w:val="00AE79A1"/>
    <w:rsid w:val="00AF079D"/>
    <w:rsid w:val="00AF5ABE"/>
    <w:rsid w:val="00B03C83"/>
    <w:rsid w:val="00B0620A"/>
    <w:rsid w:val="00B07D01"/>
    <w:rsid w:val="00B13E44"/>
    <w:rsid w:val="00B15D35"/>
    <w:rsid w:val="00B207F1"/>
    <w:rsid w:val="00B20A68"/>
    <w:rsid w:val="00B235B1"/>
    <w:rsid w:val="00B23E20"/>
    <w:rsid w:val="00B25C0D"/>
    <w:rsid w:val="00B27069"/>
    <w:rsid w:val="00B32D89"/>
    <w:rsid w:val="00B338C6"/>
    <w:rsid w:val="00B339DD"/>
    <w:rsid w:val="00B34779"/>
    <w:rsid w:val="00B429CB"/>
    <w:rsid w:val="00B47E1B"/>
    <w:rsid w:val="00B50074"/>
    <w:rsid w:val="00B52BB3"/>
    <w:rsid w:val="00B54AE5"/>
    <w:rsid w:val="00B578F3"/>
    <w:rsid w:val="00B63195"/>
    <w:rsid w:val="00B63703"/>
    <w:rsid w:val="00B63DA9"/>
    <w:rsid w:val="00B64349"/>
    <w:rsid w:val="00B64DBE"/>
    <w:rsid w:val="00B74071"/>
    <w:rsid w:val="00B743A9"/>
    <w:rsid w:val="00B82E85"/>
    <w:rsid w:val="00B85FF2"/>
    <w:rsid w:val="00B910EC"/>
    <w:rsid w:val="00B96079"/>
    <w:rsid w:val="00B9722E"/>
    <w:rsid w:val="00BA2314"/>
    <w:rsid w:val="00BA2970"/>
    <w:rsid w:val="00BA3082"/>
    <w:rsid w:val="00BA3968"/>
    <w:rsid w:val="00BA4E51"/>
    <w:rsid w:val="00BC0903"/>
    <w:rsid w:val="00BC3009"/>
    <w:rsid w:val="00BC45B4"/>
    <w:rsid w:val="00BC58D9"/>
    <w:rsid w:val="00BC64FD"/>
    <w:rsid w:val="00BC7D49"/>
    <w:rsid w:val="00BC7DDE"/>
    <w:rsid w:val="00BD0732"/>
    <w:rsid w:val="00BD2618"/>
    <w:rsid w:val="00BD47BB"/>
    <w:rsid w:val="00BD6C92"/>
    <w:rsid w:val="00BE5515"/>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11B0"/>
    <w:rsid w:val="00C330FC"/>
    <w:rsid w:val="00C34701"/>
    <w:rsid w:val="00C36344"/>
    <w:rsid w:val="00C37A75"/>
    <w:rsid w:val="00C400C7"/>
    <w:rsid w:val="00C42C54"/>
    <w:rsid w:val="00C50C16"/>
    <w:rsid w:val="00C53E99"/>
    <w:rsid w:val="00C55404"/>
    <w:rsid w:val="00C557B7"/>
    <w:rsid w:val="00C6009E"/>
    <w:rsid w:val="00C61C2F"/>
    <w:rsid w:val="00C740A4"/>
    <w:rsid w:val="00C74303"/>
    <w:rsid w:val="00C7647F"/>
    <w:rsid w:val="00C85825"/>
    <w:rsid w:val="00C875B3"/>
    <w:rsid w:val="00C946AF"/>
    <w:rsid w:val="00C96592"/>
    <w:rsid w:val="00C9682B"/>
    <w:rsid w:val="00CA27BC"/>
    <w:rsid w:val="00CA2B94"/>
    <w:rsid w:val="00CA4D62"/>
    <w:rsid w:val="00CA5CD9"/>
    <w:rsid w:val="00CA5D9D"/>
    <w:rsid w:val="00CB63B6"/>
    <w:rsid w:val="00CC11E9"/>
    <w:rsid w:val="00CC247C"/>
    <w:rsid w:val="00CC2550"/>
    <w:rsid w:val="00CC4112"/>
    <w:rsid w:val="00CC5948"/>
    <w:rsid w:val="00CC6D91"/>
    <w:rsid w:val="00CD0037"/>
    <w:rsid w:val="00CD0397"/>
    <w:rsid w:val="00CD1834"/>
    <w:rsid w:val="00CD46C0"/>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B76"/>
    <w:rsid w:val="00D52EC3"/>
    <w:rsid w:val="00D53C56"/>
    <w:rsid w:val="00D566E3"/>
    <w:rsid w:val="00D56D88"/>
    <w:rsid w:val="00D57E32"/>
    <w:rsid w:val="00D6109C"/>
    <w:rsid w:val="00D61E66"/>
    <w:rsid w:val="00D638DB"/>
    <w:rsid w:val="00D6560C"/>
    <w:rsid w:val="00D65D98"/>
    <w:rsid w:val="00D66A63"/>
    <w:rsid w:val="00D71223"/>
    <w:rsid w:val="00D82FD6"/>
    <w:rsid w:val="00D831BA"/>
    <w:rsid w:val="00DA3EA2"/>
    <w:rsid w:val="00DA483D"/>
    <w:rsid w:val="00DA60AF"/>
    <w:rsid w:val="00DA612D"/>
    <w:rsid w:val="00DA6ABD"/>
    <w:rsid w:val="00DA6E70"/>
    <w:rsid w:val="00DB0CB9"/>
    <w:rsid w:val="00DB0DF6"/>
    <w:rsid w:val="00DB2451"/>
    <w:rsid w:val="00DB2D20"/>
    <w:rsid w:val="00DB2E49"/>
    <w:rsid w:val="00DC100A"/>
    <w:rsid w:val="00DC16A2"/>
    <w:rsid w:val="00DC597F"/>
    <w:rsid w:val="00DC5B1B"/>
    <w:rsid w:val="00DC5D0F"/>
    <w:rsid w:val="00DC68CF"/>
    <w:rsid w:val="00DC7626"/>
    <w:rsid w:val="00DC7DB5"/>
    <w:rsid w:val="00DD52A4"/>
    <w:rsid w:val="00DD5395"/>
    <w:rsid w:val="00DD6F88"/>
    <w:rsid w:val="00DD7FD6"/>
    <w:rsid w:val="00DE4277"/>
    <w:rsid w:val="00DE7252"/>
    <w:rsid w:val="00DF337F"/>
    <w:rsid w:val="00DF4AC2"/>
    <w:rsid w:val="00DF625D"/>
    <w:rsid w:val="00E002DD"/>
    <w:rsid w:val="00E00B81"/>
    <w:rsid w:val="00E01435"/>
    <w:rsid w:val="00E01ABA"/>
    <w:rsid w:val="00E060B6"/>
    <w:rsid w:val="00E0662E"/>
    <w:rsid w:val="00E071D9"/>
    <w:rsid w:val="00E07785"/>
    <w:rsid w:val="00E13C05"/>
    <w:rsid w:val="00E14E07"/>
    <w:rsid w:val="00E16303"/>
    <w:rsid w:val="00E17B94"/>
    <w:rsid w:val="00E221B2"/>
    <w:rsid w:val="00E226E1"/>
    <w:rsid w:val="00E2666C"/>
    <w:rsid w:val="00E300AA"/>
    <w:rsid w:val="00E33BF2"/>
    <w:rsid w:val="00E37F43"/>
    <w:rsid w:val="00E43250"/>
    <w:rsid w:val="00E503E5"/>
    <w:rsid w:val="00E51F63"/>
    <w:rsid w:val="00E51FA0"/>
    <w:rsid w:val="00E53A4A"/>
    <w:rsid w:val="00E53A66"/>
    <w:rsid w:val="00E53F6C"/>
    <w:rsid w:val="00E55054"/>
    <w:rsid w:val="00E602B7"/>
    <w:rsid w:val="00E6385B"/>
    <w:rsid w:val="00E646B6"/>
    <w:rsid w:val="00E668A0"/>
    <w:rsid w:val="00E71DE9"/>
    <w:rsid w:val="00E7289C"/>
    <w:rsid w:val="00E73FEA"/>
    <w:rsid w:val="00E74CD8"/>
    <w:rsid w:val="00E77368"/>
    <w:rsid w:val="00E80DE3"/>
    <w:rsid w:val="00E8667A"/>
    <w:rsid w:val="00E908C7"/>
    <w:rsid w:val="00E91D82"/>
    <w:rsid w:val="00E935F6"/>
    <w:rsid w:val="00EA2D4B"/>
    <w:rsid w:val="00EA2FC8"/>
    <w:rsid w:val="00EA6839"/>
    <w:rsid w:val="00EA6C2B"/>
    <w:rsid w:val="00EA7134"/>
    <w:rsid w:val="00EB13DA"/>
    <w:rsid w:val="00EB41A9"/>
    <w:rsid w:val="00EB68B7"/>
    <w:rsid w:val="00EC226D"/>
    <w:rsid w:val="00EC36A6"/>
    <w:rsid w:val="00EC4833"/>
    <w:rsid w:val="00EC6481"/>
    <w:rsid w:val="00EC6858"/>
    <w:rsid w:val="00EC7F8B"/>
    <w:rsid w:val="00ED0644"/>
    <w:rsid w:val="00ED0B4F"/>
    <w:rsid w:val="00ED24D2"/>
    <w:rsid w:val="00ED2879"/>
    <w:rsid w:val="00ED28DF"/>
    <w:rsid w:val="00ED3E09"/>
    <w:rsid w:val="00ED405F"/>
    <w:rsid w:val="00EE0587"/>
    <w:rsid w:val="00EE34D8"/>
    <w:rsid w:val="00EE42D2"/>
    <w:rsid w:val="00EE5D2C"/>
    <w:rsid w:val="00EE649C"/>
    <w:rsid w:val="00EF0769"/>
    <w:rsid w:val="00EF32D5"/>
    <w:rsid w:val="00EF3318"/>
    <w:rsid w:val="00EF6E26"/>
    <w:rsid w:val="00F01EA3"/>
    <w:rsid w:val="00F02C55"/>
    <w:rsid w:val="00F05CF5"/>
    <w:rsid w:val="00F07104"/>
    <w:rsid w:val="00F1228E"/>
    <w:rsid w:val="00F125B0"/>
    <w:rsid w:val="00F22F83"/>
    <w:rsid w:val="00F26AC6"/>
    <w:rsid w:val="00F27946"/>
    <w:rsid w:val="00F3010A"/>
    <w:rsid w:val="00F3032B"/>
    <w:rsid w:val="00F309DB"/>
    <w:rsid w:val="00F33D66"/>
    <w:rsid w:val="00F377B6"/>
    <w:rsid w:val="00F4324A"/>
    <w:rsid w:val="00F446C1"/>
    <w:rsid w:val="00F5205F"/>
    <w:rsid w:val="00F52581"/>
    <w:rsid w:val="00F52C39"/>
    <w:rsid w:val="00F536F4"/>
    <w:rsid w:val="00F632C1"/>
    <w:rsid w:val="00F65244"/>
    <w:rsid w:val="00F66CF9"/>
    <w:rsid w:val="00F70666"/>
    <w:rsid w:val="00F70F2F"/>
    <w:rsid w:val="00F71307"/>
    <w:rsid w:val="00F754EE"/>
    <w:rsid w:val="00F77340"/>
    <w:rsid w:val="00F80C7B"/>
    <w:rsid w:val="00F924E5"/>
    <w:rsid w:val="00F93D41"/>
    <w:rsid w:val="00F945F2"/>
    <w:rsid w:val="00F9534A"/>
    <w:rsid w:val="00F96DF9"/>
    <w:rsid w:val="00F97082"/>
    <w:rsid w:val="00FA0019"/>
    <w:rsid w:val="00FA0483"/>
    <w:rsid w:val="00FA094C"/>
    <w:rsid w:val="00FA3FE7"/>
    <w:rsid w:val="00FA5455"/>
    <w:rsid w:val="00FA550E"/>
    <w:rsid w:val="00FA5AC5"/>
    <w:rsid w:val="00FA5B88"/>
    <w:rsid w:val="00FB0779"/>
    <w:rsid w:val="00FB11F8"/>
    <w:rsid w:val="00FB1489"/>
    <w:rsid w:val="00FB2245"/>
    <w:rsid w:val="00FB6997"/>
    <w:rsid w:val="00FB6E93"/>
    <w:rsid w:val="00FB7803"/>
    <w:rsid w:val="00FC162B"/>
    <w:rsid w:val="00FC5837"/>
    <w:rsid w:val="00FD090B"/>
    <w:rsid w:val="00FD18B3"/>
    <w:rsid w:val="00FD1C29"/>
    <w:rsid w:val="00FD34EC"/>
    <w:rsid w:val="00FE1E2D"/>
    <w:rsid w:val="00FE258B"/>
    <w:rsid w:val="00FE2B0C"/>
    <w:rsid w:val="00FE50C2"/>
    <w:rsid w:val="00FE53A4"/>
    <w:rsid w:val="00FE5E2B"/>
    <w:rsid w:val="00FE6842"/>
    <w:rsid w:val="00FE6EFF"/>
    <w:rsid w:val="00FF1AE6"/>
    <w:rsid w:val="00FF2A25"/>
    <w:rsid w:val="00FF6FA6"/>
    <w:rsid w:val="00FF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colormru v:ext="edit" colors="#ccecff,#cfc,#fc9,#fcf,#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834072"/>
    <w:rPr>
      <w:color w:val="800080"/>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834072"/>
    <w:rPr>
      <w:color w:val="0000FF"/>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paragraph" w:customStyle="1" w:styleId="AppendixFooter">
    <w:name w:val="Appendix Footer"/>
    <w:rsid w:val="00877D0A"/>
    <w:pPr>
      <w:tabs>
        <w:tab w:val="right" w:pos="9631"/>
      </w:tabs>
      <w:spacing w:before="240"/>
    </w:pPr>
    <w:rPr>
      <w:rFonts w:ascii="Arial" w:eastAsia="MS Gothic" w:hAnsi="Arial"/>
      <w:color w:val="00928F"/>
      <w:sz w:val="16"/>
      <w:szCs w:val="16"/>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character" w:styleId="CommentReference">
    <w:name w:val="annotation reference"/>
    <w:semiHidden/>
    <w:rsid w:val="00412B1B"/>
    <w:rPr>
      <w:sz w:val="16"/>
      <w:szCs w:val="16"/>
    </w:rPr>
  </w:style>
  <w:style w:type="paragraph" w:styleId="CommentText">
    <w:name w:val="annotation text"/>
    <w:basedOn w:val="Normal"/>
    <w:semiHidden/>
    <w:rsid w:val="00412B1B"/>
    <w:rPr>
      <w:sz w:val="20"/>
      <w:szCs w:val="20"/>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styleId="CommentSubject">
    <w:name w:val="annotation subject"/>
    <w:basedOn w:val="CommentText"/>
    <w:next w:val="CommentText"/>
    <w:semiHidden/>
    <w:rsid w:val="00412B1B"/>
    <w:rPr>
      <w:b/>
      <w:bCs/>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BBF"/>
    <w:pPr>
      <w:spacing w:before="80" w:after="160" w:line="260" w:lineRule="atLeast"/>
    </w:pPr>
    <w:rPr>
      <w:rFonts w:ascii="Arial" w:hAnsi="Arial"/>
      <w:sz w:val="21"/>
      <w:szCs w:val="21"/>
    </w:rPr>
  </w:style>
  <w:style w:type="paragraph" w:styleId="Heading1">
    <w:name w:val="heading 1"/>
    <w:next w:val="Normal"/>
    <w:qFormat/>
    <w:rsid w:val="00286B6C"/>
    <w:pPr>
      <w:keepNext/>
      <w:numPr>
        <w:numId w:val="5"/>
      </w:numPr>
      <w:shd w:val="clear" w:color="auto" w:fill="CFE7E6"/>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customStyle="1" w:styleId="Footereven">
    <w:name w:val="Footer even"/>
    <w:basedOn w:val="Normal"/>
    <w:rsid w:val="0069686B"/>
    <w:pPr>
      <w:tabs>
        <w:tab w:val="center" w:pos="0"/>
        <w:tab w:val="left" w:pos="180"/>
      </w:tabs>
      <w:spacing w:before="240" w:after="0"/>
      <w:ind w:left="-284"/>
    </w:pPr>
    <w:rPr>
      <w:rFonts w:eastAsia="MS Gothic"/>
      <w:color w:val="00928F"/>
      <w:sz w:val="16"/>
      <w:szCs w:val="16"/>
      <w:lang w:eastAsia="en-US"/>
    </w:rPr>
  </w:style>
  <w:style w:type="paragraph" w:styleId="Footer">
    <w:name w:val="footer"/>
    <w:aliases w:val="Cover_Copyright"/>
    <w:basedOn w:val="Normal"/>
    <w:rsid w:val="00DB2D20"/>
    <w:pPr>
      <w:widowControl w:val="0"/>
      <w:tabs>
        <w:tab w:val="center" w:pos="7655"/>
        <w:tab w:val="right" w:pos="15309"/>
      </w:tabs>
      <w:spacing w:before="60" w:after="120" w:line="160" w:lineRule="atLeast"/>
    </w:pPr>
    <w:rPr>
      <w:rFonts w:cs="Arial"/>
      <w:noProof/>
      <w:color w:val="00948D"/>
      <w:sz w:val="14"/>
      <w:szCs w:val="12"/>
    </w:rPr>
  </w:style>
  <w:style w:type="paragraph" w:customStyle="1" w:styleId="Footerodd">
    <w:name w:val="Footer odd"/>
    <w:rsid w:val="0069686B"/>
    <w:pPr>
      <w:tabs>
        <w:tab w:val="right" w:pos="9418"/>
        <w:tab w:val="center" w:pos="9639"/>
        <w:tab w:val="right" w:pos="9923"/>
      </w:tabs>
      <w:spacing w:before="240"/>
    </w:pPr>
    <w:rPr>
      <w:rFonts w:ascii="Arial" w:eastAsia="MS Gothic" w:hAnsi="Arial"/>
      <w:b/>
      <w:color w:val="00928F"/>
      <w:sz w:val="16"/>
      <w:szCs w:val="16"/>
      <w:lang w:eastAsia="en-US"/>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575294"/>
    <w:pPr>
      <w:widowControl w:val="0"/>
      <w:tabs>
        <w:tab w:val="right" w:pos="1951"/>
      </w:tabs>
      <w:suppressAutoHyphens/>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7"/>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FollowedHyperlink">
    <w:name w:val="FollowedHyperlink"/>
    <w:rsid w:val="00834072"/>
    <w:rPr>
      <w:color w:val="800080"/>
      <w:u w:val="none"/>
    </w:rPr>
  </w:style>
  <w:style w:type="paragraph" w:customStyle="1" w:styleId="Bulletslevel1">
    <w:name w:val="Bullets level 1"/>
    <w:basedOn w:val="Normal"/>
    <w:link w:val="Bulletslevel1CharChar"/>
    <w:rsid w:val="00207893"/>
    <w:pPr>
      <w:numPr>
        <w:numId w:val="2"/>
      </w:numPr>
    </w:pPr>
  </w:style>
  <w:style w:type="paragraph" w:customStyle="1" w:styleId="Bulletslevel2">
    <w:name w:val="Bullets level 2"/>
    <w:basedOn w:val="Normal"/>
    <w:rsid w:val="00207893"/>
    <w:pPr>
      <w:numPr>
        <w:numId w:val="3"/>
      </w:numPr>
      <w:spacing w:before="0"/>
    </w:pPr>
  </w:style>
  <w:style w:type="paragraph" w:customStyle="1" w:styleId="Bulletslevel3">
    <w:name w:val="Bullets level 3"/>
    <w:basedOn w:val="Normal"/>
    <w:rsid w:val="00207893"/>
    <w:pPr>
      <w:numPr>
        <w:numId w:val="4"/>
      </w:numPr>
      <w:spacing w:before="0"/>
    </w:pPr>
  </w:style>
  <w:style w:type="paragraph" w:customStyle="1" w:styleId="Numberedlistlevel1">
    <w:name w:val="Numbered list level 1"/>
    <w:rsid w:val="00E77368"/>
    <w:pPr>
      <w:numPr>
        <w:numId w:val="8"/>
      </w:numPr>
    </w:pPr>
    <w:rPr>
      <w:rFonts w:ascii="Arial" w:hAnsi="Arial"/>
      <w:sz w:val="21"/>
      <w:szCs w:val="21"/>
    </w:rPr>
  </w:style>
  <w:style w:type="paragraph" w:customStyle="1" w:styleId="Tabletext">
    <w:name w:val="Table text"/>
    <w:basedOn w:val="Normal"/>
    <w:link w:val="TabletextChar"/>
    <w:rsid w:val="0019525A"/>
    <w:pPr>
      <w:keepNext/>
      <w:spacing w:before="60" w:after="80" w:line="240" w:lineRule="auto"/>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Tablehead">
    <w:name w:val="Table head"/>
    <w:rsid w:val="000D3BD1"/>
    <w:pPr>
      <w:keepNext/>
      <w:spacing w:before="100" w:after="80"/>
    </w:pPr>
    <w:rPr>
      <w:rFonts w:ascii="Arial" w:hAnsi="Arial"/>
      <w:b/>
      <w:sz w:val="22"/>
      <w:szCs w:val="24"/>
    </w:rPr>
  </w:style>
  <w:style w:type="table" w:styleId="TableGrid">
    <w:name w:val="Table Grid"/>
    <w:basedOn w:val="TableNormal"/>
    <w:rsid w:val="004B1048"/>
    <w:pPr>
      <w:widowControl w:val="0"/>
      <w:spacing w:before="80" w:after="160"/>
    </w:pPr>
    <w:rPr>
      <w:rFonts w:ascii="Arial" w:hAnsi="Arial"/>
      <w:sz w:val="22"/>
      <w:szCs w:val="22"/>
    </w:rPr>
    <w:tblP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paragraph" w:customStyle="1" w:styleId="Tablesubhead">
    <w:name w:val="Table subhead"/>
    <w:rsid w:val="000D3BD1"/>
    <w:pPr>
      <w:keepNext/>
      <w:spacing w:before="100" w:after="80"/>
    </w:pPr>
    <w:rPr>
      <w:rFonts w:ascii="Arial" w:hAnsi="Arial"/>
      <w:b/>
      <w:sz w:val="21"/>
      <w:szCs w:val="24"/>
    </w:rPr>
  </w:style>
  <w:style w:type="paragraph" w:customStyle="1" w:styleId="Appendixheader">
    <w:name w:val="Appendix header"/>
    <w:rsid w:val="00AE3DB9"/>
    <w:pPr>
      <w:spacing w:after="360"/>
    </w:pPr>
    <w:rPr>
      <w:rFonts w:ascii="Arial" w:hAnsi="Arial"/>
      <w:b/>
      <w:i/>
      <w:sz w:val="18"/>
      <w:szCs w:val="18"/>
      <w:lang w:val="en-US"/>
    </w:r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DD5395"/>
    <w:pPr>
      <w:keepNext/>
      <w:tabs>
        <w:tab w:val="right" w:pos="9398"/>
      </w:tabs>
      <w:suppressAutoHyphens/>
      <w:spacing w:before="8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Hyperlink">
    <w:name w:val="Hyperlink"/>
    <w:rsid w:val="00834072"/>
    <w:rPr>
      <w:color w:val="0000FF"/>
      <w:u w:val="none"/>
    </w:rPr>
  </w:style>
  <w:style w:type="paragraph" w:customStyle="1" w:styleId="Numberedlistlevel2">
    <w:name w:val="Numbered list level 2"/>
    <w:rsid w:val="00E77368"/>
    <w:pPr>
      <w:numPr>
        <w:numId w:val="9"/>
      </w:numPr>
    </w:pPr>
    <w:rPr>
      <w:rFonts w:ascii="Arial" w:hAnsi="Arial"/>
      <w:sz w:val="21"/>
      <w:szCs w:val="21"/>
    </w:rPr>
  </w:style>
  <w:style w:type="paragraph" w:customStyle="1" w:styleId="Checkboxbulletlist">
    <w:name w:val="Checkbox bullet list"/>
    <w:basedOn w:val="Normal"/>
    <w:rsid w:val="003E6259"/>
    <w:pPr>
      <w:numPr>
        <w:numId w:val="1"/>
      </w:numPr>
    </w:pPr>
  </w:style>
  <w:style w:type="paragraph" w:customStyle="1" w:styleId="Covermaintitle">
    <w:name w:val="Cover_main title"/>
    <w:link w:val="CovermaintitleChar"/>
    <w:rsid w:val="009B2A96"/>
    <w:pPr>
      <w:keepNext/>
      <w:widowControl w:val="0"/>
      <w:shd w:val="clear" w:color="000000" w:fill="auto"/>
      <w:spacing w:line="680" w:lineRule="atLeast"/>
    </w:pPr>
    <w:rPr>
      <w:rFonts w:ascii="Arial Bold" w:hAnsi="Arial Bold" w:cs="Arial"/>
      <w:b/>
      <w:color w:val="00948D"/>
      <w:kern w:val="28"/>
      <w:sz w:val="64"/>
      <w:szCs w:val="64"/>
      <w:lang w:eastAsia="en-US"/>
    </w:rPr>
  </w:style>
  <w:style w:type="paragraph" w:customStyle="1" w:styleId="Heading3TOP">
    <w:name w:val="Heading 3 TOP"/>
    <w:basedOn w:val="Heading3"/>
    <w:next w:val="Normal"/>
    <w:rsid w:val="000E4E18"/>
    <w:pPr>
      <w:pageBreakBefore/>
      <w:spacing w:before="0"/>
    </w:pPr>
  </w:style>
  <w:style w:type="character" w:customStyle="1" w:styleId="CovermaintitleChar">
    <w:name w:val="Cover_main title Char"/>
    <w:link w:val="Covermaintitle"/>
    <w:rsid w:val="009B2A96"/>
    <w:rPr>
      <w:rFonts w:ascii="Arial Bold" w:hAnsi="Arial Bold" w:cs="Arial"/>
      <w:b/>
      <w:color w:val="00948D"/>
      <w:kern w:val="28"/>
      <w:sz w:val="64"/>
      <w:szCs w:val="64"/>
      <w:lang w:val="en-AU" w:eastAsia="en-US" w:bidi="ar-SA"/>
    </w:rPr>
  </w:style>
  <w:style w:type="paragraph" w:customStyle="1" w:styleId="Numberedlistlevel3">
    <w:name w:val="Numbered list level 3"/>
    <w:rsid w:val="00E77368"/>
    <w:pPr>
      <w:numPr>
        <w:numId w:val="10"/>
      </w:numPr>
    </w:pPr>
    <w:rPr>
      <w:rFonts w:ascii="Arial" w:hAnsi="Arial"/>
      <w:sz w:val="21"/>
      <w:szCs w:val="21"/>
    </w:rPr>
  </w:style>
  <w:style w:type="paragraph" w:customStyle="1" w:styleId="Coversubtitle">
    <w:name w:val="Cover_subtitle"/>
    <w:rsid w:val="009B2A96"/>
    <w:pPr>
      <w:spacing w:before="120"/>
    </w:pPr>
    <w:rPr>
      <w:rFonts w:ascii="Arial" w:hAnsi="Arial" w:cs="Arial"/>
      <w:color w:val="00948D"/>
      <w:kern w:val="28"/>
      <w:sz w:val="40"/>
      <w:szCs w:val="40"/>
      <w:lang w:eastAsia="en-US"/>
    </w:rPr>
  </w:style>
  <w:style w:type="paragraph" w:customStyle="1" w:styleId="CoverOverview">
    <w:name w:val="Cover_Overview"/>
    <w:basedOn w:val="Normal"/>
    <w:next w:val="Normal"/>
    <w:link w:val="CoverOverviewCharChar"/>
    <w:rsid w:val="00B54AE5"/>
    <w:pPr>
      <w:widowControl w:val="0"/>
      <w:spacing w:before="120" w:after="0" w:line="240" w:lineRule="auto"/>
    </w:pPr>
    <w:rPr>
      <w:b/>
      <w:sz w:val="28"/>
      <w:szCs w:val="28"/>
    </w:rPr>
  </w:style>
  <w:style w:type="paragraph" w:styleId="Header">
    <w:name w:val="header"/>
    <w:basedOn w:val="Normal"/>
    <w:rsid w:val="00DA6ABD"/>
    <w:pPr>
      <w:tabs>
        <w:tab w:val="center" w:pos="4153"/>
        <w:tab w:val="right" w:pos="8306"/>
      </w:tabs>
    </w:pPr>
  </w:style>
  <w:style w:type="paragraph" w:customStyle="1" w:styleId="AppendixFooter">
    <w:name w:val="Appendix Footer"/>
    <w:rsid w:val="00877D0A"/>
    <w:pPr>
      <w:tabs>
        <w:tab w:val="right" w:pos="9631"/>
      </w:tabs>
      <w:spacing w:before="240"/>
    </w:pPr>
    <w:rPr>
      <w:rFonts w:ascii="Arial" w:eastAsia="MS Gothic" w:hAnsi="Arial"/>
      <w:color w:val="00928F"/>
      <w:sz w:val="16"/>
      <w:szCs w:val="16"/>
      <w:lang w:eastAsia="en-US"/>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207893"/>
    <w:rPr>
      <w:rFonts w:ascii="Arial" w:hAnsi="Arial"/>
      <w:sz w:val="21"/>
      <w:szCs w:val="21"/>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B54AE5"/>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character" w:customStyle="1" w:styleId="TablebulletsCharChar">
    <w:name w:val="Table bullets Char Char"/>
    <w:link w:val="Tablebullets"/>
    <w:rsid w:val="00031268"/>
    <w:rPr>
      <w:rFonts w:ascii="Arial" w:hAnsi="Arial"/>
      <w:sz w:val="21"/>
      <w:szCs w:val="21"/>
      <w:lang w:val="en-AU" w:eastAsia="en-AU" w:bidi="ar-SA"/>
    </w:rPr>
  </w:style>
  <w:style w:type="numbering" w:customStyle="1" w:styleId="Outlinenumbered">
    <w:name w:val="Outline numbered"/>
    <w:basedOn w:val="NoList"/>
    <w:rsid w:val="00207893"/>
    <w:pPr>
      <w:numPr>
        <w:numId w:val="6"/>
      </w:numPr>
    </w:pPr>
  </w:style>
  <w:style w:type="character" w:styleId="CommentReference">
    <w:name w:val="annotation reference"/>
    <w:semiHidden/>
    <w:rsid w:val="00412B1B"/>
    <w:rPr>
      <w:sz w:val="16"/>
      <w:szCs w:val="16"/>
    </w:rPr>
  </w:style>
  <w:style w:type="paragraph" w:styleId="CommentText">
    <w:name w:val="annotation text"/>
    <w:basedOn w:val="Normal"/>
    <w:semiHidden/>
    <w:rsid w:val="00412B1B"/>
    <w:rPr>
      <w:sz w:val="20"/>
      <w:szCs w:val="20"/>
    </w:rPr>
  </w:style>
  <w:style w:type="paragraph" w:customStyle="1" w:styleId="Tablebullets">
    <w:name w:val="Table bullets"/>
    <w:link w:val="TablebulletsCharChar"/>
    <w:rsid w:val="00031268"/>
    <w:pPr>
      <w:widowControl w:val="0"/>
      <w:numPr>
        <w:numId w:val="17"/>
      </w:numPr>
      <w:spacing w:before="60" w:after="80"/>
    </w:pPr>
    <w:rPr>
      <w:rFonts w:ascii="Arial" w:hAnsi="Arial"/>
      <w:sz w:val="21"/>
      <w:szCs w:val="21"/>
    </w:rPr>
  </w:style>
  <w:style w:type="paragraph" w:customStyle="1" w:styleId="Tablebulletslevel2">
    <w:name w:val="Table bullets level 2"/>
    <w:rsid w:val="00974D20"/>
    <w:pPr>
      <w:widowControl w:val="0"/>
      <w:numPr>
        <w:numId w:val="18"/>
      </w:numPr>
      <w:spacing w:after="40"/>
    </w:pPr>
    <w:rPr>
      <w:rFonts w:ascii="Arial" w:hAnsi="Arial"/>
      <w:sz w:val="18"/>
      <w:szCs w:val="22"/>
    </w:rPr>
  </w:style>
  <w:style w:type="paragraph" w:customStyle="1" w:styleId="Tablenumbered">
    <w:name w:val="Table numbered"/>
    <w:next w:val="Normal"/>
    <w:rsid w:val="00F5205F"/>
    <w:pPr>
      <w:numPr>
        <w:numId w:val="20"/>
      </w:numPr>
      <w:spacing w:before="60" w:after="80"/>
    </w:pPr>
    <w:rPr>
      <w:rFonts w:ascii="Arial" w:hAnsi="Arial"/>
      <w:sz w:val="21"/>
      <w:szCs w:val="21"/>
    </w:rPr>
  </w:style>
  <w:style w:type="paragraph" w:styleId="CommentSubject">
    <w:name w:val="annotation subject"/>
    <w:basedOn w:val="CommentText"/>
    <w:next w:val="CommentText"/>
    <w:semiHidden/>
    <w:rsid w:val="00412B1B"/>
    <w:rPr>
      <w:b/>
      <w:bCs/>
    </w:rPr>
  </w:style>
  <w:style w:type="character" w:customStyle="1" w:styleId="TabletextChar">
    <w:name w:val="Table text Char"/>
    <w:link w:val="Tabletext"/>
    <w:rsid w:val="0019525A"/>
    <w:rPr>
      <w:rFonts w:ascii="Arial" w:hAnsi="Arial"/>
      <w:sz w:val="21"/>
      <w:szCs w:val="21"/>
      <w:lang w:val="en-AU" w:eastAsia="en-AU" w:bidi="ar-SA"/>
    </w:rPr>
  </w:style>
  <w:style w:type="paragraph" w:customStyle="1" w:styleId="Demonstratedin">
    <w:name w:val="Demonstrated in..."/>
    <w:next w:val="Demonstratedleadin"/>
    <w:rsid w:val="00513E9E"/>
    <w:pPr>
      <w:spacing w:before="80" w:after="80"/>
    </w:pPr>
    <w:rPr>
      <w:rFonts w:ascii="Arial" w:hAnsi="Arial"/>
      <w:i/>
    </w:rPr>
  </w:style>
  <w:style w:type="paragraph" w:customStyle="1" w:styleId="Demonstratedleadin">
    <w:name w:val="Demonstrated lead in"/>
    <w:next w:val="Demonstratedbullet"/>
    <w:rsid w:val="00513E9E"/>
    <w:pPr>
      <w:spacing w:after="80"/>
    </w:pPr>
    <w:rPr>
      <w:rFonts w:ascii="Arial" w:hAnsi="Arial"/>
    </w:rPr>
  </w:style>
  <w:style w:type="paragraph" w:customStyle="1" w:styleId="Demonstratedbullet">
    <w:name w:val="Demonstrated bullet"/>
    <w:rsid w:val="00513E9E"/>
    <w:pPr>
      <w:numPr>
        <w:numId w:val="25"/>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748">
      <w:bodyDiv w:val="1"/>
      <w:marLeft w:val="0"/>
      <w:marRight w:val="0"/>
      <w:marTop w:val="0"/>
      <w:marBottom w:val="0"/>
      <w:divBdr>
        <w:top w:val="none" w:sz="0" w:space="0" w:color="auto"/>
        <w:left w:val="none" w:sz="0" w:space="0" w:color="auto"/>
        <w:bottom w:val="none" w:sz="0" w:space="0" w:color="auto"/>
        <w:right w:val="none" w:sz="0" w:space="0" w:color="auto"/>
      </w:divBdr>
    </w:div>
    <w:div w:id="1731032753">
      <w:bodyDiv w:val="1"/>
      <w:marLeft w:val="0"/>
      <w:marRight w:val="0"/>
      <w:marTop w:val="0"/>
      <w:marBottom w:val="0"/>
      <w:divBdr>
        <w:top w:val="none" w:sz="0" w:space="0" w:color="auto"/>
        <w:left w:val="none" w:sz="0" w:space="0" w:color="auto"/>
        <w:bottom w:val="none" w:sz="0" w:space="0" w:color="auto"/>
        <w:right w:val="none" w:sz="0" w:space="0" w:color="auto"/>
      </w:divBdr>
      <w:divsChild>
        <w:div w:id="1534726495">
          <w:marLeft w:val="0"/>
          <w:marRight w:val="0"/>
          <w:marTop w:val="0"/>
          <w:marBottom w:val="0"/>
          <w:divBdr>
            <w:top w:val="none" w:sz="0" w:space="0" w:color="auto"/>
            <w:left w:val="none" w:sz="0" w:space="0" w:color="auto"/>
            <w:bottom w:val="none" w:sz="0" w:space="0" w:color="auto"/>
            <w:right w:val="none" w:sz="0" w:space="0" w:color="auto"/>
          </w:divBdr>
        </w:div>
      </w:divsChild>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bout-germany.org/life/weather-in-germany.php" TargetMode="External"/><Relationship Id="rId26" Type="http://schemas.openxmlformats.org/officeDocument/2006/relationships/hyperlink" Target="http://www.youtube.com/watch?v=Ix6cy990vuI&amp;feature=related"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uk.weather.com/weather/almanac-Berlin-GMXX0007" TargetMode="External"/><Relationship Id="rId34" Type="http://schemas.openxmlformats.org/officeDocument/2006/relationships/header" Target="header2.xml"/><Relationship Id="rId42" Type="http://schemas.openxmlformats.org/officeDocument/2006/relationships/image" Target="media/image12.jpeg"/><Relationship Id="rId47" Type="http://schemas.openxmlformats.org/officeDocument/2006/relationships/header" Target="header6.xml"/><Relationship Id="rId50"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youtube.com/watch?v=GMl34TUnQrw" TargetMode="External"/><Relationship Id="rId33" Type="http://schemas.openxmlformats.org/officeDocument/2006/relationships/image" Target="media/image11.png"/><Relationship Id="rId38" Type="http://schemas.openxmlformats.org/officeDocument/2006/relationships/header" Target="header4.xml"/><Relationship Id="rId46" Type="http://schemas.openxmlformats.org/officeDocument/2006/relationships/hyperlink" Target="http://www.flickr.com/photos/heatheronhertravel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germany-map.org/germany-weather.htm" TargetMode="External"/><Relationship Id="rId29" Type="http://schemas.openxmlformats.org/officeDocument/2006/relationships/image" Target="media/image7.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deo.google.com.au/videoplay?docid=-1725141883468492199&amp;ei=R5YMS_WbEIGYwgPtt-xY&amp;hl=en" TargetMode="External"/><Relationship Id="rId32" Type="http://schemas.openxmlformats.org/officeDocument/2006/relationships/image" Target="media/image10.png"/><Relationship Id="rId37" Type="http://schemas.openxmlformats.org/officeDocument/2006/relationships/header" Target="header3.xml"/><Relationship Id="rId40" Type="http://schemas.openxmlformats.org/officeDocument/2006/relationships/footer" Target="footer6.xml"/><Relationship Id="rId45"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wunderground.com/global/DL.html" TargetMode="External"/><Relationship Id="rId28" Type="http://schemas.openxmlformats.org/officeDocument/2006/relationships/image" Target="media/image6.png"/><Relationship Id="rId36" Type="http://schemas.openxmlformats.org/officeDocument/2006/relationships/footer" Target="footer4.xml"/><Relationship Id="rId49"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www.climatetemp.info/germany/" TargetMode="External"/><Relationship Id="rId31" Type="http://schemas.openxmlformats.org/officeDocument/2006/relationships/image" Target="media/image9.png"/><Relationship Id="rId44" Type="http://schemas.openxmlformats.org/officeDocument/2006/relationships/image" Target="media/image13.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theweatherforecast.info/index.php?pagina=Germany"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oter" Target="footer3.xml"/><Relationship Id="rId43" Type="http://schemas.openxmlformats.org/officeDocument/2006/relationships/hyperlink" Target="http://www.flickr.com/photos/paulsimpson1976/" TargetMode="External"/><Relationship Id="rId48"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sys1\QSA\QCAR%20Project\Publishing\Templates%20DEVELOPMENT\New%20branding%20templates\TG%20Yr%204%20to%209_v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C4C14-B4C4-482D-8448-8D83B69BF1C5}">
  <ds:schemaRefs>
    <ds:schemaRef ds:uri="http://schemas.microsoft.com/office/2006/metadata/longProperties"/>
  </ds:schemaRefs>
</ds:datastoreItem>
</file>

<file path=customXml/itemProps2.xml><?xml version="1.0" encoding="utf-8"?>
<ds:datastoreItem xmlns:ds="http://schemas.openxmlformats.org/officeDocument/2006/customXml" ds:itemID="{3E07BC25-FDAD-4B8C-B7A8-ED75D9F31FFC}">
  <ds:schemaRefs>
    <ds:schemaRef ds:uri="http://schemas.microsoft.com/sharepoint/v3/contenttype/forms"/>
  </ds:schemaRefs>
</ds:datastoreItem>
</file>

<file path=customXml/itemProps3.xml><?xml version="1.0" encoding="utf-8"?>
<ds:datastoreItem xmlns:ds="http://schemas.openxmlformats.org/officeDocument/2006/customXml" ds:itemID="{6975E3CE-F328-4905-8D25-E774BBADA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846E62-9DD2-47B6-8FF0-EE2188B91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9_v07.dot</Template>
  <TotalTime>0</TotalTime>
  <Pages>3</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Year 9 Languages assessment teacher guidelines | Weather in Germany| Queensland Essential Learnings and Standards</vt:lpstr>
    </vt:vector>
  </TitlesOfParts>
  <Company>Queensland Studies Authority</Company>
  <LinksUpToDate>false</LinksUpToDate>
  <CharactersWithSpaces>11437</CharactersWithSpaces>
  <SharedDoc>false</SharedDoc>
  <HLinks>
    <vt:vector size="66" baseType="variant">
      <vt:variant>
        <vt:i4>5570581</vt:i4>
      </vt:variant>
      <vt:variant>
        <vt:i4>36</vt:i4>
      </vt:variant>
      <vt:variant>
        <vt:i4>0</vt:i4>
      </vt:variant>
      <vt:variant>
        <vt:i4>5</vt:i4>
      </vt:variant>
      <vt:variant>
        <vt:lpwstr>http://www.flickr.com/photos/heatheronhertravels/</vt:lpwstr>
      </vt:variant>
      <vt:variant>
        <vt:lpwstr/>
      </vt:variant>
      <vt:variant>
        <vt:i4>4653057</vt:i4>
      </vt:variant>
      <vt:variant>
        <vt:i4>30</vt:i4>
      </vt:variant>
      <vt:variant>
        <vt:i4>0</vt:i4>
      </vt:variant>
      <vt:variant>
        <vt:i4>5</vt:i4>
      </vt:variant>
      <vt:variant>
        <vt:lpwstr>http://www.flickr.com/photos/paulsimpson1976/</vt:lpwstr>
      </vt:variant>
      <vt:variant>
        <vt:lpwstr/>
      </vt:variant>
      <vt:variant>
        <vt:i4>3997753</vt:i4>
      </vt:variant>
      <vt:variant>
        <vt:i4>24</vt:i4>
      </vt:variant>
      <vt:variant>
        <vt:i4>0</vt:i4>
      </vt:variant>
      <vt:variant>
        <vt:i4>5</vt:i4>
      </vt:variant>
      <vt:variant>
        <vt:lpwstr>http://www.youtube.com/watch?v=Ix6cy990vuI&amp;feature=related</vt:lpwstr>
      </vt:variant>
      <vt:variant>
        <vt:lpwstr/>
      </vt:variant>
      <vt:variant>
        <vt:i4>6815857</vt:i4>
      </vt:variant>
      <vt:variant>
        <vt:i4>21</vt:i4>
      </vt:variant>
      <vt:variant>
        <vt:i4>0</vt:i4>
      </vt:variant>
      <vt:variant>
        <vt:i4>5</vt:i4>
      </vt:variant>
      <vt:variant>
        <vt:lpwstr>http://www.youtube.com/watch?v=GMl34TUnQrw</vt:lpwstr>
      </vt:variant>
      <vt:variant>
        <vt:lpwstr/>
      </vt:variant>
      <vt:variant>
        <vt:i4>6029350</vt:i4>
      </vt:variant>
      <vt:variant>
        <vt:i4>18</vt:i4>
      </vt:variant>
      <vt:variant>
        <vt:i4>0</vt:i4>
      </vt:variant>
      <vt:variant>
        <vt:i4>5</vt:i4>
      </vt:variant>
      <vt:variant>
        <vt:lpwstr>http://video.google.com.au/videoplay?docid=-1725141883468492199&amp;ei=R5YMS_WbEIGYwgPtt-xY&amp;hl=en</vt:lpwstr>
      </vt:variant>
      <vt:variant>
        <vt:lpwstr/>
      </vt:variant>
      <vt:variant>
        <vt:i4>7274609</vt:i4>
      </vt:variant>
      <vt:variant>
        <vt:i4>15</vt:i4>
      </vt:variant>
      <vt:variant>
        <vt:i4>0</vt:i4>
      </vt:variant>
      <vt:variant>
        <vt:i4>5</vt:i4>
      </vt:variant>
      <vt:variant>
        <vt:lpwstr>http://www.wunderground.com/global/DL.html</vt:lpwstr>
      </vt:variant>
      <vt:variant>
        <vt:lpwstr/>
      </vt:variant>
      <vt:variant>
        <vt:i4>3276900</vt:i4>
      </vt:variant>
      <vt:variant>
        <vt:i4>12</vt:i4>
      </vt:variant>
      <vt:variant>
        <vt:i4>0</vt:i4>
      </vt:variant>
      <vt:variant>
        <vt:i4>5</vt:i4>
      </vt:variant>
      <vt:variant>
        <vt:lpwstr>http://www.theweatherforecast.info/index.php?pagina=Germany</vt:lpwstr>
      </vt:variant>
      <vt:variant>
        <vt:lpwstr/>
      </vt:variant>
      <vt:variant>
        <vt:i4>524316</vt:i4>
      </vt:variant>
      <vt:variant>
        <vt:i4>9</vt:i4>
      </vt:variant>
      <vt:variant>
        <vt:i4>0</vt:i4>
      </vt:variant>
      <vt:variant>
        <vt:i4>5</vt:i4>
      </vt:variant>
      <vt:variant>
        <vt:lpwstr>http://uk.weather.com/weather/almanac-Berlin-GMXX0007</vt:lpwstr>
      </vt:variant>
      <vt:variant>
        <vt:lpwstr/>
      </vt:variant>
      <vt:variant>
        <vt:i4>3604588</vt:i4>
      </vt:variant>
      <vt:variant>
        <vt:i4>6</vt:i4>
      </vt:variant>
      <vt:variant>
        <vt:i4>0</vt:i4>
      </vt:variant>
      <vt:variant>
        <vt:i4>5</vt:i4>
      </vt:variant>
      <vt:variant>
        <vt:lpwstr>http://www.germany-map.org/germany-weather.htm</vt:lpwstr>
      </vt:variant>
      <vt:variant>
        <vt:lpwstr/>
      </vt:variant>
      <vt:variant>
        <vt:i4>5832734</vt:i4>
      </vt:variant>
      <vt:variant>
        <vt:i4>3</vt:i4>
      </vt:variant>
      <vt:variant>
        <vt:i4>0</vt:i4>
      </vt:variant>
      <vt:variant>
        <vt:i4>5</vt:i4>
      </vt:variant>
      <vt:variant>
        <vt:lpwstr>http://www.climatetemp.info/germany/</vt:lpwstr>
      </vt:variant>
      <vt:variant>
        <vt:lpwstr/>
      </vt:variant>
      <vt:variant>
        <vt:i4>4915227</vt:i4>
      </vt:variant>
      <vt:variant>
        <vt:i4>0</vt:i4>
      </vt:variant>
      <vt:variant>
        <vt:i4>0</vt:i4>
      </vt:variant>
      <vt:variant>
        <vt:i4>5</vt:i4>
      </vt:variant>
      <vt:variant>
        <vt:lpwstr>http://www.about-germany.org/life/weather-in-germany.php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Languages assessment teacher guidelines | Weather in Germany | Queensland Essential Learnings and Standards</dc:title>
  <dc:subject/>
  <dc:creator>Queensland Studies Authority </dc:creator>
  <cp:keywords/>
  <dc:description>Students research, compose and present a German weather report.</dc:description>
  <cp:lastModifiedBy>QSA</cp:lastModifiedBy>
  <cp:revision>2</cp:revision>
  <cp:lastPrinted>2011-02-07T02:17:00Z</cp:lastPrinted>
  <dcterms:created xsi:type="dcterms:W3CDTF">2014-06-18T06:17:00Z</dcterms:created>
  <dcterms:modified xsi:type="dcterms:W3CDTF">2014-06-18T06:17:00Z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