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E92E6C" w:rsidP="004B4819">
      <w:pPr>
        <w:pStyle w:val="CoverTitle"/>
      </w:pPr>
      <w:bookmarkStart w:id="0" w:name="_GoBack"/>
      <w:bookmarkEnd w:id="0"/>
      <w:r>
        <w:t>Toddler toys</w:t>
      </w:r>
    </w:p>
    <w:tbl>
      <w:tblPr>
        <w:tblW w:w="0" w:type="auto"/>
        <w:tblLook w:val="01E0" w:firstRow="1" w:lastRow="1" w:firstColumn="1" w:lastColumn="1" w:noHBand="0" w:noVBand="0"/>
      </w:tblPr>
      <w:tblGrid>
        <w:gridCol w:w="2093"/>
        <w:gridCol w:w="7397"/>
      </w:tblGrid>
      <w:tr w:rsidR="00321DA5" w:rsidTr="00780059">
        <w:trPr>
          <w:trHeight w:val="614"/>
        </w:trPr>
        <w:tc>
          <w:tcPr>
            <w:tcW w:w="2093" w:type="dxa"/>
            <w:shd w:val="clear" w:color="auto" w:fill="B4A7C0"/>
            <w:tcMar>
              <w:top w:w="113" w:type="dxa"/>
              <w:left w:w="113" w:type="dxa"/>
              <w:bottom w:w="113" w:type="dxa"/>
              <w:right w:w="113" w:type="dxa"/>
            </w:tcMar>
            <w:vAlign w:val="center"/>
          </w:tcPr>
          <w:p w:rsidR="00321DA5" w:rsidRPr="00C557B7" w:rsidRDefault="00321DA5" w:rsidP="00AC2059">
            <w:pPr>
              <w:pStyle w:val="CoverYearKLAName"/>
            </w:pPr>
            <w:r w:rsidRPr="00C557B7">
              <w:t>Year</w:t>
            </w:r>
            <w:r w:rsidR="00780059">
              <w:t>s</w:t>
            </w:r>
            <w:r w:rsidRPr="00C557B7">
              <w:t xml:space="preserve"> </w:t>
            </w:r>
            <w:r w:rsidR="00E92E6C">
              <w:t>8</w:t>
            </w:r>
            <w:r w:rsidR="00780059">
              <w:t>–</w:t>
            </w:r>
            <w:r w:rsidR="00C051A0">
              <w:t>9</w:t>
            </w:r>
          </w:p>
        </w:tc>
        <w:tc>
          <w:tcPr>
            <w:tcW w:w="7397" w:type="dxa"/>
            <w:shd w:val="clear" w:color="auto" w:fill="E3DEE8"/>
            <w:tcMar>
              <w:top w:w="113" w:type="dxa"/>
              <w:left w:w="113" w:type="dxa"/>
              <w:bottom w:w="113" w:type="dxa"/>
              <w:right w:w="113" w:type="dxa"/>
            </w:tcMar>
            <w:vAlign w:val="center"/>
          </w:tcPr>
          <w:p w:rsidR="00321DA5" w:rsidRDefault="004B4819" w:rsidP="00AC2059">
            <w:pPr>
              <w:pStyle w:val="CoverYearKLAName"/>
            </w:pPr>
            <w:r>
              <w:t>Technology</w:t>
            </w:r>
          </w:p>
        </w:tc>
      </w:tr>
      <w:tr w:rsidR="00321DA5">
        <w:tc>
          <w:tcPr>
            <w:tcW w:w="9490" w:type="dxa"/>
            <w:gridSpan w:val="2"/>
            <w:tcBorders>
              <w:bottom w:val="single" w:sz="12" w:space="0" w:color="E3DEE8"/>
            </w:tcBorders>
            <w:tcMar>
              <w:top w:w="113" w:type="dxa"/>
              <w:left w:w="113" w:type="dxa"/>
              <w:bottom w:w="113" w:type="dxa"/>
              <w:right w:w="113" w:type="dxa"/>
            </w:tcMar>
            <w:vAlign w:val="center"/>
          </w:tcPr>
          <w:p w:rsidR="00321DA5" w:rsidRPr="000E5445" w:rsidRDefault="003E2A4E" w:rsidP="00CD0037">
            <w:pPr>
              <w:pStyle w:val="CoverOverview"/>
            </w:pPr>
            <w:r>
              <w:t>Students d</w:t>
            </w:r>
            <w:r w:rsidR="00D04460">
              <w:t xml:space="preserve">esign </w:t>
            </w:r>
            <w:r w:rsidR="00780059">
              <w:t>and build a toy suitable for a three- to four-</w:t>
            </w:r>
            <w:r w:rsidR="00D04460">
              <w:t>year</w:t>
            </w:r>
            <w:r w:rsidR="00780059">
              <w:t>-</w:t>
            </w:r>
            <w:r w:rsidR="00D04460">
              <w:t>old child.</w:t>
            </w:r>
          </w:p>
        </w:tc>
      </w:tr>
      <w:tr w:rsidR="00321DA5" w:rsidTr="00780059">
        <w:tc>
          <w:tcPr>
            <w:tcW w:w="2093" w:type="dxa"/>
            <w:tcBorders>
              <w:top w:val="single" w:sz="12" w:space="0" w:color="E3DEE8"/>
              <w:bottom w:val="single" w:sz="12" w:space="0" w:color="E3DEE8"/>
            </w:tcBorders>
            <w:tcMar>
              <w:top w:w="113" w:type="dxa"/>
              <w:left w:w="113" w:type="dxa"/>
              <w:bottom w:w="113" w:type="dxa"/>
              <w:right w:w="113" w:type="dxa"/>
            </w:tcMar>
            <w:vAlign w:val="center"/>
          </w:tcPr>
          <w:p w:rsidR="00321DA5" w:rsidRPr="009D15D5" w:rsidRDefault="00321DA5" w:rsidP="00F609FE">
            <w:pPr>
              <w:spacing w:before="120"/>
              <w:rPr>
                <w:b/>
              </w:rPr>
            </w:pPr>
            <w:r w:rsidRPr="009D15D5">
              <w:rPr>
                <w:b/>
              </w:rPr>
              <w:t>Time allocation</w:t>
            </w:r>
          </w:p>
        </w:tc>
        <w:tc>
          <w:tcPr>
            <w:tcW w:w="7397" w:type="dxa"/>
            <w:tcBorders>
              <w:top w:val="single" w:sz="12" w:space="0" w:color="E3DEE8"/>
              <w:bottom w:val="single" w:sz="12" w:space="0" w:color="E3DEE8"/>
            </w:tcBorders>
            <w:tcMar>
              <w:top w:w="113" w:type="dxa"/>
              <w:left w:w="113" w:type="dxa"/>
              <w:bottom w:w="113" w:type="dxa"/>
              <w:right w:w="113" w:type="dxa"/>
            </w:tcMar>
            <w:vAlign w:val="center"/>
          </w:tcPr>
          <w:p w:rsidR="00321DA5" w:rsidRPr="00040CC2" w:rsidRDefault="00AA16D2" w:rsidP="00F609FE">
            <w:pPr>
              <w:pStyle w:val="CoverDueDate"/>
              <w:spacing w:before="120"/>
              <w:rPr>
                <w:b w:val="0"/>
                <w:bCs/>
              </w:rPr>
            </w:pPr>
            <w:r>
              <w:rPr>
                <w:b w:val="0"/>
                <w:bCs/>
              </w:rPr>
              <w:t>11 hours</w:t>
            </w:r>
            <w:r w:rsidR="00FF4F94">
              <w:rPr>
                <w:b w:val="0"/>
                <w:bCs/>
              </w:rPr>
              <w:t xml:space="preserve"> </w:t>
            </w:r>
          </w:p>
        </w:tc>
      </w:tr>
      <w:tr w:rsidR="00D04460">
        <w:tc>
          <w:tcPr>
            <w:tcW w:w="9490" w:type="dxa"/>
            <w:gridSpan w:val="2"/>
            <w:tcBorders>
              <w:top w:val="single" w:sz="12" w:space="0" w:color="E3DEE8"/>
              <w:bottom w:val="single" w:sz="12" w:space="0" w:color="E3DEE8"/>
            </w:tcBorders>
            <w:tcMar>
              <w:top w:w="113" w:type="dxa"/>
              <w:left w:w="113" w:type="dxa"/>
              <w:bottom w:w="113" w:type="dxa"/>
              <w:right w:w="113" w:type="dxa"/>
            </w:tcMar>
            <w:vAlign w:val="center"/>
          </w:tcPr>
          <w:p w:rsidR="00D04460" w:rsidRDefault="00D04460" w:rsidP="004B4819">
            <w:pPr>
              <w:pStyle w:val="CoverStem"/>
            </w:pPr>
            <w:r>
              <w:t>Students will</w:t>
            </w:r>
            <w:r w:rsidR="00692027">
              <w:t xml:space="preserve"> individually</w:t>
            </w:r>
            <w:r w:rsidRPr="009309D7">
              <w:t>:</w:t>
            </w:r>
          </w:p>
          <w:p w:rsidR="00BF1E46" w:rsidRDefault="00BF1E46" w:rsidP="00BF1E46">
            <w:pPr>
              <w:pStyle w:val="Bulletslevel1"/>
            </w:pPr>
            <w:r>
              <w:t>i</w:t>
            </w:r>
            <w:r w:rsidR="00D04460" w:rsidRPr="00A65BEB">
              <w:t>nvestigate toys</w:t>
            </w:r>
            <w:r w:rsidR="00780059">
              <w:t xml:space="preserve"> for toddlers and the </w:t>
            </w:r>
            <w:r w:rsidR="00D04460" w:rsidRPr="00A65BEB">
              <w:t>materials, tools and techniques</w:t>
            </w:r>
            <w:r w:rsidR="00780059">
              <w:t xml:space="preserve"> used to create a </w:t>
            </w:r>
            <w:r>
              <w:t>toy</w:t>
            </w:r>
          </w:p>
          <w:p w:rsidR="00BF1E46" w:rsidRDefault="00780059" w:rsidP="00BF1E46">
            <w:pPr>
              <w:pStyle w:val="Bulletslevel1"/>
            </w:pPr>
            <w:r>
              <w:t>d</w:t>
            </w:r>
            <w:r w:rsidR="00D04460" w:rsidRPr="00A65BEB">
              <w:t xml:space="preserve">esign </w:t>
            </w:r>
            <w:r>
              <w:t xml:space="preserve">and produce a suitable toy, </w:t>
            </w:r>
            <w:r w:rsidR="00D04460" w:rsidRPr="00A65BEB">
              <w:t>using available resources</w:t>
            </w:r>
          </w:p>
          <w:p w:rsidR="00D04460" w:rsidRPr="005E1415" w:rsidRDefault="00780059" w:rsidP="00BF1E46">
            <w:pPr>
              <w:pStyle w:val="Bulletslevel1"/>
            </w:pPr>
            <w:r>
              <w:t>e</w:t>
            </w:r>
            <w:r w:rsidR="00D04460" w:rsidRPr="00A65BEB">
              <w:t>valuate t</w:t>
            </w:r>
            <w:r>
              <w:t>he toy</w:t>
            </w:r>
            <w:r w:rsidR="00D04460" w:rsidRPr="00A65BEB">
              <w:t xml:space="preserve"> and reflect on what they have learnt</w:t>
            </w:r>
            <w:r>
              <w:t xml:space="preserve"> in the process.</w:t>
            </w:r>
          </w:p>
        </w:tc>
      </w:tr>
      <w:tr w:rsidR="00321DA5">
        <w:tc>
          <w:tcPr>
            <w:tcW w:w="949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2208B7" w:rsidRPr="002D6A67" w:rsidRDefault="00F609FE" w:rsidP="00CD0037">
            <w:pPr>
              <w:rPr>
                <w:szCs w:val="22"/>
              </w:rPr>
            </w:pPr>
            <w:r>
              <w:rPr>
                <w:szCs w:val="22"/>
              </w:rPr>
              <w:t xml:space="preserve">Quality toys for young children encourage learning through imaginative play </w:t>
            </w:r>
            <w:r w:rsidR="001C6142">
              <w:rPr>
                <w:szCs w:val="22"/>
              </w:rPr>
              <w:t xml:space="preserve">and are </w:t>
            </w:r>
            <w:r>
              <w:rPr>
                <w:szCs w:val="22"/>
              </w:rPr>
              <w:t xml:space="preserve">safe to use. </w:t>
            </w:r>
            <w:r w:rsidR="002208B7">
              <w:rPr>
                <w:szCs w:val="22"/>
              </w:rPr>
              <w:t>This assessment complements a unit of study that inc</w:t>
            </w:r>
            <w:r w:rsidR="009D46E4">
              <w:rPr>
                <w:szCs w:val="22"/>
              </w:rPr>
              <w:t>orporates the Technology design</w:t>
            </w:r>
            <w:r w:rsidR="002208B7">
              <w:rPr>
                <w:szCs w:val="22"/>
              </w:rPr>
              <w:t xml:space="preserve"> process requiring students to investigate, </w:t>
            </w:r>
            <w:r w:rsidR="00BF1E46">
              <w:rPr>
                <w:szCs w:val="22"/>
              </w:rPr>
              <w:t>ideate, produce</w:t>
            </w:r>
            <w:r w:rsidR="002208B7">
              <w:rPr>
                <w:szCs w:val="22"/>
              </w:rPr>
              <w:t xml:space="preserve"> and evaluate </w:t>
            </w:r>
            <w:r>
              <w:rPr>
                <w:szCs w:val="22"/>
              </w:rPr>
              <w:t>a toy</w:t>
            </w:r>
            <w:r w:rsidR="002208B7">
              <w:rPr>
                <w:szCs w:val="22"/>
              </w:rPr>
              <w:t xml:space="preserve"> </w:t>
            </w:r>
            <w:r w:rsidR="009D46E4">
              <w:rPr>
                <w:szCs w:val="22"/>
              </w:rPr>
              <w:t>to meet a specific design brief.</w:t>
            </w:r>
          </w:p>
        </w:tc>
      </w:tr>
    </w:tbl>
    <w:p w:rsidR="00B34779" w:rsidRPr="00A326AC" w:rsidRDefault="00E7289C" w:rsidP="00BF1E46">
      <w:pPr>
        <w:keepNext/>
      </w:pPr>
      <w:r>
        <w:rPr>
          <w:rStyle w:val="Publishingnote"/>
        </w:rPr>
        <w:br w:type="page"/>
      </w:r>
      <w:r w:rsidR="00187FD1">
        <w:rPr>
          <w:b/>
          <w:i/>
          <w:noProof/>
          <w:color w:val="FF0000"/>
        </w:rPr>
        <w:lastRenderedPageBreak/>
        <w:drawing>
          <wp:anchor distT="0" distB="0" distL="114300" distR="114300" simplePos="0" relativeHeight="251657728" behindDoc="0" locked="0" layoutInCell="1" allowOverlap="1">
            <wp:simplePos x="0" y="0"/>
            <wp:positionH relativeFrom="page">
              <wp:posOffset>377190</wp:posOffset>
            </wp:positionH>
            <wp:positionV relativeFrom="margin">
              <wp:posOffset>-150495</wp:posOffset>
            </wp:positionV>
            <wp:extent cx="6713220" cy="1319530"/>
            <wp:effectExtent l="0" t="0" r="0" b="0"/>
            <wp:wrapTopAndBottom/>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51"/>
      </w:tblGrid>
      <w:tr w:rsidR="00CD0037" w:rsidRPr="00535835">
        <w:trPr>
          <w:trHeight w:val="76"/>
        </w:trPr>
        <w:tc>
          <w:tcPr>
            <w:tcW w:w="9639" w:type="dxa"/>
            <w:gridSpan w:val="2"/>
            <w:shd w:val="clear" w:color="auto" w:fill="E6E6E6"/>
          </w:tcPr>
          <w:p w:rsidR="00CD0037" w:rsidRPr="001E3750" w:rsidRDefault="001E3750" w:rsidP="0087211E">
            <w:pPr>
              <w:pStyle w:val="Heading2intable"/>
              <w:keepNext/>
              <w:keepLines/>
              <w:tabs>
                <w:tab w:val="clear" w:pos="9000"/>
                <w:tab w:val="right" w:pos="9360"/>
              </w:tabs>
              <w:rPr>
                <w:color w:val="000000"/>
              </w:rPr>
            </w:pPr>
            <w:r w:rsidRPr="001E3750">
              <w:rPr>
                <w:color w:val="000000"/>
              </w:rPr>
              <w:t>Technology</w:t>
            </w:r>
            <w:r w:rsidR="00CD0037" w:rsidRPr="001E3750">
              <w:rPr>
                <w:color w:val="000000"/>
              </w:rPr>
              <w:tab/>
              <w:t xml:space="preserve">Essential Learnings by the end of Year </w:t>
            </w:r>
            <w:r w:rsidRPr="001E3750">
              <w:rPr>
                <w:color w:val="000000"/>
              </w:rPr>
              <w:t>9</w:t>
            </w:r>
          </w:p>
        </w:tc>
      </w:tr>
      <w:tr w:rsidR="00934842" w:rsidTr="00A65BEB">
        <w:trPr>
          <w:trHeight w:val="7748"/>
        </w:trPr>
        <w:tc>
          <w:tcPr>
            <w:tcW w:w="4788" w:type="dxa"/>
          </w:tcPr>
          <w:p w:rsidR="001E3750" w:rsidRPr="00BF1E46" w:rsidRDefault="001E3750" w:rsidP="00BF1E46">
            <w:pPr>
              <w:pStyle w:val="Heading3"/>
            </w:pPr>
            <w:r w:rsidRPr="00BF1E46">
              <w:t>Ways of working</w:t>
            </w:r>
          </w:p>
          <w:p w:rsidR="001E3750" w:rsidRPr="00C02F29" w:rsidRDefault="001E3750" w:rsidP="00A65BEB">
            <w:pPr>
              <w:pStyle w:val="organiser"/>
            </w:pPr>
            <w:r w:rsidRPr="00C02F29">
              <w:t>Students are able to:</w:t>
            </w:r>
          </w:p>
          <w:p w:rsidR="001E3750" w:rsidRPr="00C02F29" w:rsidRDefault="001E3750" w:rsidP="00BF1E46">
            <w:pPr>
              <w:pStyle w:val="Bulletslevel1"/>
            </w:pPr>
            <w:r w:rsidRPr="00C02F29">
              <w:t>investigate and analyse specifications, standards and constraints in the development of design ideas</w:t>
            </w:r>
          </w:p>
          <w:p w:rsidR="001E3750" w:rsidRPr="00C02F29" w:rsidRDefault="001E3750" w:rsidP="00BF1E46">
            <w:pPr>
              <w:pStyle w:val="Bulletslevel1"/>
            </w:pPr>
            <w:r w:rsidRPr="00C02F29">
              <w:t>generate and evaluate design ideas and communicate research, design options, budget and timelines in design proposals</w:t>
            </w:r>
          </w:p>
          <w:p w:rsidR="001E3750" w:rsidRPr="00C02F29" w:rsidRDefault="001E3750" w:rsidP="00BF1E46">
            <w:pPr>
              <w:pStyle w:val="Bulletslevel1"/>
            </w:pPr>
            <w:r w:rsidRPr="00C02F29">
              <w:t>select resources, techniques and tools to make products that meet detailed specifications</w:t>
            </w:r>
          </w:p>
          <w:p w:rsidR="001E3750" w:rsidRPr="00C02F29" w:rsidRDefault="001E3750" w:rsidP="00BF1E46">
            <w:pPr>
              <w:pStyle w:val="Bulletslevel1"/>
            </w:pPr>
            <w:r w:rsidRPr="00C02F29">
              <w:t>plan, manage and refine production procedures for efficiency</w:t>
            </w:r>
          </w:p>
          <w:p w:rsidR="001E3750" w:rsidRPr="00C02F29" w:rsidRDefault="001E3750" w:rsidP="00BF1E46">
            <w:pPr>
              <w:pStyle w:val="Bulletslevel1"/>
            </w:pPr>
            <w:r w:rsidRPr="00C02F29">
              <w:t>make products to meet detailed specifications by manipulating or processing resources</w:t>
            </w:r>
          </w:p>
          <w:p w:rsidR="001E3750" w:rsidRPr="00C02F29" w:rsidRDefault="001E3750" w:rsidP="00BF1E46">
            <w:pPr>
              <w:pStyle w:val="Bulletslevel1"/>
            </w:pPr>
            <w:r w:rsidRPr="00C02F29">
              <w:t>identify, apply and justify workplace health and safety practices</w:t>
            </w:r>
          </w:p>
          <w:p w:rsidR="001E3750" w:rsidRPr="00C02F29" w:rsidRDefault="001E3750" w:rsidP="00BF1E46">
            <w:pPr>
              <w:pStyle w:val="Bulletslevel1"/>
            </w:pPr>
            <w:r w:rsidRPr="00C02F29">
              <w:t>evaluate the suitability of products and processes against criteria and recommend improvements</w:t>
            </w:r>
          </w:p>
          <w:p w:rsidR="00934842" w:rsidRPr="001E3750" w:rsidRDefault="001E3750" w:rsidP="00BF1E46">
            <w:pPr>
              <w:pStyle w:val="Bulletslevel1"/>
              <w:rPr>
                <w:rFonts w:ascii="MetaBoldLF-Roman" w:hAnsi="MetaBoldLF-Roman" w:cs="MetaBoldLF-Roman"/>
              </w:rPr>
            </w:pPr>
            <w:r w:rsidRPr="00C02F29">
              <w:t>reflect on learning, apply new understandings and justify future applications.</w:t>
            </w:r>
          </w:p>
        </w:tc>
        <w:tc>
          <w:tcPr>
            <w:tcW w:w="4851" w:type="dxa"/>
          </w:tcPr>
          <w:p w:rsidR="00934842" w:rsidRPr="00BF1E46" w:rsidRDefault="00934842" w:rsidP="00BF1E46">
            <w:pPr>
              <w:pStyle w:val="Heading3"/>
            </w:pPr>
            <w:r w:rsidRPr="00BF1E46">
              <w:t>Knowledge and understanding</w:t>
            </w:r>
          </w:p>
          <w:p w:rsidR="00566CF4" w:rsidRPr="00A65BEB" w:rsidRDefault="00566CF4" w:rsidP="00A65BEB">
            <w:pPr>
              <w:pStyle w:val="organiser"/>
              <w:rPr>
                <w:i/>
              </w:rPr>
            </w:pPr>
            <w:r w:rsidRPr="00A65BEB">
              <w:rPr>
                <w:i/>
              </w:rPr>
              <w:t>Technology as a human endeavour</w:t>
            </w:r>
          </w:p>
          <w:p w:rsidR="001E3750" w:rsidRPr="00C02F29" w:rsidRDefault="001E3750" w:rsidP="00D800B1">
            <w:pPr>
              <w:pStyle w:val="organiser"/>
              <w:spacing w:before="40" w:after="120"/>
            </w:pPr>
            <w:r w:rsidRPr="00C02F29">
              <w:t xml:space="preserve">Technology influences and impacts on people, their </w:t>
            </w:r>
            <w:r w:rsidRPr="00EC55FF">
              <w:t>communities and environments in local and global contexts.</w:t>
            </w:r>
          </w:p>
          <w:p w:rsidR="001E3750" w:rsidRPr="00EC55FF" w:rsidRDefault="001E3750" w:rsidP="00BF1E46">
            <w:pPr>
              <w:pStyle w:val="Bulletslevel1"/>
            </w:pPr>
            <w:r w:rsidRPr="00EC55FF">
              <w:t>New products and technologies are designed and developed to meet changing needs and wants of intended audiences, and include artefacts, systems, environments, services and processes</w:t>
            </w:r>
            <w:r w:rsidR="00780059">
              <w:t>.</w:t>
            </w:r>
          </w:p>
          <w:p w:rsidR="00566CF4" w:rsidRPr="00C02F29" w:rsidRDefault="001E3750" w:rsidP="00BF1E46">
            <w:pPr>
              <w:pStyle w:val="Bulletslevel1"/>
            </w:pPr>
            <w:r w:rsidRPr="00EC55FF">
              <w:t>Product design and production decisions are influenced by aspects of appropriateness and by detailed specifications, constraints and</w:t>
            </w:r>
            <w:r w:rsidRPr="00C02F29">
              <w:t xml:space="preserve"> standards of production</w:t>
            </w:r>
            <w:r w:rsidR="00780059">
              <w:t>.</w:t>
            </w:r>
          </w:p>
          <w:p w:rsidR="00566CF4" w:rsidRPr="00A65BEB" w:rsidRDefault="00566CF4" w:rsidP="00A65BEB">
            <w:pPr>
              <w:pStyle w:val="organiser"/>
              <w:rPr>
                <w:i/>
              </w:rPr>
            </w:pPr>
            <w:r w:rsidRPr="00A65BEB">
              <w:rPr>
                <w:i/>
              </w:rPr>
              <w:t>Information, materials and systems (resources)</w:t>
            </w:r>
          </w:p>
          <w:p w:rsidR="00566CF4" w:rsidRPr="00C02F29" w:rsidRDefault="00566CF4" w:rsidP="00D800B1">
            <w:pPr>
              <w:pStyle w:val="organiser"/>
              <w:spacing w:before="40" w:after="120"/>
            </w:pPr>
            <w:r w:rsidRPr="00C02F29">
              <w:t>Resources originate from different sources, exist in various forms and are manipulated to meet specifications and standards to make products.</w:t>
            </w:r>
          </w:p>
          <w:p w:rsidR="00566CF4" w:rsidRPr="00C02F29" w:rsidRDefault="00566CF4" w:rsidP="00BF1E46">
            <w:pPr>
              <w:pStyle w:val="Bulletslevel1"/>
            </w:pPr>
            <w:r w:rsidRPr="00C02F29">
              <w:t>Characteristics of resources are compared, contrasted and selected to meet detailed specifications and predetermined standards of production to best suit the user</w:t>
            </w:r>
            <w:r w:rsidR="00780059">
              <w:t>.</w:t>
            </w:r>
          </w:p>
          <w:p w:rsidR="00566CF4" w:rsidRPr="00D800B1" w:rsidRDefault="00566CF4" w:rsidP="00BF1E46">
            <w:pPr>
              <w:pStyle w:val="Bulletslevel1"/>
              <w:rPr>
                <w:rFonts w:ascii="MetaBookLF-Roman" w:hAnsi="MetaBookLF-Roman" w:cs="MetaBookLF-Roman"/>
                <w:color w:val="000000"/>
                <w:spacing w:val="-4"/>
              </w:rPr>
            </w:pPr>
            <w:r w:rsidRPr="00D800B1">
              <w:rPr>
                <w:spacing w:val="-4"/>
              </w:rPr>
              <w:t>Techniques and tools are selected, controlled and managed to manipulate or process resources to meet detailed specifications and predetermined standards of production</w:t>
            </w:r>
            <w:r w:rsidR="00780059">
              <w:rPr>
                <w:spacing w:val="-4"/>
              </w:rPr>
              <w:t>.</w:t>
            </w:r>
          </w:p>
        </w:tc>
      </w:tr>
      <w:tr w:rsidR="00B34779" w:rsidRPr="00AD12C7" w:rsidTr="00A65BEB">
        <w:trPr>
          <w:trHeight w:val="2148"/>
        </w:trPr>
        <w:tc>
          <w:tcPr>
            <w:tcW w:w="9639" w:type="dxa"/>
            <w:gridSpan w:val="2"/>
          </w:tcPr>
          <w:p w:rsidR="00B34779" w:rsidRPr="00BF1E46" w:rsidRDefault="00B34779" w:rsidP="00BF1E46">
            <w:pPr>
              <w:pStyle w:val="Heading3"/>
            </w:pPr>
            <w:r w:rsidRPr="00BF1E46">
              <w:lastRenderedPageBreak/>
              <w:t>Assessable elements</w:t>
            </w:r>
          </w:p>
          <w:p w:rsidR="00566CF4" w:rsidRPr="00C02F29" w:rsidRDefault="00780059" w:rsidP="00BF1E46">
            <w:pPr>
              <w:pStyle w:val="Bulletslevel1"/>
            </w:pPr>
            <w:r>
              <w:t>K</w:t>
            </w:r>
            <w:r w:rsidR="00566CF4" w:rsidRPr="00C02F29">
              <w:t>nowledge and understanding</w:t>
            </w:r>
          </w:p>
          <w:p w:rsidR="00566CF4" w:rsidRPr="00C02F29" w:rsidRDefault="00780059" w:rsidP="00BF1E46">
            <w:pPr>
              <w:pStyle w:val="Bulletslevel1"/>
            </w:pPr>
            <w:r>
              <w:t>I</w:t>
            </w:r>
            <w:r w:rsidR="00566CF4" w:rsidRPr="00C02F29">
              <w:t>nvestigating and designing</w:t>
            </w:r>
          </w:p>
          <w:p w:rsidR="00566CF4" w:rsidRPr="00C02F29" w:rsidRDefault="00780059" w:rsidP="00BF1E46">
            <w:pPr>
              <w:pStyle w:val="Bulletslevel1"/>
            </w:pPr>
            <w:r>
              <w:t>P</w:t>
            </w:r>
            <w:r w:rsidR="00566CF4" w:rsidRPr="00C02F29">
              <w:t>roducing</w:t>
            </w:r>
          </w:p>
          <w:p w:rsidR="00566CF4" w:rsidRPr="00C02F29" w:rsidRDefault="00780059" w:rsidP="00BF1E46">
            <w:pPr>
              <w:pStyle w:val="Bulletslevel1"/>
            </w:pPr>
            <w:r>
              <w:t>E</w:t>
            </w:r>
            <w:r w:rsidR="00566CF4" w:rsidRPr="00C02F29">
              <w:t>valuating</w:t>
            </w:r>
          </w:p>
          <w:p w:rsidR="00B34779" w:rsidRPr="00566CF4" w:rsidRDefault="00780059" w:rsidP="00BF1E46">
            <w:pPr>
              <w:pStyle w:val="Bulletslevel1"/>
            </w:pPr>
            <w:r>
              <w:t>R</w:t>
            </w:r>
            <w:r w:rsidR="00566CF4" w:rsidRPr="00C02F29">
              <w:t>eflecting</w:t>
            </w:r>
          </w:p>
        </w:tc>
      </w:tr>
      <w:tr w:rsidR="00B34779" w:rsidRPr="00474B75">
        <w:trPr>
          <w:trHeight w:val="76"/>
        </w:trPr>
        <w:tc>
          <w:tcPr>
            <w:tcW w:w="9639" w:type="dxa"/>
            <w:gridSpan w:val="2"/>
          </w:tcPr>
          <w:p w:rsidR="00B34779" w:rsidRPr="001E3750" w:rsidRDefault="00B34779" w:rsidP="00474B75">
            <w:pPr>
              <w:pStyle w:val="Source"/>
              <w:rPr>
                <w:color w:val="000000"/>
              </w:rPr>
            </w:pPr>
            <w:r w:rsidRPr="001E3750">
              <w:rPr>
                <w:color w:val="000000"/>
              </w:rPr>
              <w:t xml:space="preserve">Source: </w:t>
            </w:r>
            <w:smartTag w:uri="urn:schemas-microsoft-com:office:smarttags" w:element="State">
              <w:r w:rsidRPr="001E3750">
                <w:rPr>
                  <w:color w:val="000000"/>
                </w:rPr>
                <w:t>Queensland</w:t>
              </w:r>
            </w:smartTag>
            <w:r w:rsidRPr="001E3750">
              <w:rPr>
                <w:color w:val="000000"/>
              </w:rPr>
              <w:t xml:space="preserve"> Studies Authority 2007, </w:t>
            </w:r>
            <w:r w:rsidR="001E3750" w:rsidRPr="001E3750">
              <w:rPr>
                <w:rStyle w:val="SourceTitleChar"/>
                <w:color w:val="000000"/>
              </w:rPr>
              <w:t>Technology</w:t>
            </w:r>
            <w:r w:rsidRPr="001E3750">
              <w:rPr>
                <w:rStyle w:val="SourceTitleChar"/>
                <w:color w:val="000000"/>
              </w:rPr>
              <w:t xml:space="preserve"> Essential Learnings by the end of Year </w:t>
            </w:r>
            <w:r w:rsidR="001E3750" w:rsidRPr="001E3750">
              <w:rPr>
                <w:rStyle w:val="SourceTitleChar"/>
                <w:color w:val="000000"/>
              </w:rPr>
              <w:t>9</w:t>
            </w:r>
            <w:r w:rsidRPr="001E3750">
              <w:rPr>
                <w:color w:val="000000"/>
              </w:rPr>
              <w:t xml:space="preserve">, QSA, </w:t>
            </w:r>
            <w:smartTag w:uri="urn:schemas-microsoft-com:office:smarttags" w:element="City">
              <w:smartTag w:uri="urn:schemas-microsoft-com:office:smarttags" w:element="place">
                <w:r w:rsidRPr="001E3750">
                  <w:rPr>
                    <w:color w:val="000000"/>
                  </w:rPr>
                  <w:t>Brisbane</w:t>
                </w:r>
              </w:smartTag>
            </w:smartTag>
            <w:r w:rsidRPr="001E3750">
              <w:rPr>
                <w:color w:val="000000"/>
              </w:rPr>
              <w:t>.</w:t>
            </w:r>
          </w:p>
        </w:tc>
      </w:tr>
    </w:tbl>
    <w:p w:rsidR="008F3048" w:rsidRDefault="002734E6" w:rsidP="009D15D5">
      <w:pPr>
        <w:pStyle w:val="Stem"/>
      </w:pPr>
      <w:r>
        <w:br w:type="page"/>
      </w:r>
      <w:r w:rsidR="006651E7">
        <w:t>Listed here are s</w:t>
      </w:r>
      <w:r w:rsidR="008F3048">
        <w:t xml:space="preserve">uggested </w:t>
      </w:r>
      <w:r w:rsidR="008F3048" w:rsidRPr="009D15D5">
        <w:rPr>
          <w:b/>
        </w:rPr>
        <w:t>learning experiences</w:t>
      </w:r>
      <w:r w:rsidR="008F3048">
        <w:t xml:space="preserve"> for students be</w:t>
      </w:r>
      <w:r w:rsidR="00D43BC1">
        <w:t xml:space="preserve">fore </w:t>
      </w:r>
      <w:r w:rsidR="00BF1E46">
        <w:t>implementing</w:t>
      </w:r>
      <w:r w:rsidR="00D43BC1">
        <w:t xml:space="preserve"> this assessment.</w:t>
      </w:r>
    </w:p>
    <w:p w:rsidR="008F3048" w:rsidRPr="00492295" w:rsidRDefault="00187FD1" w:rsidP="000816DA">
      <w:pPr>
        <w:pStyle w:val="Bulletslevel1"/>
        <w:numPr>
          <w:ilvl w:val="0"/>
          <w:numId w:val="0"/>
        </w:numPr>
      </w:pPr>
      <w:r>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E46">
        <w:t>Students should have e</w:t>
      </w:r>
      <w:r w:rsidR="00210840" w:rsidRPr="00492295">
        <w:t xml:space="preserve">xperience with </w:t>
      </w:r>
      <w:r w:rsidR="00AF1F66">
        <w:t>technology practice</w:t>
      </w:r>
      <w:r w:rsidR="00210840" w:rsidRPr="00492295">
        <w:t xml:space="preserve"> using the design cycle - investigation, ideation, production and evaluati</w:t>
      </w:r>
      <w:r w:rsidR="00692027" w:rsidRPr="00492295">
        <w:t>on</w:t>
      </w:r>
      <w:r w:rsidR="00B930B1" w:rsidRPr="00492295">
        <w:t>. Specific learning experiences include:</w:t>
      </w:r>
    </w:p>
    <w:p w:rsidR="00692027" w:rsidRDefault="00B930B1" w:rsidP="000816DA">
      <w:pPr>
        <w:pStyle w:val="Bulletslevel2"/>
        <w:numPr>
          <w:ilvl w:val="0"/>
          <w:numId w:val="40"/>
        </w:numPr>
      </w:pPr>
      <w:r>
        <w:t>i</w:t>
      </w:r>
      <w:r w:rsidR="00692027">
        <w:t xml:space="preserve">nvestigation strategies, including </w:t>
      </w:r>
      <w:r w:rsidR="00FD3A54">
        <w:t xml:space="preserve">use of multiple sources and </w:t>
      </w:r>
      <w:r>
        <w:t>creating</w:t>
      </w:r>
      <w:r w:rsidR="00692027">
        <w:t xml:space="preserve"> an ideas folio</w:t>
      </w:r>
    </w:p>
    <w:p w:rsidR="00692027" w:rsidRDefault="00692027" w:rsidP="000816DA">
      <w:pPr>
        <w:pStyle w:val="Bulletslevel2"/>
        <w:numPr>
          <w:ilvl w:val="0"/>
          <w:numId w:val="40"/>
        </w:numPr>
      </w:pPr>
      <w:r>
        <w:t>ideation strategies, including document</w:t>
      </w:r>
      <w:r w:rsidR="00FD3A54">
        <w:t>ing</w:t>
      </w:r>
      <w:r>
        <w:t xml:space="preserve"> and critiquing design ideas</w:t>
      </w:r>
    </w:p>
    <w:p w:rsidR="00F9534A" w:rsidRDefault="008A622B" w:rsidP="000816DA">
      <w:pPr>
        <w:pStyle w:val="Bulletslevel2"/>
        <w:numPr>
          <w:ilvl w:val="0"/>
          <w:numId w:val="40"/>
        </w:numPr>
      </w:pPr>
      <w:r>
        <w:t xml:space="preserve">documenting designs using </w:t>
      </w:r>
      <w:r w:rsidR="00692027">
        <w:t xml:space="preserve">basic </w:t>
      </w:r>
      <w:r>
        <w:t xml:space="preserve">drawing </w:t>
      </w:r>
      <w:r w:rsidR="00671007">
        <w:t xml:space="preserve">skills and </w:t>
      </w:r>
      <w:r w:rsidR="00210840">
        <w:t>equipment</w:t>
      </w:r>
    </w:p>
    <w:p w:rsidR="00210840" w:rsidRDefault="00210840" w:rsidP="000816DA">
      <w:pPr>
        <w:pStyle w:val="Bulletslevel2"/>
        <w:numPr>
          <w:ilvl w:val="0"/>
          <w:numId w:val="40"/>
        </w:numPr>
      </w:pPr>
      <w:r>
        <w:t>w</w:t>
      </w:r>
      <w:r w:rsidR="00A1563C">
        <w:t>orkshop</w:t>
      </w:r>
      <w:r>
        <w:t xml:space="preserve"> tools and techniques, including use o</w:t>
      </w:r>
      <w:r w:rsidR="00B960EC">
        <w:t xml:space="preserve">f appropriate safety strategies </w:t>
      </w:r>
      <w:r w:rsidR="00B65DF0">
        <w:br/>
      </w:r>
      <w:r w:rsidR="00B960EC">
        <w:t>(see Appendix A</w:t>
      </w:r>
      <w:r w:rsidR="00780059">
        <w:t>: In the workshop</w:t>
      </w:r>
      <w:r w:rsidR="00B960EC">
        <w:t>)</w:t>
      </w:r>
    </w:p>
    <w:p w:rsidR="00692027" w:rsidRDefault="00692027" w:rsidP="000816DA">
      <w:pPr>
        <w:pStyle w:val="Bulletslevel2"/>
        <w:numPr>
          <w:ilvl w:val="0"/>
          <w:numId w:val="40"/>
        </w:numPr>
      </w:pPr>
      <w:r>
        <w:t xml:space="preserve">appropriate peer and self assessment </w:t>
      </w:r>
      <w:r w:rsidR="00B930B1">
        <w:t>of product</w:t>
      </w:r>
      <w:r w:rsidR="00BF1E46">
        <w:t>s</w:t>
      </w:r>
      <w:r w:rsidR="00B930B1">
        <w:t xml:space="preserve"> and process</w:t>
      </w:r>
      <w:r w:rsidR="00BF1E46">
        <w:t>es</w:t>
      </w:r>
    </w:p>
    <w:p w:rsidR="00692027" w:rsidRDefault="00692027" w:rsidP="000816DA">
      <w:pPr>
        <w:pStyle w:val="Bulletslevel2"/>
        <w:numPr>
          <w:ilvl w:val="0"/>
          <w:numId w:val="40"/>
        </w:numPr>
      </w:pPr>
      <w:r>
        <w:t>reflection on learning</w:t>
      </w:r>
      <w:r w:rsidR="00780059">
        <w:t>.</w:t>
      </w:r>
    </w:p>
    <w:p w:rsidR="00A1563C" w:rsidRDefault="00A1563C" w:rsidP="00A1563C">
      <w:pPr>
        <w:pStyle w:val="Bulletslevel1"/>
        <w:numPr>
          <w:ilvl w:val="0"/>
          <w:numId w:val="0"/>
        </w:numPr>
        <w:ind w:left="380" w:hanging="380"/>
      </w:pPr>
    </w:p>
    <w:p w:rsidR="00A1563C" w:rsidRDefault="00187FD1" w:rsidP="00A1563C">
      <w:pPr>
        <w:pStyle w:val="Bulletslevel1"/>
        <w:numPr>
          <w:ilvl w:val="0"/>
          <w:numId w:val="0"/>
        </w:numPr>
        <w:ind w:left="380" w:hanging="380"/>
      </w:pPr>
      <w:r>
        <w:rPr>
          <w:noProof/>
        </w:rPr>
        <w:drawing>
          <wp:anchor distT="0" distB="0" distL="114300" distR="114300" simplePos="0" relativeHeight="251660800" behindDoc="1" locked="0" layoutInCell="1" allowOverlap="1">
            <wp:simplePos x="0" y="0"/>
            <wp:positionH relativeFrom="column">
              <wp:align>center</wp:align>
            </wp:positionH>
            <wp:positionV relativeFrom="paragraph">
              <wp:posOffset>-635</wp:posOffset>
            </wp:positionV>
            <wp:extent cx="5398135" cy="4175760"/>
            <wp:effectExtent l="0" t="0" r="0" b="0"/>
            <wp:wrapSquare wrapText="bothSides"/>
            <wp:docPr id="80" name="Picture 80" descr="technology_practic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technology_practice_diagr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8135" cy="4175760"/>
                    </a:xfrm>
                    <a:prstGeom prst="rect">
                      <a:avLst/>
                    </a:prstGeom>
                    <a:noFill/>
                  </pic:spPr>
                </pic:pic>
              </a:graphicData>
            </a:graphic>
            <wp14:sizeRelH relativeFrom="page">
              <wp14:pctWidth>0</wp14:pctWidth>
            </wp14:sizeRelH>
            <wp14:sizeRelV relativeFrom="page">
              <wp14:pctHeight>0</wp14:pctHeight>
            </wp14:sizeRelV>
          </wp:anchor>
        </w:drawing>
      </w:r>
    </w:p>
    <w:tbl>
      <w:tblPr>
        <w:tblW w:w="9639" w:type="dxa"/>
        <w:tblLook w:val="01E0" w:firstRow="1" w:lastRow="1" w:firstColumn="1" w:lastColumn="1" w:noHBand="0" w:noVBand="0"/>
      </w:tblPr>
      <w:tblGrid>
        <w:gridCol w:w="1008"/>
        <w:gridCol w:w="8631"/>
      </w:tblGrid>
      <w:tr w:rsidR="00C61C2F" w:rsidRPr="008814B0">
        <w:trPr>
          <w:trHeight w:val="870"/>
        </w:trPr>
        <w:tc>
          <w:tcPr>
            <w:tcW w:w="523" w:type="pct"/>
          </w:tcPr>
          <w:p w:rsidR="00C61C2F" w:rsidRPr="000B2F55" w:rsidRDefault="00187FD1" w:rsidP="00273DE2">
            <w:r>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0</wp:posOffset>
                  </wp:positionV>
                  <wp:extent cx="542290" cy="542290"/>
                  <wp:effectExtent l="0" t="0" r="0" b="0"/>
                  <wp:wrapNone/>
                  <wp:docPr id="40" name="Picture 40"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con_Resour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C61C2F" w:rsidRPr="008814B0" w:rsidRDefault="00C61C2F" w:rsidP="00273DE2">
            <w:pPr>
              <w:pStyle w:val="Heading2"/>
            </w:pPr>
            <w:r w:rsidRPr="00B03C83">
              <w:rPr>
                <w:noProof/>
              </w:rPr>
              <w:t>Teacher resources</w:t>
            </w:r>
          </w:p>
        </w:tc>
      </w:tr>
    </w:tbl>
    <w:p w:rsidR="00DC6A45" w:rsidRDefault="00BD5172" w:rsidP="00BD5172">
      <w:pPr>
        <w:pStyle w:val="Heading3"/>
      </w:pPr>
      <w:r>
        <w:t>Toy w</w:t>
      </w:r>
      <w:r w:rsidR="00DC6A45">
        <w:t>ebsites:</w:t>
      </w:r>
    </w:p>
    <w:p w:rsidR="00432876" w:rsidRDefault="00432876" w:rsidP="008B617F">
      <w:pPr>
        <w:rPr>
          <w:bCs/>
          <w:iCs/>
        </w:rPr>
      </w:pPr>
      <w:r w:rsidRPr="000507A6">
        <w:rPr>
          <w:bCs/>
          <w:i/>
          <w:iCs/>
        </w:rPr>
        <w:t>ABC Schools</w:t>
      </w:r>
      <w:r w:rsidR="00BD5172" w:rsidRPr="000507A6">
        <w:rPr>
          <w:bCs/>
          <w:i/>
          <w:iCs/>
        </w:rPr>
        <w:t xml:space="preserve"> TV</w:t>
      </w:r>
      <w:r w:rsidRPr="000507A6">
        <w:rPr>
          <w:bCs/>
          <w:i/>
          <w:iCs/>
        </w:rPr>
        <w:t>: Take on technolog</w:t>
      </w:r>
      <w:r w:rsidR="000507A6">
        <w:rPr>
          <w:bCs/>
          <w:i/>
          <w:iCs/>
        </w:rPr>
        <w:t xml:space="preserve">y, </w:t>
      </w:r>
      <w:r w:rsidR="000507A6">
        <w:rPr>
          <w:bCs/>
          <w:iCs/>
        </w:rPr>
        <w:t>Episode 5 — Toys</w:t>
      </w:r>
      <w:r w:rsidR="00D91BCF">
        <w:rPr>
          <w:bCs/>
          <w:i/>
          <w:iCs/>
        </w:rPr>
        <w:t xml:space="preserve">, </w:t>
      </w:r>
      <w:r w:rsidR="000507A6">
        <w:rPr>
          <w:bCs/>
          <w:i/>
          <w:iCs/>
        </w:rPr>
        <w:t>&lt;</w:t>
      </w:r>
      <w:r w:rsidR="000507A6" w:rsidRPr="000507A6">
        <w:rPr>
          <w:bCs/>
          <w:iCs/>
        </w:rPr>
        <w:t>www.abc.net.au/schoolstv/technology/ep5.htm</w:t>
      </w:r>
      <w:r>
        <w:rPr>
          <w:bCs/>
          <w:iCs/>
        </w:rPr>
        <w:t xml:space="preserve">&gt; </w:t>
      </w:r>
    </w:p>
    <w:p w:rsidR="000507A6" w:rsidRPr="00432876" w:rsidRDefault="000507A6" w:rsidP="000507A6">
      <w:pPr>
        <w:rPr>
          <w:bCs/>
          <w:iCs/>
        </w:rPr>
      </w:pPr>
      <w:r w:rsidRPr="000507A6">
        <w:rPr>
          <w:bCs/>
          <w:i/>
          <w:iCs/>
        </w:rPr>
        <w:t>So you want to design or make a toy…</w:t>
      </w:r>
      <w:r w:rsidR="00BF1E46">
        <w:rPr>
          <w:bCs/>
          <w:iCs/>
        </w:rPr>
        <w:t xml:space="preserve">, BSI Education, &lt; </w:t>
      </w:r>
      <w:hyperlink r:id="rId16" w:history="1">
        <w:r w:rsidR="00BF1E46" w:rsidRPr="000A3F1E">
          <w:rPr>
            <w:rStyle w:val="Hyperlink"/>
            <w:bCs/>
            <w:iCs/>
          </w:rPr>
          <w:t>www.bsieduc</w:t>
        </w:r>
        <w:r w:rsidR="00BF1E46" w:rsidRPr="000A3F1E">
          <w:rPr>
            <w:rStyle w:val="Hyperlink"/>
            <w:bCs/>
            <w:iCs/>
          </w:rPr>
          <w:t>a</w:t>
        </w:r>
        <w:r w:rsidR="00BF1E46" w:rsidRPr="000A3F1E">
          <w:rPr>
            <w:rStyle w:val="Hyperlink"/>
            <w:bCs/>
            <w:iCs/>
          </w:rPr>
          <w:t>tion.org</w:t>
        </w:r>
      </w:hyperlink>
      <w:r w:rsidR="00BF1E46">
        <w:rPr>
          <w:bCs/>
          <w:iCs/>
        </w:rPr>
        <w:t xml:space="preserve"> &gt; </w:t>
      </w:r>
      <w:r w:rsidRPr="00432876">
        <w:rPr>
          <w:bCs/>
          <w:iCs/>
        </w:rPr>
        <w:t>Education</w:t>
      </w:r>
      <w:r>
        <w:rPr>
          <w:bCs/>
          <w:iCs/>
        </w:rPr>
        <w:t xml:space="preserve"> &gt; </w:t>
      </w:r>
      <w:r w:rsidRPr="000507A6">
        <w:t>Ages 14-19</w:t>
      </w:r>
      <w:r>
        <w:t xml:space="preserve"> &gt; </w:t>
      </w:r>
      <w:r w:rsidRPr="000507A6">
        <w:t>Topic areas</w:t>
      </w:r>
      <w:r>
        <w:t xml:space="preserve"> &gt; </w:t>
      </w:r>
      <w:r w:rsidRPr="000507A6">
        <w:rPr>
          <w:rStyle w:val="Strong"/>
          <w:b w:val="0"/>
        </w:rPr>
        <w:t>Toys</w:t>
      </w:r>
      <w:r>
        <w:rPr>
          <w:rStyle w:val="Strong"/>
          <w:b w:val="0"/>
        </w:rPr>
        <w:t xml:space="preserve"> &gt; Design or make a toy (PDF)</w:t>
      </w:r>
      <w:r w:rsidR="00BF1E46">
        <w:rPr>
          <w:bCs/>
          <w:iCs/>
        </w:rPr>
        <w:t xml:space="preserve">. </w:t>
      </w:r>
    </w:p>
    <w:p w:rsidR="00432876" w:rsidRPr="007C2825" w:rsidRDefault="007C2825" w:rsidP="008B617F">
      <w:pPr>
        <w:rPr>
          <w:bCs/>
          <w:iCs/>
        </w:rPr>
      </w:pPr>
      <w:r w:rsidRPr="000507A6">
        <w:rPr>
          <w:bCs/>
          <w:i/>
          <w:iCs/>
        </w:rPr>
        <w:t>Wooden toys</w:t>
      </w:r>
      <w:r w:rsidR="000507A6" w:rsidRPr="000507A6">
        <w:rPr>
          <w:bCs/>
          <w:i/>
          <w:iCs/>
        </w:rPr>
        <w:t>:</w:t>
      </w:r>
      <w:r w:rsidR="000507A6">
        <w:rPr>
          <w:b/>
          <w:bCs/>
          <w:iCs/>
        </w:rPr>
        <w:t xml:space="preserve"> </w:t>
      </w:r>
      <w:r>
        <w:rPr>
          <w:bCs/>
          <w:iCs/>
        </w:rPr>
        <w:t>&lt;www.woodentoy.com&gt;</w:t>
      </w:r>
      <w:r w:rsidR="00160EEF" w:rsidRPr="00160EEF">
        <w:rPr>
          <w:bCs/>
          <w:iCs/>
        </w:rPr>
        <w:t xml:space="preserve"> </w:t>
      </w:r>
      <w:r w:rsidR="00160EEF">
        <w:rPr>
          <w:bCs/>
          <w:iCs/>
        </w:rPr>
        <w:t>A useful brochure on safety guidelines for toy design.</w:t>
      </w:r>
    </w:p>
    <w:p w:rsidR="00DC6A45" w:rsidRDefault="00DC6A45" w:rsidP="00BD5172">
      <w:pPr>
        <w:pStyle w:val="Heading3"/>
      </w:pPr>
      <w:r>
        <w:t>Books:</w:t>
      </w:r>
    </w:p>
    <w:p w:rsidR="001E7BA8" w:rsidRDefault="008B617F" w:rsidP="008B617F">
      <w:r w:rsidRPr="00F038CF">
        <w:rPr>
          <w:bCs/>
          <w:i/>
          <w:iCs/>
        </w:rPr>
        <w:t xml:space="preserve">Toy </w:t>
      </w:r>
      <w:r w:rsidR="00F038CF" w:rsidRPr="00F038CF">
        <w:rPr>
          <w:bCs/>
          <w:i/>
          <w:iCs/>
        </w:rPr>
        <w:t>Designer:</w:t>
      </w:r>
      <w:r w:rsidRPr="00F038CF">
        <w:rPr>
          <w:bCs/>
          <w:i/>
          <w:iCs/>
        </w:rPr>
        <w:t xml:space="preserve"> Technology and Energy</w:t>
      </w:r>
      <w:r w:rsidR="001E7BA8" w:rsidRPr="001E7BA8">
        <w:rPr>
          <w:bCs/>
          <w:iCs/>
        </w:rPr>
        <w:t xml:space="preserve">, </w:t>
      </w:r>
      <w:r w:rsidR="001E7BA8" w:rsidRPr="00F038CF">
        <w:t>Drew</w:t>
      </w:r>
      <w:r w:rsidR="001E7BA8">
        <w:t xml:space="preserve">, </w:t>
      </w:r>
      <w:r w:rsidR="001E7BA8" w:rsidRPr="00F038CF">
        <w:t>David</w:t>
      </w:r>
      <w:r w:rsidR="001E7BA8">
        <w:t xml:space="preserve"> 1993, Rigby. </w:t>
      </w:r>
      <w:r w:rsidRPr="00BD5172">
        <w:rPr>
          <w:bCs/>
        </w:rPr>
        <w:t xml:space="preserve">ISBN: </w:t>
      </w:r>
      <w:r w:rsidR="001E7BA8">
        <w:t>0731206711</w:t>
      </w:r>
    </w:p>
    <w:p w:rsidR="001E7BA8" w:rsidRDefault="008B617F" w:rsidP="008B617F">
      <w:r w:rsidRPr="00F038CF">
        <w:rPr>
          <w:bCs/>
          <w:i/>
          <w:iCs/>
        </w:rPr>
        <w:t>The History of Toys: From Spinning Tops to Robots</w:t>
      </w:r>
      <w:r w:rsidR="001E7BA8" w:rsidRPr="001E7BA8">
        <w:rPr>
          <w:bCs/>
          <w:iCs/>
        </w:rPr>
        <w:t>,</w:t>
      </w:r>
      <w:r w:rsidR="001E7BA8">
        <w:rPr>
          <w:bCs/>
          <w:i/>
          <w:iCs/>
        </w:rPr>
        <w:t xml:space="preserve"> </w:t>
      </w:r>
      <w:r w:rsidR="001E7BA8" w:rsidRPr="00F038CF">
        <w:t>Jaffe</w:t>
      </w:r>
      <w:r w:rsidR="001E7BA8">
        <w:t xml:space="preserve">, </w:t>
      </w:r>
      <w:r w:rsidR="001E7BA8" w:rsidRPr="00F038CF">
        <w:t>Deborah</w:t>
      </w:r>
      <w:r w:rsidR="001E7BA8">
        <w:t xml:space="preserve"> 2006, The History Press, </w:t>
      </w:r>
      <w:smartTag w:uri="urn:schemas-microsoft-com:office:smarttags" w:element="City">
        <w:r w:rsidR="001E7BA8">
          <w:t>Charleston</w:t>
        </w:r>
      </w:smartTag>
      <w:r w:rsidR="001E7BA8">
        <w:t xml:space="preserve"> </w:t>
      </w:r>
      <w:smartTag w:uri="urn:schemas-microsoft-com:office:smarttags" w:element="place">
        <w:smartTag w:uri="urn:schemas-microsoft-com:office:smarttags" w:element="country-region">
          <w:r w:rsidR="001E7BA8">
            <w:t>USA</w:t>
          </w:r>
        </w:smartTag>
      </w:smartTag>
      <w:r w:rsidR="001E7BA8">
        <w:t xml:space="preserve">. </w:t>
      </w:r>
      <w:r w:rsidRPr="00BD5172">
        <w:rPr>
          <w:bCs/>
        </w:rPr>
        <w:t xml:space="preserve">ISBN: </w:t>
      </w:r>
      <w:r w:rsidRPr="00BD5172">
        <w:t>0750938498</w:t>
      </w:r>
    </w:p>
    <w:p w:rsidR="001E7BA8" w:rsidRDefault="008B617F" w:rsidP="008B617F">
      <w:r w:rsidRPr="00F038CF">
        <w:rPr>
          <w:bCs/>
          <w:i/>
          <w:iCs/>
        </w:rPr>
        <w:t>Constructional Toys</w:t>
      </w:r>
      <w:r w:rsidR="00952D7B">
        <w:rPr>
          <w:bCs/>
          <w:i/>
          <w:iCs/>
        </w:rPr>
        <w:t xml:space="preserve"> – Shire Album</w:t>
      </w:r>
      <w:r w:rsidR="001E7BA8" w:rsidRPr="001E7BA8">
        <w:rPr>
          <w:bCs/>
          <w:iCs/>
        </w:rPr>
        <w:t>,</w:t>
      </w:r>
      <w:r w:rsidR="001E7BA8">
        <w:rPr>
          <w:bCs/>
          <w:i/>
          <w:iCs/>
        </w:rPr>
        <w:t xml:space="preserve"> </w:t>
      </w:r>
      <w:r w:rsidR="001E7BA8" w:rsidRPr="00F038CF">
        <w:t>Harley</w:t>
      </w:r>
      <w:r w:rsidR="00952D7B">
        <w:t>, Basil 1990</w:t>
      </w:r>
      <w:r w:rsidR="001E7BA8">
        <w:t xml:space="preserve">, Shire Publications, </w:t>
      </w:r>
      <w:smartTag w:uri="urn:schemas-microsoft-com:office:smarttags" w:element="City">
        <w:smartTag w:uri="urn:schemas-microsoft-com:office:smarttags" w:element="place">
          <w:r w:rsidR="001E7BA8">
            <w:t>London</w:t>
          </w:r>
        </w:smartTag>
      </w:smartTag>
      <w:r w:rsidR="00160EEF">
        <w:t xml:space="preserve">. </w:t>
      </w:r>
      <w:r w:rsidRPr="00BD5172">
        <w:rPr>
          <w:bCs/>
        </w:rPr>
        <w:t xml:space="preserve">ISBN: </w:t>
      </w:r>
      <w:r w:rsidRPr="00BD5172">
        <w:t>0747800812</w:t>
      </w:r>
    </w:p>
    <w:p w:rsidR="008B617F" w:rsidRPr="001E7BA8" w:rsidRDefault="007F4831" w:rsidP="008B617F">
      <w:r w:rsidRPr="00F038CF">
        <w:rPr>
          <w:bCs/>
          <w:i/>
          <w:iCs/>
        </w:rPr>
        <w:t>Toys, Tools &amp; Teachers</w:t>
      </w:r>
      <w:r w:rsidR="008B617F" w:rsidRPr="00F038CF">
        <w:rPr>
          <w:bCs/>
          <w:i/>
          <w:iCs/>
        </w:rPr>
        <w:t>: The Challenges of Technology</w:t>
      </w:r>
      <w:r w:rsidR="0096163B" w:rsidRPr="001E7BA8">
        <w:rPr>
          <w:bCs/>
          <w:iCs/>
        </w:rPr>
        <w:t>,</w:t>
      </w:r>
      <w:r w:rsidR="0096163B">
        <w:rPr>
          <w:bCs/>
          <w:i/>
          <w:iCs/>
        </w:rPr>
        <w:t xml:space="preserve"> </w:t>
      </w:r>
      <w:r w:rsidR="0096163B" w:rsidRPr="00F038CF">
        <w:t>Cambre</w:t>
      </w:r>
      <w:r w:rsidR="0096163B">
        <w:t xml:space="preserve">, </w:t>
      </w:r>
      <w:r w:rsidR="0096163B" w:rsidRPr="00F038CF">
        <w:t>Marge</w:t>
      </w:r>
      <w:r w:rsidR="0096163B">
        <w:t xml:space="preserve"> &amp; </w:t>
      </w:r>
      <w:r w:rsidR="0096163B" w:rsidRPr="00F038CF">
        <w:t>Hawkes</w:t>
      </w:r>
      <w:r w:rsidR="0096163B">
        <w:t xml:space="preserve">, </w:t>
      </w:r>
      <w:r w:rsidR="0096163B" w:rsidRPr="00F038CF">
        <w:t>Mark</w:t>
      </w:r>
      <w:r w:rsidR="0096163B">
        <w:t xml:space="preserve"> 2004, Rowman &amp; Littlefield Education, </w:t>
      </w:r>
      <w:smartTag w:uri="urn:schemas-microsoft-com:office:smarttags" w:element="place">
        <w:smartTag w:uri="urn:schemas-microsoft-com:office:smarttags" w:element="country-region">
          <w:r w:rsidR="0096163B">
            <w:t>USA</w:t>
          </w:r>
        </w:smartTag>
      </w:smartTag>
      <w:r w:rsidR="0096163B">
        <w:t xml:space="preserve">. </w:t>
      </w:r>
      <w:r w:rsidR="008B617F" w:rsidRPr="00BD5172">
        <w:rPr>
          <w:bCs/>
        </w:rPr>
        <w:t xml:space="preserve">ISBN: </w:t>
      </w:r>
      <w:r w:rsidR="008B617F" w:rsidRPr="00BD5172">
        <w:t>1578861640</w:t>
      </w:r>
    </w:p>
    <w:p w:rsidR="00474A60" w:rsidRDefault="00474A60" w:rsidP="00952D7B">
      <w:pPr>
        <w:pStyle w:val="Heading3"/>
      </w:pPr>
      <w:r w:rsidRPr="00952D7B">
        <w:t>Health and safety:</w:t>
      </w:r>
      <w:r>
        <w:t xml:space="preserve"> </w:t>
      </w:r>
    </w:p>
    <w:p w:rsidR="008B617F" w:rsidRDefault="00F038CF" w:rsidP="008B617F">
      <w:r>
        <w:t>“</w:t>
      </w:r>
      <w:r w:rsidRPr="00F038CF">
        <w:t>Appendix 2: An introduction to the use of tools,</w:t>
      </w:r>
      <w:r>
        <w:t xml:space="preserve"> </w:t>
      </w:r>
      <w:r w:rsidRPr="00F038CF">
        <w:t>equipment and associated items in Technology</w:t>
      </w:r>
      <w:r>
        <w:t xml:space="preserve">”, </w:t>
      </w:r>
      <w:r w:rsidRPr="00160EEF">
        <w:rPr>
          <w:i/>
        </w:rPr>
        <w:t>T</w:t>
      </w:r>
      <w:r w:rsidR="00474A60" w:rsidRPr="00F038CF">
        <w:rPr>
          <w:i/>
        </w:rPr>
        <w:t>echnology sourcebook guidelines</w:t>
      </w:r>
      <w:r w:rsidR="00474A60" w:rsidRPr="0013115A">
        <w:t xml:space="preserve"> 2003</w:t>
      </w:r>
      <w:r>
        <w:t>,</w:t>
      </w:r>
      <w:r w:rsidR="00474A60" w:rsidRPr="0013115A">
        <w:t xml:space="preserve"> Queensl</w:t>
      </w:r>
      <w:r w:rsidR="00474A60">
        <w:t>and Studies Authority</w:t>
      </w:r>
      <w:r>
        <w:t xml:space="preserve">, QSA, Brisbane. </w:t>
      </w:r>
      <w:r w:rsidR="00312BA9">
        <w:t xml:space="preserve">Available at </w:t>
      </w:r>
      <w:r w:rsidR="00474A60" w:rsidRPr="005E6D4C">
        <w:t>&lt;www.qsa.qld.edu.au</w:t>
      </w:r>
      <w:r w:rsidR="00474A60">
        <w:t>&gt;</w:t>
      </w:r>
      <w:r w:rsidR="00474A60" w:rsidRPr="0013115A">
        <w:t xml:space="preserve"> </w:t>
      </w:r>
      <w:r w:rsidR="00D91BCF">
        <w:t>S</w:t>
      </w:r>
      <w:r w:rsidR="00312BA9">
        <w:t>earch for “Technology (2003) s</w:t>
      </w:r>
      <w:r w:rsidR="00160EEF">
        <w:t>ourcebook guidelines”. Accessed 17.06.2008.</w:t>
      </w:r>
    </w:p>
    <w:p w:rsidR="000816DA" w:rsidRPr="000816DA" w:rsidRDefault="000816DA" w:rsidP="008B617F">
      <w:pPr>
        <w:rPr>
          <w:b/>
        </w:rPr>
      </w:pPr>
    </w:p>
    <w:p w:rsidR="00CC0988" w:rsidRDefault="00492295" w:rsidP="00BD5172">
      <w:pPr>
        <w:pStyle w:val="Heading3"/>
      </w:pPr>
      <w:r>
        <w:br w:type="page"/>
      </w:r>
      <w:r w:rsidR="00780059">
        <w:t>Suggested tools:</w:t>
      </w:r>
    </w:p>
    <w:p w:rsidR="00CC0988" w:rsidRPr="00492295" w:rsidRDefault="00780059" w:rsidP="00492295">
      <w:pPr>
        <w:pStyle w:val="Bulletslevel1"/>
      </w:pPr>
      <w:r>
        <w:t>s</w:t>
      </w:r>
      <w:r w:rsidR="002E77BF" w:rsidRPr="00492295">
        <w:t>aws for wood, plastic, metal</w:t>
      </w:r>
    </w:p>
    <w:p w:rsidR="00CC0988" w:rsidRPr="00492295" w:rsidRDefault="00780059" w:rsidP="00492295">
      <w:pPr>
        <w:pStyle w:val="Bulletslevel1"/>
      </w:pPr>
      <w:r>
        <w:t>h</w:t>
      </w:r>
      <w:r w:rsidR="00CC0988" w:rsidRPr="00492295">
        <w:t xml:space="preserve">and </w:t>
      </w:r>
      <w:r w:rsidR="002E77BF" w:rsidRPr="00492295">
        <w:t>drills</w:t>
      </w:r>
    </w:p>
    <w:p w:rsidR="002E77BF" w:rsidRPr="00492295" w:rsidRDefault="00780059" w:rsidP="00492295">
      <w:pPr>
        <w:pStyle w:val="Bulletslevel1"/>
      </w:pPr>
      <w:r>
        <w:t>b</w:t>
      </w:r>
      <w:r w:rsidR="002E77BF" w:rsidRPr="00492295">
        <w:t>ench drill with hole saw</w:t>
      </w:r>
    </w:p>
    <w:p w:rsidR="00CC0988" w:rsidRPr="00492295" w:rsidRDefault="00780059" w:rsidP="00492295">
      <w:pPr>
        <w:pStyle w:val="Bulletslevel1"/>
      </w:pPr>
      <w:r>
        <w:t>f</w:t>
      </w:r>
      <w:r w:rsidR="00CC0988" w:rsidRPr="00492295">
        <w:t>iles, rasps, sandpaper and sanding blocks</w:t>
      </w:r>
    </w:p>
    <w:p w:rsidR="00CC0988" w:rsidRPr="00492295" w:rsidRDefault="00780059" w:rsidP="00492295">
      <w:pPr>
        <w:pStyle w:val="Bulletslevel1"/>
      </w:pPr>
      <w:r>
        <w:t>b</w:t>
      </w:r>
      <w:r w:rsidR="00CC0988" w:rsidRPr="00492295">
        <w:t>ench vices and clamps</w:t>
      </w:r>
    </w:p>
    <w:p w:rsidR="00CC0988" w:rsidRPr="00492295" w:rsidRDefault="00780059" w:rsidP="00492295">
      <w:pPr>
        <w:pStyle w:val="Bulletslevel1"/>
      </w:pPr>
      <w:r>
        <w:t>s</w:t>
      </w:r>
      <w:r w:rsidR="00CC0988" w:rsidRPr="00492295">
        <w:t>crewdrivers</w:t>
      </w:r>
    </w:p>
    <w:p w:rsidR="00CC0988" w:rsidRPr="00492295" w:rsidRDefault="00780059" w:rsidP="00492295">
      <w:pPr>
        <w:pStyle w:val="Bulletslevel1"/>
      </w:pPr>
      <w:r>
        <w:t>h</w:t>
      </w:r>
      <w:r w:rsidR="00CC0988" w:rsidRPr="00492295">
        <w:t>ammers</w:t>
      </w:r>
    </w:p>
    <w:p w:rsidR="002208B7" w:rsidRPr="00492295" w:rsidRDefault="00780059" w:rsidP="00492295">
      <w:pPr>
        <w:pStyle w:val="Bulletslevel1"/>
      </w:pPr>
      <w:r>
        <w:t>p</w:t>
      </w:r>
      <w:r w:rsidR="002208B7" w:rsidRPr="00492295">
        <w:t>rotective clothing e.g. goggles, aprons</w:t>
      </w:r>
      <w:r>
        <w:t>.</w:t>
      </w:r>
    </w:p>
    <w:p w:rsidR="00CC0988" w:rsidRDefault="00CC0988" w:rsidP="00CC0988">
      <w:pPr>
        <w:spacing w:after="120" w:line="240" w:lineRule="auto"/>
        <w:rPr>
          <w:b/>
        </w:rPr>
      </w:pPr>
      <w:r>
        <w:rPr>
          <w:b/>
        </w:rPr>
        <w:t>Suggested materials</w:t>
      </w:r>
      <w:r w:rsidR="00780059">
        <w:rPr>
          <w:b/>
        </w:rPr>
        <w:t>:</w:t>
      </w:r>
    </w:p>
    <w:p w:rsidR="00CC0988" w:rsidRDefault="00780059" w:rsidP="00CC0988">
      <w:pPr>
        <w:pStyle w:val="Bulletslevel1"/>
        <w:spacing w:line="280" w:lineRule="atLeast"/>
      </w:pPr>
      <w:r>
        <w:t>w</w:t>
      </w:r>
      <w:r w:rsidR="00CC0988">
        <w:t>ood — various shapes and sizes including ply and dowel</w:t>
      </w:r>
    </w:p>
    <w:p w:rsidR="00CC0988" w:rsidRDefault="00780059" w:rsidP="00CC0988">
      <w:pPr>
        <w:pStyle w:val="Bulletslevel1"/>
        <w:spacing w:line="280" w:lineRule="atLeast"/>
      </w:pPr>
      <w:r>
        <w:t>p</w:t>
      </w:r>
      <w:r w:rsidR="00CC0988">
        <w:t xml:space="preserve">lastics — acrylic sheet, various </w:t>
      </w:r>
      <w:r w:rsidR="00423D4D">
        <w:t>size</w:t>
      </w:r>
      <w:r w:rsidR="000816DA">
        <w:t>s of</w:t>
      </w:r>
      <w:r w:rsidR="00423D4D">
        <w:t xml:space="preserve"> PVC pipe </w:t>
      </w:r>
      <w:r>
        <w:t>and</w:t>
      </w:r>
      <w:r w:rsidR="00423D4D">
        <w:t xml:space="preserve"> extrusion</w:t>
      </w:r>
    </w:p>
    <w:p w:rsidR="00CC0988" w:rsidRDefault="00780059" w:rsidP="00CC0988">
      <w:pPr>
        <w:pStyle w:val="Bulletslevel1"/>
        <w:spacing w:line="280" w:lineRule="atLeast"/>
      </w:pPr>
      <w:r>
        <w:t>f</w:t>
      </w:r>
      <w:r w:rsidR="00CC0988">
        <w:t>asteners — screws, nails, bolts, glues</w:t>
      </w:r>
    </w:p>
    <w:p w:rsidR="008B617F" w:rsidRDefault="00780059" w:rsidP="002E77BF">
      <w:pPr>
        <w:pStyle w:val="Bulletslevel1"/>
        <w:spacing w:line="280" w:lineRule="atLeast"/>
      </w:pPr>
      <w:r>
        <w:t>f</w:t>
      </w:r>
      <w:r w:rsidR="002E77BF">
        <w:t xml:space="preserve">inishes </w:t>
      </w:r>
      <w:r>
        <w:t>—</w:t>
      </w:r>
      <w:r w:rsidR="002E77BF">
        <w:t xml:space="preserve"> paint, varnish, oils</w:t>
      </w:r>
      <w:r>
        <w:t>.</w:t>
      </w:r>
    </w:p>
    <w:p w:rsidR="003A2822" w:rsidRDefault="003A2822" w:rsidP="00520374">
      <w:pPr>
        <w:pStyle w:val="Heading3"/>
      </w:pPr>
    </w:p>
    <w:p w:rsidR="00520374" w:rsidRPr="00520374" w:rsidRDefault="00520374" w:rsidP="00520374">
      <w:pPr>
        <w:pStyle w:val="Heading3"/>
      </w:pPr>
      <w:r w:rsidRPr="00520374">
        <w:t>Notes on toys for young children</w:t>
      </w:r>
    </w:p>
    <w:p w:rsidR="00520374" w:rsidRPr="00C02F29" w:rsidRDefault="00520374" w:rsidP="00C02F29">
      <w:pPr>
        <w:rPr>
          <w:i/>
        </w:rPr>
      </w:pPr>
      <w:r w:rsidRPr="00C02F29">
        <w:rPr>
          <w:i/>
        </w:rPr>
        <w:t xml:space="preserve">What features make a toy fun and interesting for this age group? </w:t>
      </w:r>
    </w:p>
    <w:p w:rsidR="00520374" w:rsidRPr="00C02F29" w:rsidRDefault="00AE28E9" w:rsidP="00C02F29">
      <w:r w:rsidRPr="00C02F29">
        <w:t>C</w:t>
      </w:r>
      <w:r w:rsidR="00520374" w:rsidRPr="00C02F29">
        <w:t xml:space="preserve">hildren </w:t>
      </w:r>
      <w:r w:rsidRPr="00C02F29">
        <w:t xml:space="preserve">like to </w:t>
      </w:r>
      <w:r w:rsidR="00520374" w:rsidRPr="00C02F29">
        <w:t>manipulate toys</w:t>
      </w:r>
      <w:r w:rsidR="005104D2" w:rsidRPr="00C02F29">
        <w:t xml:space="preserve"> </w:t>
      </w:r>
      <w:r w:rsidR="00520374" w:rsidRPr="00C02F29">
        <w:t>to represent somethi</w:t>
      </w:r>
      <w:r w:rsidR="00160EEF">
        <w:t xml:space="preserve">ng that is meaningful to them. </w:t>
      </w:r>
      <w:r w:rsidR="00520374" w:rsidRPr="00C02F29">
        <w:t>Toys</w:t>
      </w:r>
      <w:r w:rsidR="005104D2" w:rsidRPr="00C02F29">
        <w:t xml:space="preserve"> with a narrow focus or</w:t>
      </w:r>
      <w:r w:rsidR="00520374" w:rsidRPr="00C02F29">
        <w:t xml:space="preserve"> that cannot be </w:t>
      </w:r>
      <w:r w:rsidRPr="00C02F29">
        <w:t>used in different contexts</w:t>
      </w:r>
      <w:r w:rsidR="00520374" w:rsidRPr="00C02F29">
        <w:t xml:space="preserve"> tend to be played with only briefly and then ignored once the child has mastery. </w:t>
      </w:r>
    </w:p>
    <w:p w:rsidR="00520374" w:rsidRPr="00C02F29" w:rsidRDefault="00520374" w:rsidP="00C02F29">
      <w:pPr>
        <w:rPr>
          <w:i/>
        </w:rPr>
      </w:pPr>
      <w:r w:rsidRPr="00C02F29">
        <w:rPr>
          <w:i/>
        </w:rPr>
        <w:t xml:space="preserve">What features make a toy safe for this age group? </w:t>
      </w:r>
    </w:p>
    <w:p w:rsidR="00AE28E9" w:rsidRPr="00C02F29" w:rsidRDefault="00520374" w:rsidP="00C02F29">
      <w:r w:rsidRPr="00C02F29">
        <w:t xml:space="preserve">Toys used by </w:t>
      </w:r>
      <w:r w:rsidR="00952D7B">
        <w:t>this age group</w:t>
      </w:r>
      <w:r w:rsidRPr="00C02F29">
        <w:t xml:space="preserve"> need to be </w:t>
      </w:r>
      <w:r w:rsidR="00AE28E9" w:rsidRPr="00C02F29">
        <w:t xml:space="preserve">robust, using </w:t>
      </w:r>
      <w:r w:rsidR="001C6142">
        <w:t xml:space="preserve">materials </w:t>
      </w:r>
      <w:r w:rsidRPr="00C02F29">
        <w:t xml:space="preserve">that </w:t>
      </w:r>
      <w:r w:rsidR="00AE28E9" w:rsidRPr="00C02F29">
        <w:t xml:space="preserve">won’t develop </w:t>
      </w:r>
      <w:r w:rsidRPr="00C02F29">
        <w:t xml:space="preserve">sharp </w:t>
      </w:r>
      <w:r w:rsidR="00AE28E9" w:rsidRPr="00C02F29">
        <w:t>or rough edges, rusty parts</w:t>
      </w:r>
      <w:r w:rsidR="00160EEF">
        <w:t>, etc.</w:t>
      </w:r>
      <w:r w:rsidR="00AE28E9" w:rsidRPr="00C02F29">
        <w:t xml:space="preserve"> Edges need to be suitably rounded.</w:t>
      </w:r>
    </w:p>
    <w:p w:rsidR="00AE28E9" w:rsidRPr="00C02F29" w:rsidRDefault="00952D7B" w:rsidP="00C02F29">
      <w:r>
        <w:t>Toys in early c</w:t>
      </w:r>
      <w:r w:rsidR="00AE28E9" w:rsidRPr="00C02F29">
        <w:t xml:space="preserve">hildhood </w:t>
      </w:r>
      <w:r w:rsidR="00F0259C" w:rsidRPr="00C02F29">
        <w:t>settings</w:t>
      </w:r>
      <w:r w:rsidR="00AE28E9" w:rsidRPr="00C02F29">
        <w:t xml:space="preserve"> are washed and disinfected regularly, so the </w:t>
      </w:r>
      <w:r w:rsidR="00C02F29" w:rsidRPr="00C02F29">
        <w:t xml:space="preserve">design should be easy to clean, with </w:t>
      </w:r>
      <w:r w:rsidR="00AE28E9" w:rsidRPr="00C02F29">
        <w:t xml:space="preserve">materials and finishes suitably water resistant. </w:t>
      </w:r>
    </w:p>
    <w:p w:rsidR="00520374" w:rsidRPr="00C02F29" w:rsidRDefault="00AE28E9" w:rsidP="00C02F29">
      <w:r w:rsidRPr="00C02F29">
        <w:t>Moving parts need to avoid an</w:t>
      </w:r>
      <w:r w:rsidR="00853E28">
        <w:t>y</w:t>
      </w:r>
      <w:r w:rsidRPr="00C02F29">
        <w:t xml:space="preserve"> scissor or lever actions that could injure small fingers. </w:t>
      </w:r>
      <w:r w:rsidR="005104D2" w:rsidRPr="00C02F29">
        <w:t xml:space="preserve">The brochure </w:t>
      </w:r>
      <w:r w:rsidR="005104D2" w:rsidRPr="00853E28">
        <w:rPr>
          <w:i/>
        </w:rPr>
        <w:t>So you want to design or make a t</w:t>
      </w:r>
      <w:r w:rsidRPr="00853E28">
        <w:rPr>
          <w:i/>
        </w:rPr>
        <w:t>oy</w:t>
      </w:r>
      <w:r w:rsidR="005104D2" w:rsidRPr="00C02F29">
        <w:t xml:space="preserve"> (see </w:t>
      </w:r>
      <w:r w:rsidR="00780059" w:rsidRPr="00160EEF">
        <w:rPr>
          <w:i/>
        </w:rPr>
        <w:t>Teacher resources</w:t>
      </w:r>
      <w:r w:rsidR="005104D2" w:rsidRPr="00C02F29">
        <w:t xml:space="preserve">) provides a useful starting point for student discussion on </w:t>
      </w:r>
      <w:r w:rsidRPr="00C02F29">
        <w:t>these issues</w:t>
      </w:r>
      <w:r w:rsidR="005104D2" w:rsidRPr="00C02F29">
        <w:t>.</w:t>
      </w:r>
    </w:p>
    <w:p w:rsidR="009F1EAE" w:rsidRDefault="00187FD1" w:rsidP="00AE1C24">
      <w:pPr>
        <w:pStyle w:val="Heading2"/>
      </w:pPr>
      <w:r>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E1C24">
        <w:t>Student booklet</w:t>
      </w:r>
    </w:p>
    <w:p w:rsidR="00AE1C24" w:rsidRDefault="00AE1C24" w:rsidP="00AE1C24">
      <w:pPr>
        <w:pStyle w:val="Bulletslevel1"/>
        <w:numPr>
          <w:ilvl w:val="0"/>
          <w:numId w:val="0"/>
        </w:numPr>
        <w:spacing w:line="280" w:lineRule="atLeast"/>
      </w:pPr>
      <w:r>
        <w:t>Students will document their process in a design journal, which becomes the key assessment item. Ensure students have time in each lesson to record their progr</w:t>
      </w:r>
      <w:r w:rsidR="006172CF">
        <w:t>ess in investigating, ideating</w:t>
      </w:r>
      <w:r w:rsidR="00BA7AF7">
        <w:t>/designing</w:t>
      </w:r>
      <w:r w:rsidR="006172CF">
        <w:t>,</w:t>
      </w:r>
      <w:r>
        <w:t xml:space="preserve"> </w:t>
      </w:r>
      <w:r w:rsidR="00034ECB">
        <w:t>producing</w:t>
      </w:r>
      <w:r>
        <w:t xml:space="preserve"> and evaluating.</w:t>
      </w:r>
    </w:p>
    <w:p w:rsidR="00AE1C24" w:rsidRDefault="00AE1C24" w:rsidP="00AE1C24">
      <w:pPr>
        <w:pStyle w:val="Bulletslevel1"/>
        <w:numPr>
          <w:ilvl w:val="0"/>
          <w:numId w:val="0"/>
        </w:numPr>
        <w:spacing w:line="280" w:lineRule="atLeast"/>
      </w:pPr>
      <w:r>
        <w:t xml:space="preserve">The journal may take different forms: </w:t>
      </w:r>
    </w:p>
    <w:p w:rsidR="00AE1C24" w:rsidRDefault="007B2BD3" w:rsidP="00AE1C24">
      <w:pPr>
        <w:pStyle w:val="Bulletslevel1"/>
      </w:pPr>
      <w:r>
        <w:t>p</w:t>
      </w:r>
      <w:r w:rsidR="00AE1C24">
        <w:t xml:space="preserve">rinted copies of the </w:t>
      </w:r>
      <w:r w:rsidR="00AE1C24">
        <w:rPr>
          <w:i/>
        </w:rPr>
        <w:t>Student booklet</w:t>
      </w:r>
      <w:r w:rsidR="00AE1C24">
        <w:t xml:space="preserve"> (students will need to insert extra pages for their notes and drawings)</w:t>
      </w:r>
    </w:p>
    <w:p w:rsidR="00AE1C24" w:rsidRDefault="007B2BD3" w:rsidP="00AE1C24">
      <w:pPr>
        <w:pStyle w:val="Bulletslevel1"/>
      </w:pPr>
      <w:r>
        <w:t>e</w:t>
      </w:r>
      <w:r w:rsidR="00AE1C24">
        <w:t xml:space="preserve">lectronic copies of the </w:t>
      </w:r>
      <w:r w:rsidR="00AE1C24">
        <w:rPr>
          <w:i/>
        </w:rPr>
        <w:t>Student booklet</w:t>
      </w:r>
      <w:r w:rsidR="00AE1C24">
        <w:t xml:space="preserve"> (this method makes it easier to include digital photos, but students may need to scan in sketches)</w:t>
      </w:r>
    </w:p>
    <w:p w:rsidR="00AE1C24" w:rsidRPr="00AE1C24" w:rsidRDefault="007B2BD3" w:rsidP="00AE1C24">
      <w:pPr>
        <w:pStyle w:val="Bulletslevel1"/>
      </w:pPr>
      <w:r>
        <w:t>s</w:t>
      </w:r>
      <w:r w:rsidR="00AE1C24">
        <w:t>tudents create their own electronic journal, compiling their data in a blog or PowerPoint presentation.</w:t>
      </w:r>
    </w:p>
    <w:p w:rsidR="00233FC0" w:rsidRDefault="00233FC0" w:rsidP="009F1EAE">
      <w:pPr>
        <w:pStyle w:val="Heading2"/>
      </w:pPr>
      <w:r>
        <w:t>Sample implementation plan</w:t>
      </w:r>
    </w:p>
    <w:p w:rsidR="00216C8D" w:rsidRDefault="00216C8D" w:rsidP="003B2853">
      <w:pPr>
        <w:keepNext/>
      </w:pPr>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1374"/>
        <w:gridCol w:w="3600"/>
        <w:gridCol w:w="3591"/>
      </w:tblGrid>
      <w:tr w:rsidR="00216C8D" w:rsidRPr="009D15D5" w:rsidTr="00492295">
        <w:tc>
          <w:tcPr>
            <w:tcW w:w="2448" w:type="dxa"/>
            <w:gridSpan w:val="2"/>
            <w:shd w:val="clear" w:color="auto" w:fill="CCCCCC"/>
          </w:tcPr>
          <w:p w:rsidR="00216C8D" w:rsidRPr="009D15D5" w:rsidRDefault="00216C8D" w:rsidP="006D6BD4">
            <w:pPr>
              <w:keepNext/>
              <w:rPr>
                <w:b/>
              </w:rPr>
            </w:pPr>
            <w:r w:rsidRPr="009D15D5">
              <w:rPr>
                <w:b/>
              </w:rPr>
              <w:t>Suggested time</w:t>
            </w:r>
          </w:p>
        </w:tc>
        <w:tc>
          <w:tcPr>
            <w:tcW w:w="3600" w:type="dxa"/>
            <w:shd w:val="clear" w:color="auto" w:fill="CCCCCC"/>
          </w:tcPr>
          <w:p w:rsidR="00216C8D" w:rsidRPr="009D15D5" w:rsidRDefault="00216C8D" w:rsidP="006D6BD4">
            <w:pPr>
              <w:keepNext/>
              <w:rPr>
                <w:b/>
              </w:rPr>
            </w:pPr>
            <w:r w:rsidRPr="009D15D5">
              <w:rPr>
                <w:b/>
              </w:rPr>
              <w:t>Student activity</w:t>
            </w:r>
          </w:p>
        </w:tc>
        <w:tc>
          <w:tcPr>
            <w:tcW w:w="3591" w:type="dxa"/>
            <w:shd w:val="clear" w:color="auto" w:fill="CCCCCC"/>
          </w:tcPr>
          <w:p w:rsidR="00216C8D" w:rsidRPr="009D15D5" w:rsidRDefault="00216C8D" w:rsidP="006D6BD4">
            <w:pPr>
              <w:keepNext/>
              <w:rPr>
                <w:b/>
              </w:rPr>
            </w:pPr>
            <w:r w:rsidRPr="009D15D5">
              <w:rPr>
                <w:b/>
              </w:rPr>
              <w:t>Teacher role</w:t>
            </w:r>
          </w:p>
        </w:tc>
      </w:tr>
      <w:tr w:rsidR="00492295" w:rsidRPr="009D15D5" w:rsidTr="00492295">
        <w:tc>
          <w:tcPr>
            <w:tcW w:w="9639" w:type="dxa"/>
            <w:gridSpan w:val="4"/>
            <w:shd w:val="clear" w:color="auto" w:fill="E6E6E6"/>
          </w:tcPr>
          <w:p w:rsidR="00492295" w:rsidRPr="009D15D5" w:rsidRDefault="00492295" w:rsidP="006D6BD4">
            <w:pPr>
              <w:keepNext/>
              <w:rPr>
                <w:b/>
              </w:rPr>
            </w:pPr>
            <w:r w:rsidRPr="009D15D5">
              <w:rPr>
                <w:b/>
              </w:rPr>
              <w:t xml:space="preserve">Section 1. </w:t>
            </w:r>
            <w:r>
              <w:rPr>
                <w:b/>
              </w:rPr>
              <w:t>Investigation</w:t>
            </w:r>
          </w:p>
        </w:tc>
      </w:tr>
      <w:tr w:rsidR="00216C8D" w:rsidTr="00492295">
        <w:tc>
          <w:tcPr>
            <w:tcW w:w="2448" w:type="dxa"/>
            <w:gridSpan w:val="2"/>
          </w:tcPr>
          <w:p w:rsidR="00216C8D" w:rsidRDefault="008E72C5" w:rsidP="003B2853">
            <w:r>
              <w:t>90 minutes</w:t>
            </w:r>
          </w:p>
        </w:tc>
        <w:tc>
          <w:tcPr>
            <w:tcW w:w="3600" w:type="dxa"/>
          </w:tcPr>
          <w:p w:rsidR="00F30ED9" w:rsidRPr="00F30ED9" w:rsidRDefault="00F30ED9" w:rsidP="003B2853">
            <w:r w:rsidRPr="00F30ED9">
              <w:t>Investigate</w:t>
            </w:r>
            <w:r w:rsidR="0067558D">
              <w:t xml:space="preserve"> different</w:t>
            </w:r>
            <w:r w:rsidRPr="00F30ED9">
              <w:t xml:space="preserve"> types of toys for </w:t>
            </w:r>
            <w:r w:rsidR="007B2BD3">
              <w:t>three</w:t>
            </w:r>
            <w:r w:rsidRPr="00F30ED9">
              <w:t>-</w:t>
            </w:r>
            <w:r w:rsidR="007B2BD3">
              <w:t xml:space="preserve"> to four-</w:t>
            </w:r>
            <w:r w:rsidRPr="00F30ED9">
              <w:t>year</w:t>
            </w:r>
            <w:r>
              <w:t>-</w:t>
            </w:r>
            <w:r w:rsidRPr="00F30ED9">
              <w:t>old children</w:t>
            </w:r>
            <w:r w:rsidR="00467AEE">
              <w:t>.</w:t>
            </w:r>
          </w:p>
          <w:p w:rsidR="00216C8D" w:rsidRDefault="00F30ED9" w:rsidP="003B2853">
            <w:r>
              <w:t xml:space="preserve">Create </w:t>
            </w:r>
            <w:r w:rsidR="0067558D">
              <w:t>a</w:t>
            </w:r>
            <w:r w:rsidR="006172CF">
              <w:t>n ideas</w:t>
            </w:r>
            <w:r w:rsidR="0067558D">
              <w:t xml:space="preserve"> </w:t>
            </w:r>
            <w:r>
              <w:t xml:space="preserve">folio of images </w:t>
            </w:r>
            <w:r w:rsidR="007B2BD3">
              <w:t>and</w:t>
            </w:r>
            <w:r>
              <w:t xml:space="preserve"> ideas</w:t>
            </w:r>
            <w:r w:rsidR="00467AEE">
              <w:t>.</w:t>
            </w:r>
            <w:r w:rsidR="001C6142">
              <w:t xml:space="preserve"> </w:t>
            </w:r>
          </w:p>
        </w:tc>
        <w:tc>
          <w:tcPr>
            <w:tcW w:w="3591" w:type="dxa"/>
          </w:tcPr>
          <w:p w:rsidR="00216C8D" w:rsidRDefault="00F30ED9" w:rsidP="003B2853">
            <w:r>
              <w:t>Provide access to books, websites, brochures</w:t>
            </w:r>
            <w:r w:rsidR="00034ECB">
              <w:t>,</w:t>
            </w:r>
            <w:r>
              <w:t xml:space="preserve"> etc.</w:t>
            </w:r>
          </w:p>
          <w:p w:rsidR="00903B79" w:rsidRDefault="00903B79" w:rsidP="003B2853">
            <w:r>
              <w:t>If possi</w:t>
            </w:r>
            <w:r w:rsidR="00034ECB">
              <w:t>ble, allow students to visit a Kindergarten or P</w:t>
            </w:r>
            <w:r>
              <w:t xml:space="preserve">rep class to observe children at play and talk to them </w:t>
            </w:r>
            <w:r w:rsidR="003B2853">
              <w:t xml:space="preserve">and their teacher </w:t>
            </w:r>
            <w:r>
              <w:t>about toys.</w:t>
            </w:r>
          </w:p>
          <w:p w:rsidR="00F30ED9" w:rsidRDefault="00F30ED9" w:rsidP="003B2853">
            <w:r>
              <w:t xml:space="preserve">Model creation of </w:t>
            </w:r>
            <w:r w:rsidR="0067558D">
              <w:t xml:space="preserve">an </w:t>
            </w:r>
            <w:r>
              <w:t>ideas folio</w:t>
            </w:r>
            <w:r w:rsidR="00467AEE">
              <w:t>.</w:t>
            </w:r>
          </w:p>
        </w:tc>
      </w:tr>
      <w:tr w:rsidR="00216C8D" w:rsidTr="00492295">
        <w:tc>
          <w:tcPr>
            <w:tcW w:w="2448" w:type="dxa"/>
            <w:gridSpan w:val="2"/>
            <w:tcBorders>
              <w:bottom w:val="single" w:sz="4" w:space="0" w:color="auto"/>
            </w:tcBorders>
          </w:tcPr>
          <w:p w:rsidR="00216C8D" w:rsidRDefault="00F30ED9" w:rsidP="003B2853">
            <w:r>
              <w:t>1 hour</w:t>
            </w:r>
          </w:p>
        </w:tc>
        <w:tc>
          <w:tcPr>
            <w:tcW w:w="3600" w:type="dxa"/>
            <w:tcBorders>
              <w:bottom w:val="single" w:sz="4" w:space="0" w:color="auto"/>
            </w:tcBorders>
          </w:tcPr>
          <w:p w:rsidR="00F30ED9" w:rsidRDefault="00F30ED9" w:rsidP="003B2853">
            <w:r w:rsidRPr="00F30ED9">
              <w:t xml:space="preserve">Investigate which materials, tools and techniques are suitable for building </w:t>
            </w:r>
            <w:r>
              <w:t>the</w:t>
            </w:r>
            <w:r w:rsidRPr="00F30ED9">
              <w:t xml:space="preserve"> toy.</w:t>
            </w:r>
            <w:r>
              <w:t xml:space="preserve"> </w:t>
            </w:r>
          </w:p>
          <w:p w:rsidR="00216C8D" w:rsidRDefault="007B2BD3" w:rsidP="003B2853">
            <w:r>
              <w:t xml:space="preserve">Create </w:t>
            </w:r>
            <w:r w:rsidR="000816DA">
              <w:t xml:space="preserve">a </w:t>
            </w:r>
            <w:r w:rsidR="006172CF" w:rsidRPr="006172CF">
              <w:rPr>
                <w:i/>
              </w:rPr>
              <w:t>Resources wish list</w:t>
            </w:r>
            <w:r w:rsidR="001C6142">
              <w:t xml:space="preserve"> and identify required skills.</w:t>
            </w:r>
          </w:p>
        </w:tc>
        <w:tc>
          <w:tcPr>
            <w:tcW w:w="3591" w:type="dxa"/>
            <w:tcBorders>
              <w:bottom w:val="single" w:sz="4" w:space="0" w:color="auto"/>
            </w:tcBorders>
          </w:tcPr>
          <w:p w:rsidR="00216C8D" w:rsidRDefault="00F30ED9" w:rsidP="003B2853">
            <w:r>
              <w:t>Provide guidelines on available resources.</w:t>
            </w:r>
          </w:p>
          <w:p w:rsidR="00F30ED9" w:rsidRDefault="00F30ED9" w:rsidP="003B2853">
            <w:r>
              <w:t xml:space="preserve">Outline appropriate tools </w:t>
            </w:r>
            <w:r w:rsidR="007B2BD3">
              <w:t>and</w:t>
            </w:r>
            <w:r>
              <w:t xml:space="preserve"> construction techniques.</w:t>
            </w:r>
          </w:p>
        </w:tc>
      </w:tr>
      <w:tr w:rsidR="00492295" w:rsidRPr="009D15D5" w:rsidTr="00492295">
        <w:tc>
          <w:tcPr>
            <w:tcW w:w="2448" w:type="dxa"/>
            <w:gridSpan w:val="2"/>
            <w:shd w:val="clear" w:color="auto" w:fill="CCCCCC"/>
          </w:tcPr>
          <w:p w:rsidR="00492295" w:rsidRPr="009D15D5" w:rsidRDefault="00492295" w:rsidP="006D6BD4">
            <w:pPr>
              <w:keepNext/>
              <w:rPr>
                <w:b/>
              </w:rPr>
            </w:pPr>
            <w:r w:rsidRPr="009D15D5">
              <w:rPr>
                <w:b/>
              </w:rPr>
              <w:t>Suggested time</w:t>
            </w:r>
          </w:p>
        </w:tc>
        <w:tc>
          <w:tcPr>
            <w:tcW w:w="3600" w:type="dxa"/>
            <w:shd w:val="clear" w:color="auto" w:fill="CCCCCC"/>
          </w:tcPr>
          <w:p w:rsidR="00492295" w:rsidRPr="009D15D5" w:rsidRDefault="00492295" w:rsidP="006D6BD4">
            <w:pPr>
              <w:keepNext/>
              <w:rPr>
                <w:b/>
              </w:rPr>
            </w:pPr>
            <w:r w:rsidRPr="009D15D5">
              <w:rPr>
                <w:b/>
              </w:rPr>
              <w:t>Student activity</w:t>
            </w:r>
          </w:p>
        </w:tc>
        <w:tc>
          <w:tcPr>
            <w:tcW w:w="3591" w:type="dxa"/>
            <w:shd w:val="clear" w:color="auto" w:fill="CCCCCC"/>
          </w:tcPr>
          <w:p w:rsidR="00492295" w:rsidRPr="009D15D5" w:rsidRDefault="00492295" w:rsidP="006D6BD4">
            <w:pPr>
              <w:keepNext/>
              <w:rPr>
                <w:b/>
              </w:rPr>
            </w:pPr>
            <w:r w:rsidRPr="009D15D5">
              <w:rPr>
                <w:b/>
              </w:rPr>
              <w:t>Teacher role</w:t>
            </w:r>
          </w:p>
        </w:tc>
      </w:tr>
      <w:tr w:rsidR="00492295" w:rsidRPr="009D15D5" w:rsidTr="00492295">
        <w:tc>
          <w:tcPr>
            <w:tcW w:w="9639" w:type="dxa"/>
            <w:gridSpan w:val="4"/>
            <w:shd w:val="clear" w:color="auto" w:fill="E6E6E6"/>
          </w:tcPr>
          <w:p w:rsidR="00492295" w:rsidRPr="009D15D5" w:rsidRDefault="00492295" w:rsidP="006D6BD4">
            <w:pPr>
              <w:keepNext/>
              <w:rPr>
                <w:b/>
              </w:rPr>
            </w:pPr>
            <w:r w:rsidRPr="009D15D5">
              <w:rPr>
                <w:b/>
              </w:rPr>
              <w:t xml:space="preserve">Section 2. </w:t>
            </w:r>
            <w:r w:rsidR="00BA7AF7">
              <w:rPr>
                <w:b/>
              </w:rPr>
              <w:t>Ideation/design</w:t>
            </w:r>
          </w:p>
        </w:tc>
      </w:tr>
      <w:tr w:rsidR="00216C8D" w:rsidTr="00492295">
        <w:tc>
          <w:tcPr>
            <w:tcW w:w="2448" w:type="dxa"/>
            <w:gridSpan w:val="2"/>
          </w:tcPr>
          <w:p w:rsidR="00216C8D" w:rsidRDefault="00015870" w:rsidP="008F4790">
            <w:pPr>
              <w:keepNext/>
            </w:pPr>
            <w:r>
              <w:t>1 hour</w:t>
            </w:r>
          </w:p>
        </w:tc>
        <w:tc>
          <w:tcPr>
            <w:tcW w:w="3600" w:type="dxa"/>
          </w:tcPr>
          <w:p w:rsidR="00216C8D" w:rsidRDefault="00015870" w:rsidP="00D51728">
            <w:r>
              <w:t>S</w:t>
            </w:r>
            <w:r>
              <w:rPr>
                <w:bCs/>
              </w:rPr>
              <w:t>ketch</w:t>
            </w:r>
            <w:r w:rsidRPr="00CF791D">
              <w:t xml:space="preserve"> </w:t>
            </w:r>
            <w:r>
              <w:rPr>
                <w:bCs/>
              </w:rPr>
              <w:t xml:space="preserve">three different </w:t>
            </w:r>
            <w:r>
              <w:t xml:space="preserve">ideas </w:t>
            </w:r>
            <w:r w:rsidRPr="00CF791D">
              <w:t>f</w:t>
            </w:r>
            <w:r>
              <w:t xml:space="preserve">or </w:t>
            </w:r>
            <w:r w:rsidR="0034310F">
              <w:t>toy</w:t>
            </w:r>
            <w:r w:rsidR="00D51728">
              <w:t xml:space="preserve"> </w:t>
            </w:r>
            <w:r>
              <w:t>design.</w:t>
            </w:r>
          </w:p>
          <w:p w:rsidR="00015870" w:rsidRDefault="00015870" w:rsidP="00D51728">
            <w:r>
              <w:t xml:space="preserve">Discuss and evaluate </w:t>
            </w:r>
            <w:r w:rsidR="00671007">
              <w:t xml:space="preserve">each others’ </w:t>
            </w:r>
            <w:r w:rsidR="0009752D">
              <w:t>concepts.</w:t>
            </w:r>
          </w:p>
        </w:tc>
        <w:tc>
          <w:tcPr>
            <w:tcW w:w="3591" w:type="dxa"/>
          </w:tcPr>
          <w:p w:rsidR="00216C8D" w:rsidRDefault="0009752D" w:rsidP="008F4790">
            <w:pPr>
              <w:keepNext/>
            </w:pPr>
            <w:r>
              <w:t xml:space="preserve">Facilitate class discussion </w:t>
            </w:r>
            <w:r w:rsidR="007B2BD3">
              <w:t>and</w:t>
            </w:r>
            <w:r>
              <w:t xml:space="preserve"> evaluation of design ideas. Model appropriate feedback.</w:t>
            </w:r>
          </w:p>
        </w:tc>
      </w:tr>
      <w:tr w:rsidR="00216C8D" w:rsidTr="00492295">
        <w:tc>
          <w:tcPr>
            <w:tcW w:w="2448" w:type="dxa"/>
            <w:gridSpan w:val="2"/>
            <w:tcBorders>
              <w:bottom w:val="single" w:sz="4" w:space="0" w:color="auto"/>
            </w:tcBorders>
          </w:tcPr>
          <w:p w:rsidR="00216C8D" w:rsidRDefault="0009752D" w:rsidP="005571B4">
            <w:r>
              <w:t>2 hours</w:t>
            </w:r>
          </w:p>
        </w:tc>
        <w:tc>
          <w:tcPr>
            <w:tcW w:w="3600" w:type="dxa"/>
            <w:tcBorders>
              <w:bottom w:val="single" w:sz="4" w:space="0" w:color="auto"/>
            </w:tcBorders>
          </w:tcPr>
          <w:p w:rsidR="0009752D" w:rsidRPr="0009752D" w:rsidRDefault="00474A60" w:rsidP="000816DA">
            <w:pPr>
              <w:tabs>
                <w:tab w:val="left" w:pos="0"/>
              </w:tabs>
            </w:pPr>
            <w:r>
              <w:t>Based o</w:t>
            </w:r>
            <w:r w:rsidR="001C6142">
              <w:t>n</w:t>
            </w:r>
            <w:r w:rsidR="000816DA">
              <w:t xml:space="preserve"> feedback about the </w:t>
            </w:r>
            <w:r>
              <w:t>three design ideas, develop</w:t>
            </w:r>
            <w:r w:rsidR="0009752D">
              <w:t xml:space="preserve"> a</w:t>
            </w:r>
            <w:r w:rsidR="0009752D" w:rsidRPr="0009752D">
              <w:t xml:space="preserve"> </w:t>
            </w:r>
            <w:r>
              <w:t xml:space="preserve">final </w:t>
            </w:r>
            <w:r w:rsidR="0009752D" w:rsidRPr="0009752D">
              <w:t xml:space="preserve">design and draw it in more detail. Use labels to show all parts and materials. Use </w:t>
            </w:r>
            <w:r w:rsidR="007B2BD3">
              <w:t>“</w:t>
            </w:r>
            <w:r w:rsidR="0009752D" w:rsidRPr="0009752D">
              <w:t>close-up</w:t>
            </w:r>
            <w:r w:rsidR="007B2BD3">
              <w:t>”</w:t>
            </w:r>
            <w:r w:rsidR="0009752D" w:rsidRPr="0009752D">
              <w:t xml:space="preserve"> drawings to show details such as moving parts.</w:t>
            </w:r>
          </w:p>
          <w:p w:rsidR="00216C8D" w:rsidRDefault="0009752D" w:rsidP="006E3C4B">
            <w:pPr>
              <w:ind w:left="252" w:hanging="252"/>
            </w:pPr>
            <w:r w:rsidRPr="0009752D">
              <w:t>C</w:t>
            </w:r>
            <w:r>
              <w:t xml:space="preserve">reate </w:t>
            </w:r>
            <w:r w:rsidR="000816DA">
              <w:t xml:space="preserve">a </w:t>
            </w:r>
            <w:r>
              <w:t>c</w:t>
            </w:r>
            <w:r w:rsidRPr="0009752D">
              <w:t>omponent list</w:t>
            </w:r>
            <w:r>
              <w:t>.</w:t>
            </w:r>
          </w:p>
        </w:tc>
        <w:tc>
          <w:tcPr>
            <w:tcW w:w="3591" w:type="dxa"/>
            <w:tcBorders>
              <w:bottom w:val="single" w:sz="4" w:space="0" w:color="auto"/>
            </w:tcBorders>
          </w:tcPr>
          <w:p w:rsidR="00216C8D" w:rsidRDefault="0009752D" w:rsidP="006F325B">
            <w:r>
              <w:t>Model appropriate styles for design drawing and component list.</w:t>
            </w:r>
          </w:p>
        </w:tc>
      </w:tr>
      <w:tr w:rsidR="00492295" w:rsidTr="00492295">
        <w:tc>
          <w:tcPr>
            <w:tcW w:w="9639" w:type="dxa"/>
            <w:gridSpan w:val="4"/>
            <w:shd w:val="clear" w:color="auto" w:fill="E6E6E6"/>
          </w:tcPr>
          <w:p w:rsidR="00492295" w:rsidRPr="00964264" w:rsidRDefault="00492295" w:rsidP="006D6BD4">
            <w:pPr>
              <w:keepNext/>
            </w:pPr>
            <w:r w:rsidRPr="009D15D5">
              <w:rPr>
                <w:b/>
              </w:rPr>
              <w:t xml:space="preserve">Section </w:t>
            </w:r>
            <w:r>
              <w:rPr>
                <w:b/>
              </w:rPr>
              <w:t>3</w:t>
            </w:r>
            <w:r w:rsidRPr="009D15D5">
              <w:rPr>
                <w:b/>
              </w:rPr>
              <w:t xml:space="preserve">. </w:t>
            </w:r>
            <w:r>
              <w:rPr>
                <w:b/>
              </w:rPr>
              <w:t>Production</w:t>
            </w:r>
          </w:p>
        </w:tc>
      </w:tr>
      <w:tr w:rsidR="002619E5" w:rsidTr="00492295">
        <w:tc>
          <w:tcPr>
            <w:tcW w:w="2448" w:type="dxa"/>
            <w:gridSpan w:val="2"/>
            <w:tcBorders>
              <w:bottom w:val="single" w:sz="4" w:space="0" w:color="auto"/>
            </w:tcBorders>
          </w:tcPr>
          <w:p w:rsidR="002619E5" w:rsidRPr="00964264" w:rsidRDefault="00E5596C" w:rsidP="005571B4">
            <w:r>
              <w:t>30 min</w:t>
            </w:r>
            <w:r w:rsidR="000816DA">
              <w:t>utes</w:t>
            </w:r>
          </w:p>
        </w:tc>
        <w:tc>
          <w:tcPr>
            <w:tcW w:w="3600" w:type="dxa"/>
            <w:tcBorders>
              <w:bottom w:val="single" w:sz="4" w:space="0" w:color="auto"/>
            </w:tcBorders>
          </w:tcPr>
          <w:p w:rsidR="002619E5" w:rsidRPr="00E5596C" w:rsidRDefault="000816DA" w:rsidP="00E5596C">
            <w:r>
              <w:t>Create a step-by-</w:t>
            </w:r>
            <w:r w:rsidR="00840095" w:rsidRPr="00E5596C">
              <w:t>step production plan</w:t>
            </w:r>
            <w:r w:rsidR="005F609B">
              <w:t>.</w:t>
            </w:r>
          </w:p>
        </w:tc>
        <w:tc>
          <w:tcPr>
            <w:tcW w:w="3591" w:type="dxa"/>
            <w:tcBorders>
              <w:bottom w:val="single" w:sz="4" w:space="0" w:color="auto"/>
            </w:tcBorders>
          </w:tcPr>
          <w:p w:rsidR="002619E5" w:rsidRPr="00964264" w:rsidRDefault="00E5596C" w:rsidP="005571B4">
            <w:r>
              <w:t>Model appropriate planning</w:t>
            </w:r>
            <w:r w:rsidR="005F609B">
              <w:t>.</w:t>
            </w:r>
          </w:p>
        </w:tc>
      </w:tr>
      <w:tr w:rsidR="00E5596C" w:rsidTr="00492295">
        <w:tc>
          <w:tcPr>
            <w:tcW w:w="2448" w:type="dxa"/>
            <w:gridSpan w:val="2"/>
            <w:tcBorders>
              <w:bottom w:val="single" w:sz="4" w:space="0" w:color="auto"/>
            </w:tcBorders>
          </w:tcPr>
          <w:p w:rsidR="00E5596C" w:rsidRPr="00964264" w:rsidRDefault="00E5596C" w:rsidP="005571B4">
            <w:r>
              <w:t>30 min</w:t>
            </w:r>
            <w:r w:rsidR="000816DA">
              <w:t>utes</w:t>
            </w:r>
          </w:p>
        </w:tc>
        <w:tc>
          <w:tcPr>
            <w:tcW w:w="3600" w:type="dxa"/>
            <w:tcBorders>
              <w:bottom w:val="single" w:sz="4" w:space="0" w:color="auto"/>
            </w:tcBorders>
          </w:tcPr>
          <w:p w:rsidR="00E5596C" w:rsidRPr="00E5596C" w:rsidRDefault="00E5596C" w:rsidP="00E5596C">
            <w:r w:rsidRPr="00E5596C">
              <w:t>Tools and safety</w:t>
            </w:r>
            <w:r>
              <w:t xml:space="preserve"> </w:t>
            </w:r>
            <w:r w:rsidR="007B2BD3">
              <w:t>—</w:t>
            </w:r>
            <w:r>
              <w:t xml:space="preserve"> create </w:t>
            </w:r>
            <w:r w:rsidR="000816DA">
              <w:t xml:space="preserve">a </w:t>
            </w:r>
            <w:r>
              <w:t>list of tools that will be used and describe safety routines for each</w:t>
            </w:r>
            <w:r w:rsidR="005F609B">
              <w:t>.</w:t>
            </w:r>
          </w:p>
        </w:tc>
        <w:tc>
          <w:tcPr>
            <w:tcW w:w="3591" w:type="dxa"/>
            <w:tcBorders>
              <w:bottom w:val="single" w:sz="4" w:space="0" w:color="auto"/>
            </w:tcBorders>
          </w:tcPr>
          <w:p w:rsidR="00E5596C" w:rsidRPr="00964264" w:rsidRDefault="00E5596C" w:rsidP="005571B4">
            <w:r>
              <w:t>Support students to develop their own safety plan</w:t>
            </w:r>
            <w:r w:rsidR="005F609B">
              <w:t xml:space="preserve"> (see Appendix</w:t>
            </w:r>
            <w:r w:rsidR="00225C05">
              <w:t xml:space="preserve"> A</w:t>
            </w:r>
            <w:r w:rsidR="007B2BD3">
              <w:t>: In the workshop</w:t>
            </w:r>
            <w:r w:rsidR="005F609B">
              <w:t>).</w:t>
            </w:r>
          </w:p>
        </w:tc>
      </w:tr>
      <w:tr w:rsidR="00E5596C" w:rsidTr="00492295">
        <w:tc>
          <w:tcPr>
            <w:tcW w:w="2448" w:type="dxa"/>
            <w:gridSpan w:val="2"/>
            <w:tcBorders>
              <w:bottom w:val="single" w:sz="4" w:space="0" w:color="auto"/>
            </w:tcBorders>
          </w:tcPr>
          <w:p w:rsidR="00E5596C" w:rsidRDefault="00D871CF" w:rsidP="005571B4">
            <w:r>
              <w:t>4</w:t>
            </w:r>
            <w:r w:rsidR="00E5596C">
              <w:t xml:space="preserve"> hours</w:t>
            </w:r>
          </w:p>
        </w:tc>
        <w:tc>
          <w:tcPr>
            <w:tcW w:w="3600" w:type="dxa"/>
            <w:tcBorders>
              <w:bottom w:val="single" w:sz="4" w:space="0" w:color="auto"/>
            </w:tcBorders>
          </w:tcPr>
          <w:p w:rsidR="00E5596C" w:rsidRPr="00E5596C" w:rsidRDefault="00E5596C" w:rsidP="00E5596C">
            <w:r>
              <w:t>Construct the toy.</w:t>
            </w:r>
          </w:p>
        </w:tc>
        <w:tc>
          <w:tcPr>
            <w:tcW w:w="3591" w:type="dxa"/>
            <w:tcBorders>
              <w:bottom w:val="single" w:sz="4" w:space="0" w:color="auto"/>
            </w:tcBorders>
          </w:tcPr>
          <w:p w:rsidR="00E5596C" w:rsidRPr="00964264" w:rsidRDefault="00E5596C" w:rsidP="005571B4">
            <w:r>
              <w:t xml:space="preserve">Provide appropriate workshop resources and support students in production of their </w:t>
            </w:r>
            <w:r w:rsidR="00225C05">
              <w:t>toy</w:t>
            </w:r>
            <w:r>
              <w:t>.</w:t>
            </w:r>
          </w:p>
        </w:tc>
      </w:tr>
      <w:tr w:rsidR="00492295" w:rsidTr="00492295">
        <w:tc>
          <w:tcPr>
            <w:tcW w:w="9639" w:type="dxa"/>
            <w:gridSpan w:val="4"/>
            <w:shd w:val="clear" w:color="auto" w:fill="E6E6E6"/>
          </w:tcPr>
          <w:p w:rsidR="00492295" w:rsidRPr="00964264" w:rsidRDefault="00492295" w:rsidP="006D6BD4">
            <w:pPr>
              <w:keepNext/>
            </w:pPr>
            <w:r w:rsidRPr="009D15D5">
              <w:rPr>
                <w:b/>
              </w:rPr>
              <w:t xml:space="preserve">Section </w:t>
            </w:r>
            <w:r>
              <w:rPr>
                <w:b/>
              </w:rPr>
              <w:t>4</w:t>
            </w:r>
            <w:r w:rsidRPr="009D15D5">
              <w:rPr>
                <w:b/>
              </w:rPr>
              <w:t xml:space="preserve">. </w:t>
            </w:r>
            <w:r>
              <w:rPr>
                <w:b/>
              </w:rPr>
              <w:t xml:space="preserve">Evaluation </w:t>
            </w:r>
            <w:r w:rsidR="00CE66BC">
              <w:rPr>
                <w:b/>
              </w:rPr>
              <w:t>and</w:t>
            </w:r>
            <w:r>
              <w:rPr>
                <w:b/>
              </w:rPr>
              <w:t xml:space="preserve"> reflection</w:t>
            </w:r>
          </w:p>
        </w:tc>
      </w:tr>
      <w:tr w:rsidR="002619E5" w:rsidTr="00492295">
        <w:tc>
          <w:tcPr>
            <w:tcW w:w="2448" w:type="dxa"/>
            <w:gridSpan w:val="2"/>
          </w:tcPr>
          <w:p w:rsidR="002619E5" w:rsidRPr="00964264" w:rsidRDefault="00F30ED9" w:rsidP="00034ECB">
            <w:r>
              <w:t>1 hour</w:t>
            </w:r>
          </w:p>
        </w:tc>
        <w:tc>
          <w:tcPr>
            <w:tcW w:w="3600" w:type="dxa"/>
          </w:tcPr>
          <w:p w:rsidR="00903B79" w:rsidRDefault="00AA16D2" w:rsidP="00034ECB">
            <w:r>
              <w:t>Students e</w:t>
            </w:r>
            <w:r w:rsidRPr="00AA16D2">
              <w:t xml:space="preserve">valuate </w:t>
            </w:r>
            <w:r>
              <w:t xml:space="preserve">their </w:t>
            </w:r>
            <w:r w:rsidR="00A146DD">
              <w:t xml:space="preserve">own and others’ </w:t>
            </w:r>
            <w:r>
              <w:t>product</w:t>
            </w:r>
            <w:r w:rsidR="00A146DD">
              <w:t>s</w:t>
            </w:r>
            <w:r w:rsidRPr="00AA16D2">
              <w:t xml:space="preserve"> and production processes against the </w:t>
            </w:r>
            <w:r w:rsidR="00AE66B2">
              <w:t>specifications</w:t>
            </w:r>
            <w:r w:rsidR="005F609B">
              <w:t>.</w:t>
            </w:r>
            <w:r w:rsidR="00903B79">
              <w:t xml:space="preserve"> </w:t>
            </w:r>
          </w:p>
          <w:p w:rsidR="00AA16D2" w:rsidRPr="00AA16D2" w:rsidRDefault="00903B79" w:rsidP="00034ECB">
            <w:r>
              <w:t>If possible, let children in the target age group trial toys and provide feedback.</w:t>
            </w:r>
          </w:p>
          <w:p w:rsidR="002619E5" w:rsidRPr="00964264" w:rsidRDefault="00AA16D2" w:rsidP="00034ECB">
            <w:r>
              <w:t>Students r</w:t>
            </w:r>
            <w:r w:rsidRPr="00AA16D2">
              <w:t xml:space="preserve">eflect on what </w:t>
            </w:r>
            <w:r>
              <w:t>they</w:t>
            </w:r>
            <w:r w:rsidRPr="00AA16D2">
              <w:t xml:space="preserve"> have learnt.</w:t>
            </w:r>
          </w:p>
        </w:tc>
        <w:tc>
          <w:tcPr>
            <w:tcW w:w="3591" w:type="dxa"/>
          </w:tcPr>
          <w:p w:rsidR="002619E5" w:rsidRDefault="00AA16D2" w:rsidP="00034ECB">
            <w:r>
              <w:t>Support group critique and model</w:t>
            </w:r>
            <w:r w:rsidR="00CE66BC">
              <w:t xml:space="preserve"> appropriate feedback.</w:t>
            </w:r>
            <w:r>
              <w:t xml:space="preserve"> </w:t>
            </w:r>
            <w:r w:rsidR="00CE66BC">
              <w:t>P</w:t>
            </w:r>
            <w:r>
              <w:t>rovide guidelines for individual evaluation and reflection.</w:t>
            </w:r>
          </w:p>
          <w:p w:rsidR="00903B79" w:rsidRPr="00964264" w:rsidRDefault="00903B79" w:rsidP="00034ECB"/>
        </w:tc>
      </w:tr>
      <w:tr w:rsidR="000816DA" w:rsidRPr="008814B0" w:rsidTr="00081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074" w:type="dxa"/>
          </w:tcPr>
          <w:p w:rsidR="000816DA" w:rsidRPr="000B2F55" w:rsidRDefault="000816DA" w:rsidP="00034ECB">
            <w:pPr>
              <w:spacing w:before="0" w:after="0" w:line="240" w:lineRule="auto"/>
            </w:pPr>
            <w:r>
              <w:br w:type="page"/>
            </w:r>
            <w:r w:rsidR="00187FD1">
              <w:rPr>
                <w:noProof/>
              </w:rPr>
              <w:drawing>
                <wp:inline distT="0" distB="0" distL="0" distR="0">
                  <wp:extent cx="540385" cy="540385"/>
                  <wp:effectExtent l="0" t="0" r="0" b="0"/>
                  <wp:docPr id="10"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8565" w:type="dxa"/>
            <w:gridSpan w:val="3"/>
            <w:vAlign w:val="center"/>
          </w:tcPr>
          <w:p w:rsidR="000816DA" w:rsidRPr="008814B0" w:rsidRDefault="000816DA" w:rsidP="00034ECB">
            <w:pPr>
              <w:pStyle w:val="Heading2"/>
              <w:spacing w:before="0" w:after="0"/>
            </w:pPr>
            <w:r>
              <w:rPr>
                <w:noProof/>
              </w:rPr>
              <w:t>Resources for the assessment</w:t>
            </w:r>
          </w:p>
        </w:tc>
      </w:tr>
    </w:tbl>
    <w:p w:rsidR="000816DA" w:rsidRDefault="000816DA" w:rsidP="00034ECB">
      <w:r>
        <w:t>Appendix A</w:t>
      </w:r>
      <w:r>
        <w:tab/>
      </w:r>
      <w:r>
        <w:tab/>
        <w:t>In the workshop</w:t>
      </w:r>
    </w:p>
    <w:p w:rsidR="00FA5455" w:rsidRDefault="00187FD1" w:rsidP="00034ECB">
      <w:r>
        <w:rPr>
          <w:noProof/>
        </w:rPr>
        <w:drawing>
          <wp:anchor distT="0" distB="0" distL="114300" distR="114300" simplePos="0" relativeHeight="251656704" behindDoc="0" locked="0" layoutInCell="1" allowOverlap="1">
            <wp:simplePos x="0" y="0"/>
            <wp:positionH relativeFrom="page">
              <wp:posOffset>491490</wp:posOffset>
            </wp:positionH>
            <wp:positionV relativeFrom="margin">
              <wp:posOffset>0</wp:posOffset>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5C16AE">
      <w:pPr>
        <w:spacing w:after="120"/>
      </w:pPr>
      <w:r>
        <w:t xml:space="preserve">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w:t>
      </w:r>
      <w:r w:rsidR="007B2BD3">
        <w:t>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017A8C" w:rsidRDefault="00FA5455" w:rsidP="005571B4">
      <w:pPr>
        <w:pStyle w:val="Bulletslevel1"/>
        <w:rPr>
          <w:i/>
        </w:rPr>
      </w:pPr>
      <w:r w:rsidRPr="005571B4">
        <w:rPr>
          <w:i/>
        </w:rPr>
        <w:t xml:space="preserve">Sample responses </w:t>
      </w:r>
      <w:r w:rsidRPr="009F1EAE">
        <w:t>(where available).</w:t>
      </w:r>
    </w:p>
    <w:p w:rsidR="003E2A4E" w:rsidRDefault="003E2A4E" w:rsidP="003E2A4E">
      <w:pPr>
        <w:pStyle w:val="Heading2"/>
      </w:pPr>
      <w:r>
        <w:t>Making judgements about this assessment</w:t>
      </w:r>
    </w:p>
    <w:p w:rsidR="006F325B" w:rsidRDefault="00187FD1" w:rsidP="005C16AE">
      <w:pPr>
        <w:spacing w:after="120"/>
      </w:pPr>
      <w:r>
        <w:rPr>
          <w:noProof/>
        </w:rPr>
        <w:drawing>
          <wp:anchor distT="0" distB="0" distL="114300" distR="114300" simplePos="0" relativeHeight="251659776" behindDoc="0" locked="0" layoutInCell="1" allowOverlap="1">
            <wp:simplePos x="0" y="0"/>
            <wp:positionH relativeFrom="page">
              <wp:posOffset>440690</wp:posOffset>
            </wp:positionH>
            <wp:positionV relativeFrom="paragraph">
              <wp:posOffset>1442720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017A8C" w:rsidRPr="00A41C62">
        <w:t xml:space="preserve">Supporting students to document their progress </w:t>
      </w:r>
      <w:r w:rsidR="00017A8C">
        <w:t xml:space="preserve">in </w:t>
      </w:r>
      <w:r w:rsidR="005F609B">
        <w:t xml:space="preserve">a design journal such as the </w:t>
      </w:r>
      <w:r w:rsidR="00034ECB">
        <w:rPr>
          <w:i/>
        </w:rPr>
        <w:t>Student b</w:t>
      </w:r>
      <w:r w:rsidR="005F609B" w:rsidRPr="005F609B">
        <w:rPr>
          <w:i/>
        </w:rPr>
        <w:t>ooklet</w:t>
      </w:r>
      <w:r w:rsidR="00017A8C">
        <w:t xml:space="preserve"> </w:t>
      </w:r>
      <w:r w:rsidR="00017A8C" w:rsidRPr="00A41C62">
        <w:t xml:space="preserve">at each stage </w:t>
      </w:r>
      <w:r w:rsidR="00017A8C">
        <w:t xml:space="preserve">of the process will </w:t>
      </w:r>
      <w:r w:rsidR="005F609B">
        <w:t>generate</w:t>
      </w:r>
      <w:r w:rsidR="00017A8C">
        <w:t xml:space="preserve"> </w:t>
      </w:r>
      <w:r w:rsidR="005F609B">
        <w:t>the</w:t>
      </w:r>
      <w:r w:rsidR="00142DB8">
        <w:t xml:space="preserve"> data for making judg</w:t>
      </w:r>
      <w:r w:rsidR="00017A8C">
        <w:t>ments. This will help to focus on development of students’ conceptual knowledge and skills which may not be apparent in the finished product.</w:t>
      </w:r>
    </w:p>
    <w:tbl>
      <w:tblPr>
        <w:tblpPr w:leftFromText="180" w:rightFromText="180" w:vertAnchor="text" w:horzAnchor="margin" w:tblpX="108" w:tblpY="111"/>
        <w:tblW w:w="9531" w:type="dxa"/>
        <w:tblLook w:val="01E0" w:firstRow="1" w:lastRow="1" w:firstColumn="1" w:lastColumn="1" w:noHBand="0" w:noVBand="0"/>
      </w:tblPr>
      <w:tblGrid>
        <w:gridCol w:w="1067"/>
        <w:gridCol w:w="8464"/>
      </w:tblGrid>
      <w:tr w:rsidR="005C16AE" w:rsidRPr="008814B0" w:rsidTr="005C16AE">
        <w:trPr>
          <w:trHeight w:val="870"/>
        </w:trPr>
        <w:tc>
          <w:tcPr>
            <w:tcW w:w="506" w:type="pct"/>
            <w:vAlign w:val="bottom"/>
          </w:tcPr>
          <w:p w:rsidR="005C16AE" w:rsidRPr="000B2F55" w:rsidRDefault="00187FD1" w:rsidP="005C16AE">
            <w:pPr>
              <w:spacing w:before="0" w:after="0" w:line="240" w:lineRule="auto"/>
            </w:pPr>
            <w:r>
              <w:rPr>
                <w:noProof/>
              </w:rPr>
              <w:drawing>
                <wp:inline distT="0" distB="0" distL="0" distR="0">
                  <wp:extent cx="540385" cy="540385"/>
                  <wp:effectExtent l="0" t="0" r="0" b="0"/>
                  <wp:docPr id="3" name="Picture 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4494" w:type="pct"/>
            <w:vAlign w:val="center"/>
          </w:tcPr>
          <w:p w:rsidR="005C16AE" w:rsidRPr="008814B0" w:rsidRDefault="005C16AE" w:rsidP="005C16AE">
            <w:r w:rsidRPr="008814B0">
              <w:t xml:space="preserve">For </w:t>
            </w:r>
            <w:r>
              <w:t xml:space="preserve">further information, refer to </w:t>
            </w:r>
            <w:r w:rsidRPr="008814B0">
              <w:t xml:space="preserve">the resource </w:t>
            </w:r>
            <w:r w:rsidRPr="00630422">
              <w:rPr>
                <w:i/>
              </w:rPr>
              <w:t>Using a Guide to making judgments</w:t>
            </w:r>
            <w:r>
              <w:t xml:space="preserve">, available in the </w:t>
            </w:r>
            <w:r w:rsidRPr="00034ECB">
              <w:rPr>
                <w:i/>
              </w:rPr>
              <w:t>Resources</w:t>
            </w:r>
            <w:r>
              <w:t xml:space="preserve"> section of the Assessment Bank website.</w:t>
            </w:r>
          </w:p>
        </w:tc>
      </w:tr>
    </w:tbl>
    <w:p w:rsidR="00FA5455" w:rsidRDefault="00FA5455" w:rsidP="005C16AE">
      <w:pPr>
        <w:spacing w:after="120"/>
      </w:pPr>
      <w:r>
        <w:t>Evaluate the information gathered from the assessment to inform teaching and learning strategies.</w:t>
      </w:r>
      <w:r w:rsidR="005C16AE">
        <w:t xml:space="preserve"> </w:t>
      </w:r>
      <w:r>
        <w:t>Involve students in the feedback process</w:t>
      </w:r>
      <w:r w:rsidR="005F609B">
        <w:t xml:space="preserve"> with peer assessment throughout the task</w:t>
      </w:r>
      <w:r>
        <w:t>. Give students opportunities to ask follow-up questions and share their learning observations or experiences</w:t>
      </w:r>
      <w:r w:rsidR="00B25C0D">
        <w:t>.</w:t>
      </w:r>
    </w:p>
    <w:p w:rsidR="00FA5455" w:rsidRDefault="00FA5455" w:rsidP="005C16AE">
      <w:pPr>
        <w:spacing w:after="120"/>
      </w:pPr>
      <w:r>
        <w:t xml:space="preserve">Focus feedback on the student’s personal progress. Emphasise continuous progress relative to </w:t>
      </w:r>
      <w:r w:rsidR="00CE66BC">
        <w:t>t</w:t>
      </w:r>
      <w:r>
        <w:t>he</w:t>
      </w:r>
      <w:r w:rsidR="00CE66BC">
        <w:t>i</w:t>
      </w:r>
      <w:r>
        <w:t>r previous achievement and to the learning expectations — avoid comparing a student with their classmates.</w:t>
      </w:r>
    </w:p>
    <w:p w:rsidR="003E2A4E" w:rsidRDefault="003E2A4E" w:rsidP="003E2A4E">
      <w:pPr>
        <w:pStyle w:val="Heading2"/>
      </w:pPr>
      <w:r>
        <w:t>Giving feedback about this assessment</w:t>
      </w:r>
    </w:p>
    <w:p w:rsidR="00017A8C" w:rsidRPr="002723C2" w:rsidRDefault="00017A8C" w:rsidP="00017A8C">
      <w:pPr>
        <w:spacing w:before="0" w:after="120" w:line="240" w:lineRule="auto"/>
        <w:rPr>
          <w:rStyle w:val="Publishingnote"/>
        </w:rPr>
      </w:pPr>
      <w:r w:rsidRPr="005C16AE">
        <w:t>Support students to reflect on their learning throughout the project. Base feedback on new knowledge and understanding rather than the finished product</w:t>
      </w:r>
      <w:r>
        <w:t>.</w:t>
      </w:r>
    </w:p>
    <w:tbl>
      <w:tblPr>
        <w:tblpPr w:leftFromText="180" w:rightFromText="180" w:vertAnchor="text" w:horzAnchor="margin" w:tblpX="108" w:tblpY="32"/>
        <w:tblW w:w="9531" w:type="dxa"/>
        <w:tblLook w:val="01E0" w:firstRow="1" w:lastRow="1" w:firstColumn="1" w:lastColumn="1" w:noHBand="0" w:noVBand="0"/>
      </w:tblPr>
      <w:tblGrid>
        <w:gridCol w:w="1067"/>
        <w:gridCol w:w="8464"/>
      </w:tblGrid>
      <w:tr w:rsidR="005C16AE" w:rsidRPr="008814B0" w:rsidTr="005C16AE">
        <w:tc>
          <w:tcPr>
            <w:tcW w:w="466" w:type="pct"/>
            <w:shd w:val="clear" w:color="auto" w:fill="auto"/>
          </w:tcPr>
          <w:p w:rsidR="005C16AE" w:rsidRPr="000B2F55" w:rsidRDefault="00187FD1" w:rsidP="005C16AE">
            <w:pPr>
              <w:spacing w:before="0" w:after="0" w:line="240" w:lineRule="auto"/>
            </w:pPr>
            <w:r>
              <w:rPr>
                <w:noProof/>
              </w:rPr>
              <w:drawing>
                <wp:inline distT="0" distB="0" distL="0" distR="0">
                  <wp:extent cx="540385" cy="540385"/>
                  <wp:effectExtent l="0" t="0" r="0" b="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4534" w:type="pct"/>
            <w:shd w:val="clear" w:color="auto" w:fill="auto"/>
            <w:vAlign w:val="center"/>
          </w:tcPr>
          <w:p w:rsidR="005C16AE" w:rsidRPr="008814B0" w:rsidRDefault="005C16AE" w:rsidP="005C16AE">
            <w:r w:rsidRPr="008814B0">
              <w:t xml:space="preserve">For </w:t>
            </w:r>
            <w:r>
              <w:t xml:space="preserve">further information, refer to </w:t>
            </w:r>
            <w:r w:rsidRPr="008814B0">
              <w:t xml:space="preserve">the resource </w:t>
            </w:r>
            <w:r w:rsidRPr="00630422">
              <w:rPr>
                <w:i/>
              </w:rPr>
              <w:t>Using feedback</w:t>
            </w:r>
            <w:r>
              <w:t xml:space="preserve">, available in the </w:t>
            </w:r>
            <w:r w:rsidRPr="00034ECB">
              <w:rPr>
                <w:i/>
              </w:rPr>
              <w:t>Resources</w:t>
            </w:r>
            <w:r>
              <w:t xml:space="preserve">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0816DA">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899" w:right="1134" w:bottom="567" w:left="1134" w:header="709" w:footer="510" w:gutter="0"/>
          <w:cols w:space="708"/>
          <w:titlePg/>
          <w:docGrid w:linePitch="360"/>
        </w:sectPr>
      </w:pPr>
    </w:p>
    <w:p w:rsidR="00E667CF" w:rsidRDefault="00E667CF" w:rsidP="00E667CF">
      <w:pPr>
        <w:pStyle w:val="Heading1TOP"/>
      </w:pPr>
      <w:r>
        <w:t>In the workshop</w:t>
      </w:r>
    </w:p>
    <w:p w:rsidR="00127134" w:rsidRDefault="00127134" w:rsidP="00127134">
      <w:pPr>
        <w:pStyle w:val="Heading2"/>
      </w:pPr>
      <w:r>
        <w:t xml:space="preserve">Workshop tools </w:t>
      </w:r>
    </w:p>
    <w:p w:rsidR="000306F5" w:rsidRPr="009041B2" w:rsidRDefault="00127134" w:rsidP="009041B2">
      <w:pPr>
        <w:spacing w:before="160" w:after="0" w:line="240" w:lineRule="auto"/>
        <w:rPr>
          <w:rFonts w:cs="Arial"/>
        </w:rPr>
      </w:pPr>
      <w:r>
        <w:rPr>
          <w:b/>
          <w:bCs/>
          <w:szCs w:val="22"/>
        </w:rPr>
        <w:t>Identify the tools</w:t>
      </w:r>
      <w:r>
        <w:rPr>
          <w:szCs w:val="22"/>
        </w:rPr>
        <w:t xml:space="preserve"> shown in the photo below and use the list that follows to select the corr</w:t>
      </w:r>
      <w:r w:rsidR="00647520">
        <w:rPr>
          <w:szCs w:val="22"/>
        </w:rPr>
        <w:t>ect names to fill in the blanks</w:t>
      </w:r>
      <w:r w:rsidR="009041B2">
        <w:rPr>
          <w:szCs w:val="22"/>
        </w:rPr>
        <w:t xml:space="preserve">: </w:t>
      </w:r>
      <w:r>
        <w:t xml:space="preserve">marking gauge, steel rule, brad awl, tenon saw, </w:t>
      </w:r>
      <w:smartTag w:uri="urn:schemas-microsoft-com:office:smarttags" w:element="place">
        <w:smartTag w:uri="urn:schemas-microsoft-com:office:smarttags" w:element="City">
          <w:r>
            <w:t>warrington</w:t>
          </w:r>
        </w:smartTag>
      </w:smartTag>
      <w:r>
        <w:t xml:space="preserve"> pein hammer, carpenter’s mallet, hole saw, bevelled edge chisel.</w:t>
      </w:r>
    </w:p>
    <w:p w:rsidR="00992469" w:rsidRDefault="00992469" w:rsidP="00225C05">
      <w:pPr>
        <w:tabs>
          <w:tab w:val="left" w:pos="880"/>
        </w:tabs>
        <w:spacing w:before="160" w:after="0" w:line="240" w:lineRule="auto"/>
      </w:pPr>
    </w:p>
    <w:p w:rsidR="00992469" w:rsidRPr="00225C05" w:rsidRDefault="00187FD1" w:rsidP="00B63123">
      <w:pPr>
        <w:tabs>
          <w:tab w:val="left" w:pos="880"/>
        </w:tabs>
        <w:spacing w:before="160" w:after="0" w:line="240" w:lineRule="auto"/>
        <w:jc w:val="center"/>
        <w:rPr>
          <w:rFonts w:cs="Arial"/>
        </w:rPr>
      </w:pPr>
      <w:r>
        <w:rPr>
          <w:noProof/>
        </w:rPr>
        <w:drawing>
          <wp:inline distT="0" distB="0" distL="0" distR="0">
            <wp:extent cx="5486400" cy="3363595"/>
            <wp:effectExtent l="0" t="0" r="0" b="8255"/>
            <wp:docPr id="5" name="Picture 5" descr="tool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ols diagra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0" cy="3363595"/>
                    </a:xfrm>
                    <a:prstGeom prst="rect">
                      <a:avLst/>
                    </a:prstGeom>
                    <a:noFill/>
                    <a:ln>
                      <a:noFill/>
                    </a:ln>
                  </pic:spPr>
                </pic:pic>
              </a:graphicData>
            </a:graphic>
          </wp:inline>
        </w:drawing>
      </w:r>
    </w:p>
    <w:p w:rsidR="00127134" w:rsidRDefault="00127134" w:rsidP="00127134">
      <w:pPr>
        <w:pStyle w:val="Heading2"/>
      </w:pPr>
      <w:r>
        <w:t>Workshop safety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74" w:type="dxa"/>
          <w:bottom w:w="74" w:type="dxa"/>
          <w:right w:w="74" w:type="dxa"/>
        </w:tblCellMar>
        <w:tblLook w:val="01E0" w:firstRow="1" w:lastRow="1" w:firstColumn="1" w:lastColumn="1" w:noHBand="0" w:noVBand="0"/>
      </w:tblPr>
      <w:tblGrid>
        <w:gridCol w:w="2446"/>
        <w:gridCol w:w="2447"/>
        <w:gridCol w:w="2447"/>
        <w:gridCol w:w="2447"/>
      </w:tblGrid>
      <w:tr w:rsidR="00127134" w:rsidRPr="00007532" w:rsidTr="00007532">
        <w:trPr>
          <w:trHeight w:val="282"/>
        </w:trPr>
        <w:tc>
          <w:tcPr>
            <w:tcW w:w="9787" w:type="dxa"/>
            <w:gridSpan w:val="4"/>
            <w:tcBorders>
              <w:top w:val="single" w:sz="4" w:space="0" w:color="auto"/>
              <w:left w:val="single" w:sz="4" w:space="0" w:color="auto"/>
              <w:bottom w:val="single" w:sz="4" w:space="0" w:color="auto"/>
              <w:right w:val="single" w:sz="4" w:space="0" w:color="auto"/>
            </w:tcBorders>
            <w:shd w:val="clear" w:color="auto" w:fill="auto"/>
          </w:tcPr>
          <w:p w:rsidR="00127134" w:rsidRPr="00007532" w:rsidRDefault="00127134" w:rsidP="00007532">
            <w:pPr>
              <w:keepNext/>
              <w:widowControl w:val="0"/>
              <w:rPr>
                <w:szCs w:val="22"/>
              </w:rPr>
            </w:pPr>
            <w:r w:rsidRPr="00007532">
              <w:rPr>
                <w:szCs w:val="22"/>
              </w:rPr>
              <w:t xml:space="preserve">What safety procedures are required for each of these tasks? </w:t>
            </w:r>
          </w:p>
        </w:tc>
      </w:tr>
      <w:tr w:rsidR="006F325B" w:rsidRPr="00007532" w:rsidTr="00007532">
        <w:trPr>
          <w:trHeight w:val="282"/>
        </w:trPr>
        <w:tc>
          <w:tcPr>
            <w:tcW w:w="2446" w:type="dxa"/>
            <w:tcBorders>
              <w:top w:val="single" w:sz="4" w:space="0" w:color="auto"/>
              <w:left w:val="single" w:sz="4" w:space="0" w:color="auto"/>
              <w:bottom w:val="single" w:sz="4" w:space="0" w:color="auto"/>
              <w:right w:val="single" w:sz="4" w:space="0" w:color="auto"/>
            </w:tcBorders>
            <w:shd w:val="clear" w:color="auto" w:fill="auto"/>
          </w:tcPr>
          <w:p w:rsidR="00127134" w:rsidRPr="00007532" w:rsidRDefault="00187FD1" w:rsidP="00007532">
            <w:pPr>
              <w:keepNext/>
              <w:widowControl w:val="0"/>
              <w:spacing w:before="0" w:after="0" w:line="240" w:lineRule="auto"/>
              <w:jc w:val="center"/>
              <w:rPr>
                <w:szCs w:val="22"/>
              </w:rPr>
            </w:pPr>
            <w:r>
              <w:rPr>
                <w:noProof/>
                <w:szCs w:val="22"/>
              </w:rPr>
              <w:drawing>
                <wp:inline distT="0" distB="0" distL="0" distR="0">
                  <wp:extent cx="1454785" cy="1232535"/>
                  <wp:effectExtent l="0" t="0" r="0" b="5715"/>
                  <wp:docPr id="6" name="Picture 6" descr="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54785" cy="1232535"/>
                          </a:xfrm>
                          <a:prstGeom prst="rect">
                            <a:avLst/>
                          </a:prstGeom>
                          <a:noFill/>
                          <a:ln>
                            <a:noFill/>
                          </a:ln>
                        </pic:spPr>
                      </pic:pic>
                    </a:graphicData>
                  </a:graphic>
                </wp:inline>
              </w:drawing>
            </w:r>
          </w:p>
        </w:tc>
        <w:tc>
          <w:tcPr>
            <w:tcW w:w="2447" w:type="dxa"/>
            <w:tcBorders>
              <w:top w:val="single" w:sz="4" w:space="0" w:color="auto"/>
              <w:left w:val="single" w:sz="4" w:space="0" w:color="auto"/>
              <w:bottom w:val="single" w:sz="4" w:space="0" w:color="auto"/>
              <w:right w:val="single" w:sz="4" w:space="0" w:color="auto"/>
            </w:tcBorders>
            <w:shd w:val="clear" w:color="auto" w:fill="auto"/>
          </w:tcPr>
          <w:p w:rsidR="00127134" w:rsidRPr="00007532" w:rsidRDefault="00187FD1" w:rsidP="00007532">
            <w:pPr>
              <w:keepNext/>
              <w:widowControl w:val="0"/>
              <w:spacing w:before="0" w:after="0" w:line="240" w:lineRule="auto"/>
              <w:jc w:val="center"/>
              <w:rPr>
                <w:szCs w:val="22"/>
              </w:rPr>
            </w:pPr>
            <w:r>
              <w:rPr>
                <w:noProof/>
                <w:szCs w:val="22"/>
              </w:rPr>
              <w:drawing>
                <wp:inline distT="0" distB="0" distL="0" distR="0">
                  <wp:extent cx="1454785" cy="1232535"/>
                  <wp:effectExtent l="0" t="0" r="0" b="5715"/>
                  <wp:docPr id="7" name="Picture 7"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54785" cy="1232535"/>
                          </a:xfrm>
                          <a:prstGeom prst="rect">
                            <a:avLst/>
                          </a:prstGeom>
                          <a:noFill/>
                          <a:ln>
                            <a:noFill/>
                          </a:ln>
                        </pic:spPr>
                      </pic:pic>
                    </a:graphicData>
                  </a:graphic>
                </wp:inline>
              </w:drawing>
            </w:r>
          </w:p>
        </w:tc>
        <w:tc>
          <w:tcPr>
            <w:tcW w:w="2447" w:type="dxa"/>
            <w:tcBorders>
              <w:top w:val="single" w:sz="4" w:space="0" w:color="auto"/>
              <w:left w:val="single" w:sz="4" w:space="0" w:color="auto"/>
              <w:bottom w:val="single" w:sz="4" w:space="0" w:color="auto"/>
              <w:right w:val="single" w:sz="4" w:space="0" w:color="auto"/>
            </w:tcBorders>
            <w:shd w:val="clear" w:color="auto" w:fill="auto"/>
          </w:tcPr>
          <w:p w:rsidR="00127134" w:rsidRPr="00007532" w:rsidRDefault="00187FD1" w:rsidP="00007532">
            <w:pPr>
              <w:keepNext/>
              <w:widowControl w:val="0"/>
              <w:spacing w:before="0" w:after="0" w:line="240" w:lineRule="auto"/>
              <w:jc w:val="center"/>
              <w:rPr>
                <w:szCs w:val="22"/>
              </w:rPr>
            </w:pPr>
            <w:r>
              <w:rPr>
                <w:noProof/>
                <w:szCs w:val="22"/>
              </w:rPr>
              <w:drawing>
                <wp:inline distT="0" distB="0" distL="0" distR="0">
                  <wp:extent cx="1454785" cy="1232535"/>
                  <wp:effectExtent l="0" t="0" r="0" b="5715"/>
                  <wp:docPr id="2" name="Picture 8" descr="im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54785" cy="1232535"/>
                          </a:xfrm>
                          <a:prstGeom prst="rect">
                            <a:avLst/>
                          </a:prstGeom>
                          <a:noFill/>
                          <a:ln>
                            <a:noFill/>
                          </a:ln>
                        </pic:spPr>
                      </pic:pic>
                    </a:graphicData>
                  </a:graphic>
                </wp:inline>
              </w:drawing>
            </w:r>
          </w:p>
        </w:tc>
        <w:tc>
          <w:tcPr>
            <w:tcW w:w="2447" w:type="dxa"/>
            <w:tcBorders>
              <w:top w:val="single" w:sz="4" w:space="0" w:color="auto"/>
              <w:left w:val="single" w:sz="4" w:space="0" w:color="auto"/>
              <w:bottom w:val="single" w:sz="4" w:space="0" w:color="auto"/>
              <w:right w:val="single" w:sz="4" w:space="0" w:color="auto"/>
            </w:tcBorders>
            <w:shd w:val="clear" w:color="auto" w:fill="auto"/>
          </w:tcPr>
          <w:p w:rsidR="00127134" w:rsidRPr="00007532" w:rsidRDefault="00187FD1" w:rsidP="00007532">
            <w:pPr>
              <w:keepNext/>
              <w:widowControl w:val="0"/>
              <w:spacing w:before="0" w:after="0" w:line="240" w:lineRule="auto"/>
              <w:jc w:val="center"/>
              <w:rPr>
                <w:szCs w:val="22"/>
              </w:rPr>
            </w:pPr>
            <w:r>
              <w:rPr>
                <w:noProof/>
                <w:szCs w:val="22"/>
              </w:rPr>
              <w:drawing>
                <wp:inline distT="0" distB="0" distL="0" distR="0">
                  <wp:extent cx="1454785" cy="1232535"/>
                  <wp:effectExtent l="0" t="0" r="0" b="5715"/>
                  <wp:docPr id="9" name="Picture 9" descr="im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54785" cy="1232535"/>
                          </a:xfrm>
                          <a:prstGeom prst="rect">
                            <a:avLst/>
                          </a:prstGeom>
                          <a:noFill/>
                          <a:ln>
                            <a:noFill/>
                          </a:ln>
                        </pic:spPr>
                      </pic:pic>
                    </a:graphicData>
                  </a:graphic>
                </wp:inline>
              </w:drawing>
            </w:r>
          </w:p>
        </w:tc>
      </w:tr>
      <w:tr w:rsidR="006F325B" w:rsidRPr="00007532" w:rsidTr="00007532">
        <w:trPr>
          <w:trHeight w:val="607"/>
        </w:trPr>
        <w:tc>
          <w:tcPr>
            <w:tcW w:w="2446" w:type="dxa"/>
            <w:tcBorders>
              <w:top w:val="single" w:sz="4" w:space="0" w:color="auto"/>
              <w:left w:val="single" w:sz="4" w:space="0" w:color="auto"/>
              <w:bottom w:val="single" w:sz="4" w:space="0" w:color="auto"/>
              <w:right w:val="single" w:sz="4" w:space="0" w:color="auto"/>
            </w:tcBorders>
            <w:shd w:val="clear" w:color="auto" w:fill="auto"/>
          </w:tcPr>
          <w:p w:rsidR="00127134" w:rsidRPr="00007532" w:rsidRDefault="00127134" w:rsidP="00007532">
            <w:pPr>
              <w:widowControl w:val="0"/>
              <w:spacing w:before="0" w:after="0" w:line="240" w:lineRule="auto"/>
              <w:rPr>
                <w:szCs w:val="22"/>
              </w:rPr>
            </w:pPr>
            <w:r w:rsidRPr="00007532">
              <w:rPr>
                <w:szCs w:val="22"/>
              </w:rPr>
              <w:t>1.</w:t>
            </w:r>
          </w:p>
          <w:p w:rsidR="00127134" w:rsidRPr="00007532" w:rsidRDefault="00127134" w:rsidP="00007532">
            <w:pPr>
              <w:widowControl w:val="0"/>
              <w:spacing w:before="0" w:after="0" w:line="240" w:lineRule="auto"/>
              <w:rPr>
                <w:szCs w:val="22"/>
              </w:rPr>
            </w:pPr>
          </w:p>
          <w:p w:rsidR="00127134" w:rsidRPr="00007532" w:rsidRDefault="00127134" w:rsidP="00007532">
            <w:pPr>
              <w:widowControl w:val="0"/>
              <w:tabs>
                <w:tab w:val="left" w:pos="705"/>
              </w:tabs>
              <w:spacing w:before="0" w:after="0" w:line="240" w:lineRule="auto"/>
              <w:rPr>
                <w:szCs w:val="22"/>
              </w:rPr>
            </w:pPr>
          </w:p>
          <w:p w:rsidR="00127134" w:rsidRPr="00007532" w:rsidRDefault="00127134" w:rsidP="00007532">
            <w:pPr>
              <w:widowControl w:val="0"/>
              <w:spacing w:before="0" w:after="0" w:line="240" w:lineRule="auto"/>
              <w:rPr>
                <w:szCs w:val="22"/>
              </w:rPr>
            </w:pPr>
          </w:p>
          <w:p w:rsidR="00647520" w:rsidRPr="00007532" w:rsidRDefault="00647520" w:rsidP="00007532">
            <w:pPr>
              <w:widowControl w:val="0"/>
              <w:spacing w:before="0" w:after="0" w:line="240" w:lineRule="auto"/>
              <w:rPr>
                <w:szCs w:val="22"/>
              </w:rPr>
            </w:pPr>
          </w:p>
          <w:p w:rsidR="009041B2" w:rsidRPr="00007532" w:rsidRDefault="009041B2" w:rsidP="00007532">
            <w:pPr>
              <w:widowControl w:val="0"/>
              <w:spacing w:before="0" w:after="0" w:line="240" w:lineRule="auto"/>
              <w:rPr>
                <w:szCs w:val="22"/>
              </w:rPr>
            </w:pPr>
          </w:p>
          <w:p w:rsidR="009041B2" w:rsidRPr="00007532" w:rsidRDefault="009041B2" w:rsidP="00007532">
            <w:pPr>
              <w:widowControl w:val="0"/>
              <w:spacing w:before="0" w:after="0" w:line="240" w:lineRule="auto"/>
              <w:rPr>
                <w:szCs w:val="22"/>
              </w:rPr>
            </w:pPr>
          </w:p>
          <w:p w:rsidR="00647520" w:rsidRPr="00007532" w:rsidRDefault="00647520" w:rsidP="00007532">
            <w:pPr>
              <w:widowControl w:val="0"/>
              <w:spacing w:before="0" w:after="0" w:line="240" w:lineRule="auto"/>
              <w:rPr>
                <w:szCs w:val="22"/>
              </w:rPr>
            </w:pPr>
          </w:p>
          <w:p w:rsidR="00647520" w:rsidRPr="00007532" w:rsidRDefault="00647520" w:rsidP="00007532">
            <w:pPr>
              <w:widowControl w:val="0"/>
              <w:spacing w:before="0" w:after="0" w:line="240" w:lineRule="auto"/>
              <w:rPr>
                <w:szCs w:val="22"/>
              </w:rPr>
            </w:pPr>
          </w:p>
        </w:tc>
        <w:tc>
          <w:tcPr>
            <w:tcW w:w="2447" w:type="dxa"/>
            <w:tcBorders>
              <w:top w:val="single" w:sz="4" w:space="0" w:color="auto"/>
              <w:left w:val="single" w:sz="4" w:space="0" w:color="auto"/>
              <w:bottom w:val="single" w:sz="4" w:space="0" w:color="auto"/>
              <w:right w:val="single" w:sz="4" w:space="0" w:color="auto"/>
            </w:tcBorders>
            <w:shd w:val="clear" w:color="auto" w:fill="auto"/>
          </w:tcPr>
          <w:p w:rsidR="00127134" w:rsidRPr="00007532" w:rsidRDefault="00127134" w:rsidP="00007532">
            <w:pPr>
              <w:widowControl w:val="0"/>
              <w:spacing w:before="0" w:after="0" w:line="240" w:lineRule="auto"/>
              <w:rPr>
                <w:szCs w:val="22"/>
              </w:rPr>
            </w:pPr>
            <w:r w:rsidRPr="00007532">
              <w:rPr>
                <w:szCs w:val="22"/>
              </w:rPr>
              <w:t>2.</w:t>
            </w:r>
          </w:p>
        </w:tc>
        <w:tc>
          <w:tcPr>
            <w:tcW w:w="2447" w:type="dxa"/>
            <w:tcBorders>
              <w:top w:val="single" w:sz="4" w:space="0" w:color="auto"/>
              <w:left w:val="single" w:sz="4" w:space="0" w:color="auto"/>
              <w:bottom w:val="single" w:sz="4" w:space="0" w:color="auto"/>
              <w:right w:val="single" w:sz="4" w:space="0" w:color="auto"/>
            </w:tcBorders>
            <w:shd w:val="clear" w:color="auto" w:fill="auto"/>
          </w:tcPr>
          <w:p w:rsidR="00127134" w:rsidRPr="00007532" w:rsidRDefault="00127134" w:rsidP="00007532">
            <w:pPr>
              <w:widowControl w:val="0"/>
              <w:spacing w:before="0" w:after="0" w:line="240" w:lineRule="auto"/>
              <w:rPr>
                <w:szCs w:val="22"/>
              </w:rPr>
            </w:pPr>
            <w:r w:rsidRPr="00007532">
              <w:rPr>
                <w:szCs w:val="22"/>
              </w:rPr>
              <w:t>3.</w:t>
            </w:r>
          </w:p>
        </w:tc>
        <w:tc>
          <w:tcPr>
            <w:tcW w:w="2447" w:type="dxa"/>
            <w:tcBorders>
              <w:top w:val="single" w:sz="4" w:space="0" w:color="auto"/>
              <w:left w:val="single" w:sz="4" w:space="0" w:color="auto"/>
              <w:bottom w:val="single" w:sz="4" w:space="0" w:color="auto"/>
              <w:right w:val="single" w:sz="4" w:space="0" w:color="auto"/>
            </w:tcBorders>
            <w:shd w:val="clear" w:color="auto" w:fill="auto"/>
          </w:tcPr>
          <w:p w:rsidR="00127134" w:rsidRPr="00007532" w:rsidRDefault="00127134" w:rsidP="00007532">
            <w:pPr>
              <w:widowControl w:val="0"/>
              <w:spacing w:before="0" w:after="0" w:line="240" w:lineRule="auto"/>
              <w:rPr>
                <w:szCs w:val="22"/>
              </w:rPr>
            </w:pPr>
            <w:r w:rsidRPr="00007532">
              <w:rPr>
                <w:szCs w:val="22"/>
              </w:rPr>
              <w:t>4.</w:t>
            </w:r>
          </w:p>
        </w:tc>
      </w:tr>
    </w:tbl>
    <w:p w:rsidR="002F45D0" w:rsidRPr="00225C05" w:rsidRDefault="002F45D0" w:rsidP="00647520">
      <w:pPr>
        <w:pStyle w:val="smallspace"/>
      </w:pPr>
    </w:p>
    <w:sectPr w:rsidR="002F45D0" w:rsidRPr="00225C05" w:rsidSect="00647520">
      <w:headerReference w:type="even" r:id="rId32"/>
      <w:headerReference w:type="default" r:id="rId33"/>
      <w:footerReference w:type="even" r:id="rId34"/>
      <w:footerReference w:type="default" r:id="rId35"/>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8C0" w:rsidRDefault="00AE18C0">
      <w:r>
        <w:separator/>
      </w:r>
    </w:p>
    <w:p w:rsidR="00AE18C0" w:rsidRDefault="00AE18C0"/>
    <w:p w:rsidR="00AE18C0" w:rsidRDefault="00AE18C0"/>
    <w:p w:rsidR="00AE18C0" w:rsidRDefault="00AE18C0"/>
    <w:p w:rsidR="00AE18C0" w:rsidRDefault="00AE18C0"/>
    <w:p w:rsidR="00AE18C0" w:rsidRDefault="00AE18C0"/>
  </w:endnote>
  <w:endnote w:type="continuationSeparator" w:id="0">
    <w:p w:rsidR="00AE18C0" w:rsidRDefault="00AE18C0">
      <w:r>
        <w:continuationSeparator/>
      </w:r>
    </w:p>
    <w:p w:rsidR="00AE18C0" w:rsidRDefault="00AE18C0"/>
    <w:p w:rsidR="00AE18C0" w:rsidRDefault="00AE18C0"/>
    <w:p w:rsidR="00AE18C0" w:rsidRDefault="00AE18C0"/>
    <w:p w:rsidR="00AE18C0" w:rsidRDefault="00AE18C0"/>
    <w:p w:rsidR="00AE18C0" w:rsidRDefault="00AE1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BoldLF-Roman">
    <w:altName w:val="Segoe UI Semibold"/>
    <w:charset w:val="00"/>
    <w:family w:val="swiss"/>
    <w:pitch w:val="variable"/>
    <w:sig w:usb0="00000003" w:usb1="00000000" w:usb2="00000000" w:usb3="00000000" w:csb0="00000001" w:csb1="00000000"/>
  </w:font>
  <w:font w:name="MetaBookLF-Roman">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255C5F" w:rsidRPr="0090603A" w:rsidTr="00255C5F">
      <w:trPr>
        <w:trHeight w:hRule="exact" w:val="1043"/>
      </w:trPr>
      <w:tc>
        <w:tcPr>
          <w:tcW w:w="4819" w:type="dxa"/>
          <w:tcBorders>
            <w:top w:val="nil"/>
            <w:left w:val="nil"/>
            <w:bottom w:val="nil"/>
            <w:right w:val="nil"/>
          </w:tcBorders>
          <w:vAlign w:val="bottom"/>
        </w:tcPr>
        <w:p w:rsidR="00255C5F" w:rsidRPr="0090603A" w:rsidRDefault="00255C5F" w:rsidP="00255C5F">
          <w:pPr>
            <w:spacing w:before="0" w:after="0"/>
            <w:rPr>
              <w:rFonts w:ascii="Arial Narrow" w:hAnsi="Arial Narrow"/>
            </w:rPr>
          </w:pPr>
          <w:r>
            <w:fldChar w:fldCharType="begin"/>
          </w:r>
          <w:r>
            <w:instrText xml:space="preserve"> PAGE </w:instrText>
          </w:r>
          <w:r>
            <w:fldChar w:fldCharType="separate"/>
          </w:r>
          <w:r w:rsidR="00187FD1">
            <w:rPr>
              <w:noProof/>
            </w:rPr>
            <w:t>2</w:t>
          </w:r>
          <w:r>
            <w:fldChar w:fldCharType="end"/>
          </w:r>
        </w:p>
      </w:tc>
      <w:tc>
        <w:tcPr>
          <w:tcW w:w="4820" w:type="dxa"/>
          <w:tcBorders>
            <w:top w:val="nil"/>
            <w:left w:val="nil"/>
            <w:bottom w:val="nil"/>
            <w:right w:val="nil"/>
          </w:tcBorders>
          <w:vAlign w:val="bottom"/>
        </w:tcPr>
        <w:p w:rsidR="00255C5F" w:rsidRPr="0090603A" w:rsidRDefault="00255C5F" w:rsidP="00255C5F">
          <w:pPr>
            <w:spacing w:before="0" w:after="0"/>
            <w:jc w:val="right"/>
            <w:rPr>
              <w:rFonts w:ascii="Arial Narrow" w:hAnsi="Arial Narrow"/>
            </w:rPr>
          </w:pPr>
        </w:p>
      </w:tc>
    </w:tr>
  </w:tbl>
  <w:p w:rsidR="00255C5F" w:rsidRDefault="00255C5F" w:rsidP="00255C5F">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255C5F" w:rsidRPr="0090603A" w:rsidTr="00255C5F">
      <w:trPr>
        <w:trHeight w:hRule="exact" w:val="1043"/>
      </w:trPr>
      <w:tc>
        <w:tcPr>
          <w:tcW w:w="4819" w:type="dxa"/>
          <w:tcBorders>
            <w:top w:val="nil"/>
            <w:left w:val="nil"/>
            <w:bottom w:val="nil"/>
            <w:right w:val="nil"/>
          </w:tcBorders>
          <w:vAlign w:val="bottom"/>
        </w:tcPr>
        <w:p w:rsidR="00255C5F" w:rsidRPr="0090603A" w:rsidRDefault="00255C5F" w:rsidP="00255C5F">
          <w:pPr>
            <w:spacing w:before="0" w:after="0"/>
            <w:rPr>
              <w:rFonts w:ascii="Arial Narrow" w:hAnsi="Arial Narrow"/>
            </w:rPr>
          </w:pPr>
        </w:p>
      </w:tc>
      <w:tc>
        <w:tcPr>
          <w:tcW w:w="4820" w:type="dxa"/>
          <w:tcBorders>
            <w:top w:val="nil"/>
            <w:left w:val="nil"/>
            <w:bottom w:val="nil"/>
            <w:right w:val="nil"/>
          </w:tcBorders>
          <w:vAlign w:val="bottom"/>
        </w:tcPr>
        <w:p w:rsidR="00255C5F" w:rsidRPr="0090603A" w:rsidRDefault="00255C5F" w:rsidP="00255C5F">
          <w:pPr>
            <w:spacing w:before="0" w:after="0"/>
            <w:jc w:val="right"/>
            <w:rPr>
              <w:rFonts w:ascii="Arial Narrow" w:hAnsi="Arial Narrow"/>
            </w:rPr>
          </w:pPr>
          <w:r>
            <w:fldChar w:fldCharType="begin"/>
          </w:r>
          <w:r>
            <w:instrText xml:space="preserve"> PAGE </w:instrText>
          </w:r>
          <w:r>
            <w:fldChar w:fldCharType="separate"/>
          </w:r>
          <w:r w:rsidR="0039473E">
            <w:rPr>
              <w:noProof/>
            </w:rPr>
            <w:t>9</w:t>
          </w:r>
          <w:r>
            <w:fldChar w:fldCharType="end"/>
          </w:r>
        </w:p>
      </w:tc>
    </w:tr>
  </w:tbl>
  <w:p w:rsidR="00255C5F" w:rsidRDefault="00255C5F" w:rsidP="00255C5F">
    <w:pPr>
      <w:pStyle w:val="smallspac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255C5F" w:rsidRPr="0090603A" w:rsidTr="00060A5B">
      <w:trPr>
        <w:cantSplit/>
        <w:trHeight w:hRule="exact" w:val="1043"/>
        <w:jc w:val="right"/>
      </w:trPr>
      <w:tc>
        <w:tcPr>
          <w:tcW w:w="1814" w:type="dxa"/>
          <w:tcBorders>
            <w:top w:val="nil"/>
            <w:left w:val="nil"/>
            <w:bottom w:val="nil"/>
            <w:right w:val="nil"/>
          </w:tcBorders>
          <w:vAlign w:val="bottom"/>
        </w:tcPr>
        <w:p w:rsidR="00255C5F" w:rsidRPr="00784506" w:rsidRDefault="00255C5F" w:rsidP="00060A5B"/>
      </w:tc>
      <w:tc>
        <w:tcPr>
          <w:tcW w:w="5081" w:type="dxa"/>
          <w:tcBorders>
            <w:top w:val="nil"/>
            <w:left w:val="nil"/>
            <w:bottom w:val="nil"/>
            <w:right w:val="nil"/>
          </w:tcBorders>
          <w:shd w:val="clear" w:color="auto" w:fill="auto"/>
          <w:vAlign w:val="bottom"/>
        </w:tcPr>
        <w:p w:rsidR="00255C5F" w:rsidRPr="008E0974" w:rsidRDefault="00255C5F" w:rsidP="00060A5B">
          <w:pPr>
            <w:pStyle w:val="Footer"/>
            <w:framePr w:hSpace="0" w:wrap="auto" w:vAnchor="margin" w:yAlign="inline"/>
            <w:suppressOverlap w:val="0"/>
            <w:rPr>
              <w:szCs w:val="17"/>
            </w:rPr>
          </w:pPr>
          <w:r w:rsidRPr="00C61A29">
            <w:t xml:space="preserve">© The State of </w:t>
          </w:r>
          <w:smartTag w:uri="urn:schemas-microsoft-com:office:smarttags" w:element="place">
            <w:smartTag w:uri="urn:schemas-microsoft-com:office:smarttags" w:element="State">
              <w:r w:rsidRPr="00C61A29">
                <w:t>Queensland</w:t>
              </w:r>
            </w:smartTag>
          </w:smartTag>
          <w:r w:rsidRPr="00C61A29">
            <w:t xml:space="preserve"> (Queensland Studies Authority) and its licensors 200</w:t>
          </w:r>
          <w:r>
            <w:t>9</w:t>
          </w:r>
          <w:r w:rsidRPr="00C61A29">
            <w:t>.</w:t>
          </w:r>
          <w:r w:rsidRPr="00C61A29">
            <w:br/>
            <w:t xml:space="preserve">All rights reserved. </w:t>
          </w:r>
          <w:r w:rsidRPr="008427DD">
            <w:t>Please read the copyright notice</w:t>
          </w:r>
          <w:r w:rsidRPr="00C61A29">
            <w:t xml:space="preserve"> on our website: www.qsa.qld.edu.a</w:t>
          </w:r>
          <w:r w:rsidRPr="008E0974">
            <w:t>u</w:t>
          </w:r>
        </w:p>
      </w:tc>
      <w:tc>
        <w:tcPr>
          <w:tcW w:w="2744" w:type="dxa"/>
          <w:tcBorders>
            <w:top w:val="nil"/>
            <w:left w:val="nil"/>
            <w:bottom w:val="nil"/>
            <w:right w:val="nil"/>
          </w:tcBorders>
          <w:vAlign w:val="bottom"/>
        </w:tcPr>
        <w:p w:rsidR="00255C5F" w:rsidRPr="0090603A" w:rsidRDefault="00187FD1" w:rsidP="00060A5B">
          <w:pPr>
            <w:pStyle w:val="Footer"/>
            <w:framePr w:hSpace="0" w:wrap="auto" w:vAnchor="margin" w:yAlign="inline"/>
            <w:suppressOverlap w:val="0"/>
            <w:rPr>
              <w:rFonts w:ascii="Arial Narrow" w:hAnsi="Arial Narrow"/>
            </w:rPr>
          </w:pPr>
          <w:r>
            <w:drawing>
              <wp:inline distT="0" distB="0" distL="0" distR="0">
                <wp:extent cx="1534795" cy="659765"/>
                <wp:effectExtent l="0" t="0" r="8255" b="698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659765"/>
                        </a:xfrm>
                        <a:prstGeom prst="rect">
                          <a:avLst/>
                        </a:prstGeom>
                        <a:noFill/>
                        <a:ln>
                          <a:noFill/>
                        </a:ln>
                      </pic:spPr>
                    </pic:pic>
                  </a:graphicData>
                </a:graphic>
              </wp:inline>
            </w:drawing>
          </w:r>
        </w:p>
      </w:tc>
    </w:tr>
  </w:tbl>
  <w:p w:rsidR="00255C5F" w:rsidRDefault="00255C5F" w:rsidP="00060A5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6D044F" w:rsidRPr="0090603A" w:rsidTr="006D044F">
      <w:trPr>
        <w:trHeight w:hRule="exact" w:val="1043"/>
      </w:trPr>
      <w:tc>
        <w:tcPr>
          <w:tcW w:w="4819" w:type="dxa"/>
          <w:tcBorders>
            <w:top w:val="nil"/>
            <w:left w:val="nil"/>
            <w:bottom w:val="nil"/>
            <w:right w:val="nil"/>
          </w:tcBorders>
          <w:vAlign w:val="bottom"/>
        </w:tcPr>
        <w:p w:rsidR="006D044F" w:rsidRPr="0090603A" w:rsidRDefault="006D044F" w:rsidP="006D044F">
          <w:pPr>
            <w:spacing w:before="0" w:after="0"/>
            <w:rPr>
              <w:rFonts w:ascii="Arial Narrow" w:hAnsi="Arial Narrow"/>
            </w:rPr>
          </w:pPr>
        </w:p>
      </w:tc>
      <w:tc>
        <w:tcPr>
          <w:tcW w:w="4820" w:type="dxa"/>
          <w:tcBorders>
            <w:top w:val="nil"/>
            <w:left w:val="nil"/>
            <w:bottom w:val="nil"/>
            <w:right w:val="nil"/>
          </w:tcBorders>
          <w:vAlign w:val="bottom"/>
        </w:tcPr>
        <w:p w:rsidR="006D044F" w:rsidRPr="0090603A" w:rsidRDefault="006D044F" w:rsidP="006D044F">
          <w:pPr>
            <w:spacing w:before="0" w:after="0"/>
            <w:jc w:val="right"/>
            <w:rPr>
              <w:rFonts w:ascii="Arial Narrow" w:hAnsi="Arial Narrow"/>
            </w:rPr>
          </w:pPr>
        </w:p>
      </w:tc>
    </w:tr>
  </w:tbl>
  <w:p w:rsidR="00255C5F" w:rsidRDefault="00255C5F" w:rsidP="006D044F">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F" w:rsidRDefault="00255C5F"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8C0" w:rsidRDefault="00AE18C0">
      <w:r>
        <w:separator/>
      </w:r>
    </w:p>
    <w:p w:rsidR="00AE18C0" w:rsidRDefault="00AE18C0"/>
    <w:p w:rsidR="00AE18C0" w:rsidRDefault="00AE18C0"/>
    <w:p w:rsidR="00AE18C0" w:rsidRDefault="00AE18C0"/>
    <w:p w:rsidR="00AE18C0" w:rsidRDefault="00AE18C0"/>
    <w:p w:rsidR="00AE18C0" w:rsidRDefault="00AE18C0"/>
  </w:footnote>
  <w:footnote w:type="continuationSeparator" w:id="0">
    <w:p w:rsidR="00AE18C0" w:rsidRDefault="00AE18C0">
      <w:r>
        <w:continuationSeparator/>
      </w:r>
    </w:p>
    <w:p w:rsidR="00AE18C0" w:rsidRDefault="00AE18C0"/>
    <w:p w:rsidR="00AE18C0" w:rsidRDefault="00AE18C0"/>
    <w:p w:rsidR="00AE18C0" w:rsidRDefault="00AE18C0"/>
    <w:p w:rsidR="00AE18C0" w:rsidRDefault="00AE18C0"/>
    <w:p w:rsidR="00AE18C0" w:rsidRDefault="00AE18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F" w:rsidRDefault="00255C5F"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F" w:rsidRPr="001E3750" w:rsidRDefault="00255C5F" w:rsidP="007A04D1">
    <w:pPr>
      <w:pStyle w:val="Headerright"/>
      <w:rPr>
        <w:color w:val="000000"/>
      </w:rPr>
    </w:pPr>
    <w:r w:rsidRPr="001E3750">
      <w:rPr>
        <w:color w:val="000000"/>
      </w:rPr>
      <w:t>Year</w:t>
    </w:r>
    <w:r>
      <w:rPr>
        <w:color w:val="000000"/>
      </w:rPr>
      <w:t>s</w:t>
    </w:r>
    <w:r w:rsidRPr="001E3750">
      <w:rPr>
        <w:color w:val="000000"/>
      </w:rPr>
      <w:t xml:space="preserve"> 8</w:t>
    </w:r>
    <w:r>
      <w:rPr>
        <w:color w:val="000000"/>
      </w:rPr>
      <w:t>–9</w:t>
    </w:r>
    <w:r w:rsidRPr="001E3750">
      <w:rPr>
        <w:color w:val="000000"/>
      </w:rPr>
      <w:t xml:space="preserve"> Technology</w:t>
    </w:r>
    <w:r>
      <w:rPr>
        <w:color w:val="000000"/>
      </w:rPr>
      <w:t>: Toddler toys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F" w:rsidRDefault="00187FD1">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F" w:rsidRDefault="00255C5F" w:rsidP="00E7289C">
    <w:pPr>
      <w:pStyle w:val="Header"/>
    </w:pPr>
    <w:r>
      <w:t xml:space="preserve">Appendix A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F" w:rsidRPr="00647520" w:rsidRDefault="00255C5F" w:rsidP="00647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5F0"/>
    <w:multiLevelType w:val="hybridMultilevel"/>
    <w:tmpl w:val="A98A7E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C2319C"/>
    <w:multiLevelType w:val="hybridMultilevel"/>
    <w:tmpl w:val="E1B213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53E501F"/>
    <w:multiLevelType w:val="hybridMultilevel"/>
    <w:tmpl w:val="F41ECA2A"/>
    <w:lvl w:ilvl="0" w:tplc="ECF40816">
      <w:start w:val="1"/>
      <w:numFmt w:val="bullet"/>
      <w:lvlText w:val=""/>
      <w:lvlJc w:val="left"/>
      <w:pPr>
        <w:tabs>
          <w:tab w:val="num" w:pos="360"/>
        </w:tabs>
        <w:ind w:left="283"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237500"/>
    <w:multiLevelType w:val="hybridMultilevel"/>
    <w:tmpl w:val="F0907244"/>
    <w:lvl w:ilvl="0" w:tplc="D748A494">
      <w:start w:val="1"/>
      <w:numFmt w:val="bullet"/>
      <w:pStyle w:val="Bulletslevel2"/>
      <w:lvlText w:val=""/>
      <w:lvlJc w:val="left"/>
      <w:pPr>
        <w:tabs>
          <w:tab w:val="num" w:pos="414"/>
        </w:tabs>
        <w:ind w:left="414" w:hanging="414"/>
      </w:pPr>
      <w:rPr>
        <w:rFonts w:ascii="Symbol" w:hAnsi="Symbol" w:hint="default"/>
      </w:rPr>
    </w:lvl>
    <w:lvl w:ilvl="1" w:tplc="0C090003" w:tentative="1">
      <w:start w:val="1"/>
      <w:numFmt w:val="bullet"/>
      <w:lvlText w:val="o"/>
      <w:lvlJc w:val="left"/>
      <w:pPr>
        <w:tabs>
          <w:tab w:val="num" w:pos="1060"/>
        </w:tabs>
        <w:ind w:left="1060" w:hanging="360"/>
      </w:pPr>
      <w:rPr>
        <w:rFonts w:ascii="Courier New" w:hAnsi="Courier New" w:cs="Courier New" w:hint="default"/>
      </w:rPr>
    </w:lvl>
    <w:lvl w:ilvl="2" w:tplc="0C090005" w:tentative="1">
      <w:start w:val="1"/>
      <w:numFmt w:val="bullet"/>
      <w:lvlText w:val=""/>
      <w:lvlJc w:val="left"/>
      <w:pPr>
        <w:tabs>
          <w:tab w:val="num" w:pos="1780"/>
        </w:tabs>
        <w:ind w:left="1780" w:hanging="360"/>
      </w:pPr>
      <w:rPr>
        <w:rFonts w:ascii="Wingdings" w:hAnsi="Wingdings" w:hint="default"/>
      </w:rPr>
    </w:lvl>
    <w:lvl w:ilvl="3" w:tplc="0C090001" w:tentative="1">
      <w:start w:val="1"/>
      <w:numFmt w:val="bullet"/>
      <w:lvlText w:val=""/>
      <w:lvlJc w:val="left"/>
      <w:pPr>
        <w:tabs>
          <w:tab w:val="num" w:pos="2500"/>
        </w:tabs>
        <w:ind w:left="2500" w:hanging="360"/>
      </w:pPr>
      <w:rPr>
        <w:rFonts w:ascii="Symbol" w:hAnsi="Symbol" w:hint="default"/>
      </w:rPr>
    </w:lvl>
    <w:lvl w:ilvl="4" w:tplc="0C090003" w:tentative="1">
      <w:start w:val="1"/>
      <w:numFmt w:val="bullet"/>
      <w:lvlText w:val="o"/>
      <w:lvlJc w:val="left"/>
      <w:pPr>
        <w:tabs>
          <w:tab w:val="num" w:pos="3220"/>
        </w:tabs>
        <w:ind w:left="3220" w:hanging="360"/>
      </w:pPr>
      <w:rPr>
        <w:rFonts w:ascii="Courier New" w:hAnsi="Courier New" w:cs="Courier New" w:hint="default"/>
      </w:rPr>
    </w:lvl>
    <w:lvl w:ilvl="5" w:tplc="0C090005" w:tentative="1">
      <w:start w:val="1"/>
      <w:numFmt w:val="bullet"/>
      <w:lvlText w:val=""/>
      <w:lvlJc w:val="left"/>
      <w:pPr>
        <w:tabs>
          <w:tab w:val="num" w:pos="3940"/>
        </w:tabs>
        <w:ind w:left="3940" w:hanging="360"/>
      </w:pPr>
      <w:rPr>
        <w:rFonts w:ascii="Wingdings" w:hAnsi="Wingdings" w:hint="default"/>
      </w:rPr>
    </w:lvl>
    <w:lvl w:ilvl="6" w:tplc="0C090001" w:tentative="1">
      <w:start w:val="1"/>
      <w:numFmt w:val="bullet"/>
      <w:lvlText w:val=""/>
      <w:lvlJc w:val="left"/>
      <w:pPr>
        <w:tabs>
          <w:tab w:val="num" w:pos="4660"/>
        </w:tabs>
        <w:ind w:left="4660" w:hanging="360"/>
      </w:pPr>
      <w:rPr>
        <w:rFonts w:ascii="Symbol" w:hAnsi="Symbol" w:hint="default"/>
      </w:rPr>
    </w:lvl>
    <w:lvl w:ilvl="7" w:tplc="0C090003" w:tentative="1">
      <w:start w:val="1"/>
      <w:numFmt w:val="bullet"/>
      <w:lvlText w:val="o"/>
      <w:lvlJc w:val="left"/>
      <w:pPr>
        <w:tabs>
          <w:tab w:val="num" w:pos="5380"/>
        </w:tabs>
        <w:ind w:left="5380" w:hanging="360"/>
      </w:pPr>
      <w:rPr>
        <w:rFonts w:ascii="Courier New" w:hAnsi="Courier New" w:cs="Courier New" w:hint="default"/>
      </w:rPr>
    </w:lvl>
    <w:lvl w:ilvl="8" w:tplc="0C090005" w:tentative="1">
      <w:start w:val="1"/>
      <w:numFmt w:val="bullet"/>
      <w:lvlText w:val=""/>
      <w:lvlJc w:val="left"/>
      <w:pPr>
        <w:tabs>
          <w:tab w:val="num" w:pos="6100"/>
        </w:tabs>
        <w:ind w:left="6100" w:hanging="360"/>
      </w:pPr>
      <w:rPr>
        <w:rFonts w:ascii="Wingdings" w:hAnsi="Wingdings" w:hint="default"/>
      </w:rPr>
    </w:lvl>
  </w:abstractNum>
  <w:abstractNum w:abstractNumId="6">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29828B0"/>
    <w:multiLevelType w:val="hybridMultilevel"/>
    <w:tmpl w:val="87425B28"/>
    <w:lvl w:ilvl="0" w:tplc="1E9ED6F8">
      <w:start w:val="1"/>
      <w:numFmt w:val="bullet"/>
      <w:pStyle w:val="Bulletslevel1"/>
      <w:lvlText w:val=""/>
      <w:lvlJc w:val="left"/>
      <w:pPr>
        <w:tabs>
          <w:tab w:val="num" w:pos="380"/>
        </w:tabs>
        <w:ind w:left="380" w:hanging="380"/>
      </w:pPr>
      <w:rPr>
        <w:rFonts w:ascii="Symbol" w:hAnsi="Symbol" w:hint="default"/>
      </w:rPr>
    </w:lvl>
    <w:lvl w:ilvl="1" w:tplc="82F0B26C">
      <w:start w:val="1"/>
      <w:numFmt w:val="bullet"/>
      <w:lvlText w:val="o"/>
      <w:lvlJc w:val="left"/>
      <w:pPr>
        <w:tabs>
          <w:tab w:val="num" w:pos="1820"/>
        </w:tabs>
        <w:ind w:left="1820" w:hanging="360"/>
      </w:pPr>
      <w:rPr>
        <w:rFonts w:ascii="Courier New" w:hAnsi="Courier New" w:cs="Courier New" w:hint="default"/>
      </w:rPr>
    </w:lvl>
    <w:lvl w:ilvl="2" w:tplc="ECF40816" w:tentative="1">
      <w:start w:val="1"/>
      <w:numFmt w:val="bullet"/>
      <w:lvlText w:val=""/>
      <w:lvlJc w:val="left"/>
      <w:pPr>
        <w:tabs>
          <w:tab w:val="num" w:pos="2540"/>
        </w:tabs>
        <w:ind w:left="2540" w:hanging="360"/>
      </w:pPr>
      <w:rPr>
        <w:rFonts w:ascii="Wingdings" w:hAnsi="Wingdings" w:hint="default"/>
      </w:rPr>
    </w:lvl>
    <w:lvl w:ilvl="3" w:tplc="0C09000F" w:tentative="1">
      <w:start w:val="1"/>
      <w:numFmt w:val="bullet"/>
      <w:lvlText w:val=""/>
      <w:lvlJc w:val="left"/>
      <w:pPr>
        <w:tabs>
          <w:tab w:val="num" w:pos="3260"/>
        </w:tabs>
        <w:ind w:left="3260" w:hanging="360"/>
      </w:pPr>
      <w:rPr>
        <w:rFonts w:ascii="Symbol" w:hAnsi="Symbol" w:hint="default"/>
      </w:rPr>
    </w:lvl>
    <w:lvl w:ilvl="4" w:tplc="0C090019" w:tentative="1">
      <w:start w:val="1"/>
      <w:numFmt w:val="bullet"/>
      <w:lvlText w:val="o"/>
      <w:lvlJc w:val="left"/>
      <w:pPr>
        <w:tabs>
          <w:tab w:val="num" w:pos="3980"/>
        </w:tabs>
        <w:ind w:left="3980" w:hanging="360"/>
      </w:pPr>
      <w:rPr>
        <w:rFonts w:ascii="Courier New" w:hAnsi="Courier New" w:cs="Courier New" w:hint="default"/>
      </w:rPr>
    </w:lvl>
    <w:lvl w:ilvl="5" w:tplc="0C09001B" w:tentative="1">
      <w:start w:val="1"/>
      <w:numFmt w:val="bullet"/>
      <w:lvlText w:val=""/>
      <w:lvlJc w:val="left"/>
      <w:pPr>
        <w:tabs>
          <w:tab w:val="num" w:pos="4700"/>
        </w:tabs>
        <w:ind w:left="4700" w:hanging="360"/>
      </w:pPr>
      <w:rPr>
        <w:rFonts w:ascii="Wingdings" w:hAnsi="Wingdings" w:hint="default"/>
      </w:rPr>
    </w:lvl>
    <w:lvl w:ilvl="6" w:tplc="0C09000F" w:tentative="1">
      <w:start w:val="1"/>
      <w:numFmt w:val="bullet"/>
      <w:lvlText w:val=""/>
      <w:lvlJc w:val="left"/>
      <w:pPr>
        <w:tabs>
          <w:tab w:val="num" w:pos="5420"/>
        </w:tabs>
        <w:ind w:left="5420" w:hanging="360"/>
      </w:pPr>
      <w:rPr>
        <w:rFonts w:ascii="Symbol" w:hAnsi="Symbol" w:hint="default"/>
      </w:rPr>
    </w:lvl>
    <w:lvl w:ilvl="7" w:tplc="0C090019" w:tentative="1">
      <w:start w:val="1"/>
      <w:numFmt w:val="bullet"/>
      <w:lvlText w:val="o"/>
      <w:lvlJc w:val="left"/>
      <w:pPr>
        <w:tabs>
          <w:tab w:val="num" w:pos="6140"/>
        </w:tabs>
        <w:ind w:left="6140" w:hanging="360"/>
      </w:pPr>
      <w:rPr>
        <w:rFonts w:ascii="Courier New" w:hAnsi="Courier New" w:cs="Courier New" w:hint="default"/>
      </w:rPr>
    </w:lvl>
    <w:lvl w:ilvl="8" w:tplc="0C09001B" w:tentative="1">
      <w:start w:val="1"/>
      <w:numFmt w:val="bullet"/>
      <w:lvlText w:val=""/>
      <w:lvlJc w:val="left"/>
      <w:pPr>
        <w:tabs>
          <w:tab w:val="num" w:pos="6860"/>
        </w:tabs>
        <w:ind w:left="6860" w:hanging="360"/>
      </w:pPr>
      <w:rPr>
        <w:rFonts w:ascii="Wingdings" w:hAnsi="Wingdings" w:hint="default"/>
      </w:rPr>
    </w:lvl>
  </w:abstractNum>
  <w:abstractNum w:abstractNumId="17">
    <w:nsid w:val="64AC7255"/>
    <w:multiLevelType w:val="hybridMultilevel"/>
    <w:tmpl w:val="630886A2"/>
    <w:lvl w:ilvl="0" w:tplc="1E9ED6F8">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2F0B26C" w:tentative="1">
      <w:start w:val="1"/>
      <w:numFmt w:val="bullet"/>
      <w:lvlText w:val="o"/>
      <w:lvlJc w:val="left"/>
      <w:pPr>
        <w:tabs>
          <w:tab w:val="num" w:pos="1440"/>
        </w:tabs>
        <w:ind w:left="1440" w:hanging="360"/>
      </w:pPr>
      <w:rPr>
        <w:rFonts w:ascii="Courier New" w:hAnsi="Courier New" w:cs="Courier New" w:hint="default"/>
      </w:rPr>
    </w:lvl>
    <w:lvl w:ilvl="2" w:tplc="ECF40816"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8">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F403830"/>
    <w:multiLevelType w:val="hybridMultilevel"/>
    <w:tmpl w:val="6EAC46E2"/>
    <w:lvl w:ilvl="0" w:tplc="1E9ED6F8">
      <w:start w:val="1"/>
      <w:numFmt w:val="bullet"/>
      <w:lvlText w:val=""/>
      <w:lvlJc w:val="left"/>
      <w:pPr>
        <w:tabs>
          <w:tab w:val="num" w:pos="360"/>
        </w:tabs>
        <w:ind w:left="360" w:hanging="360"/>
      </w:pPr>
      <w:rPr>
        <w:rFonts w:ascii="Symbol" w:hAnsi="Symbol" w:hint="default"/>
        <w:b w:val="0"/>
        <w:bCs w:val="0"/>
        <w:i w:val="0"/>
        <w:iCs w:val="0"/>
        <w:caps w:val="0"/>
        <w:smallCaps w:val="0"/>
        <w:strike w:val="0"/>
        <w:dstrike w:val="0"/>
        <w:vanish w:val="0"/>
        <w:webHidden w:val="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2F0B26C">
      <w:start w:val="1"/>
      <w:numFmt w:val="bullet"/>
      <w:lvlText w:val="o"/>
      <w:lvlJc w:val="left"/>
      <w:pPr>
        <w:tabs>
          <w:tab w:val="num" w:pos="1080"/>
        </w:tabs>
        <w:ind w:left="1080" w:hanging="360"/>
      </w:pPr>
      <w:rPr>
        <w:rFonts w:ascii="Courier New" w:hAnsi="Courier New" w:cs="Courier New"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08A1C37"/>
    <w:multiLevelType w:val="hybridMultilevel"/>
    <w:tmpl w:val="731C5412"/>
    <w:lvl w:ilvl="0" w:tplc="82F0B26C">
      <w:start w:val="1"/>
      <w:numFmt w:val="bullet"/>
      <w:pStyle w:val="Tablebulletslevel1"/>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97"/>
        </w:tabs>
        <w:ind w:left="1497" w:hanging="360"/>
      </w:pPr>
      <w:rPr>
        <w:rFonts w:ascii="Courier New" w:hAnsi="Courier New" w:cs="Courier New" w:hint="default"/>
      </w:rPr>
    </w:lvl>
    <w:lvl w:ilvl="2" w:tplc="0C090005" w:tentative="1">
      <w:start w:val="1"/>
      <w:numFmt w:val="bullet"/>
      <w:lvlText w:val=""/>
      <w:lvlJc w:val="left"/>
      <w:pPr>
        <w:tabs>
          <w:tab w:val="num" w:pos="2217"/>
        </w:tabs>
        <w:ind w:left="2217" w:hanging="360"/>
      </w:pPr>
      <w:rPr>
        <w:rFonts w:ascii="Wingdings" w:hAnsi="Wingdings" w:hint="default"/>
      </w:rPr>
    </w:lvl>
    <w:lvl w:ilvl="3" w:tplc="0C090001" w:tentative="1">
      <w:start w:val="1"/>
      <w:numFmt w:val="bullet"/>
      <w:lvlText w:val=""/>
      <w:lvlJc w:val="left"/>
      <w:pPr>
        <w:tabs>
          <w:tab w:val="num" w:pos="2937"/>
        </w:tabs>
        <w:ind w:left="2937" w:hanging="360"/>
      </w:pPr>
      <w:rPr>
        <w:rFonts w:ascii="Symbol" w:hAnsi="Symbol" w:hint="default"/>
      </w:rPr>
    </w:lvl>
    <w:lvl w:ilvl="4" w:tplc="0C090003" w:tentative="1">
      <w:start w:val="1"/>
      <w:numFmt w:val="bullet"/>
      <w:lvlText w:val="o"/>
      <w:lvlJc w:val="left"/>
      <w:pPr>
        <w:tabs>
          <w:tab w:val="num" w:pos="3657"/>
        </w:tabs>
        <w:ind w:left="3657" w:hanging="360"/>
      </w:pPr>
      <w:rPr>
        <w:rFonts w:ascii="Courier New" w:hAnsi="Courier New" w:cs="Courier New" w:hint="default"/>
      </w:rPr>
    </w:lvl>
    <w:lvl w:ilvl="5" w:tplc="0C090005" w:tentative="1">
      <w:start w:val="1"/>
      <w:numFmt w:val="bullet"/>
      <w:lvlText w:val=""/>
      <w:lvlJc w:val="left"/>
      <w:pPr>
        <w:tabs>
          <w:tab w:val="num" w:pos="4377"/>
        </w:tabs>
        <w:ind w:left="4377" w:hanging="360"/>
      </w:pPr>
      <w:rPr>
        <w:rFonts w:ascii="Wingdings" w:hAnsi="Wingdings" w:hint="default"/>
      </w:rPr>
    </w:lvl>
    <w:lvl w:ilvl="6" w:tplc="0C090001" w:tentative="1">
      <w:start w:val="1"/>
      <w:numFmt w:val="bullet"/>
      <w:lvlText w:val=""/>
      <w:lvlJc w:val="left"/>
      <w:pPr>
        <w:tabs>
          <w:tab w:val="num" w:pos="5097"/>
        </w:tabs>
        <w:ind w:left="5097" w:hanging="360"/>
      </w:pPr>
      <w:rPr>
        <w:rFonts w:ascii="Symbol" w:hAnsi="Symbol" w:hint="default"/>
      </w:rPr>
    </w:lvl>
    <w:lvl w:ilvl="7" w:tplc="0C090003" w:tentative="1">
      <w:start w:val="1"/>
      <w:numFmt w:val="bullet"/>
      <w:lvlText w:val="o"/>
      <w:lvlJc w:val="left"/>
      <w:pPr>
        <w:tabs>
          <w:tab w:val="num" w:pos="5817"/>
        </w:tabs>
        <w:ind w:left="5817" w:hanging="360"/>
      </w:pPr>
      <w:rPr>
        <w:rFonts w:ascii="Courier New" w:hAnsi="Courier New" w:cs="Courier New" w:hint="default"/>
      </w:rPr>
    </w:lvl>
    <w:lvl w:ilvl="8" w:tplc="0C090005" w:tentative="1">
      <w:start w:val="1"/>
      <w:numFmt w:val="bullet"/>
      <w:lvlText w:val=""/>
      <w:lvlJc w:val="left"/>
      <w:pPr>
        <w:tabs>
          <w:tab w:val="num" w:pos="6537"/>
        </w:tabs>
        <w:ind w:left="6537" w:hanging="360"/>
      </w:pPr>
      <w:rPr>
        <w:rFonts w:ascii="Wingdings" w:hAnsi="Wingdings" w:hint="default"/>
      </w:rPr>
    </w:lvl>
  </w:abstractNum>
  <w:abstractNum w:abstractNumId="23">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2"/>
  </w:num>
  <w:num w:numId="3">
    <w:abstractNumId w:val="6"/>
  </w:num>
  <w:num w:numId="4">
    <w:abstractNumId w:val="12"/>
  </w:num>
  <w:num w:numId="5">
    <w:abstractNumId w:val="14"/>
  </w:num>
  <w:num w:numId="6">
    <w:abstractNumId w:val="15"/>
  </w:num>
  <w:num w:numId="7">
    <w:abstractNumId w:val="9"/>
  </w:num>
  <w:num w:numId="8">
    <w:abstractNumId w:val="5"/>
  </w:num>
  <w:num w:numId="9">
    <w:abstractNumId w:val="17"/>
  </w:num>
  <w:num w:numId="10">
    <w:abstractNumId w:val="4"/>
  </w:num>
  <w:num w:numId="11">
    <w:abstractNumId w:val="21"/>
  </w:num>
  <w:num w:numId="12">
    <w:abstractNumId w:val="18"/>
  </w:num>
  <w:num w:numId="13">
    <w:abstractNumId w:val="10"/>
  </w:num>
  <w:num w:numId="14">
    <w:abstractNumId w:val="13"/>
  </w:num>
  <w:num w:numId="15">
    <w:abstractNumId w:val="23"/>
  </w:num>
  <w:num w:numId="16">
    <w:abstractNumId w:val="3"/>
  </w:num>
  <w:num w:numId="17">
    <w:abstractNumId w:val="11"/>
  </w:num>
  <w:num w:numId="18">
    <w:abstractNumId w:val="19"/>
  </w:num>
  <w:num w:numId="19">
    <w:abstractNumId w:val="16"/>
  </w:num>
  <w:num w:numId="20">
    <w:abstractNumId w:val="9"/>
  </w:num>
  <w:num w:numId="21">
    <w:abstractNumId w:val="5"/>
  </w:num>
  <w:num w:numId="22">
    <w:abstractNumId w:val="17"/>
  </w:num>
  <w:num w:numId="23">
    <w:abstractNumId w:val="6"/>
  </w:num>
  <w:num w:numId="24">
    <w:abstractNumId w:val="12"/>
  </w:num>
  <w:num w:numId="25">
    <w:abstractNumId w:val="7"/>
  </w:num>
  <w:num w:numId="26">
    <w:abstractNumId w:val="16"/>
  </w:num>
  <w:num w:numId="27">
    <w:abstractNumId w:val="9"/>
  </w:num>
  <w:num w:numId="28">
    <w:abstractNumId w:val="5"/>
  </w:num>
  <w:num w:numId="29">
    <w:abstractNumId w:val="17"/>
  </w:num>
  <w:num w:numId="30">
    <w:abstractNumId w:val="16"/>
  </w:num>
  <w:num w:numId="31">
    <w:abstractNumId w:val="9"/>
  </w:num>
  <w:num w:numId="32">
    <w:abstractNumId w:val="5"/>
  </w:num>
  <w:num w:numId="33">
    <w:abstractNumId w:val="17"/>
  </w:num>
  <w:num w:numId="34">
    <w:abstractNumId w:val="8"/>
  </w:num>
  <w:num w:numId="35">
    <w:abstractNumId w:val="22"/>
  </w:num>
  <w:num w:numId="3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19"/>
    <w:rsid w:val="0000217E"/>
    <w:rsid w:val="000022FF"/>
    <w:rsid w:val="00003280"/>
    <w:rsid w:val="000040CE"/>
    <w:rsid w:val="000043A4"/>
    <w:rsid w:val="00007532"/>
    <w:rsid w:val="00007DBF"/>
    <w:rsid w:val="00011CEE"/>
    <w:rsid w:val="00015870"/>
    <w:rsid w:val="00017A8C"/>
    <w:rsid w:val="00026548"/>
    <w:rsid w:val="000306F5"/>
    <w:rsid w:val="00034ECB"/>
    <w:rsid w:val="00040CC2"/>
    <w:rsid w:val="0004134C"/>
    <w:rsid w:val="00042BF3"/>
    <w:rsid w:val="000507A6"/>
    <w:rsid w:val="00060A5B"/>
    <w:rsid w:val="00061D89"/>
    <w:rsid w:val="000736CA"/>
    <w:rsid w:val="000816DA"/>
    <w:rsid w:val="000825C6"/>
    <w:rsid w:val="00083BFA"/>
    <w:rsid w:val="00083EF5"/>
    <w:rsid w:val="00085CFC"/>
    <w:rsid w:val="000875B8"/>
    <w:rsid w:val="00095960"/>
    <w:rsid w:val="0009752D"/>
    <w:rsid w:val="000A0660"/>
    <w:rsid w:val="000A1635"/>
    <w:rsid w:val="000A7071"/>
    <w:rsid w:val="000C0E6D"/>
    <w:rsid w:val="000D2039"/>
    <w:rsid w:val="000D6A12"/>
    <w:rsid w:val="000E0E12"/>
    <w:rsid w:val="000E3AB2"/>
    <w:rsid w:val="000E5685"/>
    <w:rsid w:val="000F0DAD"/>
    <w:rsid w:val="000F52B5"/>
    <w:rsid w:val="000F538F"/>
    <w:rsid w:val="000F5EF5"/>
    <w:rsid w:val="001019F0"/>
    <w:rsid w:val="00101CF6"/>
    <w:rsid w:val="001103BE"/>
    <w:rsid w:val="00115D33"/>
    <w:rsid w:val="00120E4C"/>
    <w:rsid w:val="001216BF"/>
    <w:rsid w:val="00123E4E"/>
    <w:rsid w:val="001247D8"/>
    <w:rsid w:val="00127134"/>
    <w:rsid w:val="00127A14"/>
    <w:rsid w:val="00130EFC"/>
    <w:rsid w:val="00132BC2"/>
    <w:rsid w:val="001334A6"/>
    <w:rsid w:val="00137481"/>
    <w:rsid w:val="00140F5D"/>
    <w:rsid w:val="00142DB8"/>
    <w:rsid w:val="00155056"/>
    <w:rsid w:val="001574F9"/>
    <w:rsid w:val="00160EEF"/>
    <w:rsid w:val="001627BF"/>
    <w:rsid w:val="001634B0"/>
    <w:rsid w:val="001659AA"/>
    <w:rsid w:val="00170657"/>
    <w:rsid w:val="00171A8D"/>
    <w:rsid w:val="00173489"/>
    <w:rsid w:val="0017388F"/>
    <w:rsid w:val="00173B46"/>
    <w:rsid w:val="0017557A"/>
    <w:rsid w:val="001769B4"/>
    <w:rsid w:val="001839CC"/>
    <w:rsid w:val="00184DFB"/>
    <w:rsid w:val="00186CDA"/>
    <w:rsid w:val="001871B3"/>
    <w:rsid w:val="00187FD1"/>
    <w:rsid w:val="00190075"/>
    <w:rsid w:val="00190C5F"/>
    <w:rsid w:val="00191133"/>
    <w:rsid w:val="00193E81"/>
    <w:rsid w:val="001971C2"/>
    <w:rsid w:val="001C4D23"/>
    <w:rsid w:val="001C5BD9"/>
    <w:rsid w:val="001C6142"/>
    <w:rsid w:val="001E3750"/>
    <w:rsid w:val="001E43BD"/>
    <w:rsid w:val="001E7BA8"/>
    <w:rsid w:val="001F0901"/>
    <w:rsid w:val="00205805"/>
    <w:rsid w:val="00207534"/>
    <w:rsid w:val="00210015"/>
    <w:rsid w:val="00210840"/>
    <w:rsid w:val="00216C8D"/>
    <w:rsid w:val="002170E0"/>
    <w:rsid w:val="002208B7"/>
    <w:rsid w:val="00225C05"/>
    <w:rsid w:val="002303A7"/>
    <w:rsid w:val="00232959"/>
    <w:rsid w:val="00233FC0"/>
    <w:rsid w:val="0024509A"/>
    <w:rsid w:val="002450D1"/>
    <w:rsid w:val="0024608E"/>
    <w:rsid w:val="002466C7"/>
    <w:rsid w:val="00246762"/>
    <w:rsid w:val="00253D87"/>
    <w:rsid w:val="00254350"/>
    <w:rsid w:val="00255C5F"/>
    <w:rsid w:val="002619E5"/>
    <w:rsid w:val="00264F51"/>
    <w:rsid w:val="00271371"/>
    <w:rsid w:val="002734E6"/>
    <w:rsid w:val="00273916"/>
    <w:rsid w:val="00273DE2"/>
    <w:rsid w:val="00274767"/>
    <w:rsid w:val="00276D36"/>
    <w:rsid w:val="00284B38"/>
    <w:rsid w:val="002859A3"/>
    <w:rsid w:val="002865DA"/>
    <w:rsid w:val="002A07CE"/>
    <w:rsid w:val="002A79B9"/>
    <w:rsid w:val="002B30EB"/>
    <w:rsid w:val="002B5BFC"/>
    <w:rsid w:val="002C0261"/>
    <w:rsid w:val="002C1299"/>
    <w:rsid w:val="002C1C04"/>
    <w:rsid w:val="002C4CB3"/>
    <w:rsid w:val="002D621B"/>
    <w:rsid w:val="002D6A67"/>
    <w:rsid w:val="002D7C5D"/>
    <w:rsid w:val="002E18AD"/>
    <w:rsid w:val="002E2F03"/>
    <w:rsid w:val="002E77BF"/>
    <w:rsid w:val="002F135D"/>
    <w:rsid w:val="002F1520"/>
    <w:rsid w:val="002F3677"/>
    <w:rsid w:val="002F45D0"/>
    <w:rsid w:val="002F69A3"/>
    <w:rsid w:val="002F7821"/>
    <w:rsid w:val="00300F05"/>
    <w:rsid w:val="00302E5C"/>
    <w:rsid w:val="00312BA9"/>
    <w:rsid w:val="00314E3C"/>
    <w:rsid w:val="0032073F"/>
    <w:rsid w:val="00321DA5"/>
    <w:rsid w:val="00327D43"/>
    <w:rsid w:val="00330421"/>
    <w:rsid w:val="00331E85"/>
    <w:rsid w:val="003347CE"/>
    <w:rsid w:val="0033529F"/>
    <w:rsid w:val="00342DF8"/>
    <w:rsid w:val="0034310F"/>
    <w:rsid w:val="00354B41"/>
    <w:rsid w:val="003573C7"/>
    <w:rsid w:val="00357A2A"/>
    <w:rsid w:val="00360CDA"/>
    <w:rsid w:val="00361735"/>
    <w:rsid w:val="0036290B"/>
    <w:rsid w:val="00363611"/>
    <w:rsid w:val="00364F37"/>
    <w:rsid w:val="00384B7E"/>
    <w:rsid w:val="00386B43"/>
    <w:rsid w:val="00391A20"/>
    <w:rsid w:val="003931E0"/>
    <w:rsid w:val="0039473E"/>
    <w:rsid w:val="0039605F"/>
    <w:rsid w:val="003A0CE3"/>
    <w:rsid w:val="003A1874"/>
    <w:rsid w:val="003A2822"/>
    <w:rsid w:val="003A6EE8"/>
    <w:rsid w:val="003B2853"/>
    <w:rsid w:val="003B3B98"/>
    <w:rsid w:val="003C105A"/>
    <w:rsid w:val="003C1342"/>
    <w:rsid w:val="003C1DE1"/>
    <w:rsid w:val="003C302E"/>
    <w:rsid w:val="003C61E5"/>
    <w:rsid w:val="003C702A"/>
    <w:rsid w:val="003C7A8B"/>
    <w:rsid w:val="003E105B"/>
    <w:rsid w:val="003E217B"/>
    <w:rsid w:val="003E2A4E"/>
    <w:rsid w:val="003E33A5"/>
    <w:rsid w:val="003E500C"/>
    <w:rsid w:val="003F089F"/>
    <w:rsid w:val="003F5E8A"/>
    <w:rsid w:val="00411E67"/>
    <w:rsid w:val="004163A1"/>
    <w:rsid w:val="00416BAF"/>
    <w:rsid w:val="004172A0"/>
    <w:rsid w:val="00421645"/>
    <w:rsid w:val="00423D4D"/>
    <w:rsid w:val="00424A51"/>
    <w:rsid w:val="004316D0"/>
    <w:rsid w:val="00432876"/>
    <w:rsid w:val="004423A4"/>
    <w:rsid w:val="004475A2"/>
    <w:rsid w:val="00453F95"/>
    <w:rsid w:val="00457A26"/>
    <w:rsid w:val="004605DF"/>
    <w:rsid w:val="00467AEE"/>
    <w:rsid w:val="00474A60"/>
    <w:rsid w:val="00474B75"/>
    <w:rsid w:val="00480A76"/>
    <w:rsid w:val="00483E6B"/>
    <w:rsid w:val="0048671D"/>
    <w:rsid w:val="00486DDE"/>
    <w:rsid w:val="004876A9"/>
    <w:rsid w:val="00492295"/>
    <w:rsid w:val="004928CF"/>
    <w:rsid w:val="00494EB0"/>
    <w:rsid w:val="00495D94"/>
    <w:rsid w:val="004A1033"/>
    <w:rsid w:val="004B2135"/>
    <w:rsid w:val="004B4819"/>
    <w:rsid w:val="004B69C7"/>
    <w:rsid w:val="004B7E94"/>
    <w:rsid w:val="004C3EC8"/>
    <w:rsid w:val="004E0F30"/>
    <w:rsid w:val="004F68EC"/>
    <w:rsid w:val="0050177D"/>
    <w:rsid w:val="0051005F"/>
    <w:rsid w:val="005104D2"/>
    <w:rsid w:val="00515192"/>
    <w:rsid w:val="00520374"/>
    <w:rsid w:val="00526090"/>
    <w:rsid w:val="00526544"/>
    <w:rsid w:val="00530616"/>
    <w:rsid w:val="0053141F"/>
    <w:rsid w:val="005336D0"/>
    <w:rsid w:val="00535835"/>
    <w:rsid w:val="005429DB"/>
    <w:rsid w:val="0054355A"/>
    <w:rsid w:val="005438C6"/>
    <w:rsid w:val="005446DD"/>
    <w:rsid w:val="005459CF"/>
    <w:rsid w:val="005500EE"/>
    <w:rsid w:val="00550B85"/>
    <w:rsid w:val="00551A8A"/>
    <w:rsid w:val="00552AAD"/>
    <w:rsid w:val="00555205"/>
    <w:rsid w:val="005571B4"/>
    <w:rsid w:val="005632F8"/>
    <w:rsid w:val="00565216"/>
    <w:rsid w:val="00566CF4"/>
    <w:rsid w:val="00574599"/>
    <w:rsid w:val="005759C7"/>
    <w:rsid w:val="00577012"/>
    <w:rsid w:val="00577F68"/>
    <w:rsid w:val="00585563"/>
    <w:rsid w:val="005A0AA4"/>
    <w:rsid w:val="005A1C09"/>
    <w:rsid w:val="005A37B0"/>
    <w:rsid w:val="005A52BC"/>
    <w:rsid w:val="005A7039"/>
    <w:rsid w:val="005A7940"/>
    <w:rsid w:val="005A7C02"/>
    <w:rsid w:val="005B710F"/>
    <w:rsid w:val="005C16AE"/>
    <w:rsid w:val="005C207A"/>
    <w:rsid w:val="005D0C9A"/>
    <w:rsid w:val="005D5C4E"/>
    <w:rsid w:val="005E138A"/>
    <w:rsid w:val="005F00FC"/>
    <w:rsid w:val="005F03C5"/>
    <w:rsid w:val="005F1A13"/>
    <w:rsid w:val="005F253C"/>
    <w:rsid w:val="005F609B"/>
    <w:rsid w:val="00605CB5"/>
    <w:rsid w:val="00612611"/>
    <w:rsid w:val="006172CF"/>
    <w:rsid w:val="0062663E"/>
    <w:rsid w:val="00635253"/>
    <w:rsid w:val="00636670"/>
    <w:rsid w:val="006432CE"/>
    <w:rsid w:val="00643803"/>
    <w:rsid w:val="0064612E"/>
    <w:rsid w:val="00646423"/>
    <w:rsid w:val="00647520"/>
    <w:rsid w:val="00657BB0"/>
    <w:rsid w:val="00661055"/>
    <w:rsid w:val="00664FEE"/>
    <w:rsid w:val="006651E7"/>
    <w:rsid w:val="00666387"/>
    <w:rsid w:val="00671007"/>
    <w:rsid w:val="00671F0B"/>
    <w:rsid w:val="006732D0"/>
    <w:rsid w:val="0067452E"/>
    <w:rsid w:val="0067558D"/>
    <w:rsid w:val="006760FA"/>
    <w:rsid w:val="00676DF3"/>
    <w:rsid w:val="006774B8"/>
    <w:rsid w:val="0068018A"/>
    <w:rsid w:val="00683EB7"/>
    <w:rsid w:val="00691536"/>
    <w:rsid w:val="00692027"/>
    <w:rsid w:val="006959E7"/>
    <w:rsid w:val="006A24FF"/>
    <w:rsid w:val="006A3901"/>
    <w:rsid w:val="006B383C"/>
    <w:rsid w:val="006B3EA5"/>
    <w:rsid w:val="006C196E"/>
    <w:rsid w:val="006C1A10"/>
    <w:rsid w:val="006C7ECA"/>
    <w:rsid w:val="006D044F"/>
    <w:rsid w:val="006D1DD0"/>
    <w:rsid w:val="006D394C"/>
    <w:rsid w:val="006D3F19"/>
    <w:rsid w:val="006D5672"/>
    <w:rsid w:val="006D6BD4"/>
    <w:rsid w:val="006D7994"/>
    <w:rsid w:val="006E000B"/>
    <w:rsid w:val="006E3C4B"/>
    <w:rsid w:val="006E3C63"/>
    <w:rsid w:val="006E3CD1"/>
    <w:rsid w:val="006E4BEF"/>
    <w:rsid w:val="006E59A5"/>
    <w:rsid w:val="006F03B7"/>
    <w:rsid w:val="006F1114"/>
    <w:rsid w:val="006F1E6E"/>
    <w:rsid w:val="006F325B"/>
    <w:rsid w:val="006F543A"/>
    <w:rsid w:val="0070735F"/>
    <w:rsid w:val="00710F10"/>
    <w:rsid w:val="00715381"/>
    <w:rsid w:val="0071550A"/>
    <w:rsid w:val="00720999"/>
    <w:rsid w:val="00723832"/>
    <w:rsid w:val="00727BED"/>
    <w:rsid w:val="007329E5"/>
    <w:rsid w:val="007335F1"/>
    <w:rsid w:val="007412EC"/>
    <w:rsid w:val="00746F0E"/>
    <w:rsid w:val="00747A3A"/>
    <w:rsid w:val="00753936"/>
    <w:rsid w:val="00764F67"/>
    <w:rsid w:val="00770160"/>
    <w:rsid w:val="00780059"/>
    <w:rsid w:val="00781794"/>
    <w:rsid w:val="007825B7"/>
    <w:rsid w:val="00782D9B"/>
    <w:rsid w:val="0078406C"/>
    <w:rsid w:val="007843CB"/>
    <w:rsid w:val="007856A2"/>
    <w:rsid w:val="00794776"/>
    <w:rsid w:val="0079630D"/>
    <w:rsid w:val="007A04D1"/>
    <w:rsid w:val="007A15CF"/>
    <w:rsid w:val="007A1D95"/>
    <w:rsid w:val="007A43AE"/>
    <w:rsid w:val="007B2BD3"/>
    <w:rsid w:val="007B2CAD"/>
    <w:rsid w:val="007C17CD"/>
    <w:rsid w:val="007C2383"/>
    <w:rsid w:val="007C2825"/>
    <w:rsid w:val="007C3EEE"/>
    <w:rsid w:val="007C4A1E"/>
    <w:rsid w:val="007D08C8"/>
    <w:rsid w:val="007E3A33"/>
    <w:rsid w:val="007E7600"/>
    <w:rsid w:val="007F02DC"/>
    <w:rsid w:val="007F1688"/>
    <w:rsid w:val="007F3983"/>
    <w:rsid w:val="007F4428"/>
    <w:rsid w:val="007F4831"/>
    <w:rsid w:val="007F75E1"/>
    <w:rsid w:val="00800240"/>
    <w:rsid w:val="008005A0"/>
    <w:rsid w:val="00801AAF"/>
    <w:rsid w:val="008034C1"/>
    <w:rsid w:val="008039CA"/>
    <w:rsid w:val="00806622"/>
    <w:rsid w:val="00807761"/>
    <w:rsid w:val="00810137"/>
    <w:rsid w:val="008111E2"/>
    <w:rsid w:val="00834B4C"/>
    <w:rsid w:val="00840095"/>
    <w:rsid w:val="00852BF6"/>
    <w:rsid w:val="00853E28"/>
    <w:rsid w:val="00854A12"/>
    <w:rsid w:val="00855D90"/>
    <w:rsid w:val="0085648F"/>
    <w:rsid w:val="0085683B"/>
    <w:rsid w:val="00861FF7"/>
    <w:rsid w:val="0087211E"/>
    <w:rsid w:val="00872798"/>
    <w:rsid w:val="0087318E"/>
    <w:rsid w:val="00874902"/>
    <w:rsid w:val="00876869"/>
    <w:rsid w:val="0087711E"/>
    <w:rsid w:val="008807CA"/>
    <w:rsid w:val="00886C72"/>
    <w:rsid w:val="00886F0C"/>
    <w:rsid w:val="008878A7"/>
    <w:rsid w:val="00890972"/>
    <w:rsid w:val="0089203C"/>
    <w:rsid w:val="008930E2"/>
    <w:rsid w:val="008A0612"/>
    <w:rsid w:val="008A37E1"/>
    <w:rsid w:val="008A622B"/>
    <w:rsid w:val="008A6C51"/>
    <w:rsid w:val="008A6EB3"/>
    <w:rsid w:val="008B58C8"/>
    <w:rsid w:val="008B617F"/>
    <w:rsid w:val="008C2C52"/>
    <w:rsid w:val="008C4341"/>
    <w:rsid w:val="008C550A"/>
    <w:rsid w:val="008C6405"/>
    <w:rsid w:val="008E1BD2"/>
    <w:rsid w:val="008E72C5"/>
    <w:rsid w:val="008F1AA2"/>
    <w:rsid w:val="008F3048"/>
    <w:rsid w:val="008F4790"/>
    <w:rsid w:val="008F4B4C"/>
    <w:rsid w:val="008F6176"/>
    <w:rsid w:val="008F70A1"/>
    <w:rsid w:val="00900DA6"/>
    <w:rsid w:val="00902DE5"/>
    <w:rsid w:val="00903B79"/>
    <w:rsid w:val="009041B2"/>
    <w:rsid w:val="00904640"/>
    <w:rsid w:val="0091354C"/>
    <w:rsid w:val="009146FA"/>
    <w:rsid w:val="0092016E"/>
    <w:rsid w:val="009239B7"/>
    <w:rsid w:val="00926820"/>
    <w:rsid w:val="0092782A"/>
    <w:rsid w:val="00931054"/>
    <w:rsid w:val="00932B1D"/>
    <w:rsid w:val="00934842"/>
    <w:rsid w:val="00934DA2"/>
    <w:rsid w:val="00943157"/>
    <w:rsid w:val="00943DC9"/>
    <w:rsid w:val="00946FB9"/>
    <w:rsid w:val="00952D7B"/>
    <w:rsid w:val="009611E2"/>
    <w:rsid w:val="0096163B"/>
    <w:rsid w:val="00961B9F"/>
    <w:rsid w:val="00964264"/>
    <w:rsid w:val="0097215D"/>
    <w:rsid w:val="00972963"/>
    <w:rsid w:val="009738DE"/>
    <w:rsid w:val="0098016C"/>
    <w:rsid w:val="009814CC"/>
    <w:rsid w:val="00986690"/>
    <w:rsid w:val="00987A0A"/>
    <w:rsid w:val="00992469"/>
    <w:rsid w:val="009935D7"/>
    <w:rsid w:val="009A1A6E"/>
    <w:rsid w:val="009A2A18"/>
    <w:rsid w:val="009B7248"/>
    <w:rsid w:val="009C02F6"/>
    <w:rsid w:val="009C2FE1"/>
    <w:rsid w:val="009C3444"/>
    <w:rsid w:val="009C61CD"/>
    <w:rsid w:val="009D11FF"/>
    <w:rsid w:val="009D15D5"/>
    <w:rsid w:val="009D46E4"/>
    <w:rsid w:val="009D5A86"/>
    <w:rsid w:val="009E1352"/>
    <w:rsid w:val="009F0A5B"/>
    <w:rsid w:val="009F1EAE"/>
    <w:rsid w:val="009F4C61"/>
    <w:rsid w:val="00A004E1"/>
    <w:rsid w:val="00A05F30"/>
    <w:rsid w:val="00A1340E"/>
    <w:rsid w:val="00A138DA"/>
    <w:rsid w:val="00A146DD"/>
    <w:rsid w:val="00A1563C"/>
    <w:rsid w:val="00A3071F"/>
    <w:rsid w:val="00A30C8E"/>
    <w:rsid w:val="00A326AC"/>
    <w:rsid w:val="00A3309D"/>
    <w:rsid w:val="00A33417"/>
    <w:rsid w:val="00A4408B"/>
    <w:rsid w:val="00A44765"/>
    <w:rsid w:val="00A456F4"/>
    <w:rsid w:val="00A55BB8"/>
    <w:rsid w:val="00A56A9B"/>
    <w:rsid w:val="00A652E4"/>
    <w:rsid w:val="00A65BEB"/>
    <w:rsid w:val="00A67D85"/>
    <w:rsid w:val="00A705F2"/>
    <w:rsid w:val="00A70DDA"/>
    <w:rsid w:val="00A74B73"/>
    <w:rsid w:val="00A74C89"/>
    <w:rsid w:val="00A75BB6"/>
    <w:rsid w:val="00A8270C"/>
    <w:rsid w:val="00A84698"/>
    <w:rsid w:val="00A86041"/>
    <w:rsid w:val="00A9169C"/>
    <w:rsid w:val="00A91E04"/>
    <w:rsid w:val="00A9650D"/>
    <w:rsid w:val="00A96FE4"/>
    <w:rsid w:val="00AA16D2"/>
    <w:rsid w:val="00AA464E"/>
    <w:rsid w:val="00AB7681"/>
    <w:rsid w:val="00AC154F"/>
    <w:rsid w:val="00AC2059"/>
    <w:rsid w:val="00AC3675"/>
    <w:rsid w:val="00AC4581"/>
    <w:rsid w:val="00AC6F7A"/>
    <w:rsid w:val="00AD34F1"/>
    <w:rsid w:val="00AD547B"/>
    <w:rsid w:val="00AD709F"/>
    <w:rsid w:val="00AD7BF7"/>
    <w:rsid w:val="00AE18C0"/>
    <w:rsid w:val="00AE1C24"/>
    <w:rsid w:val="00AE1FEC"/>
    <w:rsid w:val="00AE28E9"/>
    <w:rsid w:val="00AE4DC8"/>
    <w:rsid w:val="00AE66B2"/>
    <w:rsid w:val="00AE67F3"/>
    <w:rsid w:val="00AE766C"/>
    <w:rsid w:val="00AE79A1"/>
    <w:rsid w:val="00AF079D"/>
    <w:rsid w:val="00AF1F66"/>
    <w:rsid w:val="00AF5ABE"/>
    <w:rsid w:val="00B03C83"/>
    <w:rsid w:val="00B0620A"/>
    <w:rsid w:val="00B07D01"/>
    <w:rsid w:val="00B13E44"/>
    <w:rsid w:val="00B15D35"/>
    <w:rsid w:val="00B20616"/>
    <w:rsid w:val="00B207F1"/>
    <w:rsid w:val="00B20A68"/>
    <w:rsid w:val="00B25C0D"/>
    <w:rsid w:val="00B27069"/>
    <w:rsid w:val="00B339DD"/>
    <w:rsid w:val="00B34779"/>
    <w:rsid w:val="00B429CB"/>
    <w:rsid w:val="00B52BB3"/>
    <w:rsid w:val="00B54975"/>
    <w:rsid w:val="00B578F3"/>
    <w:rsid w:val="00B63123"/>
    <w:rsid w:val="00B63195"/>
    <w:rsid w:val="00B63703"/>
    <w:rsid w:val="00B63DA9"/>
    <w:rsid w:val="00B65DF0"/>
    <w:rsid w:val="00B74071"/>
    <w:rsid w:val="00B82E85"/>
    <w:rsid w:val="00B85FF2"/>
    <w:rsid w:val="00B910EC"/>
    <w:rsid w:val="00B930B1"/>
    <w:rsid w:val="00B960EC"/>
    <w:rsid w:val="00B9722E"/>
    <w:rsid w:val="00BA2970"/>
    <w:rsid w:val="00BA3968"/>
    <w:rsid w:val="00BA7AF7"/>
    <w:rsid w:val="00BC0903"/>
    <w:rsid w:val="00BC3009"/>
    <w:rsid w:val="00BC58D9"/>
    <w:rsid w:val="00BC7D49"/>
    <w:rsid w:val="00BC7DDE"/>
    <w:rsid w:val="00BC7DE1"/>
    <w:rsid w:val="00BD0732"/>
    <w:rsid w:val="00BD2618"/>
    <w:rsid w:val="00BD47BB"/>
    <w:rsid w:val="00BD5172"/>
    <w:rsid w:val="00BD6C92"/>
    <w:rsid w:val="00BE57E2"/>
    <w:rsid w:val="00BE70B3"/>
    <w:rsid w:val="00BF1E46"/>
    <w:rsid w:val="00BF314E"/>
    <w:rsid w:val="00BF5C32"/>
    <w:rsid w:val="00BF6FFA"/>
    <w:rsid w:val="00C00CCD"/>
    <w:rsid w:val="00C02529"/>
    <w:rsid w:val="00C02F29"/>
    <w:rsid w:val="00C0441E"/>
    <w:rsid w:val="00C051A0"/>
    <w:rsid w:val="00C06C0C"/>
    <w:rsid w:val="00C10E44"/>
    <w:rsid w:val="00C11486"/>
    <w:rsid w:val="00C115C4"/>
    <w:rsid w:val="00C23AF2"/>
    <w:rsid w:val="00C24842"/>
    <w:rsid w:val="00C2563E"/>
    <w:rsid w:val="00C25D9F"/>
    <w:rsid w:val="00C3021B"/>
    <w:rsid w:val="00C34701"/>
    <w:rsid w:val="00C36344"/>
    <w:rsid w:val="00C400C7"/>
    <w:rsid w:val="00C42C54"/>
    <w:rsid w:val="00C53E99"/>
    <w:rsid w:val="00C55404"/>
    <w:rsid w:val="00C557B7"/>
    <w:rsid w:val="00C6009E"/>
    <w:rsid w:val="00C61C2F"/>
    <w:rsid w:val="00C740A4"/>
    <w:rsid w:val="00C74303"/>
    <w:rsid w:val="00C752F7"/>
    <w:rsid w:val="00C758F9"/>
    <w:rsid w:val="00C85825"/>
    <w:rsid w:val="00C875B3"/>
    <w:rsid w:val="00C946AF"/>
    <w:rsid w:val="00C9682B"/>
    <w:rsid w:val="00CA27BC"/>
    <w:rsid w:val="00CA2B94"/>
    <w:rsid w:val="00CA5CD9"/>
    <w:rsid w:val="00CB63B6"/>
    <w:rsid w:val="00CC0988"/>
    <w:rsid w:val="00CC247C"/>
    <w:rsid w:val="00CD0037"/>
    <w:rsid w:val="00CD0397"/>
    <w:rsid w:val="00CD5F98"/>
    <w:rsid w:val="00CE11B0"/>
    <w:rsid w:val="00CE1AFF"/>
    <w:rsid w:val="00CE1E8A"/>
    <w:rsid w:val="00CE34DF"/>
    <w:rsid w:val="00CE4055"/>
    <w:rsid w:val="00CE66BC"/>
    <w:rsid w:val="00CF1A05"/>
    <w:rsid w:val="00CF41D8"/>
    <w:rsid w:val="00CF5C48"/>
    <w:rsid w:val="00D00E39"/>
    <w:rsid w:val="00D013A3"/>
    <w:rsid w:val="00D0400B"/>
    <w:rsid w:val="00D04460"/>
    <w:rsid w:val="00D05C0E"/>
    <w:rsid w:val="00D07712"/>
    <w:rsid w:val="00D10209"/>
    <w:rsid w:val="00D11B98"/>
    <w:rsid w:val="00D25A86"/>
    <w:rsid w:val="00D32A2C"/>
    <w:rsid w:val="00D37129"/>
    <w:rsid w:val="00D401DE"/>
    <w:rsid w:val="00D43526"/>
    <w:rsid w:val="00D43BC1"/>
    <w:rsid w:val="00D442BF"/>
    <w:rsid w:val="00D51728"/>
    <w:rsid w:val="00D52EC3"/>
    <w:rsid w:val="00D566E3"/>
    <w:rsid w:val="00D56D88"/>
    <w:rsid w:val="00D57E32"/>
    <w:rsid w:val="00D66A63"/>
    <w:rsid w:val="00D71223"/>
    <w:rsid w:val="00D778EA"/>
    <w:rsid w:val="00D800B1"/>
    <w:rsid w:val="00D82FD6"/>
    <w:rsid w:val="00D871CF"/>
    <w:rsid w:val="00D91BCF"/>
    <w:rsid w:val="00DA1270"/>
    <w:rsid w:val="00DA483D"/>
    <w:rsid w:val="00DA60AF"/>
    <w:rsid w:val="00DA612D"/>
    <w:rsid w:val="00DB0CB9"/>
    <w:rsid w:val="00DB48B2"/>
    <w:rsid w:val="00DB5330"/>
    <w:rsid w:val="00DC16A2"/>
    <w:rsid w:val="00DC597F"/>
    <w:rsid w:val="00DC6A45"/>
    <w:rsid w:val="00DC7626"/>
    <w:rsid w:val="00DC7DB5"/>
    <w:rsid w:val="00DD52A4"/>
    <w:rsid w:val="00DD6F88"/>
    <w:rsid w:val="00DF337F"/>
    <w:rsid w:val="00DF4AC2"/>
    <w:rsid w:val="00E002DD"/>
    <w:rsid w:val="00E00B81"/>
    <w:rsid w:val="00E060B6"/>
    <w:rsid w:val="00E0662E"/>
    <w:rsid w:val="00E071D9"/>
    <w:rsid w:val="00E07785"/>
    <w:rsid w:val="00E14E07"/>
    <w:rsid w:val="00E221B2"/>
    <w:rsid w:val="00E226E1"/>
    <w:rsid w:val="00E300AA"/>
    <w:rsid w:val="00E33BF2"/>
    <w:rsid w:val="00E4455F"/>
    <w:rsid w:val="00E503E5"/>
    <w:rsid w:val="00E51F63"/>
    <w:rsid w:val="00E53A4A"/>
    <w:rsid w:val="00E53A66"/>
    <w:rsid w:val="00E53F6C"/>
    <w:rsid w:val="00E5596C"/>
    <w:rsid w:val="00E6385B"/>
    <w:rsid w:val="00E667CF"/>
    <w:rsid w:val="00E668A0"/>
    <w:rsid w:val="00E674B5"/>
    <w:rsid w:val="00E71898"/>
    <w:rsid w:val="00E7289C"/>
    <w:rsid w:val="00E74CD8"/>
    <w:rsid w:val="00E908C7"/>
    <w:rsid w:val="00E91D82"/>
    <w:rsid w:val="00E92E6C"/>
    <w:rsid w:val="00EA136A"/>
    <w:rsid w:val="00EA2D4B"/>
    <w:rsid w:val="00EA2FC8"/>
    <w:rsid w:val="00EA6839"/>
    <w:rsid w:val="00EA6C2B"/>
    <w:rsid w:val="00EB13DA"/>
    <w:rsid w:val="00EB41A9"/>
    <w:rsid w:val="00EC226D"/>
    <w:rsid w:val="00EC4833"/>
    <w:rsid w:val="00EC55FF"/>
    <w:rsid w:val="00EC6481"/>
    <w:rsid w:val="00EC6858"/>
    <w:rsid w:val="00EC7F8B"/>
    <w:rsid w:val="00ED0644"/>
    <w:rsid w:val="00ED24D2"/>
    <w:rsid w:val="00EE0587"/>
    <w:rsid w:val="00EE42D2"/>
    <w:rsid w:val="00EE5D2C"/>
    <w:rsid w:val="00EF0769"/>
    <w:rsid w:val="00EF3318"/>
    <w:rsid w:val="00EF6E26"/>
    <w:rsid w:val="00F0259C"/>
    <w:rsid w:val="00F038CF"/>
    <w:rsid w:val="00F07104"/>
    <w:rsid w:val="00F125B0"/>
    <w:rsid w:val="00F22F83"/>
    <w:rsid w:val="00F26AC6"/>
    <w:rsid w:val="00F27946"/>
    <w:rsid w:val="00F3010A"/>
    <w:rsid w:val="00F3032B"/>
    <w:rsid w:val="00F30ED9"/>
    <w:rsid w:val="00F33D66"/>
    <w:rsid w:val="00F4324A"/>
    <w:rsid w:val="00F446C1"/>
    <w:rsid w:val="00F52581"/>
    <w:rsid w:val="00F52C39"/>
    <w:rsid w:val="00F536F4"/>
    <w:rsid w:val="00F609FE"/>
    <w:rsid w:val="00F6122A"/>
    <w:rsid w:val="00F632C1"/>
    <w:rsid w:val="00F65244"/>
    <w:rsid w:val="00F66CF9"/>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11F8"/>
    <w:rsid w:val="00FB1489"/>
    <w:rsid w:val="00FB2245"/>
    <w:rsid w:val="00FB6997"/>
    <w:rsid w:val="00FB7803"/>
    <w:rsid w:val="00FC5837"/>
    <w:rsid w:val="00FD18B3"/>
    <w:rsid w:val="00FD1C29"/>
    <w:rsid w:val="00FD3A54"/>
    <w:rsid w:val="00FD7596"/>
    <w:rsid w:val="00FE258B"/>
    <w:rsid w:val="00FE2B0C"/>
    <w:rsid w:val="00FF1AE6"/>
    <w:rsid w:val="00FF2A25"/>
    <w:rsid w:val="00FF4F94"/>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CoverDueDate">
    <w:name w:val="Cover_Due Date"/>
    <w:basedOn w:val="Normal"/>
    <w:rsid w:val="004B4819"/>
    <w:pPr>
      <w:tabs>
        <w:tab w:val="left" w:leader="dot" w:pos="7626"/>
      </w:tabs>
      <w:spacing w:before="320"/>
    </w:pPr>
    <w:rPr>
      <w:b/>
      <w:sz w:val="24"/>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character" w:styleId="Strong">
    <w:name w:val="Strong"/>
    <w:qFormat/>
    <w:rsid w:val="000507A6"/>
    <w:rPr>
      <w:b/>
      <w:bCs/>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2F45D0"/>
    <w:pPr>
      <w:widowControl w:val="0"/>
      <w:numPr>
        <w:numId w:val="34"/>
      </w:numPr>
    </w:pPr>
    <w:rPr>
      <w:rFonts w:ascii="Arial" w:hAnsi="Arial"/>
      <w:sz w:val="22"/>
      <w:szCs w:val="22"/>
    </w:rPr>
  </w:style>
  <w:style w:type="paragraph" w:customStyle="1" w:styleId="Tablebulletslevel1">
    <w:name w:val="Table bullets level 1"/>
    <w:basedOn w:val="Normal"/>
    <w:link w:val="Tablebulletslevel1Char"/>
    <w:rsid w:val="00EC55FF"/>
    <w:pPr>
      <w:widowControl w:val="0"/>
      <w:numPr>
        <w:numId w:val="35"/>
      </w:numPr>
      <w:spacing w:line="240" w:lineRule="exact"/>
    </w:pPr>
    <w:rPr>
      <w:szCs w:val="20"/>
      <w:lang w:eastAsia="en-U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Tablebulletslevel1Char">
    <w:name w:val="Table bullets level 1 Char"/>
    <w:link w:val="Tablebulletslevel1"/>
    <w:rsid w:val="00EC55FF"/>
    <w:rPr>
      <w:rFonts w:ascii="Arial" w:hAnsi="Arial"/>
      <w:sz w:val="22"/>
      <w:lang w:val="en-AU" w:eastAsia="en-US" w:bidi="ar-SA"/>
    </w:rPr>
  </w:style>
  <w:style w:type="character" w:customStyle="1" w:styleId="Heading3Char">
    <w:name w:val="Heading 3 Char"/>
    <w:link w:val="Heading3"/>
    <w:rsid w:val="00BD5172"/>
    <w:rPr>
      <w:rFonts w:ascii="Arial" w:hAnsi="Arial" w:cs="Arial"/>
      <w:b/>
      <w:bCs/>
      <w:sz w:val="24"/>
      <w:szCs w:val="26"/>
      <w:lang w:val="en-AU" w:eastAsia="en-AU" w:bidi="ar-SA"/>
    </w:rPr>
  </w:style>
  <w:style w:type="paragraph" w:styleId="NormalWeb">
    <w:name w:val="Normal (Web)"/>
    <w:basedOn w:val="Normal"/>
    <w:rsid w:val="00520374"/>
    <w:pPr>
      <w:spacing w:before="100" w:beforeAutospacing="1" w:after="100" w:afterAutospacing="1" w:line="240" w:lineRule="auto"/>
    </w:pPr>
    <w:rPr>
      <w:rFonts w:ascii="Times New Roman" w:hAnsi="Times New Roman"/>
      <w:sz w:val="24"/>
    </w:rPr>
  </w:style>
  <w:style w:type="paragraph" w:customStyle="1" w:styleId="organiser">
    <w:name w:val="organiser"/>
    <w:basedOn w:val="Normal"/>
    <w:rsid w:val="00EC55FF"/>
    <w:rPr>
      <w:b/>
      <w:szCs w:val="20"/>
    </w:rPr>
  </w:style>
  <w:style w:type="character" w:styleId="FollowedHyperlink">
    <w:name w:val="FollowedHyperlink"/>
    <w:rsid w:val="00BF1E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CoverDueDate">
    <w:name w:val="Cover_Due Date"/>
    <w:basedOn w:val="Normal"/>
    <w:rsid w:val="004B4819"/>
    <w:pPr>
      <w:tabs>
        <w:tab w:val="left" w:leader="dot" w:pos="7626"/>
      </w:tabs>
      <w:spacing w:before="320"/>
    </w:pPr>
    <w:rPr>
      <w:b/>
      <w:sz w:val="24"/>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character" w:styleId="Strong">
    <w:name w:val="Strong"/>
    <w:qFormat/>
    <w:rsid w:val="000507A6"/>
    <w:rPr>
      <w:b/>
      <w:bCs/>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2F45D0"/>
    <w:pPr>
      <w:widowControl w:val="0"/>
      <w:numPr>
        <w:numId w:val="34"/>
      </w:numPr>
    </w:pPr>
    <w:rPr>
      <w:rFonts w:ascii="Arial" w:hAnsi="Arial"/>
      <w:sz w:val="22"/>
      <w:szCs w:val="22"/>
    </w:rPr>
  </w:style>
  <w:style w:type="paragraph" w:customStyle="1" w:styleId="Tablebulletslevel1">
    <w:name w:val="Table bullets level 1"/>
    <w:basedOn w:val="Normal"/>
    <w:link w:val="Tablebulletslevel1Char"/>
    <w:rsid w:val="00EC55FF"/>
    <w:pPr>
      <w:widowControl w:val="0"/>
      <w:numPr>
        <w:numId w:val="35"/>
      </w:numPr>
      <w:spacing w:line="240" w:lineRule="exact"/>
    </w:pPr>
    <w:rPr>
      <w:szCs w:val="20"/>
      <w:lang w:eastAsia="en-U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Tablebulletslevel1Char">
    <w:name w:val="Table bullets level 1 Char"/>
    <w:link w:val="Tablebulletslevel1"/>
    <w:rsid w:val="00EC55FF"/>
    <w:rPr>
      <w:rFonts w:ascii="Arial" w:hAnsi="Arial"/>
      <w:sz w:val="22"/>
      <w:lang w:val="en-AU" w:eastAsia="en-US" w:bidi="ar-SA"/>
    </w:rPr>
  </w:style>
  <w:style w:type="character" w:customStyle="1" w:styleId="Heading3Char">
    <w:name w:val="Heading 3 Char"/>
    <w:link w:val="Heading3"/>
    <w:rsid w:val="00BD5172"/>
    <w:rPr>
      <w:rFonts w:ascii="Arial" w:hAnsi="Arial" w:cs="Arial"/>
      <w:b/>
      <w:bCs/>
      <w:sz w:val="24"/>
      <w:szCs w:val="26"/>
      <w:lang w:val="en-AU" w:eastAsia="en-AU" w:bidi="ar-SA"/>
    </w:rPr>
  </w:style>
  <w:style w:type="paragraph" w:styleId="NormalWeb">
    <w:name w:val="Normal (Web)"/>
    <w:basedOn w:val="Normal"/>
    <w:rsid w:val="00520374"/>
    <w:pPr>
      <w:spacing w:before="100" w:beforeAutospacing="1" w:after="100" w:afterAutospacing="1" w:line="240" w:lineRule="auto"/>
    </w:pPr>
    <w:rPr>
      <w:rFonts w:ascii="Times New Roman" w:hAnsi="Times New Roman"/>
      <w:sz w:val="24"/>
    </w:rPr>
  </w:style>
  <w:style w:type="paragraph" w:customStyle="1" w:styleId="organiser">
    <w:name w:val="organiser"/>
    <w:basedOn w:val="Normal"/>
    <w:rsid w:val="00EC55FF"/>
    <w:rPr>
      <w:b/>
      <w:szCs w:val="20"/>
    </w:rPr>
  </w:style>
  <w:style w:type="character" w:styleId="FollowedHyperlink">
    <w:name w:val="FollowedHyperlink"/>
    <w:rsid w:val="00BF1E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0488">
      <w:bodyDiv w:val="1"/>
      <w:marLeft w:val="0"/>
      <w:marRight w:val="0"/>
      <w:marTop w:val="0"/>
      <w:marBottom w:val="0"/>
      <w:divBdr>
        <w:top w:val="none" w:sz="0" w:space="0" w:color="auto"/>
        <w:left w:val="none" w:sz="0" w:space="0" w:color="auto"/>
        <w:bottom w:val="none" w:sz="0" w:space="0" w:color="auto"/>
        <w:right w:val="none" w:sz="0" w:space="0" w:color="auto"/>
      </w:divBdr>
    </w:div>
    <w:div w:id="243076959">
      <w:bodyDiv w:val="1"/>
      <w:marLeft w:val="0"/>
      <w:marRight w:val="0"/>
      <w:marTop w:val="0"/>
      <w:marBottom w:val="0"/>
      <w:divBdr>
        <w:top w:val="none" w:sz="0" w:space="0" w:color="auto"/>
        <w:left w:val="none" w:sz="0" w:space="0" w:color="auto"/>
        <w:bottom w:val="none" w:sz="0" w:space="0" w:color="auto"/>
        <w:right w:val="none" w:sz="0" w:space="0" w:color="auto"/>
      </w:divBdr>
    </w:div>
    <w:div w:id="483544555">
      <w:bodyDiv w:val="1"/>
      <w:marLeft w:val="0"/>
      <w:marRight w:val="0"/>
      <w:marTop w:val="0"/>
      <w:marBottom w:val="0"/>
      <w:divBdr>
        <w:top w:val="none" w:sz="0" w:space="0" w:color="auto"/>
        <w:left w:val="none" w:sz="0" w:space="0" w:color="auto"/>
        <w:bottom w:val="none" w:sz="0" w:space="0" w:color="auto"/>
        <w:right w:val="none" w:sz="0" w:space="0" w:color="auto"/>
      </w:divBdr>
    </w:div>
    <w:div w:id="684483485">
      <w:bodyDiv w:val="1"/>
      <w:marLeft w:val="0"/>
      <w:marRight w:val="0"/>
      <w:marTop w:val="0"/>
      <w:marBottom w:val="0"/>
      <w:divBdr>
        <w:top w:val="none" w:sz="0" w:space="0" w:color="auto"/>
        <w:left w:val="none" w:sz="0" w:space="0" w:color="auto"/>
        <w:bottom w:val="none" w:sz="0" w:space="0" w:color="auto"/>
        <w:right w:val="none" w:sz="0" w:space="0" w:color="auto"/>
      </w:divBdr>
    </w:div>
    <w:div w:id="1254045061">
      <w:bodyDiv w:val="1"/>
      <w:marLeft w:val="0"/>
      <w:marRight w:val="0"/>
      <w:marTop w:val="0"/>
      <w:marBottom w:val="0"/>
      <w:divBdr>
        <w:top w:val="none" w:sz="0" w:space="0" w:color="auto"/>
        <w:left w:val="none" w:sz="0" w:space="0" w:color="auto"/>
        <w:bottom w:val="none" w:sz="0" w:space="0" w:color="auto"/>
        <w:right w:val="none" w:sz="0" w:space="0" w:color="auto"/>
      </w:divBdr>
    </w:div>
    <w:div w:id="1395422170">
      <w:bodyDiv w:val="1"/>
      <w:marLeft w:val="0"/>
      <w:marRight w:val="0"/>
      <w:marTop w:val="0"/>
      <w:marBottom w:val="0"/>
      <w:divBdr>
        <w:top w:val="none" w:sz="0" w:space="0" w:color="auto"/>
        <w:left w:val="none" w:sz="0" w:space="0" w:color="auto"/>
        <w:bottom w:val="none" w:sz="0" w:space="0" w:color="auto"/>
        <w:right w:val="none" w:sz="0" w:space="0" w:color="auto"/>
      </w:divBdr>
    </w:div>
    <w:div w:id="1724793680">
      <w:bodyDiv w:val="1"/>
      <w:marLeft w:val="0"/>
      <w:marRight w:val="0"/>
      <w:marTop w:val="0"/>
      <w:marBottom w:val="0"/>
      <w:divBdr>
        <w:top w:val="none" w:sz="0" w:space="0" w:color="auto"/>
        <w:left w:val="none" w:sz="0" w:space="0" w:color="auto"/>
        <w:bottom w:val="none" w:sz="0" w:space="0" w:color="auto"/>
        <w:right w:val="none" w:sz="0" w:space="0" w:color="auto"/>
      </w:divBdr>
    </w:div>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 w:id="20808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eader" Target="header3.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bsieducation.org" TargetMode="External"/><Relationship Id="rId20" Type="http://schemas.openxmlformats.org/officeDocument/2006/relationships/image" Target="media/image8.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ga\Local%20Settings\Temporary%20Internet%20Files\Content.MSO\CF44E14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625B9-3E99-489B-ADB0-2DCF4E252EBE}">
  <ds:schemaRefs>
    <ds:schemaRef ds:uri="http://schemas.microsoft.com/office/2006/metadata/longProperties"/>
  </ds:schemaRefs>
</ds:datastoreItem>
</file>

<file path=customXml/itemProps2.xml><?xml version="1.0" encoding="utf-8"?>
<ds:datastoreItem xmlns:ds="http://schemas.openxmlformats.org/officeDocument/2006/customXml" ds:itemID="{6A9797DD-FD21-4F7E-9E30-7386FADF3F34}">
  <ds:schemaRefs>
    <ds:schemaRef ds:uri="http://schemas.microsoft.com/sharepoint/v3/contenttype/forms"/>
  </ds:schemaRefs>
</ds:datastoreItem>
</file>

<file path=customXml/itemProps3.xml><?xml version="1.0" encoding="utf-8"?>
<ds:datastoreItem xmlns:ds="http://schemas.openxmlformats.org/officeDocument/2006/customXml" ds:itemID="{7CC34FF1-C36D-4716-9C2E-C4C1B9E0E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66953B-8644-4C16-9451-F21C0D1659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CF44E14D.doc</Template>
  <TotalTime>0</TotalTime>
  <Pages>3</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Year 8 Technology assessment teacher guidelines | Toddler toys| Queensland Essential Learnings and Standards</vt:lpstr>
    </vt:vector>
  </TitlesOfParts>
  <Company>QSA</Company>
  <LinksUpToDate>false</LinksUpToDate>
  <CharactersWithSpaces>11354</CharactersWithSpaces>
  <SharedDoc>false</SharedDoc>
  <HLinks>
    <vt:vector size="6" baseType="variant">
      <vt:variant>
        <vt:i4>5177437</vt:i4>
      </vt:variant>
      <vt:variant>
        <vt:i4>0</vt:i4>
      </vt:variant>
      <vt:variant>
        <vt:i4>0</vt:i4>
      </vt:variant>
      <vt:variant>
        <vt:i4>5</vt:i4>
      </vt:variant>
      <vt:variant>
        <vt:lpwstr>http://www.bsieducation.org/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Technology assessment teacher guidelines | Toddler toys | Queensland Essential Learnings and Standards</dc:title>
  <dc:subject/>
  <dc:creator>Queensland Studies Authority</dc:creator>
  <cp:keywords/>
  <dc:description>Students design and build a toy suitable for a three- to four-year-old child.</dc:description>
  <cp:lastModifiedBy>QSA</cp:lastModifiedBy>
  <cp:revision>2</cp:revision>
  <cp:lastPrinted>2009-04-22T00:33:00Z</cp:lastPrinted>
  <dcterms:created xsi:type="dcterms:W3CDTF">2014-06-18T06:17:00Z</dcterms:created>
  <dcterms:modified xsi:type="dcterms:W3CDTF">2014-06-18T06:17:00Z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KLAs">
    <vt:lpwstr/>
  </property>
  <property fmtid="{D5CDD505-2E9C-101B-9397-08002B2CF9AE}" pid="3" name="ContentType">
    <vt:lpwstr>Teacher guidelines [year 4 - 9]</vt:lpwstr>
  </property>
  <property fmtid="{D5CDD505-2E9C-101B-9397-08002B2CF9AE}" pid="4" name="AdditionalYearLevels">
    <vt:lpwstr/>
  </property>
  <property fmtid="{D5CDD505-2E9C-101B-9397-08002B2CF9AE}" pid="5" name="MainKLA">
    <vt:lpwstr/>
  </property>
  <property fmtid="{D5CDD505-2E9C-101B-9397-08002B2CF9AE}" pid="6" name="MainYearLevel">
    <vt:lpwstr/>
  </property>
  <property fmtid="{D5CDD505-2E9C-101B-9397-08002B2CF9AE}" pid="7" name="QSADeveloped">
    <vt:lpwstr/>
  </property>
  <property fmtid="{D5CDD505-2E9C-101B-9397-08002B2CF9AE}" pid="8" name="AssessableItems">
    <vt:lpwstr/>
  </property>
  <property fmtid="{D5CDD505-2E9C-101B-9397-08002B2CF9AE}" pid="9" name="PackageStatus">
    <vt:lpwstr>01 - Creating</vt:lpwstr>
  </property>
  <property fmtid="{D5CDD505-2E9C-101B-9397-08002B2CF9AE}" pid="10" name="ContentTypeId">
    <vt:lpwstr>0x0101007022ECDCCE5AE04E9E31964A7D31288300CE88EAB03FA0F744B21A8F077F3D07CE</vt:lpwstr>
  </property>
  <property fmtid="{D5CDD505-2E9C-101B-9397-08002B2CF9AE}" pid="11" name="PackageOwner">
    <vt:lpwstr/>
  </property>
  <property fmtid="{D5CDD505-2E9C-101B-9397-08002B2CF9AE}" pid="12" name="PackageVersion">
    <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
  </property>
  <property fmtid="{D5CDD505-2E9C-101B-9397-08002B2CF9AE}" pid="26" name="Subject">
    <vt:lpwstr/>
  </property>
  <property fmtid="{D5CDD505-2E9C-101B-9397-08002B2CF9AE}" pid="27" name="_Category">
    <vt:lpwstr/>
  </property>
  <property fmtid="{D5CDD505-2E9C-101B-9397-08002B2CF9AE}" pid="28" name="Categories">
    <vt:lpwstr/>
  </property>
  <property fmtid="{D5CDD505-2E9C-101B-9397-08002B2CF9AE}" pid="29" name="Approval Level">
    <vt:lpwstr/>
  </property>
  <property fmtid="{D5CDD505-2E9C-101B-9397-08002B2CF9AE}" pid="30" name="_Comments">
    <vt:lpwstr>Template V4</vt:lpwstr>
  </property>
  <property fmtid="{D5CDD505-2E9C-101B-9397-08002B2CF9AE}" pid="31" name="Assigned To">
    <vt:lpwstr/>
  </property>
  <property fmtid="{D5CDD505-2E9C-101B-9397-08002B2CF9AE}" pid="32" name="Keywords">
    <vt:lpwstr/>
  </property>
  <property fmtid="{D5CDD505-2E9C-101B-9397-08002B2CF9AE}" pid="33" name="_Author">
    <vt:lpwstr>defaultsetup</vt:lpwstr>
  </property>
  <property fmtid="{D5CDD505-2E9C-101B-9397-08002B2CF9AE}" pid="34" name="PackageStatusWizard">
    <vt:lpwstr/>
  </property>
  <property fmtid="{D5CDD505-2E9C-101B-9397-08002B2CF9AE}" pid="35" name="Published Status">
    <vt:lpwstr/>
  </property>
  <property fmtid="{D5CDD505-2E9C-101B-9397-08002B2CF9AE}" pid="36" name="IndicatorOrganiserLiteracy">
    <vt:lpwstr/>
  </property>
  <property fmtid="{D5CDD505-2E9C-101B-9397-08002B2CF9AE}" pid="37" name="IndicatorOrganiserNumeracy">
    <vt:lpwstr/>
  </property>
</Properties>
</file>