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0E16E4" w:rsidRDefault="000E16E4" w:rsidP="00BC58D9">
      <w:pPr>
        <w:pStyle w:val="CoverTitle"/>
      </w:pPr>
      <w:bookmarkStart w:id="0" w:name="_GoBack"/>
      <w:bookmarkEnd w:id="0"/>
      <w:r w:rsidRPr="000E16E4">
        <w:t xml:space="preserve">The </w:t>
      </w:r>
      <w:r w:rsidR="007B3766">
        <w:t>p</w:t>
      </w:r>
      <w:r w:rsidRPr="000E16E4">
        <w:t>uppeteers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0E16E4">
              <w:t>7</w:t>
            </w:r>
          </w:p>
        </w:tc>
        <w:tc>
          <w:tcPr>
            <w:tcW w:w="6396" w:type="dxa"/>
            <w:shd w:val="clear" w:color="auto" w:fill="E3DEE8"/>
            <w:tcMar>
              <w:top w:w="113" w:type="dxa"/>
              <w:left w:w="113" w:type="dxa"/>
              <w:bottom w:w="113" w:type="dxa"/>
              <w:right w:w="113" w:type="dxa"/>
            </w:tcMar>
            <w:vAlign w:val="center"/>
          </w:tcPr>
          <w:p w:rsidR="00321DA5" w:rsidRDefault="000E16E4" w:rsidP="002F4C51">
            <w:pPr>
              <w:pStyle w:val="CoverYearKLAName"/>
              <w:spacing w:after="0"/>
            </w:pPr>
            <w:r>
              <w:t xml:space="preserve">The Arts </w:t>
            </w:r>
            <w:r w:rsidR="00A349C5">
              <w:t>—</w:t>
            </w:r>
            <w:r>
              <w:t xml:space="preserve"> Drama</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16E4" w:rsidRDefault="002E06D0" w:rsidP="00CD0037">
            <w:pPr>
              <w:pStyle w:val="CoverOverview"/>
            </w:pPr>
            <w:r w:rsidRPr="000E16E4">
              <w:t>Students work in small groups to create, perform, respond and reflect on a puppet performance based on a fairytale or a traditional story for younger students.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0E16E4" w:rsidRDefault="00A349C5" w:rsidP="00C96592">
            <w:pPr>
              <w:spacing w:before="120" w:after="120" w:line="240" w:lineRule="auto"/>
            </w:pPr>
            <w:r>
              <w:t>5–</w:t>
            </w:r>
            <w:r w:rsidR="000E16E4" w:rsidRPr="000E16E4">
              <w:t xml:space="preserve">6 hours </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C96592">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A349C5" w:rsidRDefault="000E16E4" w:rsidP="00C96592">
            <w:pPr>
              <w:spacing w:before="120" w:after="120" w:line="240" w:lineRule="auto"/>
            </w:pPr>
            <w:r w:rsidRPr="000E16E4">
              <w:t>Students</w:t>
            </w:r>
            <w:r w:rsidR="00A349C5">
              <w:t xml:space="preserve"> will:</w:t>
            </w:r>
          </w:p>
          <w:p w:rsidR="00A349C5" w:rsidRDefault="00A349C5" w:rsidP="00A349C5">
            <w:pPr>
              <w:pStyle w:val="Bulletslevel1"/>
            </w:pPr>
            <w:r>
              <w:t>work in groups, contributing</w:t>
            </w:r>
            <w:r w:rsidR="000E16E4" w:rsidRPr="000E16E4">
              <w:t xml:space="preserve"> individual ideas and charact</w:t>
            </w:r>
            <w:r w:rsidR="00EF764C">
              <w:t>er outlines for</w:t>
            </w:r>
            <w:r>
              <w:t xml:space="preserve"> a </w:t>
            </w:r>
            <w:r w:rsidR="00EF764C">
              <w:t>puppet performance</w:t>
            </w:r>
          </w:p>
          <w:p w:rsidR="00EF764C" w:rsidRDefault="00A349C5" w:rsidP="00A349C5">
            <w:pPr>
              <w:pStyle w:val="Bulletslevel1"/>
            </w:pPr>
            <w:r w:rsidRPr="000E16E4">
              <w:t xml:space="preserve">individually </w:t>
            </w:r>
            <w:r w:rsidR="00EF764C">
              <w:t>complete an evaluation</w:t>
            </w:r>
          </w:p>
          <w:p w:rsidR="00321DA5" w:rsidRPr="000E16E4" w:rsidRDefault="000E16E4" w:rsidP="00A349C5">
            <w:pPr>
              <w:pStyle w:val="Bulletslevel1"/>
            </w:pPr>
            <w:r w:rsidRPr="000E16E4">
              <w:t>contribute to feedback sessions during rehearsals</w:t>
            </w:r>
            <w:r w:rsidR="00EF764C">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Pr="000E16E4" w:rsidRDefault="000E16E4" w:rsidP="00CD0037">
            <w:r w:rsidRPr="000E16E4">
              <w:t xml:space="preserve">Puppetry is a highly effective and dynamically creative </w:t>
            </w:r>
            <w:r w:rsidR="00EF764C">
              <w:t>way</w:t>
            </w:r>
            <w:r w:rsidRPr="000E16E4">
              <w:t xml:space="preserve"> of exploring interpersonal communication. The focus is on the puppet rather than the puppeteer</w:t>
            </w:r>
            <w:r w:rsidR="00EF764C">
              <w:t>. This</w:t>
            </w:r>
            <w:r w:rsidRPr="000E16E4">
              <w:t xml:space="preserve"> provides a safety zone for the puppeteer </w:t>
            </w:r>
            <w:r w:rsidR="00EF764C">
              <w:t>allowing</w:t>
            </w:r>
            <w:r w:rsidRPr="000E16E4">
              <w:t xml:space="preserve"> them to pursue themes in a safe and non-threatening environment. </w:t>
            </w:r>
            <w:r w:rsidR="00EF764C">
              <w:t>In puppetry, the p</w:t>
            </w:r>
            <w:r w:rsidRPr="000E16E4">
              <w:t>uppets do things that are not h</w:t>
            </w:r>
            <w:r w:rsidR="00EF764C">
              <w:t>umanly possible. This allows the</w:t>
            </w:r>
            <w:r w:rsidRPr="000E16E4">
              <w:t xml:space="preserve"> imagination to explore many possibilities.</w:t>
            </w:r>
          </w:p>
        </w:tc>
      </w:tr>
    </w:tbl>
    <w:p w:rsidR="00B34779" w:rsidRPr="00A326AC" w:rsidRDefault="001C219C"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CD0037" w:rsidRPr="00750B88">
        <w:trPr>
          <w:trHeight w:val="76"/>
          <w:jc w:val="center"/>
        </w:trPr>
        <w:tc>
          <w:tcPr>
            <w:tcW w:w="9639" w:type="dxa"/>
            <w:gridSpan w:val="2"/>
            <w:shd w:val="clear" w:color="auto" w:fill="E6E6E6"/>
          </w:tcPr>
          <w:p w:rsidR="00CD0037" w:rsidRPr="00750B88" w:rsidRDefault="000E16E4" w:rsidP="00C20914">
            <w:pPr>
              <w:pStyle w:val="Heading2Table"/>
            </w:pPr>
            <w:r>
              <w:t>The Arts</w:t>
            </w:r>
            <w:r w:rsidR="00CD0037" w:rsidRPr="00750B88">
              <w:tab/>
              <w:t xml:space="preserve">Essential Learnings by the end of Year </w:t>
            </w:r>
            <w:r>
              <w:t>7</w:t>
            </w:r>
          </w:p>
        </w:tc>
      </w:tr>
      <w:tr w:rsidR="00934842">
        <w:trPr>
          <w:trHeight w:val="3454"/>
          <w:jc w:val="center"/>
        </w:trPr>
        <w:tc>
          <w:tcPr>
            <w:tcW w:w="4501" w:type="dxa"/>
          </w:tcPr>
          <w:p w:rsidR="00934842" w:rsidRPr="00A67D85" w:rsidRDefault="00934842" w:rsidP="002C1299">
            <w:pPr>
              <w:pStyle w:val="Heading3"/>
              <w:keepLines/>
            </w:pPr>
            <w:r w:rsidRPr="00A67D85">
              <w:t>Ways of working</w:t>
            </w:r>
          </w:p>
          <w:p w:rsidR="00934842" w:rsidRPr="00750B88" w:rsidRDefault="00934842" w:rsidP="008A37AF">
            <w:pPr>
              <w:pStyle w:val="Stem"/>
              <w:rPr>
                <w:b/>
              </w:rPr>
            </w:pPr>
            <w:r w:rsidRPr="00750B88">
              <w:rPr>
                <w:b/>
              </w:rPr>
              <w:t>Students are able to:</w:t>
            </w:r>
          </w:p>
          <w:p w:rsidR="000E16E4" w:rsidRDefault="000E16E4" w:rsidP="000E16E4">
            <w:pPr>
              <w:pStyle w:val="Bulletslevel1"/>
              <w:keepNext/>
              <w:keepLines/>
            </w:pPr>
            <w:r>
              <w:t>select and develop ideas for arts works, considering intended audiences and intended purposes, and make decisions about arts elements and languages</w:t>
            </w:r>
          </w:p>
          <w:p w:rsidR="000E16E4" w:rsidRDefault="000E16E4" w:rsidP="000E16E4">
            <w:pPr>
              <w:pStyle w:val="Bulletslevel1"/>
              <w:keepNext/>
              <w:keepLines/>
            </w:pPr>
            <w:r>
              <w:t>create and shape arts works by modifying arts elements to express purpose and to include influences from their own and other cultures and times</w:t>
            </w:r>
          </w:p>
          <w:p w:rsidR="000E16E4" w:rsidRDefault="000E16E4" w:rsidP="000E16E4">
            <w:pPr>
              <w:pStyle w:val="Bulletslevel1"/>
              <w:keepNext/>
              <w:keepLines/>
            </w:pPr>
            <w:r>
              <w:t>modify and polish arts works, using interpretive and technical skills</w:t>
            </w:r>
          </w:p>
          <w:p w:rsidR="000E16E4" w:rsidRDefault="000E16E4" w:rsidP="000E16E4">
            <w:pPr>
              <w:pStyle w:val="Bulletslevel1"/>
              <w:keepNext/>
              <w:keepLines/>
            </w:pPr>
            <w:r>
              <w:t>present arts works to informal and formal audiences for intended purposes, using arts techniques, skills and processes</w:t>
            </w:r>
          </w:p>
          <w:p w:rsidR="000E16E4" w:rsidRDefault="000E16E4" w:rsidP="000E16E4">
            <w:pPr>
              <w:pStyle w:val="Bulletslevel1"/>
              <w:keepNext/>
              <w:keepLines/>
            </w:pPr>
            <w:r>
              <w:t>identify, apply and justify safe practices</w:t>
            </w:r>
          </w:p>
          <w:p w:rsidR="000E16E4" w:rsidRDefault="000E16E4" w:rsidP="000E16E4">
            <w:pPr>
              <w:pStyle w:val="Bulletslevel1"/>
              <w:keepNext/>
              <w:keepLines/>
            </w:pPr>
            <w:r>
              <w:t>respond by analysing and evaluating arts works in social, cultural, historical and spiritual contexts, using arts elements and languages</w:t>
            </w:r>
          </w:p>
          <w:p w:rsidR="00934842" w:rsidRPr="00A67D85" w:rsidRDefault="000E16E4" w:rsidP="000E16E4">
            <w:pPr>
              <w:pStyle w:val="Bulletslevel1"/>
              <w:keepNext/>
              <w:keepLines/>
            </w:pPr>
            <w:r>
              <w:t>reflect on learning, apply new understandings and identify future applications.</w:t>
            </w:r>
          </w:p>
        </w:tc>
        <w:tc>
          <w:tcPr>
            <w:tcW w:w="5138" w:type="dxa"/>
          </w:tcPr>
          <w:p w:rsidR="00934842" w:rsidRDefault="00934842" w:rsidP="002C1299">
            <w:pPr>
              <w:pStyle w:val="Heading3"/>
              <w:keepLines/>
            </w:pPr>
            <w:r>
              <w:t>Knowledge and understanding</w:t>
            </w:r>
          </w:p>
          <w:p w:rsidR="007E660B" w:rsidRPr="007E660B" w:rsidRDefault="007E660B" w:rsidP="000E16E4">
            <w:pPr>
              <w:pStyle w:val="Stem"/>
              <w:rPr>
                <w:b/>
                <w:i/>
              </w:rPr>
            </w:pPr>
            <w:r w:rsidRPr="007E660B">
              <w:rPr>
                <w:b/>
                <w:i/>
              </w:rPr>
              <w:t>Drama</w:t>
            </w:r>
          </w:p>
          <w:p w:rsidR="000E16E4" w:rsidRPr="000E16E4" w:rsidRDefault="000E16E4" w:rsidP="000E16E4">
            <w:pPr>
              <w:pStyle w:val="Stem"/>
              <w:rPr>
                <w:b/>
              </w:rPr>
            </w:pPr>
            <w:r w:rsidRPr="000E16E4">
              <w:rPr>
                <w:b/>
              </w:rPr>
              <w:t>Drama involves modifying dramatic elements and conventions to express ideas, considering intended audiences and intended purposes, through dramatic action based on real or imagined events.</w:t>
            </w:r>
          </w:p>
          <w:p w:rsidR="000E16E4" w:rsidRDefault="000E16E4" w:rsidP="000E16E4">
            <w:pPr>
              <w:pStyle w:val="Bulletslevel1"/>
              <w:keepNext/>
              <w:keepLines/>
            </w:pPr>
            <w:r>
              <w:t>Roles and characters can be presented from different perspectives and in different situations, using variations in voice, movement and focus</w:t>
            </w:r>
            <w:r w:rsidR="00E55AB5">
              <w:t>.</w:t>
            </w:r>
          </w:p>
          <w:p w:rsidR="000E16E4" w:rsidRDefault="000E16E4" w:rsidP="000E16E4">
            <w:pPr>
              <w:pStyle w:val="Bulletslevel1"/>
              <w:keepNext/>
              <w:keepLines/>
            </w:pPr>
            <w:r>
              <w:t>Purpose and context are considered when modifying mood, time frames, language, place and space, and are used to express ideas</w:t>
            </w:r>
            <w:r w:rsidR="00D60FC6">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0E16E4" w:rsidRDefault="00E55AB5" w:rsidP="000E16E4">
            <w:pPr>
              <w:pStyle w:val="Bulletslevel1"/>
              <w:keepNext/>
              <w:keepLines/>
            </w:pPr>
            <w:r>
              <w:t>K</w:t>
            </w:r>
            <w:r w:rsidR="000E16E4">
              <w:t xml:space="preserve">nowledge and understanding </w:t>
            </w:r>
          </w:p>
          <w:p w:rsidR="000E16E4" w:rsidRDefault="00E55AB5" w:rsidP="000E16E4">
            <w:pPr>
              <w:pStyle w:val="Bulletslevel1"/>
              <w:keepNext/>
              <w:keepLines/>
            </w:pPr>
            <w:r>
              <w:t>C</w:t>
            </w:r>
            <w:r w:rsidR="000E16E4">
              <w:t xml:space="preserve">reating </w:t>
            </w:r>
          </w:p>
          <w:p w:rsidR="000E16E4" w:rsidRDefault="00E55AB5" w:rsidP="000E16E4">
            <w:pPr>
              <w:pStyle w:val="Bulletslevel1"/>
              <w:keepNext/>
              <w:keepLines/>
            </w:pPr>
            <w:r>
              <w:t>P</w:t>
            </w:r>
            <w:r w:rsidR="000E16E4">
              <w:t>resenting</w:t>
            </w:r>
          </w:p>
          <w:p w:rsidR="000E16E4" w:rsidRDefault="00E55AB5" w:rsidP="000E16E4">
            <w:pPr>
              <w:pStyle w:val="Bulletslevel1"/>
              <w:keepNext/>
              <w:keepLines/>
            </w:pPr>
            <w:r>
              <w:t>R</w:t>
            </w:r>
            <w:r w:rsidR="000E16E4">
              <w:t>esponding</w:t>
            </w:r>
          </w:p>
          <w:p w:rsidR="00B34779" w:rsidRPr="00AD12C7" w:rsidRDefault="00E55AB5" w:rsidP="000E16E4">
            <w:pPr>
              <w:pStyle w:val="Bulletslevel1"/>
              <w:keepNext/>
              <w:keepLines/>
            </w:pPr>
            <w:r>
              <w:t>R</w:t>
            </w:r>
            <w:r w:rsidR="000E16E4">
              <w:t>eflecting</w:t>
            </w:r>
          </w:p>
        </w:tc>
      </w:tr>
      <w:tr w:rsidR="00B34779" w:rsidRPr="00474B75">
        <w:trPr>
          <w:trHeight w:val="76"/>
          <w:jc w:val="center"/>
        </w:trPr>
        <w:tc>
          <w:tcPr>
            <w:tcW w:w="9639" w:type="dxa"/>
            <w:gridSpan w:val="2"/>
          </w:tcPr>
          <w:p w:rsidR="00B34779" w:rsidRPr="00474B75" w:rsidRDefault="00427921" w:rsidP="00474B75">
            <w:pPr>
              <w:pStyle w:val="Source"/>
            </w:pPr>
            <w:r w:rsidRPr="00474B75">
              <w:t xml:space="preserve">Source: </w:t>
            </w:r>
            <w:smartTag w:uri="urn:schemas-microsoft-com:office:smarttags" w:element="State">
              <w:r w:rsidRPr="00474B75">
                <w:t>Queensland</w:t>
              </w:r>
            </w:smartTag>
            <w:r w:rsidRPr="00474B75">
              <w:t xml:space="preserve"> Studies Authority 2007, </w:t>
            </w:r>
            <w:r w:rsidRPr="00D60FC6">
              <w:rPr>
                <w:rStyle w:val="SourceTitleChar"/>
              </w:rPr>
              <w:t>The Arts</w:t>
            </w:r>
            <w:r w:rsidRPr="00474B75">
              <w:rPr>
                <w:rStyle w:val="SourceTitleChar"/>
              </w:rPr>
              <w:t xml:space="preserve"> Essential Learnings by the end of Year </w:t>
            </w:r>
            <w:r>
              <w:rPr>
                <w:rStyle w:val="SourceTitleChar"/>
              </w:rPr>
              <w:t>7</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E8667A" w:rsidRDefault="00E8667A" w:rsidP="00E935F6"/>
    <w:p w:rsidR="00B63195" w:rsidRDefault="00B63195" w:rsidP="00B63195">
      <w:pPr>
        <w:pStyle w:val="Heading2"/>
      </w:pPr>
      <w:r w:rsidRPr="00C53E99">
        <w:t>Links to other KLAs</w:t>
      </w:r>
    </w:p>
    <w:p w:rsidR="00B63195" w:rsidRDefault="00B63195" w:rsidP="00DB0CB9">
      <w:r w:rsidRPr="00DB0CB9">
        <w:t>This assessment</w:t>
      </w:r>
      <w:r w:rsidRPr="001D07D3">
        <w:t xml:space="preserve"> </w:t>
      </w:r>
      <w:r w:rsidR="00F70F2F" w:rsidRPr="001D07D3">
        <w:t>could</w:t>
      </w:r>
      <w:r w:rsidR="00F70F2F">
        <w:t xml:space="preserve"> be expanded to assess the following </w:t>
      </w:r>
      <w:r w:rsidR="00F70F2F"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F70F2F" w:rsidRPr="00FE5E2B">
        <w:trPr>
          <w:trHeight w:val="76"/>
          <w:jc w:val="center"/>
        </w:trPr>
        <w:tc>
          <w:tcPr>
            <w:tcW w:w="9639" w:type="dxa"/>
            <w:gridSpan w:val="2"/>
            <w:shd w:val="clear" w:color="auto" w:fill="E6E6E6"/>
          </w:tcPr>
          <w:p w:rsidR="00F70F2F" w:rsidRPr="00750B88" w:rsidRDefault="00C107B0" w:rsidP="00C20914">
            <w:pPr>
              <w:pStyle w:val="Heading2Table"/>
            </w:pPr>
            <w:r>
              <w:t>English</w:t>
            </w:r>
            <w:r w:rsidR="00F70F2F" w:rsidRPr="00750B88">
              <w:tab/>
            </w:r>
            <w:r w:rsidR="0049389D" w:rsidRPr="00750B88">
              <w:t xml:space="preserve">Essential Learnings by the end of Year </w:t>
            </w:r>
            <w:r w:rsidR="00427921">
              <w:t>7</w:t>
            </w:r>
          </w:p>
        </w:tc>
      </w:tr>
      <w:tr w:rsidR="00F70F2F">
        <w:trPr>
          <w:trHeight w:val="3454"/>
          <w:jc w:val="center"/>
        </w:trPr>
        <w:tc>
          <w:tcPr>
            <w:tcW w:w="4501" w:type="dxa"/>
          </w:tcPr>
          <w:p w:rsidR="00F70F2F" w:rsidRPr="00A67D85" w:rsidRDefault="00F70F2F" w:rsidP="002D621B">
            <w:pPr>
              <w:pStyle w:val="Heading3"/>
              <w:keepLines/>
            </w:pPr>
            <w:r w:rsidRPr="00A67D85">
              <w:t>Ways of working</w:t>
            </w:r>
          </w:p>
          <w:p w:rsidR="00F70F2F" w:rsidRPr="00750B88" w:rsidRDefault="00F70F2F" w:rsidP="008A37AF">
            <w:pPr>
              <w:pStyle w:val="Stem"/>
              <w:rPr>
                <w:b/>
              </w:rPr>
            </w:pPr>
            <w:r w:rsidRPr="00750B88">
              <w:rPr>
                <w:b/>
              </w:rPr>
              <w:t>Students are able to:</w:t>
            </w:r>
          </w:p>
          <w:p w:rsidR="00C107B0" w:rsidRDefault="00C107B0" w:rsidP="00C107B0">
            <w:pPr>
              <w:pStyle w:val="Bulletslevel1"/>
              <w:keepNext/>
              <w:keepLines/>
            </w:pPr>
            <w:r>
              <w:t>identify and demonstrate the relationship between audience, subject matter, purpose and text type</w:t>
            </w:r>
          </w:p>
          <w:p w:rsidR="00F70F2F" w:rsidRPr="00A67D85" w:rsidRDefault="00C107B0" w:rsidP="00C107B0">
            <w:pPr>
              <w:pStyle w:val="Bulletslevel1"/>
              <w:keepNext/>
              <w:keepLines/>
            </w:pPr>
            <w:r>
              <w:t>construct non-literary texts to express meanings and messages, to identify causes and effects, and to state positions supported by evidence.</w:t>
            </w:r>
          </w:p>
        </w:tc>
        <w:tc>
          <w:tcPr>
            <w:tcW w:w="5138" w:type="dxa"/>
          </w:tcPr>
          <w:p w:rsidR="00F70F2F" w:rsidRDefault="00F70F2F" w:rsidP="002D621B">
            <w:pPr>
              <w:pStyle w:val="Heading3"/>
              <w:keepLines/>
            </w:pPr>
            <w:r>
              <w:t>Knowledge and understanding</w:t>
            </w:r>
          </w:p>
          <w:p w:rsidR="00C107B0" w:rsidRPr="007E660B" w:rsidRDefault="00C107B0" w:rsidP="009809B4">
            <w:pPr>
              <w:pStyle w:val="Organiser"/>
              <w:rPr>
                <w:i/>
              </w:rPr>
            </w:pPr>
            <w:r w:rsidRPr="007E660B">
              <w:rPr>
                <w:i/>
              </w:rPr>
              <w:t>Writing and designing</w:t>
            </w:r>
          </w:p>
          <w:p w:rsidR="00427921" w:rsidRPr="00427921" w:rsidRDefault="00427921" w:rsidP="00427921">
            <w:pPr>
              <w:pStyle w:val="Stem"/>
              <w:rPr>
                <w:b/>
              </w:rPr>
            </w:pPr>
            <w:r w:rsidRPr="00427921">
              <w:rPr>
                <w:b/>
              </w:rPr>
              <w:t>Writing and designing involve using language elements to construct literary and non-literary texts for audiences across wider community contexts.</w:t>
            </w:r>
          </w:p>
          <w:p w:rsidR="00427921" w:rsidRDefault="00427921" w:rsidP="00427921">
            <w:pPr>
              <w:pStyle w:val="Bulletslevel1"/>
              <w:keepNext/>
              <w:keepLines/>
            </w:pPr>
            <w:r>
              <w:t>Writers and designers establish roles, make assumptions about their audience and position them through language choices</w:t>
            </w:r>
            <w:r w:rsidR="00E55AB5">
              <w:t>.</w:t>
            </w:r>
          </w:p>
          <w:p w:rsidR="00427921" w:rsidRPr="00427921" w:rsidRDefault="00427921" w:rsidP="00427921">
            <w:pPr>
              <w:pStyle w:val="Bulletslevel1"/>
              <w:keepNext/>
              <w:keepLines/>
            </w:pPr>
            <w:r>
              <w:t>Words and phrases, symbols, images and audio affect meaning and position an audience</w:t>
            </w:r>
            <w:r w:rsidR="00E55AB5">
              <w:t>.</w:t>
            </w:r>
          </w:p>
          <w:p w:rsidR="00427921" w:rsidRPr="007E660B" w:rsidRDefault="00427921" w:rsidP="00427921">
            <w:pPr>
              <w:pStyle w:val="Organiser"/>
              <w:rPr>
                <w:i/>
              </w:rPr>
            </w:pPr>
            <w:r w:rsidRPr="007E660B">
              <w:rPr>
                <w:i/>
              </w:rPr>
              <w:t>Language elements</w:t>
            </w:r>
          </w:p>
          <w:p w:rsidR="00427921" w:rsidRPr="00427921" w:rsidRDefault="00427921" w:rsidP="00427921">
            <w:pPr>
              <w:pStyle w:val="Stem"/>
              <w:rPr>
                <w:b/>
              </w:rPr>
            </w:pPr>
            <w:r w:rsidRPr="00427921">
              <w:rPr>
                <w:b/>
              </w:rPr>
              <w:t>Interpreting and constructing texts involve selecting and controlling choices about grammar, punctuation, vocabulary, audio and visual elements, in print</w:t>
            </w:r>
            <w:r w:rsidR="00D60FC6">
              <w:rPr>
                <w:b/>
              </w:rPr>
              <w:noBreakHyphen/>
            </w:r>
            <w:r w:rsidRPr="00427921">
              <w:rPr>
                <w:b/>
              </w:rPr>
              <w:t>based, electronic and face-to-face modes (speaking and listening, reading and viewing, writing and designing) across wider community contexts.</w:t>
            </w:r>
          </w:p>
          <w:p w:rsidR="00427921" w:rsidRPr="00427921" w:rsidRDefault="00427921" w:rsidP="00427921">
            <w:pPr>
              <w:pStyle w:val="Bulletslevel1"/>
            </w:pPr>
            <w:r w:rsidRPr="00427921">
              <w:t>Vocabulary is chosen to establish relationships, persuade others, describe ideas and demonstrate knowledge</w:t>
            </w:r>
            <w:r w:rsidR="00E55AB5">
              <w:t>.</w:t>
            </w:r>
          </w:p>
          <w:p w:rsidR="00427921" w:rsidRPr="00427921" w:rsidRDefault="00427921" w:rsidP="00427921">
            <w:pPr>
              <w:pStyle w:val="Bulletslevel1"/>
            </w:pPr>
            <w:r w:rsidRPr="00427921">
              <w:t>Auditory, spoken, visual and nonverbal elements add meaning, interest, immediacy and authority to multimedia texts</w:t>
            </w:r>
            <w:r w:rsidR="00E55AB5">
              <w:t>.</w:t>
            </w:r>
          </w:p>
          <w:p w:rsidR="00427921" w:rsidRPr="007E660B" w:rsidRDefault="00427921" w:rsidP="00427921">
            <w:pPr>
              <w:pStyle w:val="Organiser"/>
              <w:rPr>
                <w:i/>
              </w:rPr>
            </w:pPr>
            <w:r w:rsidRPr="007E660B">
              <w:rPr>
                <w:i/>
              </w:rPr>
              <w:t>Literary and non-literary texts</w:t>
            </w:r>
          </w:p>
          <w:p w:rsidR="00427921" w:rsidRPr="00427921" w:rsidRDefault="00427921" w:rsidP="00427921">
            <w:pPr>
              <w:pStyle w:val="Stem"/>
              <w:rPr>
                <w:b/>
              </w:rPr>
            </w:pPr>
            <w:r w:rsidRPr="00427921">
              <w:rPr>
                <w:b/>
              </w:rPr>
              <w:t>Evaluating literary and non-literary texts involves understanding the purpose, audience, subject matter and text structure.</w:t>
            </w:r>
          </w:p>
          <w:p w:rsidR="00427921" w:rsidRPr="00427921" w:rsidRDefault="00427921" w:rsidP="00427921">
            <w:pPr>
              <w:pStyle w:val="Bulletslevel1"/>
            </w:pPr>
            <w:r w:rsidRPr="00427921">
              <w:t>Characters with feelings and personalities beyond those of traditional characters are explored in texts by selecting vocabulary and using descriptions, imagery, actions and dialogue.</w:t>
            </w:r>
          </w:p>
          <w:p w:rsidR="00F70F2F" w:rsidRPr="00427921" w:rsidRDefault="00427921" w:rsidP="00427921">
            <w:pPr>
              <w:pStyle w:val="Bulletslevel1"/>
            </w:pPr>
            <w:r w:rsidRPr="00427921">
              <w:t>Non-literary texts evaluate, inform, present arguments and persuade.</w:t>
            </w:r>
          </w:p>
        </w:tc>
      </w:tr>
      <w:tr w:rsidR="00F70F2F" w:rsidRPr="00474B75">
        <w:trPr>
          <w:trHeight w:val="76"/>
          <w:jc w:val="center"/>
        </w:trPr>
        <w:tc>
          <w:tcPr>
            <w:tcW w:w="9639" w:type="dxa"/>
            <w:gridSpan w:val="2"/>
          </w:tcPr>
          <w:p w:rsidR="00F70F2F" w:rsidRPr="00474B75" w:rsidRDefault="00427921" w:rsidP="002D621B">
            <w:pPr>
              <w:pStyle w:val="Source"/>
            </w:pPr>
            <w:r w:rsidRPr="00685F94">
              <w:t xml:space="preserve">Source: </w:t>
            </w:r>
            <w:smartTag w:uri="urn:schemas-microsoft-com:office:smarttags" w:element="State">
              <w:r w:rsidRPr="00685F94">
                <w:t>Queensland</w:t>
              </w:r>
            </w:smartTag>
            <w:r w:rsidRPr="00685F94">
              <w:t xml:space="preserve"> Studies Authority 2007, </w:t>
            </w:r>
            <w:r w:rsidRPr="00685F94">
              <w:rPr>
                <w:rStyle w:val="SourceTitleChar"/>
              </w:rPr>
              <w:t>English Essential Learnings by the end of Year 7</w:t>
            </w:r>
            <w:r w:rsidRPr="00685F94">
              <w:t xml:space="preserve">, QSA, </w:t>
            </w:r>
            <w:smartTag w:uri="urn:schemas-microsoft-com:office:smarttags" w:element="place">
              <w:smartTag w:uri="urn:schemas-microsoft-com:office:smarttags" w:element="City">
                <w:r w:rsidRPr="00685F94">
                  <w:t>Brisbane</w:t>
                </w:r>
              </w:smartTag>
            </w:smartTag>
            <w:r w:rsidRPr="00685F94">
              <w:t>.</w:t>
            </w:r>
          </w:p>
        </w:tc>
      </w:tr>
    </w:tbl>
    <w:p w:rsidR="00D13C59" w:rsidRDefault="00D13C59" w:rsidP="00D13C59"/>
    <w:p w:rsidR="00750B88" w:rsidRDefault="00D13C59" w:rsidP="00D13C59">
      <w:pPr>
        <w:rPr>
          <w:b/>
        </w:rPr>
      </w:pPr>
      <w:r w:rsidRPr="00D13C59">
        <w:t>If puppet</w:t>
      </w:r>
      <w:r w:rsidR="00E55AB5">
        <w:t>-</w:t>
      </w:r>
      <w:r w:rsidRPr="00D13C59">
        <w:t xml:space="preserve">making </w:t>
      </w:r>
      <w:r w:rsidR="00E55AB5">
        <w:t>is</w:t>
      </w:r>
      <w:r w:rsidRPr="00D13C59">
        <w:t xml:space="preserve"> included as a significant focus</w:t>
      </w:r>
      <w:r w:rsidR="00E55AB5">
        <w:t>,</w:t>
      </w:r>
      <w:r w:rsidRPr="00D13C59">
        <w:t xml:space="preserve"> then this assessment could be expanded to assess the following </w:t>
      </w:r>
      <w:r w:rsidRPr="00D13C59">
        <w:rPr>
          <w:b/>
        </w:rPr>
        <w:t>Essential Learnings</w:t>
      </w:r>
      <w:r w:rsidR="00E55AB5">
        <w:rPr>
          <w:b/>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D13C59" w:rsidRPr="00FE5E2B">
        <w:trPr>
          <w:trHeight w:val="76"/>
          <w:jc w:val="center"/>
        </w:trPr>
        <w:tc>
          <w:tcPr>
            <w:tcW w:w="9639" w:type="dxa"/>
            <w:gridSpan w:val="2"/>
            <w:shd w:val="clear" w:color="auto" w:fill="E6E6E6"/>
          </w:tcPr>
          <w:p w:rsidR="00D13C59" w:rsidRPr="00750B88" w:rsidRDefault="00D13C59" w:rsidP="003E176A">
            <w:pPr>
              <w:pStyle w:val="Heading2Table"/>
            </w:pPr>
            <w:r>
              <w:t>Technology</w:t>
            </w:r>
            <w:r w:rsidRPr="00750B88">
              <w:tab/>
              <w:t xml:space="preserve">Essential Learnings by the end of Year </w:t>
            </w:r>
            <w:r>
              <w:t>7</w:t>
            </w:r>
          </w:p>
        </w:tc>
      </w:tr>
      <w:tr w:rsidR="00D13C59">
        <w:trPr>
          <w:trHeight w:val="3454"/>
          <w:jc w:val="center"/>
        </w:trPr>
        <w:tc>
          <w:tcPr>
            <w:tcW w:w="4501" w:type="dxa"/>
          </w:tcPr>
          <w:p w:rsidR="00D13C59" w:rsidRPr="00A67D85" w:rsidRDefault="00D13C59" w:rsidP="003E176A">
            <w:pPr>
              <w:pStyle w:val="Heading3"/>
              <w:keepLines/>
            </w:pPr>
            <w:r w:rsidRPr="00A67D85">
              <w:t>Ways of working</w:t>
            </w:r>
          </w:p>
          <w:p w:rsidR="00D13C59" w:rsidRPr="00750B88" w:rsidRDefault="00D13C59" w:rsidP="003E176A">
            <w:pPr>
              <w:pStyle w:val="Stem"/>
              <w:rPr>
                <w:b/>
              </w:rPr>
            </w:pPr>
            <w:r w:rsidRPr="00750B88">
              <w:rPr>
                <w:b/>
              </w:rPr>
              <w:t>Students are able to:</w:t>
            </w:r>
          </w:p>
          <w:p w:rsidR="00D13C59" w:rsidRDefault="00D13C59" w:rsidP="00D13C59">
            <w:pPr>
              <w:pStyle w:val="Bulletslevel1"/>
              <w:keepNext/>
              <w:keepLines/>
            </w:pPr>
            <w:r>
              <w:t>investigate and analyse the purpose, context, specifications and constraints for design ideas</w:t>
            </w:r>
          </w:p>
          <w:p w:rsidR="00D13C59" w:rsidRDefault="00D13C59" w:rsidP="00D13C59">
            <w:pPr>
              <w:pStyle w:val="Bulletslevel1"/>
              <w:keepNext/>
              <w:keepLines/>
            </w:pPr>
            <w:r>
              <w:t>generate and evaluate design ideas and determine suitability based on purpose, specifications and constraints</w:t>
            </w:r>
          </w:p>
          <w:p w:rsidR="00D13C59" w:rsidRDefault="00D13C59" w:rsidP="00D13C59">
            <w:pPr>
              <w:pStyle w:val="Bulletslevel1"/>
              <w:keepNext/>
              <w:keepLines/>
            </w:pPr>
            <w:r>
              <w:t xml:space="preserve">communicate the details of designs showing relative proportion, using labelled drawings, models and/or plans </w:t>
            </w:r>
          </w:p>
          <w:p w:rsidR="00D13C59" w:rsidRDefault="00D13C59" w:rsidP="00D13C59">
            <w:pPr>
              <w:pStyle w:val="Bulletslevel1"/>
              <w:keepNext/>
              <w:keepLines/>
            </w:pPr>
            <w:r>
              <w:t>select resources, techniques and tools to make products that meet specifications</w:t>
            </w:r>
          </w:p>
          <w:p w:rsidR="00D13C59" w:rsidRDefault="00D13C59" w:rsidP="00D13C59">
            <w:pPr>
              <w:pStyle w:val="Bulletslevel1"/>
              <w:keepNext/>
              <w:keepLines/>
            </w:pPr>
            <w:r>
              <w:t>plan and manage production procedures and modify as necessary</w:t>
            </w:r>
          </w:p>
          <w:p w:rsidR="00D13C59" w:rsidRDefault="00D13C59" w:rsidP="00D13C59">
            <w:pPr>
              <w:pStyle w:val="Bulletslevel1"/>
              <w:keepNext/>
              <w:keepLines/>
            </w:pPr>
            <w:r>
              <w:t xml:space="preserve">make products to meet specifications by manipulating and processing resources </w:t>
            </w:r>
          </w:p>
          <w:p w:rsidR="00D13C59" w:rsidRDefault="00D13C59" w:rsidP="00D13C59">
            <w:pPr>
              <w:pStyle w:val="Bulletslevel1"/>
              <w:keepNext/>
              <w:keepLines/>
            </w:pPr>
            <w:r>
              <w:t>identify risks and justify and apply safe practices</w:t>
            </w:r>
          </w:p>
          <w:p w:rsidR="00D13C59" w:rsidRDefault="00D13C59" w:rsidP="00D13C59">
            <w:pPr>
              <w:pStyle w:val="Bulletslevel1"/>
              <w:keepNext/>
              <w:keepLines/>
            </w:pPr>
            <w:r>
              <w:t>evaluate the suitability of products and processes for the purpose and context, and recommend improvements</w:t>
            </w:r>
          </w:p>
          <w:p w:rsidR="00D13C59" w:rsidRDefault="00D13C59" w:rsidP="00D13C59">
            <w:pPr>
              <w:pStyle w:val="Bulletslevel1"/>
              <w:keepNext/>
              <w:keepLines/>
            </w:pPr>
            <w:r>
              <w:t>reflect on and identify the impacts of products and processes on people, their communities and environments</w:t>
            </w:r>
          </w:p>
          <w:p w:rsidR="00D13C59" w:rsidRPr="00A67D85" w:rsidRDefault="00D13C59" w:rsidP="00D13C59">
            <w:pPr>
              <w:pStyle w:val="Bulletslevel1"/>
              <w:keepNext/>
              <w:keepLines/>
            </w:pPr>
            <w:r>
              <w:t>reflect on learning, apply new understandings and identify future applications.</w:t>
            </w:r>
          </w:p>
        </w:tc>
        <w:tc>
          <w:tcPr>
            <w:tcW w:w="5138" w:type="dxa"/>
          </w:tcPr>
          <w:p w:rsidR="00D13C59" w:rsidRDefault="00D13C59" w:rsidP="003E176A">
            <w:pPr>
              <w:pStyle w:val="Heading3"/>
              <w:keepLines/>
            </w:pPr>
            <w:r>
              <w:t>Knowledge and understanding</w:t>
            </w:r>
          </w:p>
          <w:p w:rsidR="00D13C59" w:rsidRPr="007E660B" w:rsidRDefault="00D13C59" w:rsidP="00D13C59">
            <w:pPr>
              <w:pStyle w:val="Organiser"/>
              <w:rPr>
                <w:i/>
              </w:rPr>
            </w:pPr>
            <w:r w:rsidRPr="007E660B">
              <w:rPr>
                <w:i/>
              </w:rPr>
              <w:t>Technology as a human endeavour</w:t>
            </w:r>
          </w:p>
          <w:p w:rsidR="00D13C59" w:rsidRPr="00D13C59" w:rsidRDefault="00D13C59" w:rsidP="00D13C59">
            <w:pPr>
              <w:pStyle w:val="Stem"/>
              <w:rPr>
                <w:b/>
              </w:rPr>
            </w:pPr>
            <w:r w:rsidRPr="00D13C59">
              <w:rPr>
                <w:b/>
              </w:rPr>
              <w:t>Technology influences and impacts on people, their communities and environments.</w:t>
            </w:r>
          </w:p>
          <w:p w:rsidR="00D13C59" w:rsidRDefault="00D13C59" w:rsidP="00D13C59">
            <w:pPr>
              <w:pStyle w:val="Bulletslevel1"/>
              <w:keepNext/>
              <w:keepLines/>
            </w:pPr>
            <w:r>
              <w:t>Product design and production decisions are influenced by specifications, constraints and aspects of appropriateness including functions, aesthetics, ethics, culture, available finances and resources, and sustainability</w:t>
            </w:r>
            <w:r w:rsidR="00E55AB5">
              <w:t>.</w:t>
            </w:r>
          </w:p>
          <w:p w:rsidR="00D13C59" w:rsidRPr="007E660B" w:rsidRDefault="00D13C59" w:rsidP="007E660B">
            <w:pPr>
              <w:pStyle w:val="Organiser"/>
              <w:rPr>
                <w:i/>
              </w:rPr>
            </w:pPr>
            <w:r w:rsidRPr="007E660B">
              <w:rPr>
                <w:i/>
              </w:rPr>
              <w:t>Information, materials and systems (resources)</w:t>
            </w:r>
          </w:p>
          <w:p w:rsidR="00D13C59" w:rsidRDefault="00D13C59" w:rsidP="007E660B">
            <w:pPr>
              <w:pStyle w:val="Organiser"/>
            </w:pPr>
            <w:r>
              <w:t>The characteristics of resources are matched with tools and techniques to make products to meet design challenges.</w:t>
            </w:r>
          </w:p>
          <w:p w:rsidR="00D13C59" w:rsidRDefault="00D13C59" w:rsidP="00D13C59">
            <w:pPr>
              <w:pStyle w:val="Bulletslevel1"/>
              <w:keepNext/>
              <w:keepLines/>
            </w:pPr>
            <w:r>
              <w:t>Resources are selected according to their characteristics, to match requirements of design challenges and suit the user</w:t>
            </w:r>
            <w:r w:rsidR="00FB5E35">
              <w:t>.</w:t>
            </w:r>
          </w:p>
          <w:p w:rsidR="00D13C59" w:rsidRPr="00427921" w:rsidRDefault="00D13C59" w:rsidP="00E05DE1">
            <w:pPr>
              <w:pStyle w:val="Bulletslevel1"/>
              <w:keepNext/>
              <w:keepLines/>
            </w:pPr>
            <w:r>
              <w:t>Techniques and tools are selected to manipulate or process resources to enhance the quality of products and to match design ideas, standards and specifications</w:t>
            </w:r>
            <w:r w:rsidR="00FB5E35">
              <w:t>.</w:t>
            </w:r>
          </w:p>
        </w:tc>
      </w:tr>
      <w:tr w:rsidR="00D13C59" w:rsidRPr="00474B75">
        <w:trPr>
          <w:trHeight w:val="76"/>
          <w:jc w:val="center"/>
        </w:trPr>
        <w:tc>
          <w:tcPr>
            <w:tcW w:w="9639" w:type="dxa"/>
            <w:gridSpan w:val="2"/>
          </w:tcPr>
          <w:p w:rsidR="00D13C59" w:rsidRPr="00474B75" w:rsidRDefault="00D13C59" w:rsidP="003E176A">
            <w:pPr>
              <w:pStyle w:val="Source"/>
            </w:pPr>
            <w:r w:rsidRPr="00474B75">
              <w:t xml:space="preserve">Source: </w:t>
            </w:r>
            <w:smartTag w:uri="urn:schemas-microsoft-com:office:smarttags" w:element="State">
              <w:r w:rsidRPr="00474B75">
                <w:t>Queensland</w:t>
              </w:r>
            </w:smartTag>
            <w:r w:rsidRPr="00474B75">
              <w:t xml:space="preserve"> Studies Authority 2007, </w:t>
            </w:r>
            <w:r w:rsidRPr="00FB5E35">
              <w:rPr>
                <w:rStyle w:val="SourceTitleChar"/>
              </w:rPr>
              <w:t>Technology</w:t>
            </w:r>
            <w:r w:rsidRPr="00474B75">
              <w:rPr>
                <w:rStyle w:val="SourceTitleChar"/>
              </w:rPr>
              <w:t xml:space="preserve"> Essential Learnings by the end of Year </w:t>
            </w:r>
            <w:r>
              <w:rPr>
                <w:rStyle w:val="SourceTitleChar"/>
              </w:rPr>
              <w:t>7</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13C59" w:rsidRDefault="00D13C59" w:rsidP="00D13C59"/>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1"/>
        <w:gridCol w:w="5138"/>
      </w:tblGrid>
      <w:tr w:rsidR="00D13C59" w:rsidRPr="00FE5E2B">
        <w:trPr>
          <w:trHeight w:val="76"/>
          <w:jc w:val="center"/>
        </w:trPr>
        <w:tc>
          <w:tcPr>
            <w:tcW w:w="9639" w:type="dxa"/>
            <w:gridSpan w:val="2"/>
            <w:shd w:val="clear" w:color="auto" w:fill="E6E6E6"/>
          </w:tcPr>
          <w:p w:rsidR="00D13C59" w:rsidRPr="00750B88" w:rsidRDefault="00D13C59" w:rsidP="003E176A">
            <w:pPr>
              <w:pStyle w:val="Heading2Table"/>
            </w:pPr>
            <w:r w:rsidRPr="00D13C59">
              <w:t>The Arts</w:t>
            </w:r>
            <w:r w:rsidRPr="00750B88">
              <w:tab/>
              <w:t xml:space="preserve">Essential Learnings by the end of Year </w:t>
            </w:r>
            <w:r>
              <w:t>7</w:t>
            </w:r>
          </w:p>
        </w:tc>
      </w:tr>
      <w:tr w:rsidR="00D13C59">
        <w:trPr>
          <w:trHeight w:val="3454"/>
          <w:jc w:val="center"/>
        </w:trPr>
        <w:tc>
          <w:tcPr>
            <w:tcW w:w="4501" w:type="dxa"/>
          </w:tcPr>
          <w:p w:rsidR="00D13C59" w:rsidRPr="00A67D85" w:rsidRDefault="00D13C59" w:rsidP="003E176A">
            <w:pPr>
              <w:pStyle w:val="Heading3"/>
              <w:keepLines/>
            </w:pPr>
            <w:r w:rsidRPr="00A67D85">
              <w:t>Ways of working</w:t>
            </w:r>
          </w:p>
          <w:p w:rsidR="00D13C59" w:rsidRPr="00750B88" w:rsidRDefault="00D13C59" w:rsidP="003E176A">
            <w:pPr>
              <w:pStyle w:val="Stem"/>
              <w:rPr>
                <w:b/>
              </w:rPr>
            </w:pPr>
            <w:r w:rsidRPr="00750B88">
              <w:rPr>
                <w:b/>
              </w:rPr>
              <w:t>Students are able to:</w:t>
            </w:r>
          </w:p>
          <w:p w:rsidR="00D13C59" w:rsidRDefault="00D13C59" w:rsidP="00D13C59">
            <w:pPr>
              <w:pStyle w:val="Bulletslevel1"/>
              <w:keepNext/>
              <w:keepLines/>
            </w:pPr>
            <w:r>
              <w:t>select and develop ideas for arts works, considering intended audiences and intended purposes, and make decisions about arts elements and languages</w:t>
            </w:r>
          </w:p>
          <w:p w:rsidR="00D13C59" w:rsidRDefault="00D13C59" w:rsidP="00D13C59">
            <w:pPr>
              <w:pStyle w:val="Bulletslevel1"/>
              <w:keepNext/>
              <w:keepLines/>
            </w:pPr>
            <w:r>
              <w:t>create and shape arts works by modifying arts elements to express purpose and to include influences from their own and other cultures and times</w:t>
            </w:r>
          </w:p>
          <w:p w:rsidR="00D13C59" w:rsidRDefault="00D13C59" w:rsidP="00D13C59">
            <w:pPr>
              <w:pStyle w:val="Bulletslevel1"/>
              <w:keepNext/>
              <w:keepLines/>
            </w:pPr>
            <w:r>
              <w:t>modify and polish arts works, using interpretive and technical skills</w:t>
            </w:r>
          </w:p>
          <w:p w:rsidR="00D13C59" w:rsidRPr="00A67D85" w:rsidRDefault="00D13C59" w:rsidP="00D13C59">
            <w:pPr>
              <w:pStyle w:val="Bulletslevel1"/>
              <w:keepNext/>
              <w:keepLines/>
            </w:pPr>
            <w:r>
              <w:t>identify, apply and justify safe practices</w:t>
            </w:r>
            <w:r w:rsidR="00FB5E35">
              <w:t>.</w:t>
            </w:r>
          </w:p>
        </w:tc>
        <w:tc>
          <w:tcPr>
            <w:tcW w:w="5138" w:type="dxa"/>
          </w:tcPr>
          <w:p w:rsidR="00D13C59" w:rsidRDefault="00D13C59" w:rsidP="003E176A">
            <w:pPr>
              <w:pStyle w:val="Heading3"/>
              <w:keepLines/>
            </w:pPr>
            <w:r>
              <w:t>Knowledge and understanding</w:t>
            </w:r>
          </w:p>
          <w:p w:rsidR="00D13C59" w:rsidRPr="005748AE" w:rsidRDefault="00D13C59" w:rsidP="00D13C59">
            <w:pPr>
              <w:pStyle w:val="Organiser"/>
              <w:rPr>
                <w:i/>
              </w:rPr>
            </w:pPr>
            <w:r w:rsidRPr="005748AE">
              <w:rPr>
                <w:i/>
              </w:rPr>
              <w:t>Visual Art</w:t>
            </w:r>
          </w:p>
          <w:p w:rsidR="00D13C59" w:rsidRPr="00D13C59" w:rsidRDefault="00D13C59" w:rsidP="00D13C59">
            <w:pPr>
              <w:pStyle w:val="Stem"/>
              <w:rPr>
                <w:b/>
              </w:rPr>
            </w:pPr>
            <w:r w:rsidRPr="00D13C59">
              <w:rPr>
                <w:b/>
              </w:rPr>
              <w:t>Visual Art involves modifying visual arts elements, concepts, processes and forms (both 2D and 3D) to express ideas, considering intended audiences and intended purposes, through images and objects.</w:t>
            </w:r>
          </w:p>
          <w:p w:rsidR="00D13C59" w:rsidRPr="00D13C59" w:rsidRDefault="00D13C59" w:rsidP="00D13C59">
            <w:pPr>
              <w:pStyle w:val="Bulletslevel1"/>
            </w:pPr>
            <w:r w:rsidRPr="00D13C59">
              <w:t>Blended, controlled and symbolic colour is used to create depth, representation and symbolism</w:t>
            </w:r>
            <w:r w:rsidR="00FB5E35">
              <w:t>.</w:t>
            </w:r>
          </w:p>
          <w:p w:rsidR="00D13C59" w:rsidRPr="00D13C59" w:rsidRDefault="00D13C59" w:rsidP="00D13C59">
            <w:pPr>
              <w:pStyle w:val="Bulletslevel1"/>
            </w:pPr>
            <w:r w:rsidRPr="00D13C59">
              <w:t>Descriptive and emotive lines are used to create abstraction, proportion and symbolism</w:t>
            </w:r>
            <w:r w:rsidR="00FB5E35">
              <w:t>.</w:t>
            </w:r>
          </w:p>
          <w:p w:rsidR="00D13C59" w:rsidRPr="00D13C59" w:rsidRDefault="00D13C59" w:rsidP="00D13C59">
            <w:pPr>
              <w:pStyle w:val="Bulletslevel1"/>
            </w:pPr>
            <w:r w:rsidRPr="00D13C59">
              <w:t>Negative space and positive shape are used to create abstraction, non-representation and proportion</w:t>
            </w:r>
            <w:r w:rsidR="00FB5E35">
              <w:t>.</w:t>
            </w:r>
          </w:p>
          <w:p w:rsidR="00D13C59" w:rsidRPr="00427921" w:rsidRDefault="00D13C59" w:rsidP="00D13C59">
            <w:pPr>
              <w:pStyle w:val="Bulletslevel1"/>
            </w:pPr>
            <w:r w:rsidRPr="00D13C59">
              <w:t>Actual, invented and simulated textures are used to create depth, representation and non-representation</w:t>
            </w:r>
            <w:r w:rsidR="00FB5E35">
              <w:t>.</w:t>
            </w:r>
            <w:r>
              <w:t xml:space="preserve"> </w:t>
            </w:r>
          </w:p>
        </w:tc>
      </w:tr>
      <w:tr w:rsidR="00D13C59" w:rsidRPr="00474B75">
        <w:trPr>
          <w:trHeight w:val="76"/>
          <w:jc w:val="center"/>
        </w:trPr>
        <w:tc>
          <w:tcPr>
            <w:tcW w:w="9639" w:type="dxa"/>
            <w:gridSpan w:val="2"/>
          </w:tcPr>
          <w:p w:rsidR="00D13C59" w:rsidRPr="00474B75" w:rsidRDefault="00D13C59" w:rsidP="003E176A">
            <w:pPr>
              <w:pStyle w:val="Source"/>
            </w:pPr>
            <w:r w:rsidRPr="00474B75">
              <w:t xml:space="preserve">Source: </w:t>
            </w:r>
            <w:smartTag w:uri="urn:schemas-microsoft-com:office:smarttags" w:element="State">
              <w:r w:rsidRPr="00474B75">
                <w:t>Queensland</w:t>
              </w:r>
            </w:smartTag>
            <w:r w:rsidRPr="00474B75">
              <w:t xml:space="preserve"> Studies Authority 2007, </w:t>
            </w:r>
            <w:r w:rsidRPr="00FB5E35">
              <w:rPr>
                <w:rStyle w:val="SourceTitleChar"/>
              </w:rPr>
              <w:t>The Arts</w:t>
            </w:r>
            <w:r w:rsidRPr="00474B75">
              <w:rPr>
                <w:rStyle w:val="SourceTitleChar"/>
              </w:rPr>
              <w:t xml:space="preserve"> Essential Learnings by the end of Year </w:t>
            </w:r>
            <w:r>
              <w:rPr>
                <w:rStyle w:val="SourceTitleChar"/>
              </w:rPr>
              <w:t>7</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8F3048" w:rsidRDefault="002734E6" w:rsidP="008A37AF">
      <w:pPr>
        <w:pStyle w:val="Stem"/>
      </w:pPr>
      <w:r>
        <w:br w:type="page"/>
      </w:r>
      <w:r w:rsidR="006651E7">
        <w:t>Listed here are s</w:t>
      </w:r>
      <w:r w:rsidR="008F3048">
        <w:t xml:space="preserve">uggested </w:t>
      </w:r>
      <w:r w:rsidR="008F3048" w:rsidRPr="00FB5E35">
        <w:rPr>
          <w:b/>
        </w:rPr>
        <w:t>learning experiences</w:t>
      </w:r>
      <w:r w:rsidR="008F3048">
        <w:t xml:space="preserve"> for students be</w:t>
      </w:r>
      <w:r w:rsidR="00D43BC1">
        <w:t>fore attempting this assessment.</w:t>
      </w:r>
    </w:p>
    <w:p w:rsidR="00D13C59" w:rsidRDefault="001C219C" w:rsidP="00D13C59">
      <w:pPr>
        <w:pStyle w:val="Bulletslevel1"/>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E35">
        <w:t>R</w:t>
      </w:r>
      <w:r w:rsidR="00D13C59">
        <w:t>esearch, investigat</w:t>
      </w:r>
      <w:r w:rsidR="00FB5E35">
        <w:t>e</w:t>
      </w:r>
      <w:r w:rsidR="00D13C59">
        <w:t xml:space="preserve"> and discuss fairytales, traditional stories and moral tales in terms of characters and moral message</w:t>
      </w:r>
      <w:r w:rsidR="00FB5E35">
        <w:t>.</w:t>
      </w:r>
    </w:p>
    <w:p w:rsidR="00D13C59" w:rsidRDefault="00FB5E35" w:rsidP="00D13C59">
      <w:pPr>
        <w:pStyle w:val="Bulletslevel1"/>
      </w:pPr>
      <w:r>
        <w:t>D</w:t>
      </w:r>
      <w:r w:rsidR="00D13C59">
        <w:t>evelop a character and contribut</w:t>
      </w:r>
      <w:r>
        <w:t>e</w:t>
      </w:r>
      <w:r w:rsidR="00D13C59">
        <w:t xml:space="preserve"> to the creation of a scenario</w:t>
      </w:r>
      <w:r>
        <w:t>.</w:t>
      </w:r>
    </w:p>
    <w:p w:rsidR="00D13C59" w:rsidRDefault="00FB5E35" w:rsidP="00D13C59">
      <w:pPr>
        <w:pStyle w:val="Bulletslevel1"/>
      </w:pPr>
      <w:r>
        <w:t>C</w:t>
      </w:r>
      <w:r w:rsidR="00D13C59">
        <w:t>ombin</w:t>
      </w:r>
      <w:r>
        <w:t>e</w:t>
      </w:r>
      <w:r w:rsidR="00D13C59">
        <w:t xml:space="preserve"> and manipulat</w:t>
      </w:r>
      <w:r>
        <w:t>e</w:t>
      </w:r>
      <w:r w:rsidR="00D13C59">
        <w:t xml:space="preserve"> the elements of drama when creating and performing in a small group</w:t>
      </w:r>
      <w:r>
        <w:t>.</w:t>
      </w:r>
    </w:p>
    <w:p w:rsidR="00D13C59" w:rsidRDefault="00FB5E35" w:rsidP="00D13C59">
      <w:pPr>
        <w:pStyle w:val="Bulletslevel1"/>
      </w:pPr>
      <w:r>
        <w:t>R</w:t>
      </w:r>
      <w:r w:rsidR="00D13C59">
        <w:t>esearch, investigat</w:t>
      </w:r>
      <w:r>
        <w:t>e</w:t>
      </w:r>
      <w:r w:rsidR="00D13C59">
        <w:t xml:space="preserve"> and discuss puppets of the past and current examples in performances</w:t>
      </w:r>
      <w:r>
        <w:t>,</w:t>
      </w:r>
      <w:r w:rsidR="00D13C59">
        <w:t xml:space="preserve"> </w:t>
      </w:r>
      <w:r>
        <w:t>such as the M</w:t>
      </w:r>
      <w:r w:rsidR="00D13C59">
        <w:t>uppets</w:t>
      </w:r>
      <w:r>
        <w:t xml:space="preserve"> and</w:t>
      </w:r>
      <w:r w:rsidR="00D13C59">
        <w:t xml:space="preserve"> Hi</w:t>
      </w:r>
      <w:r>
        <w:t>-</w:t>
      </w:r>
      <w:r w:rsidR="00D13C59">
        <w:t>5</w:t>
      </w:r>
      <w:r>
        <w:t>.</w:t>
      </w:r>
      <w:r w:rsidR="0021706F">
        <w:t xml:space="preserve"> See Assessment-related resource: Puppets, located within this assessment package.</w:t>
      </w:r>
    </w:p>
    <w:p w:rsidR="00D13C59" w:rsidRDefault="00A1641A" w:rsidP="00D13C59">
      <w:pPr>
        <w:pStyle w:val="Bulletslevel1"/>
      </w:pPr>
      <w:r>
        <w:t xml:space="preserve">Use </w:t>
      </w:r>
      <w:r w:rsidR="00D13C59">
        <w:t>the conventions of puppetry (operation, voice, use of stage/space) to interpret story and express ideas to an audience</w:t>
      </w:r>
      <w:r w:rsidR="00A7423A">
        <w:t>. See Appendix A: Conventions of puppetry</w:t>
      </w:r>
      <w:r>
        <w:t>.</w:t>
      </w:r>
    </w:p>
    <w:p w:rsidR="00D13C59" w:rsidRDefault="00A1641A" w:rsidP="00D13C59">
      <w:pPr>
        <w:pStyle w:val="Bulletslevel1"/>
      </w:pPr>
      <w:r>
        <w:t>E</w:t>
      </w:r>
      <w:r w:rsidR="00D13C59">
        <w:t>valuat</w:t>
      </w:r>
      <w:r>
        <w:t>e</w:t>
      </w:r>
      <w:r w:rsidR="00D13C59">
        <w:t xml:space="preserve"> how well self and others express ideas through analysis of scenario, manipulation of elements and performance. </w:t>
      </w:r>
    </w:p>
    <w:p w:rsidR="00D13C59" w:rsidRDefault="00A1641A" w:rsidP="00D13C59">
      <w:pPr>
        <w:pStyle w:val="Bulletslevel1"/>
      </w:pPr>
      <w:r>
        <w:t>R</w:t>
      </w:r>
      <w:r w:rsidR="00D13C59">
        <w:t>eflect on own learning and us</w:t>
      </w:r>
      <w:r>
        <w:t>e</w:t>
      </w:r>
      <w:r w:rsidR="00D13C59">
        <w:t xml:space="preserve"> feedback to modify own work.</w:t>
      </w:r>
    </w:p>
    <w:p w:rsidR="00D13C59" w:rsidRDefault="00A1641A" w:rsidP="00A7423A">
      <w:pPr>
        <w:pStyle w:val="Bulletslevel1"/>
      </w:pPr>
      <w:r>
        <w:t>U</w:t>
      </w:r>
      <w:r w:rsidR="00D13C59">
        <w:t>s</w:t>
      </w:r>
      <w:r>
        <w:t>e</w:t>
      </w:r>
      <w:r w:rsidR="00D13C59">
        <w:t xml:space="preserve"> drama languages</w:t>
      </w:r>
      <w:r>
        <w:t xml:space="preserve"> or</w:t>
      </w:r>
      <w:r w:rsidR="00D13C59">
        <w:t xml:space="preserve"> terminology to express ideas and provide feedback</w:t>
      </w:r>
      <w:r>
        <w:t>.</w:t>
      </w:r>
      <w:r w:rsidR="00A7423A">
        <w:t xml:space="preserve"> </w:t>
      </w:r>
      <w:r w:rsidR="00A7423A">
        <w:br/>
        <w:t>See Appendix B: Glossary of drama terms.</w:t>
      </w:r>
    </w:p>
    <w:p w:rsidR="00D13C59" w:rsidRDefault="00A1641A" w:rsidP="00D13C59">
      <w:pPr>
        <w:pStyle w:val="Bulletslevel1"/>
      </w:pPr>
      <w:r>
        <w:t>W</w:t>
      </w:r>
      <w:r w:rsidR="00D13C59">
        <w:t>ork collaboratively in small groups to develop scenarios and share ideas</w:t>
      </w:r>
      <w:r>
        <w:t>.</w:t>
      </w:r>
    </w:p>
    <w:p w:rsidR="00D13C59" w:rsidRDefault="00A1641A" w:rsidP="00D13C59">
      <w:pPr>
        <w:pStyle w:val="Bulletslevel1"/>
      </w:pPr>
      <w:r>
        <w:t>I</w:t>
      </w:r>
      <w:r w:rsidR="00D13C59">
        <w:t>nvestigat</w:t>
      </w:r>
      <w:r>
        <w:t>e</w:t>
      </w:r>
      <w:r w:rsidR="00D13C59">
        <w:t xml:space="preserve"> ways of recording reflections and ideas</w:t>
      </w:r>
      <w:r>
        <w:t>.</w:t>
      </w:r>
    </w:p>
    <w:p w:rsidR="00D13C59" w:rsidRDefault="00A1641A" w:rsidP="00D13C59">
      <w:pPr>
        <w:pStyle w:val="Bulletslevel1"/>
      </w:pPr>
      <w:r>
        <w:t xml:space="preserve">Promote </w:t>
      </w:r>
      <w:r w:rsidR="00D13C59">
        <w:t>awareness of safe work practices in drama (e</w:t>
      </w:r>
      <w:r>
        <w:t>.</w:t>
      </w:r>
      <w:r w:rsidR="00D13C59">
        <w:t>g</w:t>
      </w:r>
      <w:r>
        <w:t>.</w:t>
      </w:r>
      <w:r w:rsidR="00D13C59">
        <w:t xml:space="preserve"> considering own safety and the safety of the whole group or class) and guidelines for safe use of drama equipment (e</w:t>
      </w:r>
      <w:r>
        <w:t>.</w:t>
      </w:r>
      <w:r w:rsidR="00D13C59">
        <w:t>g</w:t>
      </w:r>
      <w:r>
        <w:t xml:space="preserve">. </w:t>
      </w:r>
      <w:r w:rsidR="00D13C59">
        <w:t xml:space="preserve">appropriate </w:t>
      </w:r>
      <w:r>
        <w:t>use of the</w:t>
      </w:r>
      <w:r w:rsidR="00D13C59">
        <w:t xml:space="preserve"> equipment and materials being used</w:t>
      </w:r>
      <w:r>
        <w:t>).</w:t>
      </w:r>
      <w:r w:rsidR="00D13C59">
        <w:t xml:space="preserve"> </w:t>
      </w:r>
      <w:r>
        <w:t xml:space="preserve">Recognise </w:t>
      </w:r>
      <w:r w:rsidR="00D13C59">
        <w:t>the link between focused behaviour in drama and the reduced risk of injury to self and others</w:t>
      </w:r>
      <w:r>
        <w:t>.</w:t>
      </w:r>
    </w:p>
    <w:p w:rsidR="00F9534A" w:rsidRDefault="00A1641A" w:rsidP="0046650D">
      <w:pPr>
        <w:pStyle w:val="Bulletslevel1"/>
      </w:pPr>
      <w:r>
        <w:t>V</w:t>
      </w:r>
      <w:r w:rsidR="00D13C59">
        <w:t>iew examples of puppet theatre</w:t>
      </w:r>
      <w:r>
        <w:t xml:space="preserve"> (</w:t>
      </w:r>
      <w:r w:rsidR="0096084B">
        <w:t>e.g.</w:t>
      </w:r>
      <w:r>
        <w:t xml:space="preserve"> </w:t>
      </w:r>
      <w:r w:rsidR="00D13C59">
        <w:t>Queensland Arts Council</w:t>
      </w:r>
      <w:r w:rsidR="0096084B">
        <w:t xml:space="preserve"> performances. See</w:t>
      </w:r>
      <w:r w:rsidR="00D13C59">
        <w:t xml:space="preserve"> </w:t>
      </w:r>
      <w:r>
        <w:t xml:space="preserve">Teacher resources). </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1C219C" w:rsidP="00E05DE1">
            <w:pPr>
              <w:pageBreakBefore/>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21706F" w:rsidRDefault="0021706F" w:rsidP="00A7423A">
      <w:r>
        <w:t>Assessment –related resource</w:t>
      </w:r>
      <w:r>
        <w:tab/>
      </w:r>
      <w:r>
        <w:tab/>
        <w:t>Puppets</w:t>
      </w:r>
    </w:p>
    <w:p w:rsidR="00A7423A" w:rsidRDefault="00A7423A" w:rsidP="00A7423A">
      <w:r>
        <w:t>Appendix A</w:t>
      </w:r>
      <w:r>
        <w:tab/>
      </w:r>
      <w:r>
        <w:tab/>
        <w:t>Conventions of Puppetry</w:t>
      </w:r>
    </w:p>
    <w:p w:rsidR="00A7423A" w:rsidRPr="00A7423A" w:rsidRDefault="00A7423A" w:rsidP="002E7CAC">
      <w:r>
        <w:t>Appendix B</w:t>
      </w:r>
      <w:r>
        <w:tab/>
      </w:r>
      <w:r>
        <w:tab/>
        <w:t>Glossary of drama terms</w:t>
      </w:r>
    </w:p>
    <w:p w:rsidR="005748AE" w:rsidRDefault="005748AE" w:rsidP="005748AE">
      <w:pPr>
        <w:pStyle w:val="tablesml"/>
      </w:pPr>
    </w:p>
    <w:p w:rsidR="00D13C59" w:rsidRPr="002E7CAC" w:rsidRDefault="00397107" w:rsidP="002E7CAC">
      <w:pPr>
        <w:rPr>
          <w:b/>
        </w:rPr>
      </w:pPr>
      <w:r>
        <w:rPr>
          <w:b/>
        </w:rPr>
        <w:t>Puppetry performance</w:t>
      </w:r>
    </w:p>
    <w:p w:rsidR="00A4068E" w:rsidRDefault="00A4068E" w:rsidP="00A4068E">
      <w:pPr>
        <w:rPr>
          <w:i/>
        </w:rPr>
      </w:pPr>
      <w:r w:rsidRPr="00A22575">
        <w:rPr>
          <w:i/>
        </w:rPr>
        <w:t>The disappearing sands</w:t>
      </w:r>
      <w:r w:rsidRPr="00D41768">
        <w:rPr>
          <w:i/>
        </w:rPr>
        <w:t xml:space="preserve">, The Arts: </w:t>
      </w:r>
      <w:r>
        <w:rPr>
          <w:i/>
        </w:rPr>
        <w:t>Drama</w:t>
      </w:r>
      <w:r>
        <w:t xml:space="preserve"> (Sourcebook module, Level 3), </w:t>
      </w:r>
      <w:r w:rsidRPr="002119D7">
        <w:rPr>
          <w:rFonts w:cs="Arial"/>
          <w:szCs w:val="22"/>
        </w:rPr>
        <w:t xml:space="preserve">The Office of the </w:t>
      </w:r>
      <w:r>
        <w:t xml:space="preserve">Queensland School Curriculum Council 2002, accessed 15 May 2008, </w:t>
      </w:r>
      <w:r w:rsidRPr="002119D7">
        <w:rPr>
          <w:rFonts w:cs="Arial"/>
          <w:szCs w:val="22"/>
        </w:rPr>
        <w:t>&lt;</w:t>
      </w:r>
      <w:r w:rsidRPr="002119D7">
        <w:rPr>
          <w:rStyle w:val="stemchar0"/>
          <w:szCs w:val="22"/>
        </w:rPr>
        <w:t xml:space="preserve">www.qsa.qld.edu.au&gt; </w:t>
      </w:r>
      <w:r w:rsidRPr="002119D7">
        <w:rPr>
          <w:rFonts w:cs="Arial"/>
        </w:rPr>
        <w:t xml:space="preserve">under </w:t>
      </w:r>
      <w:r>
        <w:rPr>
          <w:rFonts w:cs="Arial"/>
          <w:szCs w:val="22"/>
        </w:rPr>
        <w:t>P–12 syllabus design and principles report</w:t>
      </w:r>
      <w:r>
        <w:rPr>
          <w:rFonts w:cs="Arial"/>
        </w:rPr>
        <w:t xml:space="preserve"> </w:t>
      </w:r>
      <w:r w:rsidRPr="002119D7">
        <w:rPr>
          <w:rFonts w:cs="Arial"/>
        </w:rPr>
        <w:t>&gt;</w:t>
      </w:r>
      <w:r>
        <w:rPr>
          <w:rFonts w:cs="Arial"/>
        </w:rPr>
        <w:t xml:space="preserve"> Years 1–10</w:t>
      </w:r>
      <w:r w:rsidRPr="002119D7">
        <w:rPr>
          <w:rFonts w:cs="Arial"/>
        </w:rPr>
        <w:t xml:space="preserve">&gt; </w:t>
      </w:r>
      <w:r>
        <w:rPr>
          <w:rFonts w:cs="Arial"/>
        </w:rPr>
        <w:t>The Arts</w:t>
      </w:r>
      <w:r w:rsidRPr="002119D7">
        <w:rPr>
          <w:rFonts w:cs="Arial"/>
        </w:rPr>
        <w:t xml:space="preserve"> &gt; </w:t>
      </w:r>
      <w:r>
        <w:rPr>
          <w:rFonts w:cs="Arial"/>
        </w:rPr>
        <w:t>Sourcebook modules &gt; Level 3 &gt; The disappearing sands&gt; (PDF).</w:t>
      </w:r>
      <w:r w:rsidRPr="000A3D30">
        <w:rPr>
          <w:i/>
        </w:rPr>
        <w:t xml:space="preserve"> </w:t>
      </w:r>
    </w:p>
    <w:p w:rsidR="0096084B" w:rsidRDefault="0096084B" w:rsidP="002E7CAC">
      <w:r>
        <w:t xml:space="preserve">The </w:t>
      </w:r>
      <w:r w:rsidRPr="002E7CAC">
        <w:t xml:space="preserve">Queensland Arts Council </w:t>
      </w:r>
      <w:r>
        <w:t>(QAC) web</w:t>
      </w:r>
      <w:r w:rsidRPr="002E7CAC">
        <w:t>site has information on shows and contains video snippets of performances</w:t>
      </w:r>
      <w:r>
        <w:t>: &lt;</w:t>
      </w:r>
      <w:r w:rsidR="00D13C59" w:rsidRPr="002E7CAC">
        <w:t>www.qac.org.au</w:t>
      </w:r>
      <w:r>
        <w:t>&gt;.</w:t>
      </w:r>
    </w:p>
    <w:p w:rsidR="00D13C59" w:rsidRPr="002E7CAC" w:rsidRDefault="0096084B" w:rsidP="000E1D1C">
      <w:r>
        <w:t>QAC</w:t>
      </w:r>
      <w:r w:rsidRPr="002E7CAC">
        <w:t xml:space="preserve"> teacher resource activities on puppetry</w:t>
      </w:r>
      <w:r w:rsidR="004F3DF9">
        <w:t>,</w:t>
      </w:r>
      <w:r>
        <w:t xml:space="preserve"> </w:t>
      </w:r>
      <w:r w:rsidR="004F3DF9">
        <w:t>a</w:t>
      </w:r>
      <w:r w:rsidR="000E1D1C">
        <w:t xml:space="preserve">ccessed 15 April </w:t>
      </w:r>
      <w:r>
        <w:t>2008: &lt;</w:t>
      </w:r>
      <w:r w:rsidR="000E1D1C" w:rsidRPr="000E1D1C">
        <w:t>www.qac.org.au/htm/files/InSchools/Area%201%20TRK%202008.pdf</w:t>
      </w:r>
      <w:r w:rsidR="000E1D1C">
        <w:t>&gt; (PDF).</w:t>
      </w:r>
    </w:p>
    <w:p w:rsidR="00397107" w:rsidRPr="002E7CAC" w:rsidRDefault="00397107" w:rsidP="00397107">
      <w:r w:rsidRPr="002E7CAC">
        <w:t xml:space="preserve">Australian </w:t>
      </w:r>
      <w:r w:rsidR="007B3766">
        <w:t>p</w:t>
      </w:r>
      <w:r w:rsidRPr="002E7CAC">
        <w:t>uppeteer magazi</w:t>
      </w:r>
      <w:r>
        <w:t>ne, UNIMA Australia highlights</w:t>
      </w:r>
      <w:r w:rsidRPr="002E7CAC">
        <w:t xml:space="preserve"> news and events about puppetry and </w:t>
      </w:r>
      <w:r>
        <w:t xml:space="preserve">provides </w:t>
      </w:r>
      <w:r w:rsidRPr="002E7CAC">
        <w:t>links to other puppetry sites</w:t>
      </w:r>
      <w:r>
        <w:t>: &lt;</w:t>
      </w:r>
      <w:r w:rsidRPr="002E7CAC">
        <w:t>www.unima.org.au</w:t>
      </w:r>
      <w:r>
        <w:t>&gt;.</w:t>
      </w:r>
    </w:p>
    <w:p w:rsidR="00FA4C56" w:rsidRDefault="00D13C59" w:rsidP="00FA4C56">
      <w:r w:rsidRPr="002E7CAC">
        <w:t xml:space="preserve">The </w:t>
      </w:r>
      <w:r w:rsidR="004F3DF9">
        <w:t xml:space="preserve">Sagecraft </w:t>
      </w:r>
      <w:r w:rsidR="00397107">
        <w:t>p</w:t>
      </w:r>
      <w:r w:rsidRPr="002E7CAC">
        <w:t xml:space="preserve">uppetry </w:t>
      </w:r>
      <w:r w:rsidR="00397107">
        <w:t>h</w:t>
      </w:r>
      <w:r w:rsidRPr="002E7CAC">
        <w:t>omepage is a free resource for the puppetry community</w:t>
      </w:r>
      <w:r w:rsidR="004F3DF9">
        <w:t>:</w:t>
      </w:r>
      <w:r w:rsidRPr="002E7CAC">
        <w:t xml:space="preserve"> </w:t>
      </w:r>
      <w:r w:rsidR="004F3DF9">
        <w:t>&lt;www.sagecraft.com/puppetry&gt;.</w:t>
      </w:r>
      <w:r w:rsidR="00FA4C56" w:rsidRPr="00FA4C56">
        <w:t xml:space="preserve"> </w:t>
      </w:r>
    </w:p>
    <w:p w:rsidR="00D13C59" w:rsidRPr="002E7CAC" w:rsidRDefault="00FA4C56" w:rsidP="002E7CAC">
      <w:r>
        <w:t>Rainbow Puppets provide i</w:t>
      </w:r>
      <w:r w:rsidRPr="002E7CAC">
        <w:t>nformation on types of puppets, operating rod and hand puppets, performance stages, scripting a s</w:t>
      </w:r>
      <w:r>
        <w:t>how, rehearsal and performance: &lt;</w:t>
      </w:r>
      <w:r w:rsidRPr="002E7CAC">
        <w:t>www.rainbowpuppets.com/guide.htm</w:t>
      </w:r>
      <w:r>
        <w:t>&gt;.</w:t>
      </w:r>
    </w:p>
    <w:p w:rsidR="005748AE" w:rsidRDefault="005748AE" w:rsidP="005748AE">
      <w:pPr>
        <w:pStyle w:val="tablesml"/>
      </w:pPr>
    </w:p>
    <w:p w:rsidR="00FA4C56" w:rsidRPr="002E7CAC" w:rsidRDefault="00FA4C56" w:rsidP="00FA4C56">
      <w:pPr>
        <w:rPr>
          <w:b/>
        </w:rPr>
      </w:pPr>
      <w:r w:rsidRPr="002E7CAC">
        <w:rPr>
          <w:b/>
        </w:rPr>
        <w:t xml:space="preserve">Making </w:t>
      </w:r>
      <w:r>
        <w:rPr>
          <w:b/>
        </w:rPr>
        <w:t>and using p</w:t>
      </w:r>
      <w:r w:rsidRPr="002E7CAC">
        <w:rPr>
          <w:b/>
        </w:rPr>
        <w:t>uppets</w:t>
      </w:r>
    </w:p>
    <w:p w:rsidR="00FA4C56" w:rsidRDefault="00FA4C56" w:rsidP="002E7CAC">
      <w:r w:rsidRPr="002E7CAC">
        <w:t xml:space="preserve">Puppetry </w:t>
      </w:r>
      <w:smartTag w:uri="urn:schemas-microsoft-com:office:smarttags" w:element="place">
        <w:smartTag w:uri="urn:schemas-microsoft-com:office:smarttags" w:element="country-region">
          <w:r w:rsidRPr="002E7CAC">
            <w:t>Australia</w:t>
          </w:r>
        </w:smartTag>
      </w:smartTag>
      <w:r>
        <w:t xml:space="preserve"> provides information about all elements of puppetry: &lt;</w:t>
      </w:r>
      <w:r w:rsidRPr="002E7CAC">
        <w:t>www.puppetryaustralia.info</w:t>
      </w:r>
      <w:r>
        <w:t>&gt;.</w:t>
      </w:r>
    </w:p>
    <w:p w:rsidR="00D13C59" w:rsidRPr="002E7CAC" w:rsidRDefault="00331B6F" w:rsidP="002E7CAC">
      <w:r>
        <w:t xml:space="preserve">Puppeteer, </w:t>
      </w:r>
      <w:r w:rsidRPr="00331B6F">
        <w:t>Markie Scholz</w:t>
      </w:r>
      <w:r>
        <w:t>’s website</w:t>
      </w:r>
      <w:r w:rsidRPr="00331B6F">
        <w:t xml:space="preserve"> </w:t>
      </w:r>
      <w:r>
        <w:t xml:space="preserve">provides </w:t>
      </w:r>
      <w:r w:rsidRPr="002E7CAC">
        <w:t>simple instr</w:t>
      </w:r>
      <w:r>
        <w:t xml:space="preserve">uctions for puppet manipulation: </w:t>
      </w:r>
      <w:r>
        <w:rPr>
          <w:rFonts w:ascii="Garamond" w:hAnsi="Garamond"/>
          <w:color w:val="99CCFF"/>
        </w:rPr>
        <w:t xml:space="preserve"> </w:t>
      </w:r>
      <w:r w:rsidRPr="00331B6F">
        <w:t>&lt;</w:t>
      </w:r>
      <w:r w:rsidR="00D13C59" w:rsidRPr="002E7CAC">
        <w:t>www.dragonsaretooseldom.com/puppet-manipulation.html</w:t>
      </w:r>
      <w:r>
        <w:t>&gt;.</w:t>
      </w:r>
    </w:p>
    <w:p w:rsidR="00397107" w:rsidRPr="002E7CAC" w:rsidRDefault="00397107" w:rsidP="00397107">
      <w:r w:rsidRPr="00397107">
        <w:rPr>
          <w:i/>
        </w:rPr>
        <w:t>The puppetry handbook</w:t>
      </w:r>
      <w:r w:rsidRPr="002E7CAC">
        <w:t xml:space="preserve"> by Anita Sinclair (available to order from </w:t>
      </w:r>
      <w:r>
        <w:t>the web</w:t>
      </w:r>
      <w:r w:rsidRPr="002E7CAC">
        <w:t>site) is full of illustrations and instructions on how to make, and operate many puppets</w:t>
      </w:r>
      <w:r>
        <w:t>:</w:t>
      </w:r>
      <w:r w:rsidRPr="002E7CAC">
        <w:t xml:space="preserve"> </w:t>
      </w:r>
      <w:r>
        <w:t>&lt;</w:t>
      </w:r>
      <w:r w:rsidRPr="002E7CAC">
        <w:t>www.AnitaSinclair.com</w:t>
      </w:r>
      <w:r>
        <w:t>&gt;.</w:t>
      </w:r>
      <w:r w:rsidRPr="002E7CAC">
        <w:t xml:space="preserve"> </w:t>
      </w:r>
    </w:p>
    <w:p w:rsidR="00D13C59" w:rsidRPr="002E7CAC" w:rsidRDefault="00A4068E" w:rsidP="002E7CAC">
      <w:r>
        <w:t>The eHow</w:t>
      </w:r>
      <w:r w:rsidR="00D13C59" w:rsidRPr="002E7CAC">
        <w:t xml:space="preserve"> </w:t>
      </w:r>
      <w:r>
        <w:t>web</w:t>
      </w:r>
      <w:r w:rsidR="00D13C59" w:rsidRPr="002E7CAC">
        <w:t>site includes step</w:t>
      </w:r>
      <w:r>
        <w:t>-</w:t>
      </w:r>
      <w:r w:rsidR="00D13C59" w:rsidRPr="002E7CAC">
        <w:t>by</w:t>
      </w:r>
      <w:r>
        <w:t>-</w:t>
      </w:r>
      <w:r w:rsidR="00D13C59" w:rsidRPr="002E7CAC">
        <w:t>step instructions on how to make a sock puppet</w:t>
      </w:r>
      <w:r>
        <w:t>: &lt;</w:t>
      </w:r>
      <w:r w:rsidRPr="00A4068E">
        <w:t>www.ehow.com/how_12570_make-sock-puppet.html</w:t>
      </w:r>
      <w:r>
        <w:t>&gt;.</w:t>
      </w:r>
      <w:r w:rsidRPr="002E7CAC">
        <w:t xml:space="preserve"> </w:t>
      </w:r>
    </w:p>
    <w:p w:rsidR="0046650D" w:rsidRDefault="00FA4C56" w:rsidP="002E7CAC">
      <w:r>
        <w:t>The Wiki</w:t>
      </w:r>
      <w:r w:rsidRPr="002E7CAC">
        <w:t xml:space="preserve">How </w:t>
      </w:r>
      <w:r>
        <w:t>website</w:t>
      </w:r>
      <w:r w:rsidRPr="002E7CAC">
        <w:t xml:space="preserve"> </w:t>
      </w:r>
      <w:r>
        <w:t>includes instructions for making a</w:t>
      </w:r>
      <w:r w:rsidRPr="002E7CAC">
        <w:t xml:space="preserve"> sock puppet</w:t>
      </w:r>
      <w:r>
        <w:t xml:space="preserve"> and links to instructions for making a range of other puppets: &lt;</w:t>
      </w:r>
      <w:r w:rsidR="00D13C59" w:rsidRPr="002E7CAC">
        <w:t>www.wikihow.com/Make-a-Sock-Puppet</w:t>
      </w:r>
      <w:r>
        <w:t>&gt;.</w:t>
      </w:r>
      <w:r w:rsidR="00D13C59" w:rsidRPr="002E7CAC">
        <w:t xml:space="preserve"> </w:t>
      </w:r>
    </w:p>
    <w:p w:rsidR="0046650D" w:rsidRDefault="0046650D" w:rsidP="002E7CAC"/>
    <w:p w:rsidR="0046650D" w:rsidRDefault="0046650D" w:rsidP="002E7CAC"/>
    <w:p w:rsidR="00233FC0" w:rsidRDefault="001C219C" w:rsidP="00E32632">
      <w:pPr>
        <w:pStyle w:val="Heading2TOP"/>
      </w:pPr>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557AA3" w:rsidRDefault="002E7CAC" w:rsidP="003D079B">
      <w:pPr>
        <w:pStyle w:val="Bulletslevel1"/>
      </w:pPr>
      <w:r w:rsidRPr="002E7CAC">
        <w:t>Students mak</w:t>
      </w:r>
      <w:r w:rsidR="00FA4C56">
        <w:t>e</w:t>
      </w:r>
      <w:r w:rsidRPr="002E7CAC">
        <w:t xml:space="preserve"> their own simple puppets during the assessment</w:t>
      </w:r>
      <w:r w:rsidR="00FA4C56">
        <w:t>,</w:t>
      </w:r>
      <w:r w:rsidRPr="002E7CAC">
        <w:t xml:space="preserve"> but </w:t>
      </w:r>
      <w:r w:rsidR="00FA4C56">
        <w:t xml:space="preserve">you </w:t>
      </w:r>
      <w:r w:rsidR="00FA4C56" w:rsidRPr="002E7CAC">
        <w:t>c</w:t>
      </w:r>
      <w:r w:rsidR="00FA4C56">
        <w:t>an</w:t>
      </w:r>
      <w:r w:rsidR="00FA4C56" w:rsidRPr="002E7CAC">
        <w:t xml:space="preserve"> </w:t>
      </w:r>
      <w:r w:rsidRPr="002E7CAC">
        <w:t xml:space="preserve">collect material </w:t>
      </w:r>
      <w:r w:rsidR="00FA4C56" w:rsidRPr="002E7CAC">
        <w:t>to add to student</w:t>
      </w:r>
      <w:r w:rsidR="00FA4C56">
        <w:t>s’</w:t>
      </w:r>
      <w:r w:rsidR="00FA4C56" w:rsidRPr="002E7CAC">
        <w:t xml:space="preserve"> ideas </w:t>
      </w:r>
      <w:r w:rsidR="00FA4C56">
        <w:t>(e.g.</w:t>
      </w:r>
      <w:r w:rsidRPr="002E7CAC">
        <w:t xml:space="preserve"> wool</w:t>
      </w:r>
      <w:r w:rsidR="00557AA3">
        <w:t>;</w:t>
      </w:r>
      <w:r w:rsidRPr="002E7CAC">
        <w:t xml:space="preserve"> material</w:t>
      </w:r>
      <w:r w:rsidR="00557AA3">
        <w:t>;</w:t>
      </w:r>
      <w:r w:rsidRPr="002E7CAC">
        <w:t xml:space="preserve"> pipe cleaners</w:t>
      </w:r>
      <w:r w:rsidR="00557AA3">
        <w:t>;</w:t>
      </w:r>
      <w:r w:rsidRPr="002E7CAC">
        <w:t xml:space="preserve"> small</w:t>
      </w:r>
      <w:r w:rsidR="00FA4C56">
        <w:t>, s</w:t>
      </w:r>
      <w:r w:rsidRPr="002E7CAC">
        <w:t>tyrofoam balls</w:t>
      </w:r>
      <w:r w:rsidR="00FA4C56">
        <w:t>)</w:t>
      </w:r>
      <w:r w:rsidRPr="002E7CAC">
        <w:t>.</w:t>
      </w:r>
      <w:r w:rsidR="00557AA3">
        <w:t xml:space="preserve"> P</w:t>
      </w:r>
      <w:r w:rsidRPr="002E7CAC">
        <w:t xml:space="preserve">uppet construction is not assessed unless teachers </w:t>
      </w:r>
      <w:r w:rsidR="00557AA3">
        <w:t xml:space="preserve">choose to </w:t>
      </w:r>
      <w:r w:rsidRPr="002E7CAC">
        <w:t xml:space="preserve">incorporate Visual </w:t>
      </w:r>
      <w:r w:rsidR="00557AA3">
        <w:t>A</w:t>
      </w:r>
      <w:r w:rsidRPr="002E7CAC">
        <w:t>rt or Technology</w:t>
      </w:r>
      <w:r w:rsidR="00557AA3">
        <w:t xml:space="preserve"> elements.</w:t>
      </w:r>
      <w:r w:rsidR="00557AA3" w:rsidRPr="002E7CAC">
        <w:t xml:space="preserve"> </w:t>
      </w:r>
      <w:r w:rsidR="003D079B" w:rsidRPr="002E7CAC">
        <w:t xml:space="preserve">Teachers could develop a complementary </w:t>
      </w:r>
      <w:r w:rsidR="003D079B">
        <w:t>T</w:t>
      </w:r>
      <w:r w:rsidR="003D079B" w:rsidRPr="002E7CAC">
        <w:t xml:space="preserve">echnology </w:t>
      </w:r>
      <w:r w:rsidR="003D079B">
        <w:t xml:space="preserve">or Visual Art </w:t>
      </w:r>
      <w:r w:rsidR="003D079B" w:rsidRPr="002E7CAC">
        <w:t xml:space="preserve">assessment where students construct their own puppets (see Links to other KLAs </w:t>
      </w:r>
      <w:r w:rsidR="003D079B">
        <w:t xml:space="preserve">on </w:t>
      </w:r>
      <w:r w:rsidR="003D079B" w:rsidRPr="002E7CAC">
        <w:t>page 4</w:t>
      </w:r>
      <w:r w:rsidR="003D079B">
        <w:t xml:space="preserve"> and 5 of these </w:t>
      </w:r>
      <w:r w:rsidR="003D079B" w:rsidRPr="003D079B">
        <w:rPr>
          <w:i/>
        </w:rPr>
        <w:t>Teacher guidelines</w:t>
      </w:r>
      <w:r w:rsidR="003D079B" w:rsidRPr="002E7CAC">
        <w:t>)</w:t>
      </w:r>
      <w:r w:rsidR="003D079B">
        <w:t>.</w:t>
      </w:r>
      <w:r w:rsidR="003D079B" w:rsidRPr="002E7CAC">
        <w:t xml:space="preserve"> </w:t>
      </w:r>
    </w:p>
    <w:p w:rsidR="002E7CAC" w:rsidRPr="002E7CAC" w:rsidRDefault="002E7CAC" w:rsidP="002E7CAC">
      <w:pPr>
        <w:pStyle w:val="Bulletslevel1"/>
      </w:pPr>
      <w:r w:rsidRPr="002E7CAC">
        <w:t>Students could also use puppets from home or simple hand</w:t>
      </w:r>
      <w:r w:rsidR="00557AA3">
        <w:t xml:space="preserve"> </w:t>
      </w:r>
      <w:r w:rsidRPr="002E7CAC">
        <w:t>puppets</w:t>
      </w:r>
      <w:r w:rsidR="00557AA3">
        <w:t>,</w:t>
      </w:r>
      <w:r w:rsidRPr="002E7CAC">
        <w:t xml:space="preserve"> </w:t>
      </w:r>
      <w:r w:rsidR="00557AA3">
        <w:t>if</w:t>
      </w:r>
      <w:r w:rsidR="00557AA3" w:rsidRPr="002E7CAC">
        <w:t xml:space="preserve"> </w:t>
      </w:r>
      <w:r w:rsidRPr="002E7CAC">
        <w:t>available.</w:t>
      </w:r>
    </w:p>
    <w:p w:rsidR="002E7CAC" w:rsidRPr="00293FA0" w:rsidRDefault="002E7CAC" w:rsidP="002E7CAC">
      <w:pPr>
        <w:pStyle w:val="Bulletslevel1"/>
        <w:rPr>
          <w:b/>
          <w:bCs/>
          <w:i/>
          <w:iCs/>
        </w:rPr>
      </w:pPr>
      <w:r w:rsidRPr="002E7CAC">
        <w:t>Puppet stages can be assembled using basic items such as a table and fabric or cardboard boxes.</w:t>
      </w:r>
    </w:p>
    <w:p w:rsidR="00293FA0" w:rsidRPr="002256A8" w:rsidRDefault="00293FA0" w:rsidP="00293FA0">
      <w:pPr>
        <w:pStyle w:val="Heading2"/>
      </w:pPr>
      <w:r>
        <w:t>Implementation</w:t>
      </w:r>
    </w:p>
    <w:p w:rsidR="002256A8" w:rsidRDefault="00293FA0" w:rsidP="00293FA0">
      <w:pPr>
        <w:pStyle w:val="Bulletslevel1"/>
        <w:numPr>
          <w:ilvl w:val="0"/>
          <w:numId w:val="0"/>
        </w:numPr>
      </w:pPr>
      <w:r>
        <w:t>Consider these points when implementing the assessment:</w:t>
      </w:r>
    </w:p>
    <w:p w:rsidR="00293FA0" w:rsidRDefault="00293FA0" w:rsidP="00C81247">
      <w:pPr>
        <w:pStyle w:val="Bulletslevel1"/>
      </w:pPr>
      <w:r>
        <w:t>Encourage students to create their polished improvisation with</w:t>
      </w:r>
      <w:r w:rsidR="00C81247">
        <w:t xml:space="preserve"> the following aspects in mind.</w:t>
      </w:r>
    </w:p>
    <w:p w:rsidR="00293FA0" w:rsidRDefault="00293FA0" w:rsidP="00C81247">
      <w:pPr>
        <w:pStyle w:val="Bulletslevel2"/>
      </w:pPr>
      <w:r>
        <w:t>Keep dialogue short</w:t>
      </w:r>
      <w:r w:rsidR="00C81247">
        <w:t>.</w:t>
      </w:r>
    </w:p>
    <w:p w:rsidR="00293FA0" w:rsidRDefault="00293FA0" w:rsidP="00C81247">
      <w:pPr>
        <w:pStyle w:val="Bulletslevel2"/>
      </w:pPr>
      <w:r>
        <w:t>M</w:t>
      </w:r>
      <w:r w:rsidR="00C81247">
        <w:t>ake m</w:t>
      </w:r>
      <w:r>
        <w:t>inimal script changes</w:t>
      </w:r>
      <w:r w:rsidR="00C81247">
        <w:t>.</w:t>
      </w:r>
    </w:p>
    <w:p w:rsidR="00293FA0" w:rsidRDefault="00293FA0" w:rsidP="00C81247">
      <w:pPr>
        <w:pStyle w:val="Bulletslevel2"/>
      </w:pPr>
      <w:r>
        <w:t>Use voice and not facial expression to express ideas</w:t>
      </w:r>
      <w:r w:rsidR="00C81247">
        <w:t>.</w:t>
      </w:r>
    </w:p>
    <w:p w:rsidR="00293FA0" w:rsidRDefault="00293FA0" w:rsidP="00C81247">
      <w:pPr>
        <w:pStyle w:val="Bulletslevel2"/>
      </w:pPr>
      <w:r>
        <w:t>A narrator may be a useful device to move the plot forward</w:t>
      </w:r>
      <w:r w:rsidR="00C81247">
        <w:t>.</w:t>
      </w:r>
    </w:p>
    <w:p w:rsidR="00C81247" w:rsidRDefault="00C81247" w:rsidP="00C81247">
      <w:pPr>
        <w:pStyle w:val="Bulletslevel1"/>
      </w:pPr>
      <w:r>
        <w:t xml:space="preserve">Ensure that students rehearse their performance:  </w:t>
      </w:r>
    </w:p>
    <w:p w:rsidR="00C81247" w:rsidRDefault="00C81247" w:rsidP="00C81247">
      <w:pPr>
        <w:pStyle w:val="Bulletslevel2"/>
      </w:pPr>
      <w:r>
        <w:t>with all</w:t>
      </w:r>
      <w:r w:rsidR="003D079B">
        <w:t xml:space="preserve"> props and settings</w:t>
      </w:r>
    </w:p>
    <w:p w:rsidR="00C81247" w:rsidRDefault="00C81247" w:rsidP="00C81247">
      <w:pPr>
        <w:pStyle w:val="Bulletslevel2"/>
      </w:pPr>
      <w:r>
        <w:t xml:space="preserve">using voice skills suitable for character and situation </w:t>
      </w:r>
    </w:p>
    <w:p w:rsidR="00C81247" w:rsidRDefault="00C81247" w:rsidP="00C81247">
      <w:pPr>
        <w:pStyle w:val="Bulletslevel2"/>
      </w:pPr>
      <w:r>
        <w:t>using the conventions for operating the puppets.</w:t>
      </w:r>
    </w:p>
    <w:p w:rsidR="002256A8" w:rsidRDefault="002256A8" w:rsidP="002256A8">
      <w:pPr>
        <w:pStyle w:val="Bulletslevel1"/>
        <w:numPr>
          <w:ilvl w:val="0"/>
          <w:numId w:val="0"/>
        </w:numPr>
        <w:ind w:left="380" w:hanging="380"/>
      </w:pPr>
    </w:p>
    <w:p w:rsidR="002256A8" w:rsidRDefault="002256A8" w:rsidP="002256A8">
      <w:pPr>
        <w:pStyle w:val="Bulletslevel1"/>
        <w:numPr>
          <w:ilvl w:val="0"/>
          <w:numId w:val="0"/>
        </w:numPr>
        <w:ind w:left="380" w:hanging="380"/>
        <w:rPr>
          <w:b/>
          <w:bCs/>
          <w:i/>
          <w:iCs/>
        </w:rPr>
      </w:pPr>
    </w:p>
    <w:p w:rsidR="00293FA0" w:rsidRDefault="00293FA0" w:rsidP="002256A8">
      <w:pPr>
        <w:pStyle w:val="Bulletslevel1"/>
        <w:numPr>
          <w:ilvl w:val="0"/>
          <w:numId w:val="0"/>
        </w:numPr>
        <w:ind w:left="380" w:hanging="380"/>
        <w:rPr>
          <w:b/>
          <w:bCs/>
          <w:i/>
          <w:iCs/>
        </w:rPr>
      </w:pPr>
    </w:p>
    <w:p w:rsidR="00293FA0" w:rsidRDefault="00293FA0" w:rsidP="002256A8">
      <w:pPr>
        <w:pStyle w:val="Bulletslevel1"/>
        <w:numPr>
          <w:ilvl w:val="0"/>
          <w:numId w:val="0"/>
        </w:numPr>
        <w:ind w:left="380" w:hanging="380"/>
        <w:rPr>
          <w:b/>
          <w:bCs/>
          <w:i/>
          <w:iCs/>
        </w:rPr>
      </w:pPr>
    </w:p>
    <w:p w:rsidR="00293FA0" w:rsidRDefault="00293FA0" w:rsidP="002256A8">
      <w:pPr>
        <w:pStyle w:val="Bulletslevel1"/>
        <w:numPr>
          <w:ilvl w:val="0"/>
          <w:numId w:val="0"/>
        </w:numPr>
        <w:ind w:left="380" w:hanging="380"/>
        <w:rPr>
          <w:b/>
          <w:bCs/>
          <w:i/>
          <w:iCs/>
        </w:rPr>
      </w:pPr>
    </w:p>
    <w:p w:rsidR="00293FA0" w:rsidRDefault="00293FA0" w:rsidP="002256A8">
      <w:pPr>
        <w:pStyle w:val="Bulletslevel1"/>
        <w:numPr>
          <w:ilvl w:val="0"/>
          <w:numId w:val="0"/>
        </w:numPr>
        <w:ind w:left="380" w:hanging="380"/>
        <w:rPr>
          <w:b/>
          <w:bCs/>
          <w:i/>
          <w:iCs/>
        </w:rPr>
      </w:pPr>
    </w:p>
    <w:p w:rsidR="00293FA0" w:rsidRDefault="00293FA0" w:rsidP="002256A8">
      <w:pPr>
        <w:pStyle w:val="Bulletslevel1"/>
        <w:numPr>
          <w:ilvl w:val="0"/>
          <w:numId w:val="0"/>
        </w:numPr>
        <w:ind w:left="380" w:hanging="380"/>
        <w:rPr>
          <w:b/>
          <w:bCs/>
          <w:i/>
          <w:iCs/>
        </w:rPr>
      </w:pPr>
    </w:p>
    <w:p w:rsidR="00E53F6C" w:rsidRDefault="002256A8" w:rsidP="002E7CAC">
      <w:pPr>
        <w:pStyle w:val="Heading2"/>
      </w:pPr>
      <w:r>
        <w:t>Sample i</w:t>
      </w:r>
      <w:r w:rsidR="00E53F6C">
        <w:t>mplementation</w:t>
      </w:r>
      <w:r>
        <w:t xml:space="preserve"> plan</w:t>
      </w:r>
    </w:p>
    <w:p w:rsidR="002E7CAC" w:rsidRDefault="002E7CAC" w:rsidP="002E7CAC">
      <w:r w:rsidRPr="002E7CAC">
        <w:t>This table shows one way that this assessment can be implemented. It is a guide only — you may choose to use all, part, or none of the table. You may customise the table to suit your students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905"/>
        <w:gridCol w:w="3056"/>
        <w:gridCol w:w="4591"/>
      </w:tblGrid>
      <w:tr w:rsidR="000C33E4" w:rsidRPr="009D15D5">
        <w:trPr>
          <w:jc w:val="center"/>
        </w:trPr>
        <w:tc>
          <w:tcPr>
            <w:tcW w:w="1981" w:type="dxa"/>
            <w:gridSpan w:val="2"/>
            <w:shd w:val="clear" w:color="auto" w:fill="CCCCCC"/>
          </w:tcPr>
          <w:p w:rsidR="000C33E4" w:rsidRPr="00117190" w:rsidRDefault="000C33E4" w:rsidP="003E176A">
            <w:pPr>
              <w:spacing w:before="120" w:after="120"/>
              <w:rPr>
                <w:b/>
                <w:szCs w:val="22"/>
              </w:rPr>
            </w:pPr>
            <w:r w:rsidRPr="00117190">
              <w:rPr>
                <w:b/>
                <w:szCs w:val="22"/>
              </w:rPr>
              <w:t>Suggested time</w:t>
            </w:r>
          </w:p>
        </w:tc>
        <w:tc>
          <w:tcPr>
            <w:tcW w:w="3060" w:type="dxa"/>
            <w:shd w:val="clear" w:color="auto" w:fill="CCCCCC"/>
          </w:tcPr>
          <w:p w:rsidR="000C33E4" w:rsidRPr="00117190" w:rsidRDefault="000C33E4" w:rsidP="003E176A">
            <w:pPr>
              <w:spacing w:before="120" w:after="120"/>
              <w:rPr>
                <w:b/>
                <w:szCs w:val="22"/>
              </w:rPr>
            </w:pPr>
            <w:r w:rsidRPr="00117190">
              <w:rPr>
                <w:b/>
                <w:szCs w:val="22"/>
              </w:rPr>
              <w:t>Student activity</w:t>
            </w:r>
          </w:p>
        </w:tc>
        <w:tc>
          <w:tcPr>
            <w:tcW w:w="4598" w:type="dxa"/>
            <w:shd w:val="clear" w:color="auto" w:fill="CCCCCC"/>
          </w:tcPr>
          <w:p w:rsidR="000C33E4" w:rsidRPr="00117190" w:rsidRDefault="000C33E4" w:rsidP="003E176A">
            <w:pPr>
              <w:spacing w:before="120" w:after="120"/>
              <w:rPr>
                <w:b/>
                <w:szCs w:val="22"/>
              </w:rPr>
            </w:pPr>
            <w:r w:rsidRPr="00117190">
              <w:rPr>
                <w:b/>
                <w:szCs w:val="22"/>
              </w:rPr>
              <w:t>Teacher role</w:t>
            </w:r>
          </w:p>
        </w:tc>
      </w:tr>
      <w:tr w:rsidR="002E7CAC" w:rsidRPr="009D15D5">
        <w:trPr>
          <w:jc w:val="center"/>
        </w:trPr>
        <w:tc>
          <w:tcPr>
            <w:tcW w:w="9639" w:type="dxa"/>
            <w:gridSpan w:val="4"/>
            <w:shd w:val="clear" w:color="auto" w:fill="E6E6E6"/>
          </w:tcPr>
          <w:p w:rsidR="002E7CAC" w:rsidRPr="00117190" w:rsidRDefault="002E7CAC" w:rsidP="003E176A">
            <w:pPr>
              <w:spacing w:before="120" w:after="120"/>
              <w:rPr>
                <w:b/>
                <w:szCs w:val="22"/>
              </w:rPr>
            </w:pPr>
            <w:r w:rsidRPr="00117190">
              <w:rPr>
                <w:b/>
                <w:szCs w:val="22"/>
              </w:rPr>
              <w:t xml:space="preserve">Section 1. </w:t>
            </w:r>
            <w:r w:rsidR="00FF16D8" w:rsidRPr="00117190">
              <w:rPr>
                <w:b/>
                <w:szCs w:val="22"/>
              </w:rPr>
              <w:t xml:space="preserve">Puppet character </w:t>
            </w:r>
            <w:r w:rsidR="00184B60" w:rsidRPr="00117190">
              <w:rPr>
                <w:b/>
                <w:szCs w:val="22"/>
              </w:rPr>
              <w:t xml:space="preserve">and scenario </w:t>
            </w:r>
            <w:r w:rsidR="00FF16D8" w:rsidRPr="00117190">
              <w:rPr>
                <w:b/>
                <w:szCs w:val="22"/>
              </w:rPr>
              <w:t xml:space="preserve">development </w:t>
            </w:r>
          </w:p>
        </w:tc>
      </w:tr>
      <w:tr w:rsidR="000C33E4">
        <w:trPr>
          <w:trHeight w:val="1411"/>
          <w:jc w:val="center"/>
        </w:trPr>
        <w:tc>
          <w:tcPr>
            <w:tcW w:w="1981" w:type="dxa"/>
            <w:gridSpan w:val="2"/>
            <w:vMerge w:val="restart"/>
          </w:tcPr>
          <w:p w:rsidR="000C33E4" w:rsidRPr="00F444C3" w:rsidRDefault="000C33E4" w:rsidP="00F444C3">
            <w:pPr>
              <w:spacing w:line="240" w:lineRule="auto"/>
              <w:rPr>
                <w:szCs w:val="22"/>
              </w:rPr>
            </w:pPr>
            <w:r w:rsidRPr="00F444C3">
              <w:rPr>
                <w:szCs w:val="22"/>
              </w:rPr>
              <w:t>1–2 hours</w:t>
            </w:r>
          </w:p>
          <w:p w:rsidR="000C33E4" w:rsidRPr="00F444C3" w:rsidRDefault="000C33E4" w:rsidP="00F444C3">
            <w:pPr>
              <w:spacing w:line="240" w:lineRule="auto"/>
              <w:rPr>
                <w:szCs w:val="22"/>
              </w:rPr>
            </w:pPr>
          </w:p>
        </w:tc>
        <w:tc>
          <w:tcPr>
            <w:tcW w:w="3060" w:type="dxa"/>
            <w:tcBorders>
              <w:bottom w:val="single" w:sz="4" w:space="0" w:color="auto"/>
            </w:tcBorders>
            <w:shd w:val="clear" w:color="auto" w:fill="auto"/>
          </w:tcPr>
          <w:p w:rsidR="000C33E4" w:rsidRPr="00F444C3" w:rsidRDefault="000C33E4" w:rsidP="00F444C3">
            <w:pPr>
              <w:spacing w:line="240" w:lineRule="auto"/>
              <w:rPr>
                <w:szCs w:val="22"/>
              </w:rPr>
            </w:pPr>
            <w:r w:rsidRPr="00F444C3">
              <w:rPr>
                <w:szCs w:val="22"/>
              </w:rPr>
              <w:t xml:space="preserve">Students work in groups of two to four to develop ideas for a puppet performance based on </w:t>
            </w:r>
            <w:r w:rsidR="0006564D">
              <w:rPr>
                <w:szCs w:val="22"/>
              </w:rPr>
              <w:t>a fairytale or traditional story.</w:t>
            </w:r>
          </w:p>
        </w:tc>
        <w:tc>
          <w:tcPr>
            <w:tcW w:w="4598" w:type="dxa"/>
            <w:tcBorders>
              <w:bottom w:val="single" w:sz="4" w:space="0" w:color="auto"/>
            </w:tcBorders>
          </w:tcPr>
          <w:p w:rsidR="000C33E4" w:rsidRPr="00F444C3" w:rsidRDefault="000C33E4" w:rsidP="00F444C3">
            <w:pPr>
              <w:spacing w:line="240" w:lineRule="auto"/>
              <w:rPr>
                <w:szCs w:val="22"/>
              </w:rPr>
            </w:pPr>
            <w:r w:rsidRPr="00F444C3">
              <w:rPr>
                <w:szCs w:val="22"/>
              </w:rPr>
              <w:t>Organise groups.</w:t>
            </w:r>
          </w:p>
          <w:p w:rsidR="000C33E4" w:rsidRPr="00F444C3" w:rsidRDefault="000C33E4" w:rsidP="00F444C3">
            <w:pPr>
              <w:spacing w:line="240" w:lineRule="auto"/>
              <w:rPr>
                <w:szCs w:val="22"/>
              </w:rPr>
            </w:pPr>
            <w:r w:rsidRPr="00F444C3">
              <w:rPr>
                <w:szCs w:val="22"/>
              </w:rPr>
              <w:t>Reinforce the need for a moral or a lesson focus at the ideas development stage.</w:t>
            </w:r>
          </w:p>
          <w:p w:rsidR="000C33E4" w:rsidRPr="00F444C3" w:rsidRDefault="000C33E4" w:rsidP="00F444C3">
            <w:pPr>
              <w:spacing w:line="240" w:lineRule="auto"/>
              <w:rPr>
                <w:szCs w:val="22"/>
              </w:rPr>
            </w:pPr>
            <w:r w:rsidRPr="00F444C3">
              <w:rPr>
                <w:szCs w:val="22"/>
              </w:rPr>
              <w:t>Use Appendix C: Scenario ideas — Fairytales and traditional stories.</w:t>
            </w:r>
          </w:p>
        </w:tc>
      </w:tr>
      <w:tr w:rsidR="000C33E4">
        <w:trPr>
          <w:trHeight w:val="1237"/>
          <w:jc w:val="center"/>
        </w:trPr>
        <w:tc>
          <w:tcPr>
            <w:tcW w:w="1981" w:type="dxa"/>
            <w:gridSpan w:val="2"/>
            <w:vMerge/>
          </w:tcPr>
          <w:p w:rsidR="000C33E4" w:rsidRPr="00F444C3" w:rsidRDefault="000C33E4" w:rsidP="00F444C3">
            <w:pPr>
              <w:spacing w:line="240" w:lineRule="auto"/>
              <w:rPr>
                <w:szCs w:val="22"/>
              </w:rPr>
            </w:pPr>
          </w:p>
        </w:tc>
        <w:tc>
          <w:tcPr>
            <w:tcW w:w="3060" w:type="dxa"/>
            <w:tcBorders>
              <w:bottom w:val="single" w:sz="4" w:space="0" w:color="auto"/>
            </w:tcBorders>
            <w:shd w:val="clear" w:color="auto" w:fill="auto"/>
          </w:tcPr>
          <w:p w:rsidR="000C33E4" w:rsidRPr="00F444C3" w:rsidRDefault="000C33E4" w:rsidP="00F444C3">
            <w:pPr>
              <w:spacing w:line="240" w:lineRule="auto"/>
              <w:rPr>
                <w:szCs w:val="22"/>
              </w:rPr>
            </w:pPr>
            <w:r w:rsidRPr="00F444C3">
              <w:rPr>
                <w:szCs w:val="22"/>
              </w:rPr>
              <w:t>Individually, students record all their scenario and character development ideas on the Scenario outline and Character log worksheets.</w:t>
            </w:r>
          </w:p>
        </w:tc>
        <w:tc>
          <w:tcPr>
            <w:tcW w:w="4598" w:type="dxa"/>
            <w:tcBorders>
              <w:bottom w:val="single" w:sz="4" w:space="0" w:color="auto"/>
            </w:tcBorders>
          </w:tcPr>
          <w:p w:rsidR="000C33E4" w:rsidRPr="00F444C3" w:rsidRDefault="000C33E4" w:rsidP="00F444C3">
            <w:pPr>
              <w:spacing w:line="240" w:lineRule="auto"/>
              <w:rPr>
                <w:szCs w:val="22"/>
              </w:rPr>
            </w:pPr>
            <w:r w:rsidRPr="00F444C3">
              <w:rPr>
                <w:szCs w:val="22"/>
              </w:rPr>
              <w:t>Monitor individual contribution to group process.</w:t>
            </w:r>
          </w:p>
          <w:p w:rsidR="000C33E4" w:rsidRPr="00F444C3" w:rsidRDefault="000C33E4" w:rsidP="00F444C3">
            <w:pPr>
              <w:spacing w:line="240" w:lineRule="auto"/>
              <w:rPr>
                <w:szCs w:val="22"/>
              </w:rPr>
            </w:pPr>
            <w:r w:rsidRPr="00F444C3">
              <w:rPr>
                <w:szCs w:val="22"/>
              </w:rPr>
              <w:t>Provide assistance as students work through the worksheets.</w:t>
            </w:r>
          </w:p>
        </w:tc>
      </w:tr>
      <w:tr w:rsidR="000C33E4">
        <w:trPr>
          <w:trHeight w:val="1026"/>
          <w:jc w:val="center"/>
        </w:trPr>
        <w:tc>
          <w:tcPr>
            <w:tcW w:w="1981" w:type="dxa"/>
            <w:gridSpan w:val="2"/>
            <w:vMerge/>
          </w:tcPr>
          <w:p w:rsidR="000C33E4" w:rsidRPr="00F444C3" w:rsidRDefault="000C33E4" w:rsidP="00F444C3">
            <w:pPr>
              <w:spacing w:line="240" w:lineRule="auto"/>
              <w:rPr>
                <w:szCs w:val="22"/>
              </w:rPr>
            </w:pPr>
          </w:p>
        </w:tc>
        <w:tc>
          <w:tcPr>
            <w:tcW w:w="3060" w:type="dxa"/>
            <w:tcBorders>
              <w:top w:val="single" w:sz="4" w:space="0" w:color="auto"/>
            </w:tcBorders>
            <w:shd w:val="clear" w:color="auto" w:fill="auto"/>
          </w:tcPr>
          <w:p w:rsidR="000C33E4" w:rsidRPr="00F444C3" w:rsidRDefault="000C33E4" w:rsidP="00F444C3">
            <w:pPr>
              <w:spacing w:line="240" w:lineRule="auto"/>
              <w:rPr>
                <w:szCs w:val="22"/>
              </w:rPr>
            </w:pPr>
            <w:r w:rsidRPr="00F444C3">
              <w:rPr>
                <w:szCs w:val="22"/>
              </w:rPr>
              <w:t>Students create their puppet, supplying the sock and necessary material.</w:t>
            </w:r>
          </w:p>
        </w:tc>
        <w:tc>
          <w:tcPr>
            <w:tcW w:w="4598" w:type="dxa"/>
            <w:tcBorders>
              <w:top w:val="single" w:sz="4" w:space="0" w:color="auto"/>
            </w:tcBorders>
          </w:tcPr>
          <w:p w:rsidR="000C33E4" w:rsidRPr="00F444C3" w:rsidRDefault="000C33E4" w:rsidP="00F444C3">
            <w:pPr>
              <w:spacing w:line="240" w:lineRule="auto"/>
              <w:rPr>
                <w:szCs w:val="22"/>
              </w:rPr>
            </w:pPr>
            <w:r w:rsidRPr="00F444C3">
              <w:rPr>
                <w:szCs w:val="22"/>
              </w:rPr>
              <w:t>Provide basic material for making puppets (e.g. wool; material; pipe cleaners; small, styrofoam balls).</w:t>
            </w:r>
          </w:p>
          <w:p w:rsidR="000C33E4" w:rsidRPr="00F444C3" w:rsidRDefault="000C33E4" w:rsidP="00F444C3">
            <w:pPr>
              <w:spacing w:line="240" w:lineRule="auto"/>
              <w:rPr>
                <w:szCs w:val="22"/>
              </w:rPr>
            </w:pPr>
            <w:r w:rsidRPr="00F444C3">
              <w:rPr>
                <w:szCs w:val="22"/>
              </w:rPr>
              <w:t>A</w:t>
            </w:r>
            <w:r w:rsidR="0006564D">
              <w:rPr>
                <w:szCs w:val="22"/>
              </w:rPr>
              <w:t>ssist with puppet creation</w:t>
            </w:r>
            <w:r w:rsidRPr="00F444C3">
              <w:rPr>
                <w:szCs w:val="22"/>
              </w:rPr>
              <w:t xml:space="preserve"> as needed.</w:t>
            </w:r>
          </w:p>
        </w:tc>
      </w:tr>
      <w:tr w:rsidR="002E7CAC" w:rsidRPr="009D15D5">
        <w:trPr>
          <w:jc w:val="center"/>
        </w:trPr>
        <w:tc>
          <w:tcPr>
            <w:tcW w:w="9639" w:type="dxa"/>
            <w:gridSpan w:val="4"/>
            <w:shd w:val="clear" w:color="auto" w:fill="E6E6E6"/>
          </w:tcPr>
          <w:p w:rsidR="002E7CAC" w:rsidRPr="00117190" w:rsidRDefault="002E7CAC" w:rsidP="003E176A">
            <w:pPr>
              <w:spacing w:before="120" w:after="120"/>
              <w:rPr>
                <w:b/>
                <w:szCs w:val="22"/>
              </w:rPr>
            </w:pPr>
            <w:r w:rsidRPr="00117190">
              <w:rPr>
                <w:b/>
                <w:szCs w:val="22"/>
              </w:rPr>
              <w:t xml:space="preserve">Section 2. </w:t>
            </w:r>
            <w:r w:rsidR="007846D9" w:rsidRPr="00117190">
              <w:rPr>
                <w:b/>
                <w:szCs w:val="22"/>
              </w:rPr>
              <w:t>Puppet performance</w:t>
            </w:r>
          </w:p>
        </w:tc>
      </w:tr>
      <w:tr w:rsidR="000C33E4">
        <w:trPr>
          <w:trHeight w:val="769"/>
          <w:jc w:val="center"/>
        </w:trPr>
        <w:tc>
          <w:tcPr>
            <w:tcW w:w="1981" w:type="dxa"/>
            <w:gridSpan w:val="2"/>
            <w:vMerge w:val="restart"/>
          </w:tcPr>
          <w:p w:rsidR="000C33E4" w:rsidRPr="00F444C3" w:rsidRDefault="000C33E4" w:rsidP="00F444C3">
            <w:pPr>
              <w:spacing w:line="240" w:lineRule="auto"/>
              <w:rPr>
                <w:szCs w:val="22"/>
              </w:rPr>
            </w:pPr>
            <w:r w:rsidRPr="00F444C3">
              <w:rPr>
                <w:szCs w:val="22"/>
              </w:rPr>
              <w:t>2–3 hours</w:t>
            </w:r>
          </w:p>
        </w:tc>
        <w:tc>
          <w:tcPr>
            <w:tcW w:w="3060" w:type="dxa"/>
            <w:tcBorders>
              <w:bottom w:val="single" w:sz="4" w:space="0" w:color="auto"/>
            </w:tcBorders>
          </w:tcPr>
          <w:p w:rsidR="000C33E4" w:rsidRPr="00F444C3" w:rsidRDefault="000C33E4" w:rsidP="00F444C3">
            <w:pPr>
              <w:spacing w:line="240" w:lineRule="auto"/>
              <w:rPr>
                <w:szCs w:val="22"/>
              </w:rPr>
            </w:pPr>
            <w:r w:rsidRPr="00F444C3">
              <w:rPr>
                <w:szCs w:val="22"/>
              </w:rPr>
              <w:t>Students rehearse their performance using the hints</w:t>
            </w:r>
            <w:r w:rsidR="00116048" w:rsidRPr="00F444C3">
              <w:rPr>
                <w:szCs w:val="22"/>
              </w:rPr>
              <w:t xml:space="preserve"> and the feedback table in the </w:t>
            </w:r>
            <w:r w:rsidRPr="00F444C3">
              <w:rPr>
                <w:i/>
                <w:szCs w:val="22"/>
              </w:rPr>
              <w:t>Student booklet</w:t>
            </w:r>
            <w:r w:rsidRPr="00F444C3">
              <w:rPr>
                <w:szCs w:val="22"/>
              </w:rPr>
              <w:t>.</w:t>
            </w:r>
          </w:p>
        </w:tc>
        <w:tc>
          <w:tcPr>
            <w:tcW w:w="4598" w:type="dxa"/>
            <w:tcBorders>
              <w:bottom w:val="single" w:sz="4" w:space="0" w:color="auto"/>
            </w:tcBorders>
            <w:shd w:val="clear" w:color="auto" w:fill="auto"/>
          </w:tcPr>
          <w:p w:rsidR="000C33E4" w:rsidRPr="00F444C3" w:rsidRDefault="000C33E4" w:rsidP="00F444C3">
            <w:pPr>
              <w:spacing w:line="240" w:lineRule="auto"/>
              <w:rPr>
                <w:szCs w:val="22"/>
              </w:rPr>
            </w:pPr>
            <w:r w:rsidRPr="00F444C3">
              <w:rPr>
                <w:szCs w:val="22"/>
              </w:rPr>
              <w:t>Provide a puppet stage and ensure all groups have access to it.</w:t>
            </w:r>
          </w:p>
          <w:p w:rsidR="000C33E4" w:rsidRDefault="000C33E4" w:rsidP="00F444C3">
            <w:pPr>
              <w:spacing w:line="240" w:lineRule="auto"/>
              <w:rPr>
                <w:szCs w:val="22"/>
              </w:rPr>
            </w:pPr>
            <w:r w:rsidRPr="00F444C3">
              <w:rPr>
                <w:szCs w:val="22"/>
              </w:rPr>
              <w:t>Give feedback to improve performance skills</w:t>
            </w:r>
            <w:r w:rsidRPr="00F444C3" w:rsidDel="00DC6F80">
              <w:rPr>
                <w:szCs w:val="22"/>
              </w:rPr>
              <w:t xml:space="preserve"> </w:t>
            </w:r>
            <w:r w:rsidRPr="00F444C3">
              <w:rPr>
                <w:szCs w:val="22"/>
              </w:rPr>
              <w:t>and organise other group members to do the same.</w:t>
            </w:r>
          </w:p>
          <w:p w:rsidR="0006564D" w:rsidRPr="00F444C3" w:rsidRDefault="0006564D" w:rsidP="00F444C3">
            <w:pPr>
              <w:spacing w:line="240" w:lineRule="auto"/>
              <w:rPr>
                <w:szCs w:val="22"/>
              </w:rPr>
            </w:pPr>
            <w:r>
              <w:rPr>
                <w:szCs w:val="22"/>
              </w:rPr>
              <w:t>Video rehearsals.</w:t>
            </w:r>
          </w:p>
        </w:tc>
      </w:tr>
      <w:tr w:rsidR="000C33E4">
        <w:trPr>
          <w:trHeight w:val="389"/>
          <w:jc w:val="center"/>
        </w:trPr>
        <w:tc>
          <w:tcPr>
            <w:tcW w:w="1981" w:type="dxa"/>
            <w:gridSpan w:val="2"/>
            <w:vMerge/>
            <w:tcBorders>
              <w:bottom w:val="single" w:sz="4" w:space="0" w:color="auto"/>
            </w:tcBorders>
          </w:tcPr>
          <w:p w:rsidR="000C33E4" w:rsidRPr="00F444C3" w:rsidRDefault="000C33E4" w:rsidP="00F444C3">
            <w:pPr>
              <w:spacing w:line="240" w:lineRule="auto"/>
              <w:rPr>
                <w:szCs w:val="22"/>
              </w:rPr>
            </w:pPr>
          </w:p>
        </w:tc>
        <w:tc>
          <w:tcPr>
            <w:tcW w:w="3060" w:type="dxa"/>
            <w:tcBorders>
              <w:top w:val="nil"/>
              <w:bottom w:val="single" w:sz="4" w:space="0" w:color="auto"/>
            </w:tcBorders>
          </w:tcPr>
          <w:p w:rsidR="000C33E4" w:rsidRPr="00F444C3" w:rsidRDefault="000C33E4" w:rsidP="00F444C3">
            <w:pPr>
              <w:spacing w:line="240" w:lineRule="auto"/>
              <w:rPr>
                <w:szCs w:val="22"/>
              </w:rPr>
            </w:pPr>
            <w:r w:rsidRPr="00F444C3">
              <w:rPr>
                <w:szCs w:val="22"/>
              </w:rPr>
              <w:t>Students perform for a younger audience.</w:t>
            </w:r>
          </w:p>
        </w:tc>
        <w:tc>
          <w:tcPr>
            <w:tcW w:w="4598" w:type="dxa"/>
            <w:tcBorders>
              <w:top w:val="nil"/>
              <w:bottom w:val="single" w:sz="4" w:space="0" w:color="auto"/>
            </w:tcBorders>
            <w:shd w:val="clear" w:color="auto" w:fill="auto"/>
          </w:tcPr>
          <w:p w:rsidR="000C33E4" w:rsidRPr="00F444C3" w:rsidRDefault="000C33E4" w:rsidP="00F444C3">
            <w:pPr>
              <w:spacing w:line="240" w:lineRule="auto"/>
              <w:rPr>
                <w:szCs w:val="22"/>
              </w:rPr>
            </w:pPr>
            <w:r w:rsidRPr="00F444C3">
              <w:rPr>
                <w:szCs w:val="22"/>
              </w:rPr>
              <w:t xml:space="preserve">Organise </w:t>
            </w:r>
            <w:r w:rsidR="0006564D">
              <w:rPr>
                <w:szCs w:val="22"/>
              </w:rPr>
              <w:t>a</w:t>
            </w:r>
            <w:r w:rsidRPr="00F444C3">
              <w:rPr>
                <w:szCs w:val="22"/>
              </w:rPr>
              <w:t xml:space="preserve"> younger audience to view the performance. </w:t>
            </w:r>
          </w:p>
          <w:p w:rsidR="000C33E4" w:rsidRPr="00F444C3" w:rsidRDefault="000C33E4" w:rsidP="00F444C3">
            <w:pPr>
              <w:spacing w:line="240" w:lineRule="auto"/>
              <w:rPr>
                <w:szCs w:val="22"/>
              </w:rPr>
            </w:pPr>
            <w:r w:rsidRPr="00F444C3">
              <w:rPr>
                <w:szCs w:val="22"/>
              </w:rPr>
              <w:t>Video the performances.</w:t>
            </w:r>
          </w:p>
        </w:tc>
      </w:tr>
      <w:tr w:rsidR="00F84C13">
        <w:trPr>
          <w:trHeight w:val="321"/>
          <w:jc w:val="center"/>
        </w:trPr>
        <w:tc>
          <w:tcPr>
            <w:tcW w:w="9639" w:type="dxa"/>
            <w:gridSpan w:val="4"/>
            <w:tcBorders>
              <w:bottom w:val="single" w:sz="4" w:space="0" w:color="auto"/>
            </w:tcBorders>
            <w:shd w:val="clear" w:color="auto" w:fill="E6E6E6"/>
          </w:tcPr>
          <w:p w:rsidR="00F84C13" w:rsidRPr="00117190" w:rsidRDefault="00CB0220" w:rsidP="00CB0220">
            <w:pPr>
              <w:spacing w:before="120" w:after="120"/>
              <w:rPr>
                <w:b/>
                <w:bCs/>
                <w:szCs w:val="22"/>
              </w:rPr>
            </w:pPr>
            <w:r w:rsidRPr="00117190">
              <w:rPr>
                <w:b/>
                <w:bCs/>
                <w:szCs w:val="22"/>
              </w:rPr>
              <w:t xml:space="preserve">Section 3. </w:t>
            </w:r>
            <w:r w:rsidR="0006564D">
              <w:rPr>
                <w:b/>
                <w:bCs/>
                <w:szCs w:val="22"/>
              </w:rPr>
              <w:t>Reflect and respond</w:t>
            </w:r>
          </w:p>
        </w:tc>
      </w:tr>
      <w:tr w:rsidR="000C33E4" w:rsidTr="001D766D">
        <w:trPr>
          <w:trHeight w:val="2749"/>
          <w:jc w:val="center"/>
        </w:trPr>
        <w:tc>
          <w:tcPr>
            <w:tcW w:w="1981" w:type="dxa"/>
            <w:gridSpan w:val="2"/>
            <w:shd w:val="clear" w:color="auto" w:fill="auto"/>
          </w:tcPr>
          <w:p w:rsidR="000C33E4" w:rsidRPr="00F444C3" w:rsidRDefault="000C33E4" w:rsidP="00F444C3">
            <w:pPr>
              <w:spacing w:line="240" w:lineRule="auto"/>
              <w:rPr>
                <w:szCs w:val="22"/>
              </w:rPr>
            </w:pPr>
            <w:r w:rsidRPr="00F444C3">
              <w:rPr>
                <w:szCs w:val="22"/>
              </w:rPr>
              <w:t>30 minutes–1 hour</w:t>
            </w:r>
          </w:p>
        </w:tc>
        <w:tc>
          <w:tcPr>
            <w:tcW w:w="3060" w:type="dxa"/>
            <w:shd w:val="clear" w:color="auto" w:fill="auto"/>
          </w:tcPr>
          <w:p w:rsidR="000C33E4" w:rsidRPr="00F444C3" w:rsidRDefault="000C33E4" w:rsidP="00F444C3">
            <w:pPr>
              <w:spacing w:line="240" w:lineRule="auto"/>
              <w:rPr>
                <w:szCs w:val="22"/>
              </w:rPr>
            </w:pPr>
            <w:r w:rsidRPr="00F444C3">
              <w:rPr>
                <w:szCs w:val="22"/>
              </w:rPr>
              <w:t xml:space="preserve">Students complete the reflection and response questions in the </w:t>
            </w:r>
            <w:r w:rsidR="00073A08">
              <w:rPr>
                <w:szCs w:val="22"/>
              </w:rPr>
              <w:br/>
            </w:r>
            <w:r w:rsidRPr="00F444C3">
              <w:rPr>
                <w:i/>
                <w:szCs w:val="22"/>
              </w:rPr>
              <w:t>Student booklet</w:t>
            </w:r>
            <w:r w:rsidRPr="00F444C3">
              <w:rPr>
                <w:szCs w:val="22"/>
              </w:rPr>
              <w:t>, analysing and evaluating the use of drama elements and the conventions of puppetry.</w:t>
            </w:r>
          </w:p>
          <w:p w:rsidR="000C33E4" w:rsidRPr="00F444C3" w:rsidRDefault="000C33E4" w:rsidP="00F444C3">
            <w:pPr>
              <w:spacing w:line="240" w:lineRule="auto"/>
              <w:rPr>
                <w:szCs w:val="22"/>
              </w:rPr>
            </w:pPr>
            <w:r w:rsidRPr="00F444C3">
              <w:rPr>
                <w:szCs w:val="22"/>
              </w:rPr>
              <w:t xml:space="preserve">Students view the video of their performance to support their </w:t>
            </w:r>
            <w:r w:rsidR="0006564D">
              <w:rPr>
                <w:szCs w:val="22"/>
              </w:rPr>
              <w:t>reflection and resp</w:t>
            </w:r>
            <w:r w:rsidR="001D766D">
              <w:rPr>
                <w:szCs w:val="22"/>
              </w:rPr>
              <w:t>onse.</w:t>
            </w:r>
          </w:p>
        </w:tc>
        <w:tc>
          <w:tcPr>
            <w:tcW w:w="4598" w:type="dxa"/>
            <w:shd w:val="clear" w:color="auto" w:fill="auto"/>
          </w:tcPr>
          <w:p w:rsidR="000C33E4" w:rsidRPr="00F444C3" w:rsidRDefault="000C33E4" w:rsidP="00F444C3">
            <w:pPr>
              <w:spacing w:line="240" w:lineRule="auto"/>
              <w:rPr>
                <w:szCs w:val="22"/>
              </w:rPr>
            </w:pPr>
            <w:r w:rsidRPr="00F444C3">
              <w:rPr>
                <w:szCs w:val="22"/>
              </w:rPr>
              <w:t>Guide and assist students as necessary.</w:t>
            </w:r>
          </w:p>
        </w:tc>
      </w:tr>
      <w:tr w:rsidR="00AB2C0A" w:rsidRPr="008814B0" w:rsidTr="001D766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AB2C0A" w:rsidRPr="000B2F55" w:rsidRDefault="00AB2C0A" w:rsidP="00AC32CA">
            <w:pPr>
              <w:pageBreakBefore/>
              <w:spacing w:before="0" w:after="0" w:line="240" w:lineRule="auto"/>
            </w:pPr>
            <w:r>
              <w:br w:type="page"/>
            </w:r>
            <w:r w:rsidR="001C219C">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8565" w:type="dxa"/>
            <w:gridSpan w:val="3"/>
            <w:vAlign w:val="center"/>
          </w:tcPr>
          <w:p w:rsidR="00AB2C0A" w:rsidRPr="008814B0" w:rsidRDefault="00AB2C0A" w:rsidP="00AA4B06">
            <w:pPr>
              <w:pStyle w:val="Heading2"/>
              <w:pageBreakBefore/>
              <w:spacing w:before="0" w:after="0"/>
            </w:pPr>
            <w:r>
              <w:rPr>
                <w:noProof/>
              </w:rPr>
              <w:t>Resources for the assessment</w:t>
            </w:r>
          </w:p>
        </w:tc>
      </w:tr>
    </w:tbl>
    <w:p w:rsidR="00D43BC1" w:rsidRPr="00A7423A" w:rsidRDefault="00CB0220" w:rsidP="00A7423A">
      <w:pPr>
        <w:rPr>
          <w:szCs w:val="22"/>
        </w:rPr>
      </w:pPr>
      <w:r w:rsidRPr="00A7423A">
        <w:rPr>
          <w:szCs w:val="22"/>
        </w:rPr>
        <w:t>Appendix C</w:t>
      </w:r>
      <w:r w:rsidRPr="00A7423A">
        <w:rPr>
          <w:szCs w:val="22"/>
        </w:rPr>
        <w:tab/>
      </w:r>
      <w:r w:rsidRPr="00A7423A">
        <w:rPr>
          <w:szCs w:val="22"/>
        </w:rPr>
        <w:tab/>
      </w:r>
      <w:r w:rsidR="00A7423A" w:rsidRPr="00A7423A">
        <w:rPr>
          <w:szCs w:val="22"/>
        </w:rPr>
        <w:t>Scenario ideas —</w:t>
      </w:r>
      <w:r w:rsidR="00A7423A">
        <w:rPr>
          <w:szCs w:val="22"/>
        </w:rPr>
        <w:t xml:space="preserve"> Fairytales and t</w:t>
      </w:r>
      <w:r w:rsidR="00A7423A" w:rsidRPr="00A7423A">
        <w:rPr>
          <w:szCs w:val="22"/>
        </w:rPr>
        <w:t>raditional stor</w:t>
      </w:r>
      <w:r w:rsidR="00A7423A">
        <w:rPr>
          <w:szCs w:val="22"/>
        </w:rPr>
        <w:t>ies</w:t>
      </w:r>
    </w:p>
    <w:p w:rsidR="00A70688" w:rsidRDefault="00A70688" w:rsidP="00CB0220">
      <w:r>
        <w:t>Basic material for making puppets (e.g. wool; material; pipe cleaners; small, styrofoam balls)</w:t>
      </w:r>
    </w:p>
    <w:p w:rsidR="00A70688" w:rsidRPr="00D43BC1" w:rsidRDefault="00A70688" w:rsidP="00A70688">
      <w:r>
        <w:t>Puppet stage</w:t>
      </w:r>
    </w:p>
    <w:p w:rsidR="00A70688" w:rsidRDefault="00A70688" w:rsidP="00CB0220">
      <w:r>
        <w:t xml:space="preserve">Video </w:t>
      </w:r>
      <w:r w:rsidR="001D766D">
        <w:t>camera and audio visual equipment to view recording</w:t>
      </w:r>
    </w:p>
    <w:p w:rsidR="00FA5455" w:rsidRDefault="001C219C" w:rsidP="00FA5455">
      <w:r>
        <w:rPr>
          <w:noProof/>
        </w:rPr>
        <w:drawing>
          <wp:anchor distT="0" distB="0" distL="114300" distR="114300" simplePos="0" relativeHeight="251656704" behindDoc="0" locked="0" layoutInCell="1" allowOverlap="1">
            <wp:simplePos x="0" y="0"/>
            <wp:positionH relativeFrom="page">
              <wp:align>center</wp:align>
            </wp:positionH>
            <wp:positionV relativeFrom="margin">
              <wp:posOffset>1814830</wp:posOffset>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p w:rsidR="000E4E18" w:rsidRPr="00D71CF4" w:rsidRDefault="005110F5" w:rsidP="00D71CF4">
      <w:pPr>
        <w:pStyle w:val="Heading3"/>
        <w:rPr>
          <w:rStyle w:val="Publishingnote"/>
          <w:b/>
          <w:i w:val="0"/>
          <w:color w:val="auto"/>
          <w:sz w:val="24"/>
        </w:rPr>
      </w:pPr>
      <w:r w:rsidRPr="005110F5">
        <w:t>Making judgments about this assessment</w:t>
      </w:r>
    </w:p>
    <w:p w:rsidR="00D71CF4" w:rsidRDefault="00181B05" w:rsidP="00D71CF4">
      <w:pPr>
        <w:spacing w:after="120"/>
      </w:pPr>
      <w:r>
        <w:t>Gather evidence through</w:t>
      </w:r>
      <w:r w:rsidR="00D71CF4">
        <w:t xml:space="preserve"> the </w:t>
      </w:r>
      <w:r w:rsidR="00560E56">
        <w:t xml:space="preserve">scenario outline and </w:t>
      </w:r>
      <w:r w:rsidR="00D71CF4">
        <w:t>puppet character log</w:t>
      </w:r>
      <w:r w:rsidR="00560E56">
        <w:t>. Monitor</w:t>
      </w:r>
      <w:r w:rsidR="00D71CF4">
        <w:t xml:space="preserve"> the individual’s contribution within the group, especially during the rehearsal process. Videoing the rehearsals and performances will provide additional support for making judgments along with teacher observation and annotations.</w:t>
      </w:r>
    </w:p>
    <w:p w:rsidR="00FA5455" w:rsidRPr="000E4E18" w:rsidRDefault="00560E56" w:rsidP="00D71CF4">
      <w:pPr>
        <w:spacing w:after="120"/>
      </w:pPr>
      <w:r>
        <w:t>Make</w:t>
      </w:r>
      <w:r w:rsidR="00D71CF4">
        <w:t xml:space="preserve"> an on-balance judgment across the </w:t>
      </w:r>
      <w:r w:rsidR="001D766D">
        <w:t>Assessable elements of Knowledge and understanding, Creating, Presenting, Responding and R</w:t>
      </w:r>
      <w:r w:rsidR="00D71CF4">
        <w:t xml:space="preserve">eflecting to arrive at an overall grade. </w:t>
      </w:r>
      <w:r>
        <w:t>Alternatively, you</w:t>
      </w:r>
      <w:r w:rsidR="00D71CF4">
        <w:t xml:space="preserve"> may keep individual grades across the </w:t>
      </w:r>
      <w:r>
        <w:t>A</w:t>
      </w:r>
      <w:r w:rsidR="00D71CF4">
        <w:t>ssessable elements that combine with other arts assessments</w:t>
      </w:r>
      <w:r w:rsidR="001D766D">
        <w:t xml:space="preserve"> within a larger portfolio of work</w:t>
      </w:r>
      <w:r w:rsidR="00D71CF4">
        <w:t xml:space="preserve"> to give students an </w:t>
      </w:r>
      <w:r>
        <w:t>A</w:t>
      </w:r>
      <w:r w:rsidR="00D71CF4">
        <w:t>rts grade.</w:t>
      </w:r>
    </w:p>
    <w:tbl>
      <w:tblPr>
        <w:tblW w:w="9639" w:type="dxa"/>
        <w:tblLook w:val="01E0" w:firstRow="1" w:lastRow="1" w:firstColumn="1" w:lastColumn="1" w:noHBand="0" w:noVBand="0"/>
      </w:tblPr>
      <w:tblGrid>
        <w:gridCol w:w="1071"/>
        <w:gridCol w:w="8568"/>
      </w:tblGrid>
      <w:tr w:rsidR="00FA5455" w:rsidRPr="008814B0">
        <w:trPr>
          <w:trHeight w:val="870"/>
        </w:trPr>
        <w:tc>
          <w:tcPr>
            <w:tcW w:w="500" w:type="pct"/>
            <w:vAlign w:val="bottom"/>
          </w:tcPr>
          <w:p w:rsidR="00FA5455" w:rsidRPr="000B2F55" w:rsidRDefault="001C219C"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25"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1C219C" w:rsidP="00F444C3">
      <w:pPr>
        <w:pageBreakBefore/>
      </w:pPr>
      <w:r>
        <w:rPr>
          <w:noProof/>
        </w:rPr>
        <w:drawing>
          <wp:anchor distT="0" distB="0" distL="114300" distR="114300" simplePos="0" relativeHeight="251658752"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5110F5">
      <w:pPr>
        <w:pStyle w:val="Heading3"/>
      </w:pPr>
      <w:r>
        <w:t>Giving feedback</w:t>
      </w:r>
      <w:r w:rsidRPr="005110F5">
        <w:t xml:space="preserve"> about this assessment</w:t>
      </w:r>
    </w:p>
    <w:p w:rsidR="00D71CF4" w:rsidRDefault="00507BCA" w:rsidP="00D71CF4">
      <w:pPr>
        <w:spacing w:after="120"/>
      </w:pPr>
      <w:r>
        <w:t>When providing</w:t>
      </w:r>
      <w:r w:rsidR="00D71CF4">
        <w:t xml:space="preserve"> feedback </w:t>
      </w:r>
      <w:r w:rsidR="00560E56">
        <w:t xml:space="preserve">to students </w:t>
      </w:r>
      <w:r w:rsidR="00D71CF4">
        <w:t xml:space="preserve">on the processes of creating, </w:t>
      </w:r>
      <w:r w:rsidR="00E15E71">
        <w:t>presenting</w:t>
      </w:r>
      <w:r w:rsidR="00D71CF4">
        <w:t xml:space="preserve"> and responding to drama</w:t>
      </w:r>
      <w:r>
        <w:t>, t</w:t>
      </w:r>
      <w:r w:rsidR="00D71CF4">
        <w:t>his may be given individually to particular students, to the small groups or to the whole class group as particular needs are identified.</w:t>
      </w:r>
    </w:p>
    <w:p w:rsidR="00D71CF4" w:rsidRDefault="00D71CF4" w:rsidP="00D71CF4">
      <w:pPr>
        <w:spacing w:after="120"/>
      </w:pPr>
      <w:r>
        <w:t xml:space="preserve">When students are providing feedback </w:t>
      </w:r>
      <w:r w:rsidR="00E15E71">
        <w:t>to</w:t>
      </w:r>
      <w:r>
        <w:t xml:space="preserve"> each other it is important to encourage the use appropriate drama language.</w:t>
      </w:r>
    </w:p>
    <w:p w:rsidR="006774B8" w:rsidRPr="000E4E18" w:rsidRDefault="00D71CF4" w:rsidP="00D71CF4">
      <w:pPr>
        <w:spacing w:after="120"/>
      </w:pPr>
      <w:r>
        <w:t xml:space="preserve">Feedback given to the students around their use of drama elements in creating, </w:t>
      </w:r>
      <w:r w:rsidR="00E15E71">
        <w:t>presenting</w:t>
      </w:r>
      <w:r>
        <w:t xml:space="preserve">, responding and reflecting processes will be useful to support further </w:t>
      </w:r>
      <w:r w:rsidR="00507BCA">
        <w:t>D</w:t>
      </w:r>
      <w:r>
        <w:t>rama learning.</w:t>
      </w:r>
    </w:p>
    <w:tbl>
      <w:tblPr>
        <w:tblW w:w="9639" w:type="dxa"/>
        <w:tblLook w:val="01E0" w:firstRow="1" w:lastRow="1" w:firstColumn="1" w:lastColumn="1" w:noHBand="0" w:noVBand="0"/>
      </w:tblPr>
      <w:tblGrid>
        <w:gridCol w:w="1071"/>
        <w:gridCol w:w="8568"/>
      </w:tblGrid>
      <w:tr w:rsidR="006774B8" w:rsidRPr="008814B0">
        <w:tc>
          <w:tcPr>
            <w:tcW w:w="500" w:type="pct"/>
            <w:shd w:val="clear" w:color="auto" w:fill="auto"/>
          </w:tcPr>
          <w:p w:rsidR="006774B8" w:rsidRPr="000B2F55" w:rsidRDefault="001C219C"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336"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1D766D">
          <w:headerReference w:type="even" r:id="rId19"/>
          <w:headerReference w:type="default" r:id="rId20"/>
          <w:footerReference w:type="even" r:id="rId21"/>
          <w:footerReference w:type="default" r:id="rId22"/>
          <w:headerReference w:type="first" r:id="rId23"/>
          <w:footerReference w:type="first" r:id="rId24"/>
          <w:pgSz w:w="11906" w:h="16838" w:code="9"/>
          <w:pgMar w:top="899" w:right="1134" w:bottom="567" w:left="1134" w:header="709" w:footer="510" w:gutter="0"/>
          <w:cols w:space="708"/>
          <w:titlePg/>
          <w:docGrid w:linePitch="360"/>
        </w:sectPr>
      </w:pPr>
    </w:p>
    <w:p w:rsidR="006303BA" w:rsidRDefault="00D71CF4" w:rsidP="00FE7652">
      <w:pPr>
        <w:pStyle w:val="Heading2"/>
        <w:spacing w:before="120"/>
      </w:pPr>
      <w:r>
        <w:t>Conventions of Puppetry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1E0" w:firstRow="1" w:lastRow="1" w:firstColumn="1" w:lastColumn="1" w:noHBand="0" w:noVBand="0"/>
      </w:tblPr>
      <w:tblGrid>
        <w:gridCol w:w="9639"/>
      </w:tblGrid>
      <w:tr w:rsidR="00B4258F" w:rsidTr="00864203">
        <w:trPr>
          <w:jc w:val="center"/>
        </w:trPr>
        <w:tc>
          <w:tcPr>
            <w:tcW w:w="9854" w:type="dxa"/>
            <w:shd w:val="clear" w:color="auto" w:fill="auto"/>
          </w:tcPr>
          <w:p w:rsidR="00B4258F" w:rsidRPr="00864203" w:rsidRDefault="00B4258F" w:rsidP="00864203">
            <w:pPr>
              <w:pStyle w:val="Bulletslevel1"/>
              <w:widowControl w:val="0"/>
              <w:numPr>
                <w:ilvl w:val="0"/>
                <w:numId w:val="0"/>
              </w:numPr>
              <w:rPr>
                <w:b/>
                <w:szCs w:val="22"/>
              </w:rPr>
            </w:pPr>
            <w:r w:rsidRPr="00864203">
              <w:rPr>
                <w:b/>
                <w:szCs w:val="22"/>
              </w:rPr>
              <w:t>REMEMBER:</w:t>
            </w:r>
          </w:p>
          <w:p w:rsidR="00B4258F" w:rsidRPr="00864203" w:rsidRDefault="00B4258F" w:rsidP="00864203">
            <w:pPr>
              <w:pStyle w:val="Bulletslevel1"/>
              <w:widowControl w:val="0"/>
              <w:rPr>
                <w:szCs w:val="22"/>
              </w:rPr>
            </w:pPr>
            <w:r w:rsidRPr="00864203">
              <w:rPr>
                <w:szCs w:val="22"/>
              </w:rPr>
              <w:t>a puppet can move in ways that are impossible for a human actor</w:t>
            </w:r>
          </w:p>
          <w:p w:rsidR="00B4258F" w:rsidRPr="00864203" w:rsidRDefault="00B4258F" w:rsidP="00864203">
            <w:pPr>
              <w:pStyle w:val="Bulletslevel1"/>
              <w:widowControl w:val="0"/>
              <w:rPr>
                <w:szCs w:val="22"/>
              </w:rPr>
            </w:pPr>
            <w:r w:rsidRPr="00864203">
              <w:rPr>
                <w:szCs w:val="22"/>
              </w:rPr>
              <w:t>puppets not only mouth words but transmit a message through body language and visual aspects</w:t>
            </w:r>
          </w:p>
          <w:p w:rsidR="00B4258F" w:rsidRPr="00864203" w:rsidRDefault="00B4258F" w:rsidP="00864203">
            <w:pPr>
              <w:pStyle w:val="Bulletslevel1"/>
              <w:widowControl w:val="0"/>
              <w:rPr>
                <w:szCs w:val="22"/>
              </w:rPr>
            </w:pPr>
            <w:r w:rsidRPr="00864203">
              <w:rPr>
                <w:szCs w:val="22"/>
              </w:rPr>
              <w:t>a puppet is created with the audience in mind.</w:t>
            </w:r>
            <w:r w:rsidRPr="00864203">
              <w:rPr>
                <w:szCs w:val="22"/>
              </w:rPr>
              <w:br/>
            </w:r>
          </w:p>
          <w:p w:rsidR="00B4258F" w:rsidRDefault="00B4258F" w:rsidP="00864203">
            <w:pPr>
              <w:pStyle w:val="Heading3"/>
              <w:widowControl w:val="0"/>
            </w:pPr>
            <w:r>
              <w:t>HINT 1</w:t>
            </w:r>
          </w:p>
          <w:p w:rsidR="00B4258F" w:rsidRPr="00864203" w:rsidRDefault="00B4258F" w:rsidP="00864203">
            <w:pPr>
              <w:widowControl w:val="0"/>
              <w:rPr>
                <w:szCs w:val="22"/>
              </w:rPr>
            </w:pPr>
            <w:r w:rsidRPr="00864203">
              <w:rPr>
                <w:szCs w:val="22"/>
              </w:rPr>
              <w:t xml:space="preserve">Your sock puppet moves by using movements of your fingers, wrist, elbow and shoulder. It can walk, run, fall, laugh, cry, do double-takes, sleep or sneeze (e.g. in the case of a hand puppet, your fingers form the puppet’s upper jaw. If you pull them back, the puppet scrunches its face). </w:t>
            </w:r>
            <w:r w:rsidRPr="00864203">
              <w:rPr>
                <w:szCs w:val="22"/>
              </w:rPr>
              <w:br/>
            </w:r>
          </w:p>
          <w:p w:rsidR="00B4258F" w:rsidRDefault="00B4258F" w:rsidP="00864203">
            <w:pPr>
              <w:pStyle w:val="Heading3"/>
              <w:widowControl w:val="0"/>
            </w:pPr>
            <w:r>
              <w:t>HINT 2</w:t>
            </w:r>
          </w:p>
          <w:p w:rsidR="00B4258F" w:rsidRPr="00864203" w:rsidRDefault="00B4258F" w:rsidP="00864203">
            <w:pPr>
              <w:widowControl w:val="0"/>
              <w:rPr>
                <w:szCs w:val="22"/>
              </w:rPr>
            </w:pPr>
            <w:r w:rsidRPr="00864203">
              <w:rPr>
                <w:szCs w:val="22"/>
              </w:rPr>
              <w:t>Don’t hold your puppet too high or too low. The bottom of the puppet should be right at the top “lip” of the stage.</w:t>
            </w:r>
          </w:p>
          <w:p w:rsidR="00B4258F" w:rsidRPr="00864203" w:rsidRDefault="001C219C" w:rsidP="00864203">
            <w:pPr>
              <w:widowControl w:val="0"/>
              <w:rPr>
                <w:szCs w:val="22"/>
              </w:rPr>
            </w:pPr>
            <w:r>
              <w:rPr>
                <w:noProof/>
                <w:szCs w:val="22"/>
              </w:rPr>
              <w:drawing>
                <wp:inline distT="0" distB="0" distL="0" distR="0">
                  <wp:extent cx="1457325" cy="866775"/>
                  <wp:effectExtent l="0" t="0" r="9525" b="9525"/>
                  <wp:docPr id="6" name="Picture 6" descr="use pupp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 puppets"/>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457325" cy="866775"/>
                          </a:xfrm>
                          <a:prstGeom prst="rect">
                            <a:avLst/>
                          </a:prstGeom>
                          <a:noFill/>
                          <a:ln>
                            <a:noFill/>
                          </a:ln>
                        </pic:spPr>
                      </pic:pic>
                    </a:graphicData>
                  </a:graphic>
                </wp:inline>
              </w:drawing>
            </w:r>
            <w:r w:rsidR="009A3CDA" w:rsidRPr="00864203">
              <w:rPr>
                <w:szCs w:val="22"/>
              </w:rPr>
              <w:br/>
            </w:r>
          </w:p>
          <w:p w:rsidR="00B4258F" w:rsidRDefault="00B4258F" w:rsidP="00864203">
            <w:pPr>
              <w:pStyle w:val="Heading3"/>
              <w:widowControl w:val="0"/>
            </w:pPr>
            <w:r>
              <w:t>HINT 3</w:t>
            </w:r>
          </w:p>
          <w:p w:rsidR="00B4258F" w:rsidRPr="00864203" w:rsidRDefault="00B4258F" w:rsidP="00864203">
            <w:pPr>
              <w:widowControl w:val="0"/>
              <w:rPr>
                <w:szCs w:val="22"/>
              </w:rPr>
            </w:pPr>
            <w:r w:rsidRPr="00864203">
              <w:rPr>
                <w:szCs w:val="22"/>
              </w:rPr>
              <w:t>Don’t just “pop” the puppet up when they are ready to perform. Have them “walk on” from one side of the stage or other.</w:t>
            </w:r>
            <w:r w:rsidRPr="00864203">
              <w:rPr>
                <w:szCs w:val="22"/>
              </w:rPr>
              <w:br/>
            </w:r>
          </w:p>
          <w:p w:rsidR="00B4258F" w:rsidRDefault="00B4258F" w:rsidP="00864203">
            <w:pPr>
              <w:pStyle w:val="Heading3"/>
              <w:widowControl w:val="0"/>
            </w:pPr>
            <w:r>
              <w:t>HINT 4</w:t>
            </w:r>
          </w:p>
          <w:p w:rsidR="00B4258F" w:rsidRPr="00864203" w:rsidRDefault="00B4258F" w:rsidP="00864203">
            <w:pPr>
              <w:widowControl w:val="0"/>
              <w:rPr>
                <w:szCs w:val="22"/>
              </w:rPr>
            </w:pPr>
            <w:r w:rsidRPr="00864203">
              <w:rPr>
                <w:szCs w:val="22"/>
              </w:rPr>
              <w:t xml:space="preserve">Keep your puppet awake at all times even when other characters onstage are talking. The puppet needs to be focused on the dialogue and action at all times. </w:t>
            </w:r>
            <w:r w:rsidRPr="00864203">
              <w:rPr>
                <w:szCs w:val="22"/>
              </w:rPr>
              <w:br/>
            </w:r>
          </w:p>
          <w:p w:rsidR="00B4258F" w:rsidRDefault="00B4258F" w:rsidP="00864203">
            <w:pPr>
              <w:pStyle w:val="Heading3"/>
              <w:widowControl w:val="0"/>
            </w:pPr>
            <w:r>
              <w:t>HINT 5</w:t>
            </w:r>
          </w:p>
          <w:p w:rsidR="00B4258F" w:rsidRPr="00864203" w:rsidRDefault="00B4258F" w:rsidP="00864203">
            <w:pPr>
              <w:widowControl w:val="0"/>
              <w:rPr>
                <w:szCs w:val="22"/>
              </w:rPr>
            </w:pPr>
            <w:r w:rsidRPr="00864203">
              <w:rPr>
                <w:szCs w:val="22"/>
              </w:rPr>
              <w:t xml:space="preserve">Every time your mouth moves, </w:t>
            </w:r>
            <w:r w:rsidR="00E15E71" w:rsidRPr="00864203">
              <w:rPr>
                <w:szCs w:val="22"/>
              </w:rPr>
              <w:t xml:space="preserve">your puppet’s mouth moves too. </w:t>
            </w:r>
            <w:r w:rsidRPr="00864203">
              <w:rPr>
                <w:szCs w:val="22"/>
              </w:rPr>
              <w:t>Lip and hand coo</w:t>
            </w:r>
            <w:r w:rsidR="00E15E71" w:rsidRPr="00864203">
              <w:rPr>
                <w:szCs w:val="22"/>
              </w:rPr>
              <w:t>rdination takes time and practic</w:t>
            </w:r>
            <w:r w:rsidRPr="00864203">
              <w:rPr>
                <w:szCs w:val="22"/>
              </w:rPr>
              <w:t>e.</w:t>
            </w:r>
            <w:r w:rsidRPr="00864203">
              <w:rPr>
                <w:szCs w:val="22"/>
              </w:rPr>
              <w:br/>
            </w:r>
          </w:p>
          <w:p w:rsidR="00B4258F" w:rsidRDefault="00B4258F" w:rsidP="00864203">
            <w:pPr>
              <w:pStyle w:val="Heading3"/>
              <w:widowControl w:val="0"/>
            </w:pPr>
            <w:r>
              <w:t>HINT 6</w:t>
            </w:r>
          </w:p>
          <w:p w:rsidR="00B4258F" w:rsidRPr="00864203" w:rsidRDefault="00B4258F" w:rsidP="00864203">
            <w:pPr>
              <w:widowControl w:val="0"/>
              <w:rPr>
                <w:szCs w:val="22"/>
              </w:rPr>
            </w:pPr>
            <w:r w:rsidRPr="00864203">
              <w:rPr>
                <w:szCs w:val="22"/>
              </w:rPr>
              <w:t>Find your puppet’s “natural position” (i.e. how does the puppet need to stand so it is looking straight ahead?)</w:t>
            </w:r>
            <w:r w:rsidR="00E15E71" w:rsidRPr="00864203">
              <w:rPr>
                <w:szCs w:val="22"/>
              </w:rPr>
              <w:t>.</w:t>
            </w:r>
            <w:r w:rsidRPr="00864203">
              <w:rPr>
                <w:szCs w:val="22"/>
              </w:rPr>
              <w:t xml:space="preserve"> Most hand puppets require a slight forward bend of the wrist.</w:t>
            </w:r>
          </w:p>
        </w:tc>
      </w:tr>
    </w:tbl>
    <w:p w:rsidR="00D808AB" w:rsidRPr="007B3766" w:rsidRDefault="00D71CF4" w:rsidP="00D71CF4">
      <w:r w:rsidRPr="007B3766">
        <w:rPr>
          <w:sz w:val="16"/>
          <w:szCs w:val="16"/>
        </w:rPr>
        <w:t>Adapted from:</w:t>
      </w:r>
      <w:r w:rsidR="00EB694A">
        <w:rPr>
          <w:sz w:val="16"/>
          <w:szCs w:val="16"/>
        </w:rPr>
        <w:t xml:space="preserve"> </w:t>
      </w:r>
      <w:r w:rsidR="006303BA" w:rsidRPr="007B3766">
        <w:rPr>
          <w:sz w:val="16"/>
          <w:szCs w:val="16"/>
        </w:rPr>
        <w:t>&lt;</w:t>
      </w:r>
      <w:r w:rsidRPr="007B3766">
        <w:rPr>
          <w:sz w:val="16"/>
          <w:szCs w:val="16"/>
        </w:rPr>
        <w:t>www.dragonsaretooseldom.com/puppet-manipulation.html</w:t>
      </w:r>
      <w:r w:rsidR="006303BA" w:rsidRPr="007B3766">
        <w:rPr>
          <w:sz w:val="16"/>
          <w:szCs w:val="16"/>
        </w:rPr>
        <w:t>&gt;</w:t>
      </w:r>
      <w:r w:rsidR="006303BA" w:rsidRPr="007B3766">
        <w:rPr>
          <w:rFonts w:cs="Arial"/>
          <w:bCs/>
          <w:sz w:val="16"/>
          <w:szCs w:val="16"/>
        </w:rPr>
        <w:t>,</w:t>
      </w:r>
      <w:r w:rsidR="006303BA" w:rsidRPr="007B3766">
        <w:rPr>
          <w:rFonts w:cs="Arial"/>
          <w:b/>
          <w:bCs/>
          <w:sz w:val="16"/>
          <w:szCs w:val="16"/>
        </w:rPr>
        <w:t xml:space="preserve"> </w:t>
      </w:r>
      <w:r w:rsidR="006303BA" w:rsidRPr="007B3766">
        <w:rPr>
          <w:sz w:val="16"/>
          <w:szCs w:val="16"/>
        </w:rPr>
        <w:t>&lt;</w:t>
      </w:r>
      <w:r w:rsidR="00D808AB" w:rsidRPr="007B3766">
        <w:rPr>
          <w:sz w:val="16"/>
          <w:szCs w:val="16"/>
        </w:rPr>
        <w:t>www.rainbowpuppets.com/guide.htm</w:t>
      </w:r>
      <w:r w:rsidR="006303BA" w:rsidRPr="007B3766">
        <w:rPr>
          <w:sz w:val="16"/>
          <w:szCs w:val="16"/>
        </w:rPr>
        <w:t>&gt;.</w:t>
      </w:r>
    </w:p>
    <w:p w:rsidR="00D808AB" w:rsidRDefault="00D808AB" w:rsidP="00D808AB">
      <w:pPr>
        <w:pStyle w:val="Heading2TOP"/>
      </w:pPr>
      <w:r w:rsidRPr="00D808AB">
        <w:t>Glossary of drama terms</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74" w:type="dxa"/>
        </w:tblCellMar>
        <w:tblLook w:val="01E0" w:firstRow="1" w:lastRow="1" w:firstColumn="1" w:lastColumn="1" w:noHBand="0" w:noVBand="0"/>
      </w:tblPr>
      <w:tblGrid>
        <w:gridCol w:w="1659"/>
        <w:gridCol w:w="8053"/>
      </w:tblGrid>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Character</w:t>
            </w:r>
          </w:p>
        </w:tc>
        <w:tc>
          <w:tcPr>
            <w:tcW w:w="8053" w:type="dxa"/>
            <w:shd w:val="clear" w:color="auto" w:fill="auto"/>
          </w:tcPr>
          <w:p w:rsidR="00D808AB" w:rsidRPr="00864203" w:rsidRDefault="00D808AB" w:rsidP="00864203">
            <w:pPr>
              <w:widowControl w:val="0"/>
              <w:spacing w:before="100"/>
              <w:rPr>
                <w:szCs w:val="22"/>
              </w:rPr>
            </w:pPr>
            <w:r w:rsidRPr="00864203">
              <w:rPr>
                <w:szCs w:val="22"/>
              </w:rPr>
              <w:t>acting "as if" you are someone else</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Relationship</w:t>
            </w:r>
          </w:p>
        </w:tc>
        <w:tc>
          <w:tcPr>
            <w:tcW w:w="8053" w:type="dxa"/>
            <w:shd w:val="clear" w:color="auto" w:fill="auto"/>
          </w:tcPr>
          <w:p w:rsidR="00D808AB" w:rsidRPr="00864203" w:rsidRDefault="00D808AB" w:rsidP="00864203">
            <w:pPr>
              <w:widowControl w:val="0"/>
              <w:spacing w:before="100"/>
              <w:rPr>
                <w:szCs w:val="22"/>
              </w:rPr>
            </w:pPr>
            <w:r w:rsidRPr="00864203">
              <w:rPr>
                <w:szCs w:val="22"/>
              </w:rPr>
              <w:t>the associations or connections between characters</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Language</w:t>
            </w:r>
          </w:p>
        </w:tc>
        <w:tc>
          <w:tcPr>
            <w:tcW w:w="8053" w:type="dxa"/>
            <w:shd w:val="clear" w:color="auto" w:fill="auto"/>
          </w:tcPr>
          <w:p w:rsidR="00D808AB" w:rsidRPr="00864203" w:rsidRDefault="00D808AB" w:rsidP="00864203">
            <w:pPr>
              <w:widowControl w:val="0"/>
              <w:spacing w:before="100"/>
              <w:rPr>
                <w:szCs w:val="22"/>
              </w:rPr>
            </w:pPr>
            <w:r w:rsidRPr="00864203">
              <w:rPr>
                <w:szCs w:val="22"/>
              </w:rPr>
              <w:t xml:space="preserve">what the character says </w:t>
            </w:r>
            <w:r w:rsidR="003154BB" w:rsidRPr="00864203">
              <w:rPr>
                <w:szCs w:val="22"/>
              </w:rPr>
              <w:t>—</w:t>
            </w:r>
            <w:r w:rsidRPr="00864203">
              <w:rPr>
                <w:szCs w:val="22"/>
              </w:rPr>
              <w:t xml:space="preserve"> can be verbal, vocal or non-verbal, either the text spoken by the actor or body language</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Place</w:t>
            </w:r>
          </w:p>
        </w:tc>
        <w:tc>
          <w:tcPr>
            <w:tcW w:w="8053" w:type="dxa"/>
            <w:shd w:val="clear" w:color="auto" w:fill="auto"/>
          </w:tcPr>
          <w:p w:rsidR="00D808AB" w:rsidRPr="00864203" w:rsidRDefault="00D808AB" w:rsidP="00864203">
            <w:pPr>
              <w:widowControl w:val="0"/>
              <w:spacing w:before="100"/>
              <w:rPr>
                <w:szCs w:val="22"/>
              </w:rPr>
            </w:pPr>
            <w:r w:rsidRPr="00864203">
              <w:rPr>
                <w:szCs w:val="22"/>
              </w:rPr>
              <w:t>where the action happens (location and setting)</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Situation</w:t>
            </w:r>
          </w:p>
        </w:tc>
        <w:tc>
          <w:tcPr>
            <w:tcW w:w="8053" w:type="dxa"/>
            <w:shd w:val="clear" w:color="auto" w:fill="auto"/>
          </w:tcPr>
          <w:p w:rsidR="00D808AB" w:rsidRPr="00864203" w:rsidRDefault="00D808AB" w:rsidP="00864203">
            <w:pPr>
              <w:widowControl w:val="0"/>
              <w:spacing w:before="100"/>
              <w:rPr>
                <w:szCs w:val="22"/>
              </w:rPr>
            </w:pPr>
            <w:r w:rsidRPr="00864203">
              <w:rPr>
                <w:szCs w:val="22"/>
              </w:rPr>
              <w:t>the problem being faced by the characters</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Focus</w:t>
            </w:r>
          </w:p>
        </w:tc>
        <w:tc>
          <w:tcPr>
            <w:tcW w:w="8053" w:type="dxa"/>
            <w:shd w:val="clear" w:color="auto" w:fill="auto"/>
          </w:tcPr>
          <w:p w:rsidR="00D808AB" w:rsidRPr="00864203" w:rsidRDefault="00960AF8" w:rsidP="00864203">
            <w:pPr>
              <w:widowControl w:val="0"/>
              <w:spacing w:before="100"/>
              <w:rPr>
                <w:szCs w:val="22"/>
              </w:rPr>
            </w:pPr>
            <w:r w:rsidRPr="00864203">
              <w:rPr>
                <w:szCs w:val="22"/>
              </w:rPr>
              <w:t>t</w:t>
            </w:r>
            <w:r w:rsidR="00D808AB" w:rsidRPr="00864203">
              <w:rPr>
                <w:szCs w:val="22"/>
              </w:rPr>
              <w:t>hree aspects of focus:</w:t>
            </w:r>
          </w:p>
          <w:p w:rsidR="00D808AB" w:rsidRPr="00864203" w:rsidRDefault="00D808AB" w:rsidP="00864203">
            <w:pPr>
              <w:pStyle w:val="Bulletslevel1"/>
              <w:widowControl w:val="0"/>
              <w:spacing w:before="100"/>
              <w:rPr>
                <w:szCs w:val="22"/>
              </w:rPr>
            </w:pPr>
            <w:r w:rsidRPr="00864203">
              <w:rPr>
                <w:szCs w:val="22"/>
              </w:rPr>
              <w:t xml:space="preserve">the dramatic focus </w:t>
            </w:r>
            <w:r w:rsidR="003154BB" w:rsidRPr="00864203">
              <w:rPr>
                <w:szCs w:val="22"/>
              </w:rPr>
              <w:t xml:space="preserve">— </w:t>
            </w:r>
            <w:r w:rsidRPr="00864203">
              <w:rPr>
                <w:szCs w:val="22"/>
              </w:rPr>
              <w:t xml:space="preserve"> the particular perspective on the event being explored (e.g. an accident from the victim’s focus or an onlooker’s focus)</w:t>
            </w:r>
          </w:p>
          <w:p w:rsidR="00D808AB" w:rsidRPr="00864203" w:rsidRDefault="00D808AB" w:rsidP="00864203">
            <w:pPr>
              <w:pStyle w:val="Bulletslevel1"/>
              <w:widowControl w:val="0"/>
              <w:spacing w:before="100"/>
              <w:rPr>
                <w:szCs w:val="22"/>
              </w:rPr>
            </w:pPr>
            <w:r w:rsidRPr="00864203">
              <w:rPr>
                <w:szCs w:val="22"/>
              </w:rPr>
              <w:t xml:space="preserve">the stage focus </w:t>
            </w:r>
            <w:r w:rsidR="003154BB" w:rsidRPr="00864203">
              <w:rPr>
                <w:szCs w:val="22"/>
              </w:rPr>
              <w:t xml:space="preserve">— </w:t>
            </w:r>
            <w:r w:rsidRPr="00864203">
              <w:rPr>
                <w:szCs w:val="22"/>
              </w:rPr>
              <w:t xml:space="preserve"> where the audience will look during the sharing of the drama</w:t>
            </w:r>
          </w:p>
          <w:p w:rsidR="00D808AB" w:rsidRPr="00864203" w:rsidRDefault="00D808AB" w:rsidP="00864203">
            <w:pPr>
              <w:pStyle w:val="Bulletslevel1"/>
              <w:widowControl w:val="0"/>
              <w:spacing w:before="100"/>
              <w:rPr>
                <w:szCs w:val="22"/>
              </w:rPr>
            </w:pPr>
            <w:r w:rsidRPr="00864203">
              <w:rPr>
                <w:szCs w:val="22"/>
              </w:rPr>
              <w:t xml:space="preserve">the personal focus </w:t>
            </w:r>
            <w:r w:rsidR="003154BB" w:rsidRPr="00864203">
              <w:rPr>
                <w:szCs w:val="22"/>
              </w:rPr>
              <w:t xml:space="preserve">— </w:t>
            </w:r>
            <w:r w:rsidRPr="00864203">
              <w:rPr>
                <w:szCs w:val="22"/>
              </w:rPr>
              <w:t xml:space="preserve"> internal focus or concentration and engagement of a performer in the portrayal of believable characters</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Symbol</w:t>
            </w:r>
          </w:p>
        </w:tc>
        <w:tc>
          <w:tcPr>
            <w:tcW w:w="8053" w:type="dxa"/>
            <w:shd w:val="clear" w:color="auto" w:fill="auto"/>
          </w:tcPr>
          <w:p w:rsidR="00D808AB" w:rsidRPr="00864203" w:rsidRDefault="00D808AB" w:rsidP="00864203">
            <w:pPr>
              <w:widowControl w:val="0"/>
              <w:spacing w:before="100"/>
              <w:rPr>
                <w:szCs w:val="22"/>
              </w:rPr>
            </w:pPr>
            <w:r w:rsidRPr="00864203">
              <w:rPr>
                <w:szCs w:val="22"/>
              </w:rPr>
              <w:t>something which stands for or represents something else</w:t>
            </w:r>
          </w:p>
        </w:tc>
      </w:tr>
      <w:tr w:rsidR="00D808AB" w:rsidTr="00864203">
        <w:tc>
          <w:tcPr>
            <w:tcW w:w="1659" w:type="dxa"/>
            <w:shd w:val="clear" w:color="auto" w:fill="E6E6E6"/>
          </w:tcPr>
          <w:p w:rsidR="00D808AB" w:rsidRPr="00864203" w:rsidRDefault="00D808AB" w:rsidP="00864203">
            <w:pPr>
              <w:pStyle w:val="Heading3"/>
              <w:widowControl w:val="0"/>
              <w:spacing w:before="120"/>
              <w:rPr>
                <w:sz w:val="22"/>
                <w:szCs w:val="22"/>
              </w:rPr>
            </w:pPr>
            <w:r w:rsidRPr="00864203">
              <w:rPr>
                <w:sz w:val="22"/>
                <w:szCs w:val="22"/>
              </w:rPr>
              <w:t xml:space="preserve">Time </w:t>
            </w:r>
            <w:r w:rsidR="003154BB" w:rsidRPr="00864203">
              <w:rPr>
                <w:sz w:val="22"/>
                <w:szCs w:val="22"/>
              </w:rPr>
              <w:t>f</w:t>
            </w:r>
            <w:r w:rsidRPr="00864203">
              <w:rPr>
                <w:sz w:val="22"/>
                <w:szCs w:val="22"/>
              </w:rPr>
              <w:t>rames</w:t>
            </w:r>
          </w:p>
        </w:tc>
        <w:tc>
          <w:tcPr>
            <w:tcW w:w="8053" w:type="dxa"/>
            <w:shd w:val="clear" w:color="auto" w:fill="auto"/>
          </w:tcPr>
          <w:p w:rsidR="00D808AB" w:rsidRPr="00864203" w:rsidRDefault="00D808AB" w:rsidP="00864203">
            <w:pPr>
              <w:widowControl w:val="0"/>
              <w:spacing w:before="100"/>
              <w:rPr>
                <w:szCs w:val="22"/>
              </w:rPr>
            </w:pPr>
            <w:r w:rsidRPr="00864203">
              <w:rPr>
                <w:szCs w:val="22"/>
              </w:rPr>
              <w:t>includes both time (in an historical sense) in which the drama is set, and the way in which time (slow motion, time jumps, overlaps) is used to explore and share the drama</w:t>
            </w:r>
          </w:p>
        </w:tc>
      </w:tr>
      <w:tr w:rsidR="00D808AB" w:rsidTr="00864203">
        <w:trPr>
          <w:trHeight w:val="400"/>
        </w:trPr>
        <w:tc>
          <w:tcPr>
            <w:tcW w:w="1659" w:type="dxa"/>
            <w:tcBorders>
              <w:bottom w:val="single" w:sz="4" w:space="0" w:color="auto"/>
            </w:tcBorders>
            <w:shd w:val="clear" w:color="auto" w:fill="E6E6E6"/>
          </w:tcPr>
          <w:p w:rsidR="00D808AB" w:rsidRPr="00864203" w:rsidRDefault="00D808AB" w:rsidP="00864203">
            <w:pPr>
              <w:pStyle w:val="Heading3"/>
              <w:widowControl w:val="0"/>
              <w:spacing w:before="120"/>
              <w:rPr>
                <w:sz w:val="22"/>
                <w:szCs w:val="22"/>
              </w:rPr>
            </w:pPr>
            <w:r w:rsidRPr="00864203">
              <w:rPr>
                <w:sz w:val="22"/>
                <w:szCs w:val="22"/>
              </w:rPr>
              <w:t>Space</w:t>
            </w:r>
          </w:p>
        </w:tc>
        <w:tc>
          <w:tcPr>
            <w:tcW w:w="8053" w:type="dxa"/>
            <w:tcBorders>
              <w:bottom w:val="single" w:sz="4" w:space="0" w:color="auto"/>
            </w:tcBorders>
            <w:shd w:val="clear" w:color="auto" w:fill="auto"/>
          </w:tcPr>
          <w:p w:rsidR="00D808AB" w:rsidRPr="00864203" w:rsidRDefault="00D808AB" w:rsidP="00864203">
            <w:pPr>
              <w:widowControl w:val="0"/>
              <w:spacing w:before="100"/>
              <w:rPr>
                <w:szCs w:val="22"/>
              </w:rPr>
            </w:pPr>
            <w:r w:rsidRPr="00864203">
              <w:rPr>
                <w:szCs w:val="22"/>
              </w:rPr>
              <w:t>the physical location of the classroom that is used to represent the setting of the drama</w:t>
            </w:r>
          </w:p>
        </w:tc>
      </w:tr>
      <w:tr w:rsidR="00D808AB" w:rsidTr="00864203">
        <w:trPr>
          <w:trHeight w:val="224"/>
        </w:trPr>
        <w:tc>
          <w:tcPr>
            <w:tcW w:w="9712" w:type="dxa"/>
            <w:gridSpan w:val="2"/>
            <w:tcBorders>
              <w:left w:val="nil"/>
              <w:bottom w:val="nil"/>
              <w:right w:val="nil"/>
            </w:tcBorders>
            <w:shd w:val="clear" w:color="auto" w:fill="auto"/>
          </w:tcPr>
          <w:p w:rsidR="00D808AB" w:rsidRPr="00D808AB" w:rsidRDefault="00D808AB" w:rsidP="00864203">
            <w:pPr>
              <w:pStyle w:val="Source"/>
              <w:widowControl w:val="0"/>
            </w:pPr>
            <w:r w:rsidRPr="00D808AB">
              <w:t>Adapted from</w:t>
            </w:r>
            <w:r w:rsidR="00EB694A">
              <w:t>:</w:t>
            </w:r>
            <w:r w:rsidRPr="00D808AB">
              <w:t xml:space="preserve"> </w:t>
            </w:r>
            <w:r w:rsidR="003154BB">
              <w:t>“</w:t>
            </w:r>
            <w:r w:rsidRPr="003154BB">
              <w:t>Drama glossary</w:t>
            </w:r>
            <w:r w:rsidR="00EB694A">
              <w:t xml:space="preserve">”, </w:t>
            </w:r>
            <w:r w:rsidR="003154BB" w:rsidRPr="00864203">
              <w:rPr>
                <w:i/>
              </w:rPr>
              <w:t>1–10 The Arts Syllabus</w:t>
            </w:r>
            <w:r w:rsidR="003154BB" w:rsidRPr="003154BB">
              <w:t>,</w:t>
            </w:r>
            <w:r w:rsidR="003154BB" w:rsidRPr="00864203">
              <w:rPr>
                <w:i/>
              </w:rPr>
              <w:t xml:space="preserve"> </w:t>
            </w:r>
            <w:r w:rsidRPr="00D808AB">
              <w:t>CD</w:t>
            </w:r>
            <w:r w:rsidR="003154BB">
              <w:t>-</w:t>
            </w:r>
            <w:r w:rsidRPr="00D808AB">
              <w:t>R</w:t>
            </w:r>
            <w:r w:rsidR="003154BB">
              <w:t>OM,</w:t>
            </w:r>
            <w:r w:rsidRPr="00D808AB">
              <w:t xml:space="preserve"> Queensland School Curriculum Council</w:t>
            </w:r>
            <w:r w:rsidR="003154BB">
              <w:t xml:space="preserve"> 2002</w:t>
            </w:r>
            <w:r w:rsidR="00A90B2A">
              <w:t>.</w:t>
            </w:r>
          </w:p>
        </w:tc>
      </w:tr>
    </w:tbl>
    <w:p w:rsidR="00CE7446" w:rsidRDefault="00CE7446" w:rsidP="00CE7446">
      <w:pPr>
        <w:sectPr w:rsidR="00CE7446" w:rsidSect="00587A60">
          <w:headerReference w:type="even" r:id="rId27"/>
          <w:headerReference w:type="default" r:id="rId28"/>
          <w:footerReference w:type="even" r:id="rId29"/>
          <w:footerReference w:type="default" r:id="rId30"/>
          <w:type w:val="evenPage"/>
          <w:pgSz w:w="11906" w:h="16838" w:code="9"/>
          <w:pgMar w:top="1134" w:right="1134" w:bottom="567" w:left="1134" w:header="709" w:footer="510" w:gutter="0"/>
          <w:pgNumType w:fmt="upperLetter" w:start="1"/>
          <w:cols w:space="708"/>
          <w:docGrid w:linePitch="360"/>
        </w:sectPr>
      </w:pPr>
    </w:p>
    <w:p w:rsidR="00D66216" w:rsidRDefault="00F96823" w:rsidP="00CE7446">
      <w:pPr>
        <w:pStyle w:val="Heading2TOP"/>
      </w:pPr>
      <w:r>
        <w:t xml:space="preserve">Scenario ideas — </w:t>
      </w:r>
      <w:r w:rsidR="00A27602">
        <w:t>Fairytale</w:t>
      </w:r>
      <w:r w:rsidR="00A7423A">
        <w:t>s and traditional stories</w:t>
      </w:r>
      <w:r w:rsidR="00A27602">
        <w:t xml:space="preserve"> </w:t>
      </w:r>
    </w:p>
    <w:p w:rsidR="00D66216" w:rsidRDefault="00D66216" w:rsidP="00D66216">
      <w:pPr>
        <w:pStyle w:val="Heading3"/>
      </w:pPr>
      <w:r>
        <w:t>Fairytales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9639"/>
      </w:tblGrid>
      <w:tr w:rsidR="00696E1A" w:rsidTr="00864203">
        <w:trPr>
          <w:jc w:val="center"/>
        </w:trPr>
        <w:tc>
          <w:tcPr>
            <w:tcW w:w="9639" w:type="dxa"/>
            <w:shd w:val="clear" w:color="auto" w:fill="auto"/>
          </w:tcPr>
          <w:p w:rsidR="00696E1A" w:rsidRPr="00864203" w:rsidRDefault="00696E1A" w:rsidP="00864203">
            <w:pPr>
              <w:widowControl w:val="0"/>
              <w:numPr>
                <w:ilvl w:val="0"/>
                <w:numId w:val="8"/>
              </w:numPr>
              <w:spacing w:before="120" w:after="120" w:line="240" w:lineRule="auto"/>
              <w:rPr>
                <w:b/>
                <w:szCs w:val="22"/>
              </w:rPr>
            </w:pPr>
            <w:r w:rsidRPr="00864203">
              <w:rPr>
                <w:b/>
                <w:szCs w:val="22"/>
              </w:rPr>
              <w:t>Sleeping Beauty</w:t>
            </w:r>
          </w:p>
          <w:p w:rsidR="00696E1A" w:rsidRPr="00864203" w:rsidRDefault="00696E1A" w:rsidP="00864203">
            <w:pPr>
              <w:widowControl w:val="0"/>
              <w:spacing w:before="120" w:after="120" w:line="240" w:lineRule="auto"/>
              <w:ind w:left="380"/>
              <w:rPr>
                <w:sz w:val="20"/>
                <w:szCs w:val="20"/>
              </w:rPr>
            </w:pPr>
            <w:r w:rsidRPr="00864203">
              <w:rPr>
                <w:sz w:val="20"/>
                <w:szCs w:val="20"/>
              </w:rPr>
              <w:t>An evil queen banishes her stepdaughter, because her stepdaughter is more beautiful</w:t>
            </w:r>
            <w:r w:rsidR="00960AF8" w:rsidRPr="00864203">
              <w:rPr>
                <w:sz w:val="20"/>
                <w:szCs w:val="20"/>
              </w:rPr>
              <w:t xml:space="preserve"> than her</w:t>
            </w:r>
            <w:r w:rsidRPr="00864203">
              <w:rPr>
                <w:sz w:val="20"/>
                <w:szCs w:val="20"/>
              </w:rPr>
              <w:t>. She then disguises herself and feeds her a poisonous apple, which puts the girl into a deep sleep. Many years later, a handsome prince comes across the sleeping beauty, and falls in love. He kisses her. This breaks the spell and the princess wakes up and rides away with her prince, after which they live happily ever after. &lt;www.fpx.de/fp/Disney/Tales/SleepingBeauty.html&gt;</w:t>
            </w:r>
            <w:r w:rsidR="00854E9C" w:rsidRPr="00864203">
              <w:rPr>
                <w:sz w:val="20"/>
                <w:szCs w:val="20"/>
              </w:rPr>
              <w:t>.</w:t>
            </w:r>
          </w:p>
          <w:p w:rsidR="00696E1A" w:rsidRPr="00864203" w:rsidRDefault="00696E1A"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696E1A" w:rsidRPr="00864203" w:rsidRDefault="00696E1A" w:rsidP="00864203">
            <w:pPr>
              <w:pStyle w:val="Bullet1"/>
              <w:spacing w:before="0" w:after="40" w:line="240" w:lineRule="auto"/>
              <w:rPr>
                <w:sz w:val="20"/>
                <w:szCs w:val="20"/>
              </w:rPr>
            </w:pPr>
            <w:r w:rsidRPr="00864203">
              <w:rPr>
                <w:sz w:val="20"/>
                <w:szCs w:val="20"/>
              </w:rPr>
              <w:t xml:space="preserve">If the princess had resisted the temptation of eating the poisonous apple, she would not have fallen victim to the spell. </w:t>
            </w:r>
          </w:p>
          <w:p w:rsidR="00696E1A" w:rsidRPr="00864203" w:rsidRDefault="00696E1A" w:rsidP="00864203">
            <w:pPr>
              <w:pStyle w:val="Bullet1"/>
              <w:spacing w:before="0" w:after="40" w:line="240" w:lineRule="auto"/>
              <w:rPr>
                <w:sz w:val="20"/>
                <w:szCs w:val="20"/>
              </w:rPr>
            </w:pPr>
            <w:r w:rsidRPr="00864203">
              <w:rPr>
                <w:sz w:val="20"/>
                <w:szCs w:val="20"/>
              </w:rPr>
              <w:t>If the father had paid more attention to his family and not just on his “work” he might have known what his evil wife was up to. His daughter was neglected so the queen could take advantage</w:t>
            </w:r>
            <w:r w:rsidR="009B515A" w:rsidRPr="00864203">
              <w:rPr>
                <w:sz w:val="20"/>
                <w:szCs w:val="20"/>
              </w:rPr>
              <w:t>.</w:t>
            </w:r>
          </w:p>
        </w:tc>
      </w:tr>
      <w:tr w:rsidR="00696E1A" w:rsidTr="00864203">
        <w:trPr>
          <w:trHeight w:val="4386"/>
          <w:jc w:val="center"/>
        </w:trPr>
        <w:tc>
          <w:tcPr>
            <w:tcW w:w="9639" w:type="dxa"/>
            <w:shd w:val="clear" w:color="auto" w:fill="auto"/>
          </w:tcPr>
          <w:p w:rsidR="00696E1A" w:rsidRPr="00864203" w:rsidRDefault="00696E1A" w:rsidP="00864203">
            <w:pPr>
              <w:widowControl w:val="0"/>
              <w:numPr>
                <w:ilvl w:val="0"/>
                <w:numId w:val="8"/>
              </w:numPr>
              <w:spacing w:before="120" w:after="120" w:line="240" w:lineRule="auto"/>
              <w:rPr>
                <w:b/>
                <w:szCs w:val="22"/>
              </w:rPr>
            </w:pPr>
            <w:r w:rsidRPr="00864203">
              <w:rPr>
                <w:b/>
                <w:szCs w:val="22"/>
              </w:rPr>
              <w:t>Pied Piper of Hamelin</w:t>
            </w:r>
          </w:p>
          <w:p w:rsidR="00696E1A" w:rsidRPr="00864203" w:rsidRDefault="001C219C" w:rsidP="00864203">
            <w:pPr>
              <w:widowControl w:val="0"/>
              <w:spacing w:before="120" w:after="120" w:line="240" w:lineRule="auto"/>
              <w:ind w:left="380"/>
              <w:rPr>
                <w:sz w:val="20"/>
                <w:szCs w:val="20"/>
              </w:rPr>
            </w:pPr>
            <w:r>
              <w:rPr>
                <w:noProof/>
                <w:szCs w:val="22"/>
              </w:rPr>
              <w:drawing>
                <wp:anchor distT="0" distB="0" distL="114300" distR="114300" simplePos="0" relativeHeight="251659776" behindDoc="0" locked="0" layoutInCell="1" allowOverlap="1">
                  <wp:simplePos x="0" y="0"/>
                  <wp:positionH relativeFrom="column">
                    <wp:posOffset>4296410</wp:posOffset>
                  </wp:positionH>
                  <wp:positionV relativeFrom="paragraph">
                    <wp:posOffset>1223645</wp:posOffset>
                  </wp:positionV>
                  <wp:extent cx="1668145" cy="1201420"/>
                  <wp:effectExtent l="0" t="0" r="8255" b="0"/>
                  <wp:wrapSquare wrapText="bothSides"/>
                  <wp:docPr id="46" name="Picture 46" descr="puppeteers5_piedp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uppeteers5_piedpipe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68145" cy="1201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E1A" w:rsidRPr="00864203">
              <w:rPr>
                <w:sz w:val="20"/>
                <w:szCs w:val="20"/>
              </w:rPr>
              <w:t xml:space="preserve">The town of </w:t>
            </w:r>
            <w:smartTag w:uri="urn:schemas-microsoft-com:office:smarttags" w:element="place">
              <w:smartTag w:uri="urn:schemas-microsoft-com:office:smarttags" w:element="City">
                <w:r w:rsidR="00696E1A" w:rsidRPr="00864203">
                  <w:rPr>
                    <w:sz w:val="20"/>
                    <w:szCs w:val="20"/>
                  </w:rPr>
                  <w:t>Hamelin</w:t>
                </w:r>
              </w:smartTag>
            </w:smartTag>
            <w:r w:rsidR="00696E1A" w:rsidRPr="00864203">
              <w:rPr>
                <w:sz w:val="20"/>
                <w:szCs w:val="20"/>
              </w:rPr>
              <w:t xml:space="preserve"> was infested by rats. One day, a man walked into town and offered to rid the town of the pests for a sum of money. When the Mayor agreed, the man walked along the street playing a tune and all the rats came tumbling out of the houses and followed him to the river, where they drowned. When the Piper claimed his reward, the Mayor refused to pay him. The Piper swore vengeance. He walked along the streets playing his tune and this time all the children ran from their homes and followed him to a cave. The cave closed upon them, and the children were never seen again. &lt;http://reference.howstuffworks.com/pied-piper-of-hamelin-encyclopedia.htm&gt;</w:t>
            </w:r>
            <w:r w:rsidR="00854E9C" w:rsidRPr="00864203">
              <w:rPr>
                <w:sz w:val="20"/>
                <w:szCs w:val="20"/>
              </w:rPr>
              <w:t>.</w:t>
            </w:r>
          </w:p>
          <w:p w:rsidR="00696E1A" w:rsidRPr="00864203" w:rsidRDefault="00696E1A"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696E1A" w:rsidRPr="00864203" w:rsidRDefault="00696E1A" w:rsidP="00864203">
            <w:pPr>
              <w:pStyle w:val="Bullet1"/>
              <w:spacing w:before="0" w:after="40" w:line="240" w:lineRule="auto"/>
              <w:rPr>
                <w:sz w:val="20"/>
                <w:szCs w:val="20"/>
              </w:rPr>
            </w:pPr>
            <w:r w:rsidRPr="00864203">
              <w:rPr>
                <w:sz w:val="20"/>
                <w:szCs w:val="20"/>
              </w:rPr>
              <w:t>Honour promises.</w:t>
            </w:r>
            <w:r w:rsidRPr="00D8763D">
              <w:t xml:space="preserve"> </w:t>
            </w:r>
          </w:p>
          <w:p w:rsidR="00696E1A" w:rsidRPr="00864203" w:rsidRDefault="00696E1A" w:rsidP="00864203">
            <w:pPr>
              <w:pStyle w:val="Bullet1"/>
              <w:spacing w:before="0" w:after="40" w:line="240" w:lineRule="auto"/>
              <w:rPr>
                <w:sz w:val="20"/>
                <w:szCs w:val="20"/>
              </w:rPr>
            </w:pPr>
            <w:r w:rsidRPr="00864203">
              <w:rPr>
                <w:sz w:val="20"/>
                <w:szCs w:val="20"/>
              </w:rPr>
              <w:t>Breaches of contract can lead to disaster.</w:t>
            </w:r>
          </w:p>
          <w:p w:rsidR="00696E1A" w:rsidRDefault="00696E1A" w:rsidP="00864203">
            <w:pPr>
              <w:pStyle w:val="Bullet1"/>
              <w:spacing w:before="0" w:after="40" w:line="240" w:lineRule="auto"/>
            </w:pPr>
            <w:r w:rsidRPr="00864203">
              <w:rPr>
                <w:sz w:val="20"/>
                <w:szCs w:val="20"/>
              </w:rPr>
              <w:t>Keeping your word is important.</w:t>
            </w:r>
          </w:p>
        </w:tc>
      </w:tr>
      <w:tr w:rsidR="00696E1A" w:rsidTr="00864203">
        <w:trPr>
          <w:jc w:val="center"/>
        </w:trPr>
        <w:tc>
          <w:tcPr>
            <w:tcW w:w="9639" w:type="dxa"/>
            <w:shd w:val="clear" w:color="auto" w:fill="auto"/>
          </w:tcPr>
          <w:p w:rsidR="00696E1A" w:rsidRPr="00864203" w:rsidRDefault="00696E1A" w:rsidP="00864203">
            <w:pPr>
              <w:widowControl w:val="0"/>
              <w:numPr>
                <w:ilvl w:val="0"/>
                <w:numId w:val="8"/>
              </w:numPr>
              <w:spacing w:before="120" w:after="120" w:line="240" w:lineRule="auto"/>
              <w:rPr>
                <w:b/>
                <w:szCs w:val="22"/>
              </w:rPr>
            </w:pPr>
            <w:r w:rsidRPr="00864203">
              <w:rPr>
                <w:b/>
                <w:szCs w:val="22"/>
              </w:rPr>
              <w:t>Hansel and Gretel</w:t>
            </w:r>
          </w:p>
          <w:p w:rsidR="00696E1A" w:rsidRPr="00864203" w:rsidRDefault="00696E1A" w:rsidP="00864203">
            <w:pPr>
              <w:widowControl w:val="0"/>
              <w:spacing w:before="120" w:after="120" w:line="240" w:lineRule="auto"/>
              <w:ind w:left="380"/>
              <w:rPr>
                <w:sz w:val="20"/>
                <w:szCs w:val="20"/>
              </w:rPr>
            </w:pPr>
            <w:r w:rsidRPr="00864203">
              <w:rPr>
                <w:sz w:val="20"/>
                <w:szCs w:val="20"/>
              </w:rPr>
              <w:t>A poor woodcutter and his wife, faced with starvation, abandon their two children in the woods. The children find their way home once by leaving a trail of pebbles. The Woodcutter's wife, who is the children's stepmother, gets the Woodcutter to desert his children again in the woods. This time they leave a trail of breadcrumbs which is eaten by birds so they are lost. They come upon a little gingerbread house but when they take a taste of the walls, the witch who lives in the house lures them in and imprisons Hansel. She checks each day to see how fat he is getting, but he tricks her by presenting a chicken bone. Finally, she loses patience and decides to eat the children. She builds up a fire in the oven and asks Gretel to check the temperature. Gretel tricks the witch into checking it herself and pushes her in. Gretel then rescues Hansel and they find their way back home, where their stepmother has disappeared. The Woodcutter and the children are happy to be reunited, and have the witch's treasure, or at least her cottage, to live on. &lt;www.cs.cmu.edu/~spok/grimmtmp/012.txt&gt;</w:t>
            </w:r>
            <w:r w:rsidR="00854E9C" w:rsidRPr="00864203">
              <w:rPr>
                <w:sz w:val="20"/>
                <w:szCs w:val="20"/>
              </w:rPr>
              <w:t>.</w:t>
            </w:r>
          </w:p>
          <w:p w:rsidR="00696E1A" w:rsidRPr="00864203" w:rsidRDefault="00696E1A"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696E1A" w:rsidRPr="00864203" w:rsidRDefault="00696E1A" w:rsidP="00864203">
            <w:pPr>
              <w:pStyle w:val="Bullet1"/>
              <w:spacing w:before="0" w:after="40" w:line="240" w:lineRule="auto"/>
              <w:rPr>
                <w:sz w:val="20"/>
                <w:szCs w:val="20"/>
              </w:rPr>
            </w:pPr>
            <w:r w:rsidRPr="00864203">
              <w:rPr>
                <w:sz w:val="20"/>
                <w:szCs w:val="20"/>
              </w:rPr>
              <w:t xml:space="preserve">Stay out of strangers' homes. </w:t>
            </w:r>
          </w:p>
          <w:p w:rsidR="00696E1A" w:rsidRPr="00864203" w:rsidRDefault="00696E1A" w:rsidP="00864203">
            <w:pPr>
              <w:pStyle w:val="Bullet1"/>
              <w:spacing w:before="0" w:after="40" w:line="240" w:lineRule="auto"/>
              <w:rPr>
                <w:sz w:val="20"/>
                <w:szCs w:val="20"/>
              </w:rPr>
            </w:pPr>
            <w:r w:rsidRPr="00864203">
              <w:rPr>
                <w:sz w:val="20"/>
                <w:szCs w:val="20"/>
              </w:rPr>
              <w:t xml:space="preserve">Hansel and Gretel cooperate, show courage and support each other. </w:t>
            </w:r>
          </w:p>
          <w:p w:rsidR="00696E1A" w:rsidRPr="00864203" w:rsidRDefault="00696E1A" w:rsidP="00864203">
            <w:pPr>
              <w:pStyle w:val="Bullet1"/>
              <w:spacing w:before="0" w:after="40" w:line="240" w:lineRule="auto"/>
              <w:rPr>
                <w:sz w:val="20"/>
                <w:szCs w:val="20"/>
              </w:rPr>
            </w:pPr>
            <w:r w:rsidRPr="00864203">
              <w:rPr>
                <w:sz w:val="20"/>
                <w:szCs w:val="20"/>
              </w:rPr>
              <w:t>Patience and courage to overcome adversity.</w:t>
            </w:r>
          </w:p>
          <w:p w:rsidR="00696E1A" w:rsidRPr="00864203" w:rsidRDefault="00696E1A" w:rsidP="00864203">
            <w:pPr>
              <w:pStyle w:val="Bullet1"/>
              <w:spacing w:before="0" w:after="40" w:line="240" w:lineRule="auto"/>
              <w:rPr>
                <w:sz w:val="20"/>
                <w:szCs w:val="20"/>
              </w:rPr>
            </w:pPr>
            <w:r w:rsidRPr="00864203">
              <w:rPr>
                <w:sz w:val="20"/>
                <w:szCs w:val="20"/>
              </w:rPr>
              <w:t>Goodness prevails over evil.</w:t>
            </w:r>
          </w:p>
        </w:tc>
      </w:tr>
    </w:tbl>
    <w:p w:rsidR="005B6AAD" w:rsidRDefault="005B6AAD" w:rsidP="005B6AAD">
      <w:pPr>
        <w:pStyle w:val="Heading2TOP"/>
      </w:pPr>
      <w:r>
        <w:t>Scenario ideas — Fairytales and traditional stories (continued)</w:t>
      </w:r>
    </w:p>
    <w:p w:rsidR="009B515A" w:rsidRDefault="009B515A" w:rsidP="005B6AAD">
      <w:pPr>
        <w:pStyle w:val="Heading3"/>
      </w:pPr>
      <w:r>
        <w:t>Traditional stories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113" w:type="dxa"/>
          <w:bottom w:w="74" w:type="dxa"/>
          <w:right w:w="113" w:type="dxa"/>
        </w:tblCellMar>
        <w:tblLook w:val="01E0" w:firstRow="1" w:lastRow="1" w:firstColumn="1" w:lastColumn="1" w:noHBand="0" w:noVBand="0"/>
      </w:tblPr>
      <w:tblGrid>
        <w:gridCol w:w="9639"/>
      </w:tblGrid>
      <w:tr w:rsidR="009B515A" w:rsidTr="00864203">
        <w:trPr>
          <w:jc w:val="center"/>
        </w:trPr>
        <w:tc>
          <w:tcPr>
            <w:tcW w:w="9639" w:type="dxa"/>
            <w:shd w:val="clear" w:color="auto" w:fill="auto"/>
          </w:tcPr>
          <w:p w:rsidR="009B515A" w:rsidRPr="00864203" w:rsidRDefault="009B515A" w:rsidP="00864203">
            <w:pPr>
              <w:widowControl w:val="0"/>
              <w:numPr>
                <w:ilvl w:val="0"/>
                <w:numId w:val="9"/>
              </w:numPr>
              <w:rPr>
                <w:b/>
                <w:szCs w:val="22"/>
              </w:rPr>
            </w:pPr>
            <w:r w:rsidRPr="00864203">
              <w:rPr>
                <w:b/>
                <w:szCs w:val="22"/>
              </w:rPr>
              <w:t xml:space="preserve">Aniz the shepherd </w:t>
            </w:r>
            <w:r w:rsidRPr="00864203">
              <w:rPr>
                <w:sz w:val="20"/>
                <w:szCs w:val="20"/>
              </w:rPr>
              <w:t>(Chinese folktale)</w:t>
            </w:r>
          </w:p>
          <w:p w:rsidR="009B515A" w:rsidRPr="00864203" w:rsidRDefault="001C219C" w:rsidP="00864203">
            <w:pPr>
              <w:widowControl w:val="0"/>
              <w:spacing w:before="0" w:after="120" w:line="240" w:lineRule="auto"/>
              <w:ind w:left="380"/>
              <w:rPr>
                <w:sz w:val="20"/>
                <w:szCs w:val="20"/>
              </w:rPr>
            </w:pPr>
            <w:r>
              <w:rPr>
                <w:noProof/>
                <w:szCs w:val="22"/>
              </w:rPr>
              <w:drawing>
                <wp:anchor distT="0" distB="0" distL="114300" distR="114300" simplePos="0" relativeHeight="251660800" behindDoc="1" locked="0" layoutInCell="1" allowOverlap="1">
                  <wp:simplePos x="0" y="0"/>
                  <wp:positionH relativeFrom="column">
                    <wp:posOffset>4617720</wp:posOffset>
                  </wp:positionH>
                  <wp:positionV relativeFrom="paragraph">
                    <wp:posOffset>1165860</wp:posOffset>
                  </wp:positionV>
                  <wp:extent cx="1324610" cy="1224915"/>
                  <wp:effectExtent l="0" t="0" r="8890" b="0"/>
                  <wp:wrapTight wrapText="bothSides">
                    <wp:wrapPolygon edited="0">
                      <wp:start x="0" y="672"/>
                      <wp:lineTo x="0" y="21163"/>
                      <wp:lineTo x="21434" y="21163"/>
                      <wp:lineTo x="21434" y="672"/>
                      <wp:lineTo x="0" y="672"/>
                    </wp:wrapPolygon>
                  </wp:wrapTight>
                  <wp:docPr id="47" name="Picture 47" descr="puppeteers6_shephe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uppeteers6_shepherd"/>
                          <pic:cNvPicPr>
                            <a:picLocks noChangeAspect="1" noChangeArrowheads="1"/>
                          </pic:cNvPicPr>
                        </pic:nvPicPr>
                        <pic:blipFill>
                          <a:blip r:embed="rId32" cstate="print">
                            <a:extLst>
                              <a:ext uri="{28A0092B-C50C-407E-A947-70E740481C1C}">
                                <a14:useLocalDpi xmlns:a14="http://schemas.microsoft.com/office/drawing/2010/main" val="0"/>
                              </a:ext>
                            </a:extLst>
                          </a:blip>
                          <a:srcRect l="5844" t="-7350" r="401" b="-3242"/>
                          <a:stretch>
                            <a:fillRect/>
                          </a:stretch>
                        </pic:blipFill>
                        <pic:spPr bwMode="auto">
                          <a:xfrm>
                            <a:off x="0" y="0"/>
                            <a:ext cx="132461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15A" w:rsidRPr="00864203">
              <w:rPr>
                <w:sz w:val="20"/>
                <w:szCs w:val="20"/>
              </w:rPr>
              <w:t>A landlord hired a shepherd boy called Aniz. He was a strong flute player and very well liked. His landlord became sick of both the boy and his flute. He scolded him, beat him, trampled his flute and drove him away. The boy came across an old man who offered to help him. He made him a new flute which charmed the people and the animals. The landlord had a dream about a special rabbit. He wanted his sons to catch it for him. The prize was his inheritance. They all tried but failed. The landlord tried himself but came across Aniz in the forest. Aniz played his flute and all the beasts of the forest encircled the landlord. Aniz threatened to set the animals upon him. The landlord begged for his life and to not be treated as he once treated Aniz. He agreed to never bully people again and gave half of his estate to the poor. That made Aniz more popular than ever.</w:t>
            </w:r>
            <w:r w:rsidR="003F6D61" w:rsidRPr="00864203">
              <w:rPr>
                <w:sz w:val="20"/>
                <w:szCs w:val="20"/>
              </w:rPr>
              <w:t xml:space="preserve"> </w:t>
            </w:r>
            <w:r w:rsidR="009B515A" w:rsidRPr="00864203">
              <w:rPr>
                <w:sz w:val="20"/>
                <w:szCs w:val="20"/>
              </w:rPr>
              <w:t>&lt;www.pitt.edu/~dash/china.html#aniz&gt;.</w:t>
            </w:r>
          </w:p>
          <w:p w:rsidR="009B515A" w:rsidRPr="00864203" w:rsidRDefault="009B515A"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9B515A" w:rsidRPr="00864203" w:rsidRDefault="009B515A" w:rsidP="00864203">
            <w:pPr>
              <w:pStyle w:val="Bullet1"/>
              <w:spacing w:before="0" w:after="40" w:line="240" w:lineRule="auto"/>
              <w:rPr>
                <w:sz w:val="20"/>
                <w:szCs w:val="20"/>
              </w:rPr>
            </w:pPr>
            <w:r w:rsidRPr="00864203">
              <w:rPr>
                <w:sz w:val="20"/>
                <w:szCs w:val="20"/>
              </w:rPr>
              <w:t>Treat people as you would like to be treated.</w:t>
            </w:r>
          </w:p>
          <w:p w:rsidR="009B515A" w:rsidRPr="009B515A" w:rsidRDefault="009B515A" w:rsidP="00864203">
            <w:pPr>
              <w:pStyle w:val="Bullet1"/>
              <w:spacing w:before="0" w:after="40" w:line="240" w:lineRule="auto"/>
            </w:pPr>
            <w:r w:rsidRPr="00864203">
              <w:rPr>
                <w:sz w:val="20"/>
                <w:szCs w:val="20"/>
              </w:rPr>
              <w:t>Do not bully others.</w:t>
            </w:r>
            <w:r w:rsidR="009323E0" w:rsidRPr="00864203">
              <w:rPr>
                <w:rStyle w:val="Normal"/>
                <w:snapToGrid w:val="0"/>
                <w:color w:val="000000"/>
                <w:w w:val="0"/>
                <w:sz w:val="0"/>
                <w:szCs w:val="0"/>
                <w:u w:color="000000"/>
                <w:bdr w:val="none" w:sz="0" w:space="0" w:color="000000"/>
                <w:shd w:val="clear" w:color="000000" w:fill="000000"/>
                <w:lang w:val="x-none" w:eastAsia="x-none" w:bidi="x-none"/>
              </w:rPr>
              <w:t xml:space="preserve"> </w:t>
            </w:r>
          </w:p>
        </w:tc>
      </w:tr>
      <w:tr w:rsidR="009B515A" w:rsidTr="00864203">
        <w:trPr>
          <w:jc w:val="center"/>
        </w:trPr>
        <w:tc>
          <w:tcPr>
            <w:tcW w:w="9639" w:type="dxa"/>
            <w:shd w:val="clear" w:color="auto" w:fill="auto"/>
          </w:tcPr>
          <w:p w:rsidR="009B515A" w:rsidRPr="00864203" w:rsidRDefault="00F00176" w:rsidP="00864203">
            <w:pPr>
              <w:widowControl w:val="0"/>
              <w:numPr>
                <w:ilvl w:val="0"/>
                <w:numId w:val="9"/>
              </w:numPr>
              <w:rPr>
                <w:szCs w:val="22"/>
              </w:rPr>
            </w:pPr>
            <w:r w:rsidRPr="00864203">
              <w:rPr>
                <w:b/>
                <w:szCs w:val="22"/>
              </w:rPr>
              <w:t xml:space="preserve">Why the Sky Is Far Away </w:t>
            </w:r>
            <w:r w:rsidRPr="00864203">
              <w:rPr>
                <w:sz w:val="20"/>
                <w:szCs w:val="20"/>
              </w:rPr>
              <w:t>(</w:t>
            </w:r>
            <w:r w:rsidR="00F95640" w:rsidRPr="00864203">
              <w:rPr>
                <w:sz w:val="20"/>
                <w:szCs w:val="20"/>
              </w:rPr>
              <w:t xml:space="preserve">Nigerian </w:t>
            </w:r>
            <w:r w:rsidRPr="00864203">
              <w:rPr>
                <w:sz w:val="20"/>
                <w:szCs w:val="20"/>
              </w:rPr>
              <w:t>folk</w:t>
            </w:r>
            <w:r w:rsidR="00F95640" w:rsidRPr="00864203">
              <w:rPr>
                <w:sz w:val="20"/>
                <w:szCs w:val="20"/>
              </w:rPr>
              <w:t>tale</w:t>
            </w:r>
            <w:r w:rsidRPr="00864203">
              <w:rPr>
                <w:sz w:val="20"/>
                <w:szCs w:val="20"/>
              </w:rPr>
              <w:t>)</w:t>
            </w:r>
          </w:p>
          <w:p w:rsidR="003D16F3" w:rsidRPr="00864203" w:rsidRDefault="003D16F3" w:rsidP="00864203">
            <w:pPr>
              <w:widowControl w:val="0"/>
              <w:spacing w:before="0" w:after="120" w:line="240" w:lineRule="auto"/>
              <w:ind w:left="380"/>
              <w:rPr>
                <w:sz w:val="20"/>
                <w:szCs w:val="20"/>
              </w:rPr>
            </w:pPr>
            <w:r w:rsidRPr="00864203">
              <w:rPr>
                <w:sz w:val="20"/>
                <w:szCs w:val="20"/>
              </w:rPr>
              <w:t xml:space="preserve">In the beginning, the sky was so close to the earth that it could be touched, even eaten. It tasted so delicious that any hungry person could reach up, take a bit of sky and eat. People had no work to do and spent their time weaving, carving and telling tales. But they began to spoil things and take things for granted, grabbing larger pieces of sky. They couldn’t eat it all and tossed the rest away. This angered the sky, which went to the king and warned him that if his people continued it would leave them. The King sent out word to tell the people not to eat the sky unless they were truly hungry. Unfortunately one greedy girl, Adese, wanted more. One night at a festival, though she was already full, she reached up and grabbed a chunk of sky. When she couldn’t eat it all, she panicked asking everyone for help. She tried to hide the leftovers, but the sky saw and was very angry at being treated with disrespect. It left the people and moved far away. So, now, people have to farm the land, gather </w:t>
            </w:r>
            <w:r w:rsidR="00FD1E66" w:rsidRPr="00864203">
              <w:rPr>
                <w:sz w:val="20"/>
                <w:szCs w:val="20"/>
              </w:rPr>
              <w:t>crops and hunt in the forests.</w:t>
            </w:r>
            <w:r w:rsidR="003F6D61" w:rsidRPr="00864203">
              <w:rPr>
                <w:sz w:val="20"/>
                <w:szCs w:val="20"/>
              </w:rPr>
              <w:t xml:space="preserve"> </w:t>
            </w:r>
            <w:r w:rsidRPr="00864203">
              <w:rPr>
                <w:sz w:val="20"/>
                <w:szCs w:val="20"/>
              </w:rPr>
              <w:t>&lt;http://library.thinkquest.org/J001709/thinkquest_values/story/sky/</w:t>
            </w:r>
            <w:r w:rsidR="00FD1E66" w:rsidRPr="00864203">
              <w:rPr>
                <w:sz w:val="20"/>
                <w:szCs w:val="20"/>
              </w:rPr>
              <w:br/>
            </w:r>
            <w:r w:rsidRPr="00864203">
              <w:rPr>
                <w:sz w:val="20"/>
                <w:szCs w:val="20"/>
              </w:rPr>
              <w:t>sky_envir.html&gt;.</w:t>
            </w:r>
          </w:p>
          <w:p w:rsidR="003D16F3" w:rsidRPr="00864203" w:rsidRDefault="003D16F3"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3D16F3" w:rsidRPr="00864203" w:rsidRDefault="003D16F3" w:rsidP="00864203">
            <w:pPr>
              <w:pStyle w:val="Bullet1"/>
              <w:spacing w:before="0" w:after="40" w:line="240" w:lineRule="auto"/>
              <w:rPr>
                <w:sz w:val="20"/>
                <w:szCs w:val="20"/>
              </w:rPr>
            </w:pPr>
            <w:r w:rsidRPr="00864203">
              <w:rPr>
                <w:sz w:val="20"/>
                <w:szCs w:val="20"/>
              </w:rPr>
              <w:t>Waste and greed are sins.</w:t>
            </w:r>
          </w:p>
          <w:p w:rsidR="003D16F3" w:rsidRPr="00864203" w:rsidRDefault="003D16F3" w:rsidP="00864203">
            <w:pPr>
              <w:pStyle w:val="Bullet1"/>
              <w:spacing w:before="0" w:after="40" w:line="240" w:lineRule="auto"/>
              <w:rPr>
                <w:sz w:val="20"/>
                <w:szCs w:val="20"/>
              </w:rPr>
            </w:pPr>
            <w:r w:rsidRPr="00864203">
              <w:rPr>
                <w:sz w:val="20"/>
                <w:szCs w:val="20"/>
              </w:rPr>
              <w:t>People bring on suffering through bad deeds.</w:t>
            </w:r>
          </w:p>
          <w:p w:rsidR="003D16F3" w:rsidRPr="00864203" w:rsidRDefault="003F6D61" w:rsidP="00864203">
            <w:pPr>
              <w:pStyle w:val="Bullet1"/>
              <w:spacing w:before="0" w:after="40" w:line="240" w:lineRule="auto"/>
              <w:rPr>
                <w:sz w:val="20"/>
                <w:szCs w:val="20"/>
              </w:rPr>
            </w:pPr>
            <w:r w:rsidRPr="00864203">
              <w:rPr>
                <w:sz w:val="20"/>
                <w:szCs w:val="20"/>
              </w:rPr>
              <w:t xml:space="preserve">Have respect </w:t>
            </w:r>
            <w:r w:rsidR="003D16F3" w:rsidRPr="00864203">
              <w:rPr>
                <w:sz w:val="20"/>
                <w:szCs w:val="20"/>
              </w:rPr>
              <w:t>for our land.</w:t>
            </w:r>
          </w:p>
          <w:p w:rsidR="003D16F3" w:rsidRDefault="003D16F3" w:rsidP="00864203">
            <w:pPr>
              <w:pStyle w:val="Bullet1"/>
              <w:spacing w:before="0" w:after="40" w:line="240" w:lineRule="auto"/>
            </w:pPr>
            <w:r w:rsidRPr="00864203">
              <w:rPr>
                <w:sz w:val="20"/>
                <w:szCs w:val="20"/>
              </w:rPr>
              <w:t>Practise sustainability.</w:t>
            </w:r>
          </w:p>
        </w:tc>
      </w:tr>
      <w:tr w:rsidR="009B515A" w:rsidTr="00864203">
        <w:trPr>
          <w:jc w:val="center"/>
        </w:trPr>
        <w:tc>
          <w:tcPr>
            <w:tcW w:w="9639" w:type="dxa"/>
            <w:shd w:val="clear" w:color="auto" w:fill="auto"/>
          </w:tcPr>
          <w:p w:rsidR="009B515A" w:rsidRPr="00864203" w:rsidRDefault="004151EC" w:rsidP="00864203">
            <w:pPr>
              <w:widowControl w:val="0"/>
              <w:numPr>
                <w:ilvl w:val="0"/>
                <w:numId w:val="9"/>
              </w:numPr>
              <w:rPr>
                <w:szCs w:val="22"/>
              </w:rPr>
            </w:pPr>
            <w:r w:rsidRPr="00864203">
              <w:rPr>
                <w:b/>
                <w:szCs w:val="22"/>
              </w:rPr>
              <w:t xml:space="preserve">Spear </w:t>
            </w:r>
            <w:r w:rsidRPr="00864203">
              <w:rPr>
                <w:sz w:val="20"/>
                <w:szCs w:val="20"/>
              </w:rPr>
              <w:t xml:space="preserve">(Australian Aboriginal Dreaming story, </w:t>
            </w:r>
            <w:smartTag w:uri="urn:schemas-microsoft-com:office:smarttags" w:element="place">
              <w:r w:rsidRPr="00864203">
                <w:rPr>
                  <w:sz w:val="20"/>
                  <w:szCs w:val="20"/>
                </w:rPr>
                <w:t>Central Arnhem Land</w:t>
              </w:r>
            </w:smartTag>
            <w:r w:rsidRPr="00864203">
              <w:rPr>
                <w:sz w:val="20"/>
                <w:szCs w:val="20"/>
              </w:rPr>
              <w:t>)</w:t>
            </w:r>
          </w:p>
          <w:p w:rsidR="00550C97" w:rsidRPr="00864203" w:rsidRDefault="00550C97" w:rsidP="00864203">
            <w:pPr>
              <w:widowControl w:val="0"/>
              <w:spacing w:before="0" w:after="120" w:line="240" w:lineRule="auto"/>
              <w:ind w:left="380"/>
              <w:rPr>
                <w:sz w:val="20"/>
                <w:szCs w:val="20"/>
              </w:rPr>
            </w:pPr>
            <w:r w:rsidRPr="00864203">
              <w:rPr>
                <w:sz w:val="20"/>
                <w:szCs w:val="20"/>
              </w:rPr>
              <w:t>A man makes a spear but it is not an ordinary spear. It is made from magical trees. He uses the spear to protect his family and to hunt. The spear has the power of seven spears. The Witchdoctor becomes jealous of the Spearman’s power and influence. The Witchdoctor tries to steal the spear so he can be powerful and popular. When the Spearman goes away on a hunting trip with his spear, the Witchdoctor steals a dilly bag which contains great power. With this power he threatens and bosses other people around. When the Spearman returns they battle to see who has the most power. The Spearman wins and the witchdoctor begs for mercy and forgiveness. He is punished with seven spear wounds from the magic spear and al</w:t>
            </w:r>
            <w:r w:rsidR="00FD1E66" w:rsidRPr="00864203">
              <w:rPr>
                <w:sz w:val="20"/>
                <w:szCs w:val="20"/>
              </w:rPr>
              <w:t>l is forgiven.</w:t>
            </w:r>
            <w:r w:rsidR="003F6D61" w:rsidRPr="00864203">
              <w:rPr>
                <w:sz w:val="20"/>
                <w:szCs w:val="20"/>
              </w:rPr>
              <w:t xml:space="preserve"> </w:t>
            </w:r>
            <w:r w:rsidRPr="00864203">
              <w:rPr>
                <w:sz w:val="20"/>
                <w:szCs w:val="20"/>
              </w:rPr>
              <w:t>&lt;www.abc.net.au/dustechoes/dustEchoesFlash.</w:t>
            </w:r>
            <w:r w:rsidR="00FD1E66" w:rsidRPr="00864203">
              <w:rPr>
                <w:sz w:val="20"/>
                <w:szCs w:val="20"/>
              </w:rPr>
              <w:br/>
            </w:r>
            <w:r w:rsidRPr="00864203">
              <w:rPr>
                <w:sz w:val="20"/>
                <w:szCs w:val="20"/>
              </w:rPr>
              <w:t>htm&gt;.</w:t>
            </w:r>
          </w:p>
          <w:p w:rsidR="00550C97" w:rsidRPr="00864203" w:rsidRDefault="00550C97" w:rsidP="00864203">
            <w:pPr>
              <w:pStyle w:val="Bullet1"/>
              <w:numPr>
                <w:ilvl w:val="0"/>
                <w:numId w:val="0"/>
              </w:numPr>
              <w:spacing w:before="0" w:after="40" w:line="240" w:lineRule="auto"/>
              <w:ind w:left="380"/>
              <w:rPr>
                <w:b/>
                <w:i/>
                <w:sz w:val="20"/>
                <w:szCs w:val="20"/>
              </w:rPr>
            </w:pPr>
            <w:r w:rsidRPr="00864203">
              <w:rPr>
                <w:b/>
                <w:i/>
                <w:sz w:val="20"/>
                <w:szCs w:val="20"/>
              </w:rPr>
              <w:t>Moral or lesson</w:t>
            </w:r>
          </w:p>
          <w:p w:rsidR="00550C97" w:rsidRPr="00864203" w:rsidRDefault="00550C97" w:rsidP="00864203">
            <w:pPr>
              <w:pStyle w:val="Bullet1"/>
              <w:spacing w:before="0" w:after="40" w:line="240" w:lineRule="auto"/>
              <w:rPr>
                <w:sz w:val="20"/>
                <w:szCs w:val="20"/>
              </w:rPr>
            </w:pPr>
            <w:r w:rsidRPr="00864203">
              <w:rPr>
                <w:sz w:val="20"/>
                <w:szCs w:val="20"/>
              </w:rPr>
              <w:t>Envy and jealousy are destructive.</w:t>
            </w:r>
          </w:p>
          <w:p w:rsidR="00550C97" w:rsidRPr="00864203" w:rsidRDefault="00550C97" w:rsidP="00864203">
            <w:pPr>
              <w:pStyle w:val="Bullet1"/>
              <w:spacing w:before="0" w:after="40" w:line="240" w:lineRule="auto"/>
              <w:rPr>
                <w:sz w:val="20"/>
                <w:szCs w:val="20"/>
              </w:rPr>
            </w:pPr>
            <w:r w:rsidRPr="00864203">
              <w:rPr>
                <w:sz w:val="20"/>
                <w:szCs w:val="20"/>
              </w:rPr>
              <w:t>Do not forget to respect others.</w:t>
            </w:r>
          </w:p>
          <w:p w:rsidR="00550C97" w:rsidRDefault="00550C97" w:rsidP="00864203">
            <w:pPr>
              <w:pStyle w:val="Bullet1"/>
              <w:spacing w:before="0" w:after="40" w:line="240" w:lineRule="auto"/>
            </w:pPr>
            <w:r w:rsidRPr="00864203">
              <w:rPr>
                <w:sz w:val="20"/>
                <w:szCs w:val="20"/>
              </w:rPr>
              <w:t>Decisions must be made for a group of people taking into account everyone’s strengths and weaknesses.</w:t>
            </w:r>
          </w:p>
        </w:tc>
      </w:tr>
    </w:tbl>
    <w:p w:rsidR="00D96087" w:rsidRPr="00D66216" w:rsidRDefault="00D96087" w:rsidP="00757C24">
      <w:pPr>
        <w:pStyle w:val="smallspace"/>
      </w:pPr>
    </w:p>
    <w:sectPr w:rsidR="00D96087" w:rsidRPr="00D66216" w:rsidSect="00587A60">
      <w:headerReference w:type="even" r:id="rId33"/>
      <w:headerReference w:type="default" r:id="rId34"/>
      <w:footerReference w:type="even" r:id="rId35"/>
      <w:footerReference w:type="default" r:id="rId36"/>
      <w:type w:val="even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D77" w:rsidRDefault="00205D77">
      <w:r>
        <w:separator/>
      </w:r>
    </w:p>
    <w:p w:rsidR="00205D77" w:rsidRDefault="00205D77"/>
    <w:p w:rsidR="00205D77" w:rsidRDefault="00205D77"/>
    <w:p w:rsidR="00205D77" w:rsidRDefault="00205D77"/>
    <w:p w:rsidR="00205D77" w:rsidRDefault="00205D77"/>
    <w:p w:rsidR="00205D77" w:rsidRDefault="00205D77"/>
  </w:endnote>
  <w:endnote w:type="continuationSeparator" w:id="0">
    <w:p w:rsidR="00205D77" w:rsidRDefault="00205D77">
      <w:r>
        <w:continuationSeparator/>
      </w:r>
    </w:p>
    <w:p w:rsidR="00205D77" w:rsidRDefault="00205D77"/>
    <w:p w:rsidR="00205D77" w:rsidRDefault="00205D77"/>
    <w:p w:rsidR="00205D77" w:rsidRDefault="00205D77"/>
    <w:p w:rsidR="00205D77" w:rsidRDefault="00205D77"/>
    <w:p w:rsidR="00205D77" w:rsidRDefault="00205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C20914">
    <w:pPr>
      <w:pStyle w:val="Footereven"/>
    </w:pPr>
    <w:r w:rsidRPr="00EA7134">
      <w:fldChar w:fldCharType="begin"/>
    </w:r>
    <w:r w:rsidRPr="00EA7134">
      <w:instrText xml:space="preserve">PAGE  </w:instrText>
    </w:r>
    <w:r w:rsidRPr="00EA7134">
      <w:fldChar w:fldCharType="separate"/>
    </w:r>
    <w:r w:rsidR="001C219C">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C20914">
    <w:pPr>
      <w:pStyle w:val="Footerodd"/>
    </w:pPr>
    <w:r>
      <w:fldChar w:fldCharType="begin"/>
    </w:r>
    <w:r>
      <w:instrText xml:space="preserve">PAGE  </w:instrText>
    </w:r>
    <w:r>
      <w:fldChar w:fldCharType="separate"/>
    </w:r>
    <w:r w:rsidR="00735E5C">
      <w:rPr>
        <w:noProof/>
      </w:rPr>
      <w:t>11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E15E71" w:rsidRPr="0090603A">
      <w:trPr>
        <w:trHeight w:hRule="exact" w:val="1043"/>
        <w:jc w:val="right"/>
      </w:trPr>
      <w:tc>
        <w:tcPr>
          <w:tcW w:w="1800" w:type="dxa"/>
          <w:tcBorders>
            <w:top w:val="nil"/>
            <w:left w:val="nil"/>
            <w:bottom w:val="nil"/>
            <w:right w:val="nil"/>
          </w:tcBorders>
          <w:vAlign w:val="bottom"/>
        </w:tcPr>
        <w:p w:rsidR="00E15E71" w:rsidRPr="00FA3FE7" w:rsidRDefault="00E15E71" w:rsidP="00C85825">
          <w:pPr>
            <w:spacing w:after="0"/>
          </w:pPr>
        </w:p>
      </w:tc>
      <w:tc>
        <w:tcPr>
          <w:tcW w:w="5040" w:type="dxa"/>
          <w:tcBorders>
            <w:top w:val="nil"/>
            <w:left w:val="nil"/>
            <w:bottom w:val="nil"/>
            <w:right w:val="nil"/>
          </w:tcBorders>
          <w:shd w:val="clear" w:color="auto" w:fill="auto"/>
          <w:vAlign w:val="bottom"/>
        </w:tcPr>
        <w:p w:rsidR="00E15E71" w:rsidRPr="000875B8" w:rsidRDefault="00E15E71"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E15E71" w:rsidRPr="0090603A" w:rsidRDefault="001C219C"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E15E71" w:rsidRPr="0054418E" w:rsidRDefault="00E15E71"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0875B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364F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D77" w:rsidRDefault="00205D77">
      <w:r>
        <w:separator/>
      </w:r>
    </w:p>
    <w:p w:rsidR="00205D77" w:rsidRDefault="00205D77"/>
    <w:p w:rsidR="00205D77" w:rsidRDefault="00205D77"/>
    <w:p w:rsidR="00205D77" w:rsidRDefault="00205D77"/>
    <w:p w:rsidR="00205D77" w:rsidRDefault="00205D77"/>
    <w:p w:rsidR="00205D77" w:rsidRDefault="00205D77"/>
  </w:footnote>
  <w:footnote w:type="continuationSeparator" w:id="0">
    <w:p w:rsidR="00205D77" w:rsidRDefault="00205D77">
      <w:r>
        <w:continuationSeparator/>
      </w:r>
    </w:p>
    <w:p w:rsidR="00205D77" w:rsidRDefault="00205D77"/>
    <w:p w:rsidR="00205D77" w:rsidRDefault="00205D77"/>
    <w:p w:rsidR="00205D77" w:rsidRDefault="00205D77"/>
    <w:p w:rsidR="00205D77" w:rsidRDefault="00205D77"/>
    <w:p w:rsidR="00205D77" w:rsidRDefault="00205D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E15E71"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Pr="00784506" w:rsidRDefault="00E15E71" w:rsidP="00E8667A">
    <w:pPr>
      <w:pStyle w:val="Headerright"/>
    </w:pPr>
    <w:r>
      <w:t>Year 7 The Arts — Drama: The puppeteers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Default="001C219C">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Pr="00D61E66" w:rsidRDefault="00E15E71" w:rsidP="00D808AB">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Pr="002F45D0" w:rsidRDefault="00E15E71" w:rsidP="003A5656">
    <w:pPr>
      <w:pStyle w:val="Headerleft"/>
      <w:rPr>
        <w:lang w:val="en-US"/>
      </w:rPr>
    </w:pPr>
    <w:r>
      <w:rPr>
        <w:lang w:val="en-US"/>
      </w:rPr>
      <w:t xml:space="preserve">Appendix </w:t>
    </w:r>
    <w:r>
      <w:t>B</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Pr="00D61E66" w:rsidRDefault="00E15E71" w:rsidP="00D808AB">
    <w:pPr>
      <w:pStyle w:val="Headerleft"/>
      <w:rPr>
        <w:lang w:val="en-US"/>
      </w:rPr>
    </w:pPr>
    <w:r>
      <w:rPr>
        <w:lang w:val="en-US"/>
      </w:rPr>
      <w:t xml:space="preserve">Appendix </w:t>
    </w:r>
    <w:r>
      <w:t>C</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71" w:rsidRPr="002F45D0" w:rsidRDefault="00E15E71" w:rsidP="003A5656">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7D91E39"/>
    <w:multiLevelType w:val="multilevel"/>
    <w:tmpl w:val="D4FAF8C0"/>
    <w:numStyleLink w:val="Outlinenumbered"/>
  </w:abstractNum>
  <w:abstractNum w:abstractNumId="3">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A257749"/>
    <w:multiLevelType w:val="multilevel"/>
    <w:tmpl w:val="D4FAF8C0"/>
    <w:numStyleLink w:val="Outlinenumbered"/>
  </w:abstractNum>
  <w:abstractNum w:abstractNumId="6">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8">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4"/>
  </w:num>
  <w:num w:numId="6">
    <w:abstractNumId w:val="6"/>
  </w:num>
  <w:num w:numId="7">
    <w:abstractNumId w:val="3"/>
  </w:num>
  <w:num w:numId="8">
    <w:abstractNumId w:val="2"/>
    <w:lvlOverride w:ilvl="0">
      <w:lvl w:ilvl="0">
        <w:start w:val="1"/>
        <w:numFmt w:val="decimal"/>
        <w:lvlText w:val="%1."/>
        <w:lvlJc w:val="left"/>
        <w:pPr>
          <w:tabs>
            <w:tab w:val="num" w:pos="380"/>
          </w:tabs>
          <w:ind w:left="380" w:hanging="380"/>
        </w:pPr>
        <w:rPr>
          <w:rFonts w:ascii="Arial" w:hAnsi="Arial" w:hint="default"/>
          <w:sz w:val="22"/>
        </w:rPr>
      </w:lvl>
    </w:lvlOverride>
    <w:lvlOverride w:ilvl="1">
      <w:lvl w:ilvl="1">
        <w:start w:val="1"/>
        <w:numFmt w:val="lowerLetter"/>
        <w:lvlText w:val="%2."/>
        <w:lvlJc w:val="left"/>
        <w:pPr>
          <w:tabs>
            <w:tab w:val="num" w:pos="794"/>
          </w:tabs>
          <w:ind w:left="794" w:hanging="414"/>
        </w:pPr>
        <w:rPr>
          <w:rFonts w:hint="default"/>
        </w:rPr>
      </w:lvl>
    </w:lvlOverride>
    <w:lvlOverride w:ilvl="2">
      <w:lvl w:ilvl="2">
        <w:start w:val="1"/>
        <w:numFmt w:val="lowerRoman"/>
        <w:lvlText w:val="%3."/>
        <w:lvlJc w:val="left"/>
        <w:pPr>
          <w:tabs>
            <w:tab w:val="num" w:pos="851"/>
          </w:tabs>
          <w:ind w:left="1191" w:hanging="34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9">
    <w:abstractNumId w:val="5"/>
    <w:lvlOverride w:ilvl="0">
      <w:lvl w:ilvl="0">
        <w:start w:val="1"/>
        <w:numFmt w:val="decimal"/>
        <w:lvlText w:val="%1."/>
        <w:lvlJc w:val="left"/>
        <w:pPr>
          <w:tabs>
            <w:tab w:val="num" w:pos="380"/>
          </w:tabs>
          <w:ind w:left="380" w:hanging="380"/>
        </w:pPr>
        <w:rPr>
          <w:rFonts w:ascii="Arial" w:hAnsi="Arial" w:hint="default"/>
          <w:b/>
          <w:sz w:val="22"/>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E4"/>
    <w:rsid w:val="000022FF"/>
    <w:rsid w:val="00003280"/>
    <w:rsid w:val="000040CE"/>
    <w:rsid w:val="000043A4"/>
    <w:rsid w:val="00007DBF"/>
    <w:rsid w:val="00026548"/>
    <w:rsid w:val="0004134C"/>
    <w:rsid w:val="00042BF3"/>
    <w:rsid w:val="00042CA3"/>
    <w:rsid w:val="000517C2"/>
    <w:rsid w:val="00061D89"/>
    <w:rsid w:val="0006564D"/>
    <w:rsid w:val="00066520"/>
    <w:rsid w:val="000736CA"/>
    <w:rsid w:val="00073A08"/>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C33E4"/>
    <w:rsid w:val="000D2039"/>
    <w:rsid w:val="000D6A12"/>
    <w:rsid w:val="000E0D68"/>
    <w:rsid w:val="000E0E12"/>
    <w:rsid w:val="000E16E4"/>
    <w:rsid w:val="000E1D1C"/>
    <w:rsid w:val="000E3AB2"/>
    <w:rsid w:val="000E4E18"/>
    <w:rsid w:val="000E6EA3"/>
    <w:rsid w:val="000F0DAD"/>
    <w:rsid w:val="000F52B5"/>
    <w:rsid w:val="000F5EF5"/>
    <w:rsid w:val="001019F0"/>
    <w:rsid w:val="00101CF6"/>
    <w:rsid w:val="001103BE"/>
    <w:rsid w:val="00116048"/>
    <w:rsid w:val="00117190"/>
    <w:rsid w:val="00120E4C"/>
    <w:rsid w:val="00123E4E"/>
    <w:rsid w:val="001247D8"/>
    <w:rsid w:val="00127A14"/>
    <w:rsid w:val="00130EFC"/>
    <w:rsid w:val="00132BC2"/>
    <w:rsid w:val="00137481"/>
    <w:rsid w:val="00140F5D"/>
    <w:rsid w:val="00155056"/>
    <w:rsid w:val="001574F9"/>
    <w:rsid w:val="001627BF"/>
    <w:rsid w:val="001634B0"/>
    <w:rsid w:val="001659AA"/>
    <w:rsid w:val="00165A39"/>
    <w:rsid w:val="00170657"/>
    <w:rsid w:val="00171987"/>
    <w:rsid w:val="00171A8D"/>
    <w:rsid w:val="00173489"/>
    <w:rsid w:val="0017388F"/>
    <w:rsid w:val="00173B46"/>
    <w:rsid w:val="00174197"/>
    <w:rsid w:val="0017557A"/>
    <w:rsid w:val="001769B4"/>
    <w:rsid w:val="00181B05"/>
    <w:rsid w:val="001839CC"/>
    <w:rsid w:val="00184B60"/>
    <w:rsid w:val="00184DFB"/>
    <w:rsid w:val="00186CDA"/>
    <w:rsid w:val="001871B3"/>
    <w:rsid w:val="00190075"/>
    <w:rsid w:val="00190C5F"/>
    <w:rsid w:val="00191133"/>
    <w:rsid w:val="00193E81"/>
    <w:rsid w:val="001971C2"/>
    <w:rsid w:val="001B5390"/>
    <w:rsid w:val="001C219C"/>
    <w:rsid w:val="001C4D23"/>
    <w:rsid w:val="001C5BD9"/>
    <w:rsid w:val="001D07D3"/>
    <w:rsid w:val="001D4A32"/>
    <w:rsid w:val="001D766D"/>
    <w:rsid w:val="001E43BD"/>
    <w:rsid w:val="001F0901"/>
    <w:rsid w:val="00205805"/>
    <w:rsid w:val="00205D77"/>
    <w:rsid w:val="00207534"/>
    <w:rsid w:val="00210015"/>
    <w:rsid w:val="002155A9"/>
    <w:rsid w:val="00216C8D"/>
    <w:rsid w:val="0021706F"/>
    <w:rsid w:val="002170E0"/>
    <w:rsid w:val="002256A8"/>
    <w:rsid w:val="00227363"/>
    <w:rsid w:val="002303A7"/>
    <w:rsid w:val="00232959"/>
    <w:rsid w:val="00233FC0"/>
    <w:rsid w:val="0024509A"/>
    <w:rsid w:val="002450D1"/>
    <w:rsid w:val="0024608E"/>
    <w:rsid w:val="002466C7"/>
    <w:rsid w:val="00253D87"/>
    <w:rsid w:val="00254350"/>
    <w:rsid w:val="00264F51"/>
    <w:rsid w:val="00271371"/>
    <w:rsid w:val="002723C2"/>
    <w:rsid w:val="002734E6"/>
    <w:rsid w:val="00273DE2"/>
    <w:rsid w:val="00274767"/>
    <w:rsid w:val="0027478D"/>
    <w:rsid w:val="00274A5A"/>
    <w:rsid w:val="00276D36"/>
    <w:rsid w:val="00281095"/>
    <w:rsid w:val="00284B38"/>
    <w:rsid w:val="002859A3"/>
    <w:rsid w:val="002865DA"/>
    <w:rsid w:val="00293FA0"/>
    <w:rsid w:val="002A79B9"/>
    <w:rsid w:val="002B30EB"/>
    <w:rsid w:val="002B5531"/>
    <w:rsid w:val="002B5BFC"/>
    <w:rsid w:val="002B6CB9"/>
    <w:rsid w:val="002C0261"/>
    <w:rsid w:val="002C1299"/>
    <w:rsid w:val="002C1C04"/>
    <w:rsid w:val="002C1E49"/>
    <w:rsid w:val="002C4CB3"/>
    <w:rsid w:val="002D621B"/>
    <w:rsid w:val="002D7C5D"/>
    <w:rsid w:val="002E06D0"/>
    <w:rsid w:val="002E18AD"/>
    <w:rsid w:val="002E2F03"/>
    <w:rsid w:val="002E7CAC"/>
    <w:rsid w:val="002F135D"/>
    <w:rsid w:val="002F1520"/>
    <w:rsid w:val="002F3677"/>
    <w:rsid w:val="002F3D56"/>
    <w:rsid w:val="002F45D0"/>
    <w:rsid w:val="002F4C51"/>
    <w:rsid w:val="002F69A3"/>
    <w:rsid w:val="00300F05"/>
    <w:rsid w:val="00302E5C"/>
    <w:rsid w:val="00314E3C"/>
    <w:rsid w:val="003154BB"/>
    <w:rsid w:val="0032073F"/>
    <w:rsid w:val="00321DA5"/>
    <w:rsid w:val="00327D43"/>
    <w:rsid w:val="00330421"/>
    <w:rsid w:val="00331B6F"/>
    <w:rsid w:val="00331E85"/>
    <w:rsid w:val="003347CE"/>
    <w:rsid w:val="0033529F"/>
    <w:rsid w:val="00343C39"/>
    <w:rsid w:val="00352347"/>
    <w:rsid w:val="00354B41"/>
    <w:rsid w:val="003573C7"/>
    <w:rsid w:val="00357A2A"/>
    <w:rsid w:val="00360CDA"/>
    <w:rsid w:val="00361735"/>
    <w:rsid w:val="0036290B"/>
    <w:rsid w:val="00363611"/>
    <w:rsid w:val="00364F37"/>
    <w:rsid w:val="00370440"/>
    <w:rsid w:val="00386B43"/>
    <w:rsid w:val="00391A20"/>
    <w:rsid w:val="003931E0"/>
    <w:rsid w:val="0039605F"/>
    <w:rsid w:val="00397107"/>
    <w:rsid w:val="003A0CE3"/>
    <w:rsid w:val="003A1874"/>
    <w:rsid w:val="003A5656"/>
    <w:rsid w:val="003A5964"/>
    <w:rsid w:val="003B3B98"/>
    <w:rsid w:val="003C105A"/>
    <w:rsid w:val="003C1342"/>
    <w:rsid w:val="003C1DE1"/>
    <w:rsid w:val="003C302E"/>
    <w:rsid w:val="003C61E5"/>
    <w:rsid w:val="003C702A"/>
    <w:rsid w:val="003D079B"/>
    <w:rsid w:val="003D16F3"/>
    <w:rsid w:val="003E105B"/>
    <w:rsid w:val="003E176A"/>
    <w:rsid w:val="003E217B"/>
    <w:rsid w:val="003E33A5"/>
    <w:rsid w:val="003E3A3A"/>
    <w:rsid w:val="003E500C"/>
    <w:rsid w:val="003E7321"/>
    <w:rsid w:val="003F089F"/>
    <w:rsid w:val="003F32EF"/>
    <w:rsid w:val="003F5E8A"/>
    <w:rsid w:val="003F6D61"/>
    <w:rsid w:val="00401192"/>
    <w:rsid w:val="00411E67"/>
    <w:rsid w:val="004151EC"/>
    <w:rsid w:val="00416BAF"/>
    <w:rsid w:val="004172A0"/>
    <w:rsid w:val="00421645"/>
    <w:rsid w:val="00424A51"/>
    <w:rsid w:val="00427921"/>
    <w:rsid w:val="004316D0"/>
    <w:rsid w:val="004423A4"/>
    <w:rsid w:val="004475A2"/>
    <w:rsid w:val="00453F95"/>
    <w:rsid w:val="00457A26"/>
    <w:rsid w:val="004605DF"/>
    <w:rsid w:val="0046650D"/>
    <w:rsid w:val="00474B75"/>
    <w:rsid w:val="00480A76"/>
    <w:rsid w:val="00482193"/>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E0F30"/>
    <w:rsid w:val="004F20BA"/>
    <w:rsid w:val="004F3DF9"/>
    <w:rsid w:val="004F68EC"/>
    <w:rsid w:val="0050177D"/>
    <w:rsid w:val="005047A9"/>
    <w:rsid w:val="00507BCA"/>
    <w:rsid w:val="0051005F"/>
    <w:rsid w:val="005110F5"/>
    <w:rsid w:val="00515192"/>
    <w:rsid w:val="0052094C"/>
    <w:rsid w:val="00526090"/>
    <w:rsid w:val="00526544"/>
    <w:rsid w:val="0052799A"/>
    <w:rsid w:val="00530616"/>
    <w:rsid w:val="0053141F"/>
    <w:rsid w:val="005323B9"/>
    <w:rsid w:val="005336D0"/>
    <w:rsid w:val="00535835"/>
    <w:rsid w:val="00540C1B"/>
    <w:rsid w:val="005429DB"/>
    <w:rsid w:val="0054355A"/>
    <w:rsid w:val="005438C6"/>
    <w:rsid w:val="0054418E"/>
    <w:rsid w:val="005446DD"/>
    <w:rsid w:val="005459CF"/>
    <w:rsid w:val="005500EE"/>
    <w:rsid w:val="00550B85"/>
    <w:rsid w:val="00550C97"/>
    <w:rsid w:val="00551A8A"/>
    <w:rsid w:val="00552AAD"/>
    <w:rsid w:val="00555205"/>
    <w:rsid w:val="005571B4"/>
    <w:rsid w:val="00557AA3"/>
    <w:rsid w:val="00560E56"/>
    <w:rsid w:val="00564266"/>
    <w:rsid w:val="00565216"/>
    <w:rsid w:val="00574599"/>
    <w:rsid w:val="005748AE"/>
    <w:rsid w:val="005759C7"/>
    <w:rsid w:val="00575DED"/>
    <w:rsid w:val="00577012"/>
    <w:rsid w:val="00577F68"/>
    <w:rsid w:val="00585563"/>
    <w:rsid w:val="00587A60"/>
    <w:rsid w:val="005A0AA4"/>
    <w:rsid w:val="005A1C09"/>
    <w:rsid w:val="005A52BC"/>
    <w:rsid w:val="005A7039"/>
    <w:rsid w:val="005A7940"/>
    <w:rsid w:val="005A7C02"/>
    <w:rsid w:val="005B6AAD"/>
    <w:rsid w:val="005B710F"/>
    <w:rsid w:val="005C19CD"/>
    <w:rsid w:val="005C207A"/>
    <w:rsid w:val="005D0C9A"/>
    <w:rsid w:val="005D1E7C"/>
    <w:rsid w:val="005D48C7"/>
    <w:rsid w:val="005D5C4E"/>
    <w:rsid w:val="005E138A"/>
    <w:rsid w:val="005F00FC"/>
    <w:rsid w:val="005F1A13"/>
    <w:rsid w:val="005F253C"/>
    <w:rsid w:val="005F25C9"/>
    <w:rsid w:val="005F2FBA"/>
    <w:rsid w:val="0060453B"/>
    <w:rsid w:val="00605CB5"/>
    <w:rsid w:val="006063E2"/>
    <w:rsid w:val="00612547"/>
    <w:rsid w:val="00612611"/>
    <w:rsid w:val="00622420"/>
    <w:rsid w:val="00622B37"/>
    <w:rsid w:val="0062663E"/>
    <w:rsid w:val="006303BA"/>
    <w:rsid w:val="00630422"/>
    <w:rsid w:val="00635253"/>
    <w:rsid w:val="00636670"/>
    <w:rsid w:val="006432CE"/>
    <w:rsid w:val="00643803"/>
    <w:rsid w:val="00645ACC"/>
    <w:rsid w:val="0064612E"/>
    <w:rsid w:val="00646423"/>
    <w:rsid w:val="00657BB0"/>
    <w:rsid w:val="00661055"/>
    <w:rsid w:val="00664FEE"/>
    <w:rsid w:val="006651E7"/>
    <w:rsid w:val="00666387"/>
    <w:rsid w:val="006732D0"/>
    <w:rsid w:val="0067452E"/>
    <w:rsid w:val="006760FA"/>
    <w:rsid w:val="00676DF3"/>
    <w:rsid w:val="006774B8"/>
    <w:rsid w:val="0068018A"/>
    <w:rsid w:val="00683EB7"/>
    <w:rsid w:val="00691536"/>
    <w:rsid w:val="00696E1A"/>
    <w:rsid w:val="006A24FF"/>
    <w:rsid w:val="006A3901"/>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3E4"/>
    <w:rsid w:val="007335F1"/>
    <w:rsid w:val="0073568E"/>
    <w:rsid w:val="00735E5C"/>
    <w:rsid w:val="007412EC"/>
    <w:rsid w:val="00746761"/>
    <w:rsid w:val="00747A3A"/>
    <w:rsid w:val="00750B88"/>
    <w:rsid w:val="00753936"/>
    <w:rsid w:val="00757C24"/>
    <w:rsid w:val="00764F67"/>
    <w:rsid w:val="00770160"/>
    <w:rsid w:val="007707C3"/>
    <w:rsid w:val="00781794"/>
    <w:rsid w:val="007825B7"/>
    <w:rsid w:val="0078406C"/>
    <w:rsid w:val="00784611"/>
    <w:rsid w:val="007846D9"/>
    <w:rsid w:val="007856A2"/>
    <w:rsid w:val="0079630D"/>
    <w:rsid w:val="007A04D1"/>
    <w:rsid w:val="007A1D95"/>
    <w:rsid w:val="007A43AE"/>
    <w:rsid w:val="007B2CAD"/>
    <w:rsid w:val="007B3766"/>
    <w:rsid w:val="007C17CD"/>
    <w:rsid w:val="007C2383"/>
    <w:rsid w:val="007C4A0C"/>
    <w:rsid w:val="007C4A1E"/>
    <w:rsid w:val="007D4FC0"/>
    <w:rsid w:val="007E3A33"/>
    <w:rsid w:val="007E660B"/>
    <w:rsid w:val="007E7600"/>
    <w:rsid w:val="007E7C1B"/>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4E9C"/>
    <w:rsid w:val="00855D90"/>
    <w:rsid w:val="0085648F"/>
    <w:rsid w:val="0085683B"/>
    <w:rsid w:val="00861FF7"/>
    <w:rsid w:val="00864203"/>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2FF6"/>
    <w:rsid w:val="008B58C8"/>
    <w:rsid w:val="008C0A2B"/>
    <w:rsid w:val="008C24FF"/>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27EBB"/>
    <w:rsid w:val="00931054"/>
    <w:rsid w:val="009323E0"/>
    <w:rsid w:val="00932B1D"/>
    <w:rsid w:val="00934842"/>
    <w:rsid w:val="00934DA2"/>
    <w:rsid w:val="00943157"/>
    <w:rsid w:val="00943DC9"/>
    <w:rsid w:val="00946FB9"/>
    <w:rsid w:val="0096084B"/>
    <w:rsid w:val="00960AF8"/>
    <w:rsid w:val="009611E2"/>
    <w:rsid w:val="00961B9F"/>
    <w:rsid w:val="00964264"/>
    <w:rsid w:val="00964AFA"/>
    <w:rsid w:val="00971609"/>
    <w:rsid w:val="0097215D"/>
    <w:rsid w:val="00972963"/>
    <w:rsid w:val="009738DE"/>
    <w:rsid w:val="0098016C"/>
    <w:rsid w:val="009809B4"/>
    <w:rsid w:val="009814CC"/>
    <w:rsid w:val="00986690"/>
    <w:rsid w:val="00987A0A"/>
    <w:rsid w:val="009935D7"/>
    <w:rsid w:val="009A1A6E"/>
    <w:rsid w:val="009A3CDA"/>
    <w:rsid w:val="009B515A"/>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1641A"/>
    <w:rsid w:val="00A22575"/>
    <w:rsid w:val="00A27602"/>
    <w:rsid w:val="00A3071F"/>
    <w:rsid w:val="00A30C8E"/>
    <w:rsid w:val="00A326AC"/>
    <w:rsid w:val="00A3309D"/>
    <w:rsid w:val="00A33417"/>
    <w:rsid w:val="00A349C5"/>
    <w:rsid w:val="00A4068E"/>
    <w:rsid w:val="00A425D7"/>
    <w:rsid w:val="00A44765"/>
    <w:rsid w:val="00A456F4"/>
    <w:rsid w:val="00A55BB8"/>
    <w:rsid w:val="00A56A9B"/>
    <w:rsid w:val="00A652E4"/>
    <w:rsid w:val="00A67D85"/>
    <w:rsid w:val="00A705F2"/>
    <w:rsid w:val="00A70688"/>
    <w:rsid w:val="00A70DDA"/>
    <w:rsid w:val="00A7423A"/>
    <w:rsid w:val="00A74B73"/>
    <w:rsid w:val="00A74C89"/>
    <w:rsid w:val="00A75BB6"/>
    <w:rsid w:val="00A84698"/>
    <w:rsid w:val="00A86041"/>
    <w:rsid w:val="00A90B2A"/>
    <w:rsid w:val="00A9169C"/>
    <w:rsid w:val="00A91E04"/>
    <w:rsid w:val="00A9650D"/>
    <w:rsid w:val="00AA464E"/>
    <w:rsid w:val="00AA4B06"/>
    <w:rsid w:val="00AB2C0A"/>
    <w:rsid w:val="00AB7681"/>
    <w:rsid w:val="00AC154F"/>
    <w:rsid w:val="00AC2059"/>
    <w:rsid w:val="00AC32CA"/>
    <w:rsid w:val="00AC3675"/>
    <w:rsid w:val="00AC4581"/>
    <w:rsid w:val="00AC6F7A"/>
    <w:rsid w:val="00AD34F1"/>
    <w:rsid w:val="00AD547B"/>
    <w:rsid w:val="00AD709F"/>
    <w:rsid w:val="00AD7BF7"/>
    <w:rsid w:val="00AE1FEC"/>
    <w:rsid w:val="00AE4DC8"/>
    <w:rsid w:val="00AE67F3"/>
    <w:rsid w:val="00AE766C"/>
    <w:rsid w:val="00AE79A1"/>
    <w:rsid w:val="00AF079D"/>
    <w:rsid w:val="00AF5ABE"/>
    <w:rsid w:val="00AF7638"/>
    <w:rsid w:val="00B03C83"/>
    <w:rsid w:val="00B0620A"/>
    <w:rsid w:val="00B07D01"/>
    <w:rsid w:val="00B13E44"/>
    <w:rsid w:val="00B15D35"/>
    <w:rsid w:val="00B207F1"/>
    <w:rsid w:val="00B20A68"/>
    <w:rsid w:val="00B25C0D"/>
    <w:rsid w:val="00B27069"/>
    <w:rsid w:val="00B339DD"/>
    <w:rsid w:val="00B34779"/>
    <w:rsid w:val="00B4258F"/>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7B0"/>
    <w:rsid w:val="00C10E44"/>
    <w:rsid w:val="00C11486"/>
    <w:rsid w:val="00C115C4"/>
    <w:rsid w:val="00C11F18"/>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1247"/>
    <w:rsid w:val="00C85825"/>
    <w:rsid w:val="00C875B3"/>
    <w:rsid w:val="00C946AF"/>
    <w:rsid w:val="00C96592"/>
    <w:rsid w:val="00C967C4"/>
    <w:rsid w:val="00C9682B"/>
    <w:rsid w:val="00CA2792"/>
    <w:rsid w:val="00CA27BC"/>
    <w:rsid w:val="00CA2A0B"/>
    <w:rsid w:val="00CA2B94"/>
    <w:rsid w:val="00CA4D62"/>
    <w:rsid w:val="00CA5CD9"/>
    <w:rsid w:val="00CA5D9D"/>
    <w:rsid w:val="00CB0220"/>
    <w:rsid w:val="00CB63B6"/>
    <w:rsid w:val="00CC247C"/>
    <w:rsid w:val="00CD0037"/>
    <w:rsid w:val="00CD0397"/>
    <w:rsid w:val="00CD5F98"/>
    <w:rsid w:val="00CE11B0"/>
    <w:rsid w:val="00CE1AFF"/>
    <w:rsid w:val="00CE1E8A"/>
    <w:rsid w:val="00CE3336"/>
    <w:rsid w:val="00CE34DF"/>
    <w:rsid w:val="00CE4055"/>
    <w:rsid w:val="00CE563C"/>
    <w:rsid w:val="00CE7446"/>
    <w:rsid w:val="00CF1A05"/>
    <w:rsid w:val="00CF41D8"/>
    <w:rsid w:val="00CF5C48"/>
    <w:rsid w:val="00D00E39"/>
    <w:rsid w:val="00D013A3"/>
    <w:rsid w:val="00D0400B"/>
    <w:rsid w:val="00D05C0E"/>
    <w:rsid w:val="00D06F80"/>
    <w:rsid w:val="00D10209"/>
    <w:rsid w:val="00D11B98"/>
    <w:rsid w:val="00D13C59"/>
    <w:rsid w:val="00D25A86"/>
    <w:rsid w:val="00D32A2C"/>
    <w:rsid w:val="00D43526"/>
    <w:rsid w:val="00D43BC1"/>
    <w:rsid w:val="00D442BF"/>
    <w:rsid w:val="00D52EC3"/>
    <w:rsid w:val="00D566E3"/>
    <w:rsid w:val="00D56D88"/>
    <w:rsid w:val="00D57E32"/>
    <w:rsid w:val="00D60FC6"/>
    <w:rsid w:val="00D61E66"/>
    <w:rsid w:val="00D6521E"/>
    <w:rsid w:val="00D6560C"/>
    <w:rsid w:val="00D66216"/>
    <w:rsid w:val="00D66A63"/>
    <w:rsid w:val="00D71223"/>
    <w:rsid w:val="00D71CF4"/>
    <w:rsid w:val="00D808AB"/>
    <w:rsid w:val="00D82FD6"/>
    <w:rsid w:val="00D8763D"/>
    <w:rsid w:val="00D96087"/>
    <w:rsid w:val="00DA483D"/>
    <w:rsid w:val="00DA60AF"/>
    <w:rsid w:val="00DA612D"/>
    <w:rsid w:val="00DB0CB9"/>
    <w:rsid w:val="00DC16A2"/>
    <w:rsid w:val="00DC597F"/>
    <w:rsid w:val="00DC5D0F"/>
    <w:rsid w:val="00DC6F80"/>
    <w:rsid w:val="00DC7626"/>
    <w:rsid w:val="00DC7DB5"/>
    <w:rsid w:val="00DD52A4"/>
    <w:rsid w:val="00DD6F88"/>
    <w:rsid w:val="00DE4277"/>
    <w:rsid w:val="00DF337F"/>
    <w:rsid w:val="00DF4AC2"/>
    <w:rsid w:val="00E002DD"/>
    <w:rsid w:val="00E00B81"/>
    <w:rsid w:val="00E01ABA"/>
    <w:rsid w:val="00E05DE1"/>
    <w:rsid w:val="00E060B6"/>
    <w:rsid w:val="00E0662E"/>
    <w:rsid w:val="00E071D9"/>
    <w:rsid w:val="00E07785"/>
    <w:rsid w:val="00E14E07"/>
    <w:rsid w:val="00E15E71"/>
    <w:rsid w:val="00E17B94"/>
    <w:rsid w:val="00E221B2"/>
    <w:rsid w:val="00E226E1"/>
    <w:rsid w:val="00E300AA"/>
    <w:rsid w:val="00E32632"/>
    <w:rsid w:val="00E33BF2"/>
    <w:rsid w:val="00E37F43"/>
    <w:rsid w:val="00E503E5"/>
    <w:rsid w:val="00E51F63"/>
    <w:rsid w:val="00E53A4A"/>
    <w:rsid w:val="00E53A66"/>
    <w:rsid w:val="00E53F6C"/>
    <w:rsid w:val="00E55AB5"/>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B694A"/>
    <w:rsid w:val="00EC226D"/>
    <w:rsid w:val="00EC4833"/>
    <w:rsid w:val="00EC6481"/>
    <w:rsid w:val="00EC6858"/>
    <w:rsid w:val="00EC7F8B"/>
    <w:rsid w:val="00ED0644"/>
    <w:rsid w:val="00ED24D2"/>
    <w:rsid w:val="00ED405F"/>
    <w:rsid w:val="00EE0587"/>
    <w:rsid w:val="00EE42D2"/>
    <w:rsid w:val="00EE5D2C"/>
    <w:rsid w:val="00EF0769"/>
    <w:rsid w:val="00EF3318"/>
    <w:rsid w:val="00EF6E26"/>
    <w:rsid w:val="00EF764C"/>
    <w:rsid w:val="00F00176"/>
    <w:rsid w:val="00F03EE4"/>
    <w:rsid w:val="00F07104"/>
    <w:rsid w:val="00F11BFE"/>
    <w:rsid w:val="00F125B0"/>
    <w:rsid w:val="00F22F83"/>
    <w:rsid w:val="00F26AC6"/>
    <w:rsid w:val="00F27946"/>
    <w:rsid w:val="00F3010A"/>
    <w:rsid w:val="00F3032B"/>
    <w:rsid w:val="00F33D66"/>
    <w:rsid w:val="00F4324A"/>
    <w:rsid w:val="00F444C3"/>
    <w:rsid w:val="00F446C1"/>
    <w:rsid w:val="00F52581"/>
    <w:rsid w:val="00F52C39"/>
    <w:rsid w:val="00F536F4"/>
    <w:rsid w:val="00F632C1"/>
    <w:rsid w:val="00F65244"/>
    <w:rsid w:val="00F66CF9"/>
    <w:rsid w:val="00F70F2F"/>
    <w:rsid w:val="00F71307"/>
    <w:rsid w:val="00F754EE"/>
    <w:rsid w:val="00F80C7B"/>
    <w:rsid w:val="00F84C13"/>
    <w:rsid w:val="00F924E5"/>
    <w:rsid w:val="00F945F2"/>
    <w:rsid w:val="00F9534A"/>
    <w:rsid w:val="00F95640"/>
    <w:rsid w:val="00F96823"/>
    <w:rsid w:val="00F97082"/>
    <w:rsid w:val="00FA0019"/>
    <w:rsid w:val="00FA0483"/>
    <w:rsid w:val="00FA3FE7"/>
    <w:rsid w:val="00FA4C56"/>
    <w:rsid w:val="00FA5455"/>
    <w:rsid w:val="00FA550E"/>
    <w:rsid w:val="00FA5AC5"/>
    <w:rsid w:val="00FA5B88"/>
    <w:rsid w:val="00FB0779"/>
    <w:rsid w:val="00FB11F8"/>
    <w:rsid w:val="00FB1489"/>
    <w:rsid w:val="00FB2245"/>
    <w:rsid w:val="00FB5E35"/>
    <w:rsid w:val="00FB6997"/>
    <w:rsid w:val="00FB6E93"/>
    <w:rsid w:val="00FB7803"/>
    <w:rsid w:val="00FC5837"/>
    <w:rsid w:val="00FD18B3"/>
    <w:rsid w:val="00FD1C29"/>
    <w:rsid w:val="00FD1E66"/>
    <w:rsid w:val="00FD34EC"/>
    <w:rsid w:val="00FE258B"/>
    <w:rsid w:val="00FE2B0C"/>
    <w:rsid w:val="00FE5E2B"/>
    <w:rsid w:val="00FE7652"/>
    <w:rsid w:val="00FF16D8"/>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D808AB"/>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stemchar0">
    <w:name w:val="stemchar"/>
    <w:basedOn w:val="DefaultParagraphFont"/>
    <w:rsid w:val="00A22575"/>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CommentReference">
    <w:name w:val="annotation reference"/>
    <w:semiHidden/>
    <w:rsid w:val="00165A39"/>
    <w:rPr>
      <w:sz w:val="16"/>
      <w:szCs w:val="16"/>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CommentText">
    <w:name w:val="annotation text"/>
    <w:basedOn w:val="Normal"/>
    <w:semiHidden/>
    <w:rsid w:val="00165A39"/>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7E660B"/>
    <w:rPr>
      <w:b/>
    </w:rPr>
  </w:style>
  <w:style w:type="paragraph" w:styleId="CommentSubject">
    <w:name w:val="annotation subject"/>
    <w:basedOn w:val="CommentText"/>
    <w:next w:val="CommentText"/>
    <w:semiHidden/>
    <w:rsid w:val="00165A39"/>
    <w:rPr>
      <w:b/>
      <w:bCs/>
    </w:rPr>
  </w:style>
  <w:style w:type="numbering" w:customStyle="1" w:styleId="Outlinenumbered">
    <w:name w:val="Outline numbered"/>
    <w:basedOn w:val="NoList"/>
    <w:rsid w:val="000E4E18"/>
    <w:pPr>
      <w:numPr>
        <w:numId w:val="7"/>
      </w:numPr>
    </w:pPr>
  </w:style>
  <w:style w:type="paragraph" w:styleId="Header">
    <w:name w:val="header"/>
    <w:basedOn w:val="Normal"/>
    <w:rsid w:val="00CE7446"/>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Hyperlink">
    <w:name w:val="Hyperlink"/>
    <w:rsid w:val="00D808AB"/>
    <w:rPr>
      <w:color w:val="0000FF"/>
      <w:u w:val="single"/>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link w:val="StemChar"/>
    <w:rsid w:val="00343C39"/>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stemchar0">
    <w:name w:val="stemchar"/>
    <w:basedOn w:val="DefaultParagraphFont"/>
    <w:rsid w:val="00A22575"/>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1"/>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CommentReference">
    <w:name w:val="annotation reference"/>
    <w:semiHidden/>
    <w:rsid w:val="00165A39"/>
    <w:rPr>
      <w:sz w:val="16"/>
      <w:szCs w:val="16"/>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CommentText">
    <w:name w:val="annotation text"/>
    <w:basedOn w:val="Normal"/>
    <w:semiHidden/>
    <w:rsid w:val="00165A39"/>
    <w:rPr>
      <w:sz w:val="20"/>
      <w:szCs w:val="20"/>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character" w:customStyle="1" w:styleId="StemChar">
    <w:name w:val="Stem Char"/>
    <w:link w:val="Stem"/>
    <w:rsid w:val="00343C39"/>
    <w:rPr>
      <w:rFonts w:ascii="Arial" w:hAnsi="Arial"/>
      <w:sz w:val="22"/>
      <w:szCs w:val="24"/>
      <w:lang w:val="en-AU" w:eastAsia="en-AU" w:bidi="ar-SA"/>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Stem"/>
    <w:rsid w:val="007E660B"/>
    <w:rPr>
      <w:b/>
    </w:rPr>
  </w:style>
  <w:style w:type="paragraph" w:styleId="CommentSubject">
    <w:name w:val="annotation subject"/>
    <w:basedOn w:val="CommentText"/>
    <w:next w:val="CommentText"/>
    <w:semiHidden/>
    <w:rsid w:val="00165A39"/>
    <w:rPr>
      <w:b/>
      <w:bCs/>
    </w:rPr>
  </w:style>
  <w:style w:type="numbering" w:customStyle="1" w:styleId="Outlinenumbered">
    <w:name w:val="Outline numbered"/>
    <w:basedOn w:val="NoList"/>
    <w:rsid w:val="000E4E18"/>
    <w:pPr>
      <w:numPr>
        <w:numId w:val="7"/>
      </w:numPr>
    </w:pPr>
  </w:style>
  <w:style w:type="paragraph" w:styleId="Header">
    <w:name w:val="header"/>
    <w:basedOn w:val="Normal"/>
    <w:rsid w:val="00CE7446"/>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http://www.dragonsaretooseldom.com/Images/ghowtotall.gif"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7.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0.gif"/><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image" Target="media/image12.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73EE2-2C92-42FD-9A7C-60A42A0513B2}">
  <ds:schemaRefs>
    <ds:schemaRef ds:uri="http://schemas.microsoft.com/office/2006/metadata/longProperties"/>
  </ds:schemaRefs>
</ds:datastoreItem>
</file>

<file path=customXml/itemProps2.xml><?xml version="1.0" encoding="utf-8"?>
<ds:datastoreItem xmlns:ds="http://schemas.openxmlformats.org/officeDocument/2006/customXml" ds:itemID="{206368F2-A719-44DB-A875-64D9BCAD4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C10CF4-C91F-4631-9E9B-A7F042FB0C6A}">
  <ds:schemaRefs>
    <ds:schemaRef ds:uri="http://schemas.microsoft.com/sharepoint/v3/contenttype/forms"/>
  </ds:schemaRefs>
</ds:datastoreItem>
</file>

<file path=customXml/itemProps4.xml><?xml version="1.0" encoding="utf-8"?>
<ds:datastoreItem xmlns:ds="http://schemas.openxmlformats.org/officeDocument/2006/customXml" ds:itemID="{66513D65-7981-4132-89DE-5D7FC000F1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Year 7 The Arts – Drama assessment teacher guidelines | The puppeteers | Queensland Essential Learnings and Standards</vt:lpstr>
    </vt:vector>
  </TitlesOfParts>
  <Company>Queensland Studies Authority</Company>
  <LinksUpToDate>false</LinksUpToDate>
  <CharactersWithSpaces>26147</CharactersWithSpaces>
  <SharedDoc>false</SharedDoc>
  <HLinks>
    <vt:vector size="6" baseType="variant">
      <vt:variant>
        <vt:i4>458756</vt:i4>
      </vt:variant>
      <vt:variant>
        <vt:i4>19997</vt:i4>
      </vt:variant>
      <vt:variant>
        <vt:i4>1029</vt:i4>
      </vt:variant>
      <vt:variant>
        <vt:i4>1</vt:i4>
      </vt:variant>
      <vt:variant>
        <vt:lpwstr>http://www.dragonsaretooseldom.com/Images/ghowtotall.gif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The Arts - Drama assessment teacher guidelines | The puppeteers | Queensland Essential Learnings and Standards</dc:title>
  <dc:subject/>
  <dc:creator>Queensland Studies Authority</dc:creator>
  <cp:keywords/>
  <dc:description>Students create, perform, respond and reflect on a puppet performance for young children based on a fairytale or a traditional story.</dc:description>
  <cp:lastModifiedBy>QSA</cp:lastModifiedBy>
  <cp:revision>2</cp:revision>
  <cp:lastPrinted>2008-05-19T03:41:00Z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AdditionalKLAs">
    <vt:lpwstr/>
  </property>
  <property fmtid="{D5CDD505-2E9C-101B-9397-08002B2CF9AE}" pid="13" name="AdditionalYearLevels">
    <vt:lpwstr/>
  </property>
  <property fmtid="{D5CDD505-2E9C-101B-9397-08002B2CF9AE}" pid="14" name="MainKLA">
    <vt:lpwstr/>
  </property>
  <property fmtid="{D5CDD505-2E9C-101B-9397-08002B2CF9AE}" pid="15" name="MainYearLevel">
    <vt:lpwstr/>
  </property>
  <property fmtid="{D5CDD505-2E9C-101B-9397-08002B2CF9AE}" pid="16" name="QSADeveloped">
    <vt:lpwstr/>
  </property>
  <property fmtid="{D5CDD505-2E9C-101B-9397-08002B2CF9AE}" pid="17" name="AssessableItems">
    <vt:lpwstr/>
  </property>
  <property fmtid="{D5CDD505-2E9C-101B-9397-08002B2CF9AE}" pid="18" name="PackageOwner">
    <vt:lpwstr/>
  </property>
  <property fmtid="{D5CDD505-2E9C-101B-9397-08002B2CF9AE}" pid="19" name="PackageVersion">
    <vt:lpwstr/>
  </property>
  <property fmtid="{D5CDD505-2E9C-101B-9397-08002B2CF9AE}" pid="20" name="ContextForAssessment">
    <vt:lpwstr/>
  </property>
  <property fmtid="{D5CDD505-2E9C-101B-9397-08002B2CF9AE}" pid="21" name="PackageOverview">
    <vt:lpwstr/>
  </property>
  <property fmtid="{D5CDD505-2E9C-101B-9397-08002B2CF9AE}" pid="22" name="PackageKeywords">
    <vt:lpwstr/>
  </property>
  <property fmtid="{D5CDD505-2E9C-101B-9397-08002B2CF9AE}" pid="23" name="OrganiserEnglish">
    <vt:lpwstr/>
  </property>
  <property fmtid="{D5CDD505-2E9C-101B-9397-08002B2CF9AE}" pid="24" name="OrganiserHPE">
    <vt:lpwstr/>
  </property>
  <property fmtid="{D5CDD505-2E9C-101B-9397-08002B2CF9AE}" pid="25" name="OrganiserLanguages">
    <vt:lpwstr/>
  </property>
  <property fmtid="{D5CDD505-2E9C-101B-9397-08002B2CF9AE}" pid="26" name="OrganiserMathematics">
    <vt:lpwstr/>
  </property>
  <property fmtid="{D5CDD505-2E9C-101B-9397-08002B2CF9AE}" pid="27" name="OrganiserScience">
    <vt:lpwstr/>
  </property>
  <property fmtid="{D5CDD505-2E9C-101B-9397-08002B2CF9AE}" pid="28" name="OrganiserSOSE">
    <vt:lpwstr/>
  </property>
  <property fmtid="{D5CDD505-2E9C-101B-9397-08002B2CF9AE}" pid="29" name="OrganiserTechnology">
    <vt:lpwstr/>
  </property>
  <property fmtid="{D5CDD505-2E9C-101B-9397-08002B2CF9AE}" pid="30" name="OrganiserTheArts">
    <vt:lpwstr/>
  </property>
  <property fmtid="{D5CDD505-2E9C-101B-9397-08002B2CF9AE}" pid="31" name="EssentialLearnings">
    <vt:lpwstr/>
  </property>
  <property fmtid="{D5CDD505-2E9C-101B-9397-08002B2CF9AE}" pid="32" name="PackageStatus0">
    <vt:lpwstr/>
  </property>
</Properties>
</file>