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BA4F09" w:rsidRDefault="00C815FD" w:rsidP="00BC58D9">
      <w:pPr>
        <w:pStyle w:val="CoverTitle"/>
      </w:pPr>
      <w:bookmarkStart w:id="0" w:name="_GoBack"/>
      <w:bookmarkEnd w:id="0"/>
      <w:r w:rsidRPr="00BA4F09">
        <w:t>A tarento I like</w:t>
      </w:r>
    </w:p>
    <w:tbl>
      <w:tblPr>
        <w:tblW w:w="0" w:type="auto"/>
        <w:tblLook w:val="01E0" w:firstRow="1" w:lastRow="1" w:firstColumn="1" w:lastColumn="1" w:noHBand="0" w:noVBand="0"/>
      </w:tblPr>
      <w:tblGrid>
        <w:gridCol w:w="2453"/>
        <w:gridCol w:w="6310"/>
      </w:tblGrid>
      <w:tr w:rsidR="00C815FD" w:rsidRPr="00BA4F09">
        <w:trPr>
          <w:trHeight w:val="614"/>
        </w:trPr>
        <w:tc>
          <w:tcPr>
            <w:tcW w:w="2453" w:type="dxa"/>
            <w:shd w:val="clear" w:color="auto" w:fill="B4A7C0"/>
            <w:tcMar>
              <w:top w:w="113" w:type="dxa"/>
              <w:left w:w="113" w:type="dxa"/>
              <w:bottom w:w="113" w:type="dxa"/>
              <w:right w:w="113" w:type="dxa"/>
            </w:tcMar>
            <w:vAlign w:val="center"/>
          </w:tcPr>
          <w:p w:rsidR="003D3D51" w:rsidRDefault="009D122B" w:rsidP="009D122B">
            <w:pPr>
              <w:pStyle w:val="CoverYearKLAName"/>
            </w:pPr>
            <w:r>
              <w:t>Lower I</w:t>
            </w:r>
            <w:r w:rsidR="00C815FD" w:rsidRPr="00BA4F09">
              <w:t xml:space="preserve">ntermediate </w:t>
            </w:r>
            <w:r w:rsidR="003D3D51">
              <w:t>Stage</w:t>
            </w:r>
          </w:p>
          <w:p w:rsidR="00C815FD" w:rsidRPr="00BA4F09" w:rsidRDefault="00C815FD" w:rsidP="009D122B">
            <w:pPr>
              <w:pStyle w:val="CoverYearKLAName"/>
            </w:pPr>
            <w:r w:rsidRPr="00BA4F09">
              <w:t xml:space="preserve">Year 9 </w:t>
            </w:r>
          </w:p>
        </w:tc>
        <w:tc>
          <w:tcPr>
            <w:tcW w:w="6310" w:type="dxa"/>
            <w:shd w:val="clear" w:color="auto" w:fill="E3DEE8"/>
            <w:tcMar>
              <w:top w:w="113" w:type="dxa"/>
              <w:left w:w="113" w:type="dxa"/>
              <w:bottom w:w="113" w:type="dxa"/>
              <w:right w:w="113" w:type="dxa"/>
            </w:tcMar>
            <w:vAlign w:val="center"/>
          </w:tcPr>
          <w:p w:rsidR="00C815FD" w:rsidRPr="00BA4F09" w:rsidRDefault="00C815FD" w:rsidP="009637D0">
            <w:pPr>
              <w:pStyle w:val="CoverYearKLAName"/>
            </w:pPr>
            <w:r w:rsidRPr="00BA4F09">
              <w:t>Languages</w:t>
            </w:r>
            <w:r w:rsidR="00063194" w:rsidRPr="00BA4F09">
              <w:t xml:space="preserve"> </w:t>
            </w:r>
            <w:r w:rsidRPr="00BA4F09">
              <w:rPr>
                <w:rFonts w:cs="Arial"/>
              </w:rPr>
              <w:t>—</w:t>
            </w:r>
            <w:r w:rsidR="00063194" w:rsidRPr="00BA4F09">
              <w:rPr>
                <w:rFonts w:cs="Arial"/>
              </w:rPr>
              <w:t xml:space="preserve"> </w:t>
            </w:r>
            <w:r w:rsidRPr="00BA4F09">
              <w:t>Japanese</w:t>
            </w:r>
          </w:p>
        </w:tc>
      </w:tr>
      <w:tr w:rsidR="00321DA5" w:rsidRPr="00BA4F09">
        <w:tc>
          <w:tcPr>
            <w:tcW w:w="8763" w:type="dxa"/>
            <w:gridSpan w:val="2"/>
            <w:tcBorders>
              <w:bottom w:val="single" w:sz="12" w:space="0" w:color="E3DEE8"/>
            </w:tcBorders>
            <w:tcMar>
              <w:top w:w="113" w:type="dxa"/>
              <w:left w:w="113" w:type="dxa"/>
              <w:bottom w:w="113" w:type="dxa"/>
              <w:right w:w="113" w:type="dxa"/>
            </w:tcMar>
            <w:vAlign w:val="center"/>
          </w:tcPr>
          <w:p w:rsidR="00321DA5" w:rsidRPr="00BA4F09" w:rsidRDefault="00C815FD" w:rsidP="00CD0037">
            <w:pPr>
              <w:pStyle w:val="CoverOverview"/>
            </w:pPr>
            <w:r w:rsidRPr="00BA4F09">
              <w:t xml:space="preserve">Explore and demonstrate understanding of tarento in </w:t>
            </w:r>
            <w:smartTag w:uri="urn:schemas-microsoft-com:office:smarttags" w:element="country-region">
              <w:smartTag w:uri="urn:schemas-microsoft-com:office:smarttags" w:element="place">
                <w:r w:rsidRPr="00BA4F09">
                  <w:t>Japan</w:t>
                </w:r>
              </w:smartTag>
            </w:smartTag>
            <w:r w:rsidRPr="00BA4F09">
              <w:t xml:space="preserve"> by researching and presenting information in a variety of ways.</w:t>
            </w:r>
          </w:p>
        </w:tc>
      </w:tr>
      <w:tr w:rsidR="00321DA5" w:rsidRPr="00BA4F09">
        <w:tc>
          <w:tcPr>
            <w:tcW w:w="8763" w:type="dxa"/>
            <w:gridSpan w:val="2"/>
            <w:tcBorders>
              <w:top w:val="single" w:sz="12" w:space="0" w:color="E3DEE8"/>
            </w:tcBorders>
            <w:tcMar>
              <w:top w:w="113" w:type="dxa"/>
              <w:left w:w="113" w:type="dxa"/>
              <w:bottom w:w="113" w:type="dxa"/>
              <w:right w:w="113" w:type="dxa"/>
            </w:tcMar>
            <w:vAlign w:val="center"/>
          </w:tcPr>
          <w:p w:rsidR="00321DA5" w:rsidRPr="00BA4F09" w:rsidRDefault="00321DA5" w:rsidP="00CD0037">
            <w:pPr>
              <w:pStyle w:val="CoverOverview"/>
            </w:pPr>
            <w:r w:rsidRPr="00BA4F09">
              <w:t>Context for assessment</w:t>
            </w:r>
          </w:p>
          <w:p w:rsidR="00321DA5" w:rsidRPr="00BA4F09" w:rsidRDefault="000F309E" w:rsidP="00CD0037">
            <w:r>
              <w:t>Young people</w:t>
            </w:r>
            <w:r w:rsidR="00C815FD" w:rsidRPr="00BA4F09">
              <w:t xml:space="preserve"> in societies value celebrities in many different ways. What is the concept of tarento in </w:t>
            </w:r>
            <w:smartTag w:uri="urn:schemas-microsoft-com:office:smarttags" w:element="country-region">
              <w:smartTag w:uri="urn:schemas-microsoft-com:office:smarttags" w:element="place">
                <w:r w:rsidR="00C815FD" w:rsidRPr="00BA4F09">
                  <w:t>Japan</w:t>
                </w:r>
              </w:smartTag>
            </w:smartTag>
            <w:r w:rsidR="00C815FD" w:rsidRPr="00BA4F09">
              <w:t xml:space="preserve">? Students learn about tarento in </w:t>
            </w:r>
            <w:smartTag w:uri="urn:schemas-microsoft-com:office:smarttags" w:element="country-region">
              <w:smartTag w:uri="urn:schemas-microsoft-com:office:smarttags" w:element="place">
                <w:r w:rsidR="00C815FD" w:rsidRPr="00BA4F09">
                  <w:t>Japan</w:t>
                </w:r>
              </w:smartTag>
            </w:smartTag>
            <w:r w:rsidR="00C815FD" w:rsidRPr="00BA4F09">
              <w:t xml:space="preserve"> and present their knowledge in a variety of ways.</w:t>
            </w:r>
          </w:p>
        </w:tc>
      </w:tr>
    </w:tbl>
    <w:p w:rsidR="00B34779" w:rsidRPr="00BA4F09" w:rsidRDefault="005E7933" w:rsidP="006B5333">
      <w:pPr>
        <w:pageBreakBefore/>
      </w:pPr>
      <w:r>
        <w:rPr>
          <w:b/>
          <w:i/>
          <w:noProof/>
          <w:color w:val="FF0000"/>
        </w:rPr>
        <w:lastRenderedPageBreak/>
        <w:drawing>
          <wp:anchor distT="0" distB="0" distL="114300" distR="114300" simplePos="0" relativeHeight="251657728" behindDoc="0" locked="0" layoutInCell="1" allowOverlap="1">
            <wp:simplePos x="0" y="0"/>
            <wp:positionH relativeFrom="page">
              <wp:posOffset>423545</wp:posOffset>
            </wp:positionH>
            <wp:positionV relativeFrom="margin">
              <wp:posOffset>-177800</wp:posOffset>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BA4F09">
        <w:t xml:space="preserve">This assessment gathers evidence of learning for the following </w:t>
      </w:r>
      <w:r w:rsidR="00B34779" w:rsidRPr="00BA4F09">
        <w:rPr>
          <w:b/>
        </w:rPr>
        <w:t>Essential Learnings</w:t>
      </w:r>
      <w:r w:rsidR="00B34779" w:rsidRPr="00BA4F09">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6038"/>
      </w:tblGrid>
      <w:tr w:rsidR="00CD0037" w:rsidRPr="00BA4F09">
        <w:trPr>
          <w:trHeight w:val="76"/>
          <w:jc w:val="center"/>
        </w:trPr>
        <w:tc>
          <w:tcPr>
            <w:tcW w:w="9639" w:type="dxa"/>
            <w:gridSpan w:val="2"/>
            <w:shd w:val="clear" w:color="auto" w:fill="E6E6E6"/>
          </w:tcPr>
          <w:p w:rsidR="00CD0037" w:rsidRPr="00BA4F09" w:rsidRDefault="00C815FD" w:rsidP="00C815FD">
            <w:pPr>
              <w:pStyle w:val="Heading2Table"/>
              <w:jc w:val="right"/>
              <w:rPr>
                <w:sz w:val="26"/>
                <w:szCs w:val="26"/>
              </w:rPr>
            </w:pPr>
            <w:r w:rsidRPr="00BA4F09">
              <w:rPr>
                <w:sz w:val="26"/>
                <w:szCs w:val="26"/>
              </w:rPr>
              <w:t>Languages</w:t>
            </w:r>
            <w:r w:rsidRPr="00BA4F09">
              <w:rPr>
                <w:sz w:val="26"/>
                <w:szCs w:val="26"/>
              </w:rPr>
              <w:tab/>
              <w:t xml:space="preserve"> Essential Learnings by the end of Lower </w:t>
            </w:r>
            <w:r w:rsidR="0022575B">
              <w:rPr>
                <w:sz w:val="26"/>
                <w:szCs w:val="26"/>
              </w:rPr>
              <w:t>I</w:t>
            </w:r>
            <w:r w:rsidRPr="00BA4F09">
              <w:rPr>
                <w:sz w:val="26"/>
                <w:szCs w:val="26"/>
              </w:rPr>
              <w:t xml:space="preserve">ntermediate </w:t>
            </w:r>
            <w:r w:rsidR="0022575B">
              <w:rPr>
                <w:sz w:val="26"/>
                <w:szCs w:val="26"/>
              </w:rPr>
              <w:t>S</w:t>
            </w:r>
            <w:r w:rsidRPr="00BA4F09">
              <w:rPr>
                <w:sz w:val="26"/>
                <w:szCs w:val="26"/>
              </w:rPr>
              <w:t>tage</w:t>
            </w:r>
          </w:p>
        </w:tc>
      </w:tr>
      <w:tr w:rsidR="00934842" w:rsidRPr="00BA4F09">
        <w:trPr>
          <w:trHeight w:val="8760"/>
          <w:jc w:val="center"/>
        </w:trPr>
        <w:tc>
          <w:tcPr>
            <w:tcW w:w="3601" w:type="dxa"/>
          </w:tcPr>
          <w:p w:rsidR="00934842" w:rsidRPr="00BA4F09" w:rsidRDefault="00934842" w:rsidP="000627D4">
            <w:pPr>
              <w:pStyle w:val="Heading3"/>
              <w:keepLines/>
              <w:spacing w:before="120"/>
            </w:pPr>
            <w:r w:rsidRPr="00BA4F09">
              <w:t>Ways of working</w:t>
            </w:r>
          </w:p>
          <w:p w:rsidR="00934842" w:rsidRPr="00BA4F09" w:rsidRDefault="00934842" w:rsidP="00F27C4A">
            <w:pPr>
              <w:pStyle w:val="Organiser"/>
            </w:pPr>
            <w:r w:rsidRPr="00BA4F09">
              <w:t>Students are able to:</w:t>
            </w:r>
          </w:p>
          <w:p w:rsidR="00C815FD" w:rsidRPr="00BA4F09" w:rsidRDefault="00C815FD" w:rsidP="000627D4">
            <w:pPr>
              <w:pStyle w:val="Bulletslevel1"/>
              <w:keepNext/>
              <w:keepLines/>
              <w:spacing w:after="120"/>
              <w:rPr>
                <w:sz w:val="21"/>
                <w:szCs w:val="21"/>
              </w:rPr>
            </w:pPr>
            <w:r w:rsidRPr="00BA4F09">
              <w:rPr>
                <w:sz w:val="21"/>
                <w:szCs w:val="21"/>
              </w:rPr>
              <w:t>interpret ideas and information in spoken and written texts and make judgments about the ways</w:t>
            </w:r>
            <w:r w:rsidR="002B5233" w:rsidRPr="00BA4F09">
              <w:rPr>
                <w:sz w:val="21"/>
                <w:szCs w:val="21"/>
              </w:rPr>
              <w:t xml:space="preserve"> </w:t>
            </w:r>
            <w:r w:rsidRPr="00BA4F09">
              <w:rPr>
                <w:sz w:val="21"/>
                <w:szCs w:val="21"/>
              </w:rPr>
              <w:t>that people, places, events and things are represented</w:t>
            </w:r>
          </w:p>
          <w:p w:rsidR="00C815FD" w:rsidRPr="00BA4F09" w:rsidRDefault="00C815FD" w:rsidP="000627D4">
            <w:pPr>
              <w:pStyle w:val="Bulletslevel1"/>
              <w:keepNext/>
              <w:keepLines/>
              <w:spacing w:after="120"/>
              <w:rPr>
                <w:sz w:val="21"/>
                <w:szCs w:val="21"/>
              </w:rPr>
            </w:pPr>
            <w:r w:rsidRPr="00BA4F09">
              <w:rPr>
                <w:sz w:val="21"/>
                <w:szCs w:val="21"/>
              </w:rPr>
              <w:t>locate, analyse and respond in the target language to information on topics and issues of significance to members of the target cultures of a similar age</w:t>
            </w:r>
          </w:p>
          <w:p w:rsidR="00C815FD" w:rsidRPr="00BA4F09" w:rsidRDefault="00C815FD" w:rsidP="000627D4">
            <w:pPr>
              <w:pStyle w:val="Bulletslevel1"/>
              <w:keepNext/>
              <w:keepLines/>
              <w:spacing w:after="120"/>
              <w:rPr>
                <w:sz w:val="21"/>
                <w:szCs w:val="21"/>
              </w:rPr>
            </w:pPr>
            <w:r w:rsidRPr="00BA4F09">
              <w:rPr>
                <w:sz w:val="21"/>
                <w:szCs w:val="21"/>
              </w:rPr>
              <w:t>plan, monitor and adjust verbal and non-verbal language to suit the role, purpose, context and audience</w:t>
            </w:r>
          </w:p>
          <w:p w:rsidR="00C815FD" w:rsidRPr="00BA4F09" w:rsidRDefault="00C815FD" w:rsidP="000627D4">
            <w:pPr>
              <w:pStyle w:val="Bulletslevel1"/>
              <w:keepNext/>
              <w:keepLines/>
              <w:spacing w:after="120"/>
              <w:rPr>
                <w:sz w:val="21"/>
                <w:szCs w:val="21"/>
              </w:rPr>
            </w:pPr>
            <w:r w:rsidRPr="00BA4F09">
              <w:rPr>
                <w:sz w:val="21"/>
                <w:szCs w:val="21"/>
              </w:rPr>
              <w:t>construct spoken and written texts that present an argument, perspective or opinion</w:t>
            </w:r>
          </w:p>
          <w:p w:rsidR="00934842" w:rsidRPr="0022575B" w:rsidRDefault="00C815FD" w:rsidP="0022575B">
            <w:pPr>
              <w:pStyle w:val="Bulletslevel1"/>
              <w:spacing w:after="120"/>
              <w:rPr>
                <w:sz w:val="21"/>
                <w:szCs w:val="21"/>
              </w:rPr>
            </w:pPr>
            <w:r w:rsidRPr="00BA4F09">
              <w:rPr>
                <w:sz w:val="21"/>
                <w:szCs w:val="21"/>
              </w:rPr>
              <w:t>recognise that texts are culturally constructed, and analyse embedded cultural information.</w:t>
            </w:r>
          </w:p>
        </w:tc>
        <w:tc>
          <w:tcPr>
            <w:tcW w:w="6038" w:type="dxa"/>
          </w:tcPr>
          <w:p w:rsidR="00934842" w:rsidRPr="00BA4F09" w:rsidRDefault="00934842" w:rsidP="000627D4">
            <w:pPr>
              <w:pStyle w:val="Heading3"/>
              <w:keepLines/>
              <w:spacing w:before="120"/>
            </w:pPr>
            <w:r w:rsidRPr="00BA4F09">
              <w:t>Knowledge and understanding</w:t>
            </w:r>
          </w:p>
          <w:p w:rsidR="00C815FD" w:rsidRPr="00BA4F09" w:rsidRDefault="00C815FD" w:rsidP="002B5233">
            <w:pPr>
              <w:pStyle w:val="Organiser"/>
              <w:rPr>
                <w:i/>
              </w:rPr>
            </w:pPr>
            <w:r w:rsidRPr="00BA4F09">
              <w:rPr>
                <w:i/>
              </w:rPr>
              <w:t>Comprehending and composing in the target language</w:t>
            </w:r>
          </w:p>
          <w:p w:rsidR="002B5233" w:rsidRPr="00BA4F09" w:rsidRDefault="002B5233" w:rsidP="002B5233">
            <w:pPr>
              <w:pStyle w:val="Organiser"/>
            </w:pPr>
            <w:r w:rsidRPr="00BA4F09">
              <w:t>Comprehending and composing texts for particular purposes, contexts and audiences requires knowledge about the interrelations among purpose, text type, audience, mode and medium.</w:t>
            </w:r>
          </w:p>
          <w:p w:rsidR="00C815FD" w:rsidRPr="00BA4F09" w:rsidRDefault="00C815FD" w:rsidP="0080260C">
            <w:pPr>
              <w:pStyle w:val="Bulletslevel1"/>
              <w:keepNext/>
              <w:keepLines/>
              <w:spacing w:after="120"/>
              <w:rPr>
                <w:sz w:val="21"/>
                <w:szCs w:val="21"/>
              </w:rPr>
            </w:pPr>
            <w:r w:rsidRPr="00BA4F09">
              <w:rPr>
                <w:sz w:val="21"/>
                <w:szCs w:val="21"/>
              </w:rPr>
              <w:t>Verbal language and non-verbal language are adapted, based on role, purpose, context,</w:t>
            </w:r>
            <w:r w:rsidR="0080260C" w:rsidRPr="00BA4F09">
              <w:rPr>
                <w:sz w:val="21"/>
                <w:szCs w:val="21"/>
              </w:rPr>
              <w:t xml:space="preserve"> </w:t>
            </w:r>
            <w:r w:rsidRPr="00BA4F09">
              <w:rPr>
                <w:sz w:val="21"/>
                <w:szCs w:val="21"/>
              </w:rPr>
              <w:t>audience, mode and medium</w:t>
            </w:r>
            <w:r w:rsidR="0080260C" w:rsidRPr="00BA4F09">
              <w:rPr>
                <w:sz w:val="21"/>
                <w:szCs w:val="21"/>
              </w:rPr>
              <w:t>.</w:t>
            </w:r>
          </w:p>
          <w:p w:rsidR="004F17BC" w:rsidRPr="00BA4F09" w:rsidRDefault="004F17BC" w:rsidP="004F17BC">
            <w:pPr>
              <w:pStyle w:val="Bulletslevel1"/>
              <w:keepNext/>
              <w:keepLines/>
              <w:spacing w:after="120"/>
              <w:rPr>
                <w:sz w:val="21"/>
                <w:szCs w:val="21"/>
              </w:rPr>
            </w:pPr>
            <w:r w:rsidRPr="00BA4F09">
              <w:rPr>
                <w:sz w:val="21"/>
                <w:szCs w:val="21"/>
              </w:rPr>
              <w:t>Context, vocabulary and syntax combine to provide cues to the purpose and meaning of texts.</w:t>
            </w:r>
          </w:p>
          <w:p w:rsidR="00C815FD" w:rsidRPr="00BA4F09" w:rsidRDefault="00C815FD" w:rsidP="000627D4">
            <w:pPr>
              <w:pStyle w:val="Bulletslevel1"/>
              <w:keepNext/>
              <w:keepLines/>
              <w:spacing w:after="120"/>
              <w:rPr>
                <w:sz w:val="21"/>
                <w:szCs w:val="21"/>
              </w:rPr>
            </w:pPr>
            <w:r w:rsidRPr="00BA4F09">
              <w:rPr>
                <w:sz w:val="21"/>
                <w:szCs w:val="21"/>
              </w:rPr>
              <w:t>Ideas and information can be expressed through a variety of text types and language adjusted to suit formal and informal contexts</w:t>
            </w:r>
            <w:r w:rsidR="0080260C" w:rsidRPr="00BA4F09">
              <w:rPr>
                <w:sz w:val="21"/>
                <w:szCs w:val="21"/>
              </w:rPr>
              <w:t>.</w:t>
            </w:r>
          </w:p>
          <w:p w:rsidR="00C815FD" w:rsidRPr="00BA4F09" w:rsidRDefault="00C815FD" w:rsidP="000627D4">
            <w:pPr>
              <w:pStyle w:val="Bulletslevel1"/>
              <w:keepNext/>
              <w:keepLines/>
              <w:spacing w:after="120"/>
              <w:rPr>
                <w:sz w:val="21"/>
                <w:szCs w:val="21"/>
              </w:rPr>
            </w:pPr>
            <w:r w:rsidRPr="00BA4F09">
              <w:rPr>
                <w:sz w:val="21"/>
                <w:szCs w:val="21"/>
              </w:rPr>
              <w:t>Language can be manipulated to make original and extended texts that a</w:t>
            </w:r>
            <w:r w:rsidR="004F17BC" w:rsidRPr="00BA4F09">
              <w:rPr>
                <w:sz w:val="21"/>
                <w:szCs w:val="21"/>
              </w:rPr>
              <w:t>re organised according to socio</w:t>
            </w:r>
            <w:r w:rsidRPr="00BA4F09">
              <w:rPr>
                <w:sz w:val="21"/>
                <w:szCs w:val="21"/>
              </w:rPr>
              <w:t>cultural conventions</w:t>
            </w:r>
            <w:r w:rsidR="0080260C" w:rsidRPr="00BA4F09">
              <w:rPr>
                <w:sz w:val="21"/>
                <w:szCs w:val="21"/>
              </w:rPr>
              <w:t>.</w:t>
            </w:r>
          </w:p>
          <w:p w:rsidR="00C815FD" w:rsidRPr="00BA4F09" w:rsidRDefault="00C815FD" w:rsidP="00C815FD">
            <w:pPr>
              <w:pStyle w:val="Organiser"/>
              <w:rPr>
                <w:i/>
              </w:rPr>
            </w:pPr>
            <w:r w:rsidRPr="00BA4F09">
              <w:rPr>
                <w:i/>
              </w:rPr>
              <w:t>Intercultural competence and language awareness</w:t>
            </w:r>
          </w:p>
          <w:p w:rsidR="00CC39DC" w:rsidRPr="00BA4F09" w:rsidRDefault="00CC39DC" w:rsidP="00CC39DC">
            <w:pPr>
              <w:pStyle w:val="Organiser"/>
            </w:pPr>
            <w:r w:rsidRPr="00BA4F09">
              <w:t>Intercultural competence and knowledge of languages and cultures allow for differing ways of experiencing, acting in and viewing the world.</w:t>
            </w:r>
          </w:p>
          <w:p w:rsidR="00C815FD" w:rsidRPr="00BA4F09" w:rsidRDefault="00C815FD" w:rsidP="00CC39DC">
            <w:pPr>
              <w:pStyle w:val="Bulletslevel1"/>
              <w:spacing w:after="120"/>
              <w:rPr>
                <w:sz w:val="21"/>
                <w:szCs w:val="21"/>
              </w:rPr>
            </w:pPr>
            <w:r w:rsidRPr="00BA4F09">
              <w:rPr>
                <w:sz w:val="21"/>
                <w:szCs w:val="21"/>
              </w:rPr>
              <w:t>Familiarity with issues and topics of significance to members of the target culture enhances intercultural communication</w:t>
            </w:r>
            <w:r w:rsidR="00E1430D" w:rsidRPr="00BA4F09">
              <w:rPr>
                <w:sz w:val="21"/>
                <w:szCs w:val="21"/>
              </w:rPr>
              <w:t>.</w:t>
            </w:r>
          </w:p>
          <w:p w:rsidR="00934842" w:rsidRPr="00BA4F09" w:rsidRDefault="00C815FD" w:rsidP="000627D4">
            <w:pPr>
              <w:pStyle w:val="Bulletslevel1"/>
              <w:keepNext/>
              <w:keepLines/>
              <w:spacing w:after="120"/>
            </w:pPr>
            <w:r w:rsidRPr="00BA4F09">
              <w:rPr>
                <w:sz w:val="21"/>
                <w:szCs w:val="21"/>
              </w:rPr>
              <w:t>Beliefs, values and attitudes are embedded in languages and cultures; and knowledge of these aspects can facilitate intercultural communication</w:t>
            </w:r>
            <w:r w:rsidR="000627D4" w:rsidRPr="00BA4F09">
              <w:rPr>
                <w:sz w:val="21"/>
                <w:szCs w:val="21"/>
              </w:rPr>
              <w:t>.</w:t>
            </w:r>
          </w:p>
        </w:tc>
      </w:tr>
      <w:tr w:rsidR="00B34779" w:rsidRPr="00BA4F09">
        <w:trPr>
          <w:trHeight w:val="1559"/>
          <w:jc w:val="center"/>
        </w:trPr>
        <w:tc>
          <w:tcPr>
            <w:tcW w:w="9639" w:type="dxa"/>
            <w:gridSpan w:val="2"/>
          </w:tcPr>
          <w:p w:rsidR="00B34779" w:rsidRPr="00BA4F09" w:rsidRDefault="00B34779" w:rsidP="000627D4">
            <w:pPr>
              <w:pStyle w:val="Heading3"/>
              <w:keepLines/>
              <w:spacing w:before="120"/>
            </w:pPr>
            <w:r w:rsidRPr="00BA4F09">
              <w:t>Assessable elements</w:t>
            </w:r>
          </w:p>
          <w:p w:rsidR="00C815FD" w:rsidRPr="00BA4F09" w:rsidRDefault="00C815FD" w:rsidP="000627D4">
            <w:pPr>
              <w:pStyle w:val="Bulletslevel1"/>
              <w:keepNext/>
              <w:keepLines/>
              <w:numPr>
                <w:ilvl w:val="0"/>
                <w:numId w:val="1"/>
              </w:numPr>
              <w:spacing w:after="80" w:line="280" w:lineRule="exact"/>
              <w:rPr>
                <w:sz w:val="21"/>
                <w:szCs w:val="21"/>
              </w:rPr>
            </w:pPr>
            <w:r w:rsidRPr="00BA4F09">
              <w:rPr>
                <w:sz w:val="21"/>
                <w:szCs w:val="21"/>
              </w:rPr>
              <w:t xml:space="preserve">Knowledge and understanding </w:t>
            </w:r>
          </w:p>
          <w:p w:rsidR="00C815FD" w:rsidRPr="00BA4F09" w:rsidRDefault="00C815FD" w:rsidP="000627D4">
            <w:pPr>
              <w:pStyle w:val="Bulletslevel1"/>
              <w:keepNext/>
              <w:keepLines/>
              <w:numPr>
                <w:ilvl w:val="0"/>
                <w:numId w:val="1"/>
              </w:numPr>
              <w:spacing w:after="80" w:line="280" w:lineRule="exact"/>
              <w:rPr>
                <w:sz w:val="21"/>
                <w:szCs w:val="21"/>
              </w:rPr>
            </w:pPr>
            <w:r w:rsidRPr="00BA4F09">
              <w:rPr>
                <w:sz w:val="21"/>
                <w:szCs w:val="21"/>
              </w:rPr>
              <w:t>Composing texts</w:t>
            </w:r>
          </w:p>
          <w:p w:rsidR="00B34779" w:rsidRPr="0022575B" w:rsidRDefault="00C815FD" w:rsidP="0022575B">
            <w:pPr>
              <w:pStyle w:val="Bulletslevel1"/>
              <w:keepNext/>
              <w:keepLines/>
              <w:numPr>
                <w:ilvl w:val="0"/>
                <w:numId w:val="1"/>
              </w:numPr>
              <w:spacing w:after="80" w:line="280" w:lineRule="exact"/>
              <w:rPr>
                <w:sz w:val="21"/>
                <w:szCs w:val="21"/>
              </w:rPr>
            </w:pPr>
            <w:r w:rsidRPr="00BA4F09">
              <w:rPr>
                <w:sz w:val="21"/>
                <w:szCs w:val="21"/>
              </w:rPr>
              <w:t>Intercultural competence</w:t>
            </w:r>
            <w:r w:rsidR="0022575B">
              <w:rPr>
                <w:sz w:val="21"/>
                <w:szCs w:val="21"/>
              </w:rPr>
              <w:t>.</w:t>
            </w:r>
          </w:p>
        </w:tc>
      </w:tr>
      <w:tr w:rsidR="00B34779" w:rsidRPr="00BA4F09">
        <w:trPr>
          <w:trHeight w:val="228"/>
          <w:jc w:val="center"/>
        </w:trPr>
        <w:tc>
          <w:tcPr>
            <w:tcW w:w="9639" w:type="dxa"/>
            <w:gridSpan w:val="2"/>
          </w:tcPr>
          <w:p w:rsidR="00B34779" w:rsidRPr="00BA4F09" w:rsidRDefault="00C815FD" w:rsidP="00474B75">
            <w:pPr>
              <w:pStyle w:val="Source"/>
            </w:pPr>
            <w:r w:rsidRPr="00BA4F09">
              <w:t xml:space="preserve">Source: </w:t>
            </w:r>
            <w:smartTag w:uri="urn:schemas-microsoft-com:office:smarttags" w:element="State">
              <w:r w:rsidRPr="00BA4F09">
                <w:t>Queensland</w:t>
              </w:r>
            </w:smartTag>
            <w:r w:rsidRPr="00BA4F09">
              <w:t xml:space="preserve"> Studies Authority 2007, </w:t>
            </w:r>
            <w:r w:rsidR="00E1430D" w:rsidRPr="00BA4F09">
              <w:rPr>
                <w:rStyle w:val="SourceTitleChar"/>
              </w:rPr>
              <w:t>Languages</w:t>
            </w:r>
            <w:r w:rsidR="00E1430D" w:rsidRPr="00BA4F09">
              <w:rPr>
                <w:rStyle w:val="SourceTitleChar"/>
                <w:color w:val="FF0000"/>
              </w:rPr>
              <w:t xml:space="preserve"> </w:t>
            </w:r>
            <w:r w:rsidR="00E1430D" w:rsidRPr="00BA4F09">
              <w:rPr>
                <w:rStyle w:val="SourceTitleChar"/>
              </w:rPr>
              <w:t>Essential</w:t>
            </w:r>
            <w:r w:rsidR="006839AA">
              <w:rPr>
                <w:rStyle w:val="SourceTitleChar"/>
              </w:rPr>
              <w:t xml:space="preserve"> Learnings by the end of Lower I</w:t>
            </w:r>
            <w:r w:rsidRPr="00BA4F09">
              <w:rPr>
                <w:rStyle w:val="SourceTitleChar"/>
              </w:rPr>
              <w:t xml:space="preserve">ntermediate </w:t>
            </w:r>
            <w:r w:rsidR="0022575B">
              <w:rPr>
                <w:rStyle w:val="SourceTitleChar"/>
              </w:rPr>
              <w:t>S</w:t>
            </w:r>
            <w:r w:rsidRPr="00BA4F09">
              <w:rPr>
                <w:rStyle w:val="SourceTitleChar"/>
              </w:rPr>
              <w:t>tage</w:t>
            </w:r>
            <w:r w:rsidRPr="00BA4F09">
              <w:t xml:space="preserve">, QSA, </w:t>
            </w:r>
            <w:smartTag w:uri="urn:schemas-microsoft-com:office:smarttags" w:element="City">
              <w:smartTag w:uri="urn:schemas-microsoft-com:office:smarttags" w:element="place">
                <w:r w:rsidRPr="00BA4F09">
                  <w:t>Brisbane</w:t>
                </w:r>
              </w:smartTag>
            </w:smartTag>
            <w:r w:rsidRPr="00BA4F09">
              <w:t>.</w:t>
            </w:r>
          </w:p>
        </w:tc>
      </w:tr>
    </w:tbl>
    <w:p w:rsidR="00320F88" w:rsidRDefault="005E7933" w:rsidP="00320F88">
      <w:pPr>
        <w:pStyle w:val="Heading3"/>
      </w:pPr>
      <w:r>
        <w:rPr>
          <w:noProof/>
        </w:rPr>
        <w:lastRenderedPageBreak/>
        <w:drawing>
          <wp:anchor distT="0" distB="0" distL="114300" distR="114300" simplePos="0" relativeHeight="251655680" behindDoc="0" locked="0" layoutInCell="1" allowOverlap="1">
            <wp:simplePos x="0" y="0"/>
            <wp:positionH relativeFrom="page">
              <wp:align>center</wp:align>
            </wp:positionH>
            <wp:positionV relativeFrom="margin">
              <wp:posOffset>-176530</wp:posOffset>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320F88">
        <w:t>Exercises</w:t>
      </w:r>
    </w:p>
    <w:p w:rsidR="00320F88" w:rsidRPr="00776669" w:rsidRDefault="00320F88" w:rsidP="00776669">
      <w:r>
        <w:t>S</w:t>
      </w:r>
      <w:r w:rsidRPr="00495E38">
        <w:t xml:space="preserve">tudents will need </w:t>
      </w:r>
      <w:r>
        <w:t xml:space="preserve">to participate in a variety of </w:t>
      </w:r>
      <w:r w:rsidRPr="005C7494">
        <w:rPr>
          <w:b/>
        </w:rPr>
        <w:t>form-focused exercises</w:t>
      </w:r>
      <w:r>
        <w:t>, focusing on discrete points of grammar or vocabulary,</w:t>
      </w:r>
      <w:r w:rsidRPr="00495E38">
        <w:t xml:space="preserve"> </w:t>
      </w:r>
      <w:r>
        <w:t>before</w:t>
      </w:r>
      <w:r w:rsidRPr="00495E38">
        <w:t xml:space="preserve"> </w:t>
      </w:r>
      <w:r>
        <w:t>engaging in the</w:t>
      </w:r>
      <w:r w:rsidRPr="00495E38">
        <w:t xml:space="preserve"> </w:t>
      </w:r>
      <w:r>
        <w:t xml:space="preserve">learning experience </w:t>
      </w:r>
      <w:r w:rsidRPr="00495E38">
        <w:t xml:space="preserve">activities. </w:t>
      </w:r>
      <w:r w:rsidR="00776669">
        <w:t xml:space="preserve">Typical exercises include </w:t>
      </w:r>
      <w:r w:rsidRPr="00633BFC">
        <w:t>cloze exercises</w:t>
      </w:r>
      <w:r w:rsidR="00776669" w:rsidRPr="00633BFC">
        <w:t xml:space="preserve">, </w:t>
      </w:r>
      <w:r w:rsidRPr="00633BFC">
        <w:t>substitution drills</w:t>
      </w:r>
      <w:r w:rsidR="00776669" w:rsidRPr="00633BFC">
        <w:t xml:space="preserve"> and </w:t>
      </w:r>
      <w:r w:rsidRPr="00633BFC">
        <w:t>translation exercises.</w:t>
      </w:r>
    </w:p>
    <w:p w:rsidR="00320F88" w:rsidRDefault="00320F88" w:rsidP="00320F88">
      <w:pPr>
        <w:pStyle w:val="Heading3"/>
      </w:pPr>
      <w:r>
        <w:t>Activities</w:t>
      </w:r>
    </w:p>
    <w:p w:rsidR="00410240" w:rsidRPr="00BA4F09" w:rsidRDefault="00754FA9" w:rsidP="00410240">
      <w:r>
        <w:t xml:space="preserve">Listed here are suggested </w:t>
      </w:r>
      <w:r w:rsidRPr="00444D1F">
        <w:rPr>
          <w:b/>
        </w:rPr>
        <w:t>learning experience</w:t>
      </w:r>
      <w:r>
        <w:rPr>
          <w:b/>
        </w:rPr>
        <w:t xml:space="preserve"> activities</w:t>
      </w:r>
      <w:r>
        <w:t xml:space="preserve"> </w:t>
      </w:r>
      <w:r w:rsidR="00776669">
        <w:t xml:space="preserve">for </w:t>
      </w:r>
      <w:r>
        <w:t xml:space="preserve">students before </w:t>
      </w:r>
      <w:r w:rsidR="0022575B">
        <w:t>implementing</w:t>
      </w:r>
      <w:r>
        <w:t xml:space="preserve"> this assessment.</w:t>
      </w:r>
    </w:p>
    <w:p w:rsidR="00776669" w:rsidRDefault="008C4CEF" w:rsidP="00776669">
      <w:pPr>
        <w:pStyle w:val="Bulletslevel1"/>
      </w:pPr>
      <w:r w:rsidRPr="00BA4F09">
        <w:t>B</w:t>
      </w:r>
      <w:r w:rsidR="00410240" w:rsidRPr="00BA4F09">
        <w:t xml:space="preserve">rainstorm the types of popular personalities in </w:t>
      </w:r>
      <w:smartTag w:uri="urn:schemas-microsoft-com:office:smarttags" w:element="country-region">
        <w:r w:rsidR="00410240" w:rsidRPr="00BA4F09">
          <w:t>Australia</w:t>
        </w:r>
      </w:smartTag>
      <w:r w:rsidR="00410240" w:rsidRPr="00BA4F09">
        <w:t xml:space="preserve"> and discuss differences and similarities between celebrities in </w:t>
      </w:r>
      <w:smartTag w:uri="urn:schemas-microsoft-com:office:smarttags" w:element="country-region">
        <w:r w:rsidR="00410240" w:rsidRPr="00BA4F09">
          <w:t>Australia</w:t>
        </w:r>
      </w:smartTag>
      <w:r w:rsidR="00776669">
        <w:t xml:space="preserve"> and </w:t>
      </w:r>
      <w:smartTag w:uri="urn:schemas-microsoft-com:office:smarttags" w:element="place">
        <w:smartTag w:uri="urn:schemas-microsoft-com:office:smarttags" w:element="country-region">
          <w:r w:rsidR="00776669">
            <w:t>Japan</w:t>
          </w:r>
        </w:smartTag>
      </w:smartTag>
      <w:r w:rsidRPr="00BA4F09">
        <w:t>.</w:t>
      </w:r>
      <w:r w:rsidR="00776669">
        <w:t xml:space="preserve"> </w:t>
      </w:r>
    </w:p>
    <w:p w:rsidR="00410240" w:rsidRPr="00BA4F09" w:rsidRDefault="008C4CEF" w:rsidP="00776669">
      <w:pPr>
        <w:pStyle w:val="Bulletslevel1"/>
      </w:pPr>
      <w:r w:rsidRPr="00BA4F09">
        <w:t>D</w:t>
      </w:r>
      <w:r w:rsidR="00410240" w:rsidRPr="00BA4F09">
        <w:t xml:space="preserve">iscuss the concept of tarento in </w:t>
      </w:r>
      <w:smartTag w:uri="urn:schemas-microsoft-com:office:smarttags" w:element="country-region">
        <w:smartTag w:uri="urn:schemas-microsoft-com:office:smarttags" w:element="place">
          <w:r w:rsidR="00410240" w:rsidRPr="00BA4F09">
            <w:t>Japan</w:t>
          </w:r>
        </w:smartTag>
      </w:smartTag>
      <w:r w:rsidRPr="00BA4F09">
        <w:t>.</w:t>
      </w:r>
    </w:p>
    <w:p w:rsidR="00410240" w:rsidRPr="00BA4F09" w:rsidRDefault="002D753F" w:rsidP="00A40762">
      <w:pPr>
        <w:pStyle w:val="Bulletslevel1"/>
      </w:pPr>
      <w:r w:rsidRPr="00BA4F09">
        <w:t xml:space="preserve">Gain familiarity with </w:t>
      </w:r>
      <w:r w:rsidR="007301B6">
        <w:t>internet</w:t>
      </w:r>
      <w:r w:rsidR="00A40762">
        <w:t xml:space="preserve"> searches to research</w:t>
      </w:r>
      <w:r w:rsidR="007301B6" w:rsidRPr="00BA4F09">
        <w:t xml:space="preserve"> tarento in </w:t>
      </w:r>
      <w:smartTag w:uri="urn:schemas-microsoft-com:office:smarttags" w:element="place">
        <w:smartTag w:uri="urn:schemas-microsoft-com:office:smarttags" w:element="country-region">
          <w:r w:rsidR="007301B6" w:rsidRPr="00BA4F09">
            <w:t>Japan</w:t>
          </w:r>
        </w:smartTag>
      </w:smartTag>
      <w:r w:rsidR="007301B6">
        <w:t xml:space="preserve">. </w:t>
      </w:r>
      <w:r w:rsidR="00C33961" w:rsidRPr="00BA4F09">
        <w:t>P</w:t>
      </w:r>
      <w:r w:rsidR="00410240" w:rsidRPr="00BA4F09">
        <w:t xml:space="preserve">ossible </w:t>
      </w:r>
      <w:r w:rsidR="00A40762">
        <w:t xml:space="preserve">tarento </w:t>
      </w:r>
      <w:r w:rsidR="00410240" w:rsidRPr="00BA4F09">
        <w:t>searches include: sports star, male pop star, boy band, female pop star, movie star, comedian, foreigner</w:t>
      </w:r>
      <w:r w:rsidR="00A40762">
        <w:t>, out of the ordinary</w:t>
      </w:r>
      <w:r w:rsidR="008C4CEF" w:rsidRPr="00BA4F09">
        <w:t>.</w:t>
      </w:r>
      <w:r w:rsidR="00A40762" w:rsidRPr="00A40762">
        <w:t xml:space="preserve"> </w:t>
      </w:r>
      <w:r w:rsidR="0022575B">
        <w:t xml:space="preserve">(Appendix A: </w:t>
      </w:r>
      <w:r w:rsidR="0022575B" w:rsidRPr="007951CD">
        <w:t>Japanese culture and lifestyle</w:t>
      </w:r>
      <w:r w:rsidR="0022575B">
        <w:t xml:space="preserve"> — web resources)</w:t>
      </w:r>
    </w:p>
    <w:p w:rsidR="00972669" w:rsidRDefault="00A40762" w:rsidP="00972669">
      <w:pPr>
        <w:pStyle w:val="Bulletslevel1"/>
      </w:pPr>
      <w:r w:rsidRPr="00BA4F09">
        <w:t xml:space="preserve">Examine </w:t>
      </w:r>
      <w:r w:rsidR="00972669" w:rsidRPr="00BA4F09">
        <w:t xml:space="preserve">tarento websites </w:t>
      </w:r>
      <w:r w:rsidR="00AE0FED">
        <w:t>to note the features of the web</w:t>
      </w:r>
      <w:r w:rsidR="00972669" w:rsidRPr="00BA4F09">
        <w:t>site.</w:t>
      </w:r>
      <w:r w:rsidRPr="00A40762">
        <w:t xml:space="preserve"> </w:t>
      </w:r>
      <w:r w:rsidRPr="00BA4F09">
        <w:t>Discuss the reliability of sources.</w:t>
      </w:r>
    </w:p>
    <w:p w:rsidR="002D753F" w:rsidRPr="00BA4F09" w:rsidRDefault="002D753F" w:rsidP="002D753F">
      <w:pPr>
        <w:pStyle w:val="Bulletslevel1"/>
      </w:pPr>
      <w:r w:rsidRPr="00BA4F09">
        <w:t>Create a glossary of</w:t>
      </w:r>
      <w:r w:rsidR="007301B6">
        <w:t xml:space="preserve"> English </w:t>
      </w:r>
      <w:r w:rsidRPr="00BA4F09">
        <w:t xml:space="preserve">terms used on fan </w:t>
      </w:r>
      <w:r w:rsidR="007301B6">
        <w:t>web</w:t>
      </w:r>
      <w:r w:rsidRPr="00BA4F09">
        <w:t xml:space="preserve">sites </w:t>
      </w:r>
      <w:r w:rsidR="007301B6">
        <w:t>and list equivalent</w:t>
      </w:r>
      <w:r w:rsidRPr="00BA4F09">
        <w:t xml:space="preserve"> Japanese </w:t>
      </w:r>
      <w:r w:rsidR="007301B6">
        <w:t>terms</w:t>
      </w:r>
      <w:r w:rsidRPr="00BA4F09">
        <w:t>.</w:t>
      </w:r>
    </w:p>
    <w:p w:rsidR="00A40762" w:rsidRPr="00BA4F09" w:rsidRDefault="00A40762" w:rsidP="00A40762">
      <w:pPr>
        <w:pStyle w:val="Bulletslevel1"/>
      </w:pPr>
      <w:r w:rsidRPr="00BA4F09">
        <w:t>Watch some Japanese TV</w:t>
      </w:r>
      <w:r>
        <w:t xml:space="preserve"> interviews</w:t>
      </w:r>
      <w:r w:rsidRPr="00BA4F09">
        <w:t xml:space="preserve"> or game shows that showcase tarento.</w:t>
      </w:r>
    </w:p>
    <w:p w:rsidR="00A40762" w:rsidRPr="00BA4F09" w:rsidRDefault="00A40762" w:rsidP="00A40762">
      <w:pPr>
        <w:pStyle w:val="Bulletslevel1"/>
      </w:pPr>
      <w:r w:rsidRPr="00BA4F09">
        <w:t>Interview visiting Japanese students about their favourite tarento.</w:t>
      </w:r>
    </w:p>
    <w:p w:rsidR="00410240" w:rsidRPr="00BA4F09" w:rsidRDefault="008C4CEF" w:rsidP="00410240">
      <w:pPr>
        <w:pStyle w:val="Bulletslevel1"/>
      </w:pPr>
      <w:r w:rsidRPr="00BA4F09">
        <w:t>C</w:t>
      </w:r>
      <w:r w:rsidR="006839AA">
        <w:t>hoose a tarento to</w:t>
      </w:r>
      <w:r w:rsidR="00A561F2">
        <w:t xml:space="preserve"> research in </w:t>
      </w:r>
      <w:r w:rsidR="00410240" w:rsidRPr="00BA4F09">
        <w:t>depth and complete a preliminary investigation using a checklist</w:t>
      </w:r>
      <w:r w:rsidRPr="00BA4F09">
        <w:t>.</w:t>
      </w:r>
    </w:p>
    <w:p w:rsidR="006839AA" w:rsidRPr="00BA4F09" w:rsidRDefault="006839AA" w:rsidP="006839AA">
      <w:pPr>
        <w:pStyle w:val="Bulletslevel1"/>
      </w:pPr>
      <w:r w:rsidRPr="00BA4F09">
        <w:t xml:space="preserve">Learn how to use digital </w:t>
      </w:r>
      <w:r>
        <w:t xml:space="preserve">recording </w:t>
      </w:r>
      <w:r w:rsidRPr="00BA4F09">
        <w:t>equipment</w:t>
      </w:r>
      <w:r>
        <w:t>.</w:t>
      </w:r>
    </w:p>
    <w:p w:rsidR="006839AA" w:rsidRDefault="006839AA" w:rsidP="006839AA">
      <w:pPr>
        <w:pStyle w:val="Bulletslevel1"/>
      </w:pPr>
      <w:r>
        <w:t>Create a web</w:t>
      </w:r>
      <w:r w:rsidRPr="00BA4F09">
        <w:t xml:space="preserve">page </w:t>
      </w:r>
      <w:r w:rsidR="003858BA">
        <w:t>to showcase the chosen tarento.</w:t>
      </w:r>
    </w:p>
    <w:p w:rsidR="006839AA" w:rsidRPr="00BA4F09" w:rsidRDefault="006839AA" w:rsidP="0022575B">
      <w:pPr>
        <w:pStyle w:val="Bulletslevel1"/>
      </w:pPr>
      <w:r w:rsidRPr="00BA4F09">
        <w:t>Practise writing interview questions and responses.</w:t>
      </w:r>
      <w:r w:rsidR="0022575B">
        <w:t xml:space="preserve"> </w:t>
      </w:r>
      <w:r w:rsidR="0022575B">
        <w:br/>
        <w:t>(Appendix B: Targeted language elements in this assessment)</w:t>
      </w:r>
    </w:p>
    <w:p w:rsidR="00410240" w:rsidRPr="00BA4F09" w:rsidRDefault="006839AA" w:rsidP="00FE52DA">
      <w:pPr>
        <w:pStyle w:val="Bulletslevel1"/>
      </w:pPr>
      <w:r w:rsidRPr="00BA4F09">
        <w:t>Write a role</w:t>
      </w:r>
      <w:r>
        <w:t>-</w:t>
      </w:r>
      <w:r w:rsidRPr="00BA4F09">
        <w:t>play with a partner that wi</w:t>
      </w:r>
      <w:r>
        <w:t xml:space="preserve">ll reflect the information </w:t>
      </w:r>
      <w:r w:rsidRPr="00BA4F09">
        <w:t>researched.</w:t>
      </w:r>
      <w:r w:rsidR="00FE52DA">
        <w:t xml:space="preserve"> </w:t>
      </w:r>
      <w:r w:rsidR="00972669" w:rsidRPr="00BA4F09">
        <w:t xml:space="preserve">Perform the </w:t>
      </w:r>
      <w:r w:rsidR="00DD2005">
        <w:br/>
      </w:r>
      <w:r w:rsidR="00972669" w:rsidRPr="00BA4F09">
        <w:t>role</w:t>
      </w:r>
      <w:r w:rsidR="00AE0FED">
        <w:t>-</w:t>
      </w:r>
      <w:r w:rsidR="00FE52DA">
        <w:t xml:space="preserve">play, </w:t>
      </w:r>
      <w:r w:rsidR="00972669" w:rsidRPr="00BA4F09">
        <w:t>re</w:t>
      </w:r>
      <w:r w:rsidR="00FE52DA">
        <w:t xml:space="preserve">cord it using digital equipment and </w:t>
      </w:r>
      <w:r w:rsidR="00776B6F">
        <w:t>save it.</w:t>
      </w:r>
    </w:p>
    <w:p w:rsidR="00410240" w:rsidRPr="00BA4F09" w:rsidRDefault="00FE52DA" w:rsidP="00410240">
      <w:pPr>
        <w:pStyle w:val="Bulletslevel1"/>
      </w:pPr>
      <w:r>
        <w:t>Compose and send a</w:t>
      </w:r>
      <w:r w:rsidR="006839AA">
        <w:t xml:space="preserve"> fan letter to the tarento</w:t>
      </w:r>
      <w:r w:rsidR="00776B6F">
        <w:t xml:space="preserve"> with</w:t>
      </w:r>
      <w:r w:rsidR="00410240" w:rsidRPr="00BA4F09">
        <w:t xml:space="preserve"> the digital video as an attachment.</w:t>
      </w:r>
    </w:p>
    <w:tbl>
      <w:tblPr>
        <w:tblpPr w:leftFromText="180" w:rightFromText="180" w:vertAnchor="text" w:horzAnchor="margin" w:tblpY="172"/>
        <w:tblW w:w="9639" w:type="dxa"/>
        <w:tblLook w:val="01E0" w:firstRow="1" w:lastRow="1" w:firstColumn="1" w:lastColumn="1" w:noHBand="0" w:noVBand="0"/>
      </w:tblPr>
      <w:tblGrid>
        <w:gridCol w:w="1070"/>
        <w:gridCol w:w="8569"/>
      </w:tblGrid>
      <w:tr w:rsidR="00410240" w:rsidRPr="00BA4F09">
        <w:trPr>
          <w:trHeight w:val="870"/>
        </w:trPr>
        <w:tc>
          <w:tcPr>
            <w:tcW w:w="555" w:type="pct"/>
          </w:tcPr>
          <w:p w:rsidR="00410240" w:rsidRPr="00BA4F09" w:rsidRDefault="005E7933" w:rsidP="00776669">
            <w:pPr>
              <w:spacing w:before="0" w:after="0" w:line="240" w:lineRule="auto"/>
            </w:pPr>
            <w:r>
              <w:rPr>
                <w:noProof/>
              </w:rPr>
              <w:drawing>
                <wp:inline distT="0" distB="0" distL="0" distR="0">
                  <wp:extent cx="540385" cy="540385"/>
                  <wp:effectExtent l="0" t="0" r="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4445" w:type="pct"/>
            <w:vAlign w:val="center"/>
          </w:tcPr>
          <w:p w:rsidR="00410240" w:rsidRPr="00BA4F09" w:rsidRDefault="00410240" w:rsidP="00410240">
            <w:pPr>
              <w:pStyle w:val="Heading2"/>
              <w:spacing w:before="0" w:after="0"/>
            </w:pPr>
            <w:r w:rsidRPr="00BA4F09">
              <w:rPr>
                <w:noProof/>
              </w:rPr>
              <w:t>Teacher resources</w:t>
            </w:r>
          </w:p>
        </w:tc>
      </w:tr>
    </w:tbl>
    <w:p w:rsidR="00FE52DA" w:rsidRDefault="00FE52DA" w:rsidP="00FE52DA">
      <w:r>
        <w:t>Appendix A</w:t>
      </w:r>
      <w:r>
        <w:tab/>
      </w:r>
      <w:r>
        <w:tab/>
      </w:r>
      <w:r w:rsidRPr="007951CD">
        <w:t>Japanese culture and lifestyle</w:t>
      </w:r>
      <w:r>
        <w:t xml:space="preserve"> — web resources</w:t>
      </w:r>
    </w:p>
    <w:p w:rsidR="003858BA" w:rsidRDefault="003169F0" w:rsidP="00FE52DA">
      <w:r>
        <w:t>Appendi</w:t>
      </w:r>
      <w:r w:rsidR="003858BA">
        <w:t>x B</w:t>
      </w:r>
      <w:r w:rsidR="003858BA">
        <w:tab/>
      </w:r>
      <w:r w:rsidR="003858BA">
        <w:tab/>
        <w:t>Targeted language elements in this assessment</w:t>
      </w:r>
    </w:p>
    <w:p w:rsidR="00632B16" w:rsidRDefault="00A17FE1" w:rsidP="00632B16">
      <w:pPr>
        <w:pStyle w:val="Heading2"/>
      </w:pPr>
      <w:r w:rsidRPr="00BA4F09">
        <w:t>Preparing</w:t>
      </w:r>
    </w:p>
    <w:p w:rsidR="00776669" w:rsidRPr="00776669" w:rsidRDefault="00776669" w:rsidP="00776669">
      <w:r>
        <w:t xml:space="preserve">Consider </w:t>
      </w:r>
      <w:r w:rsidR="00291BD4">
        <w:t>these</w:t>
      </w:r>
      <w:r>
        <w:t xml:space="preserve"> points when preparing for </w:t>
      </w:r>
      <w:r w:rsidR="00291BD4">
        <w:t>the</w:t>
      </w:r>
      <w:r>
        <w:t xml:space="preserve"> assessment.</w:t>
      </w:r>
    </w:p>
    <w:p w:rsidR="00632B16" w:rsidRDefault="003858BA" w:rsidP="00632B16">
      <w:pPr>
        <w:pStyle w:val="Bulletslevel1"/>
      </w:pPr>
      <w:r>
        <w:t>C</w:t>
      </w:r>
      <w:r w:rsidR="00632B16" w:rsidRPr="00BA4F09">
        <w:t>onsid</w:t>
      </w:r>
      <w:r>
        <w:t>er</w:t>
      </w:r>
      <w:r w:rsidR="00632B16" w:rsidRPr="00BA4F09">
        <w:t xml:space="preserve"> the compo</w:t>
      </w:r>
      <w:r>
        <w:t>sition of partnerships for the role-play</w:t>
      </w:r>
      <w:r w:rsidR="00ED3335">
        <w:t xml:space="preserve"> and how this will be monitored</w:t>
      </w:r>
      <w:r w:rsidR="00776669">
        <w:t xml:space="preserve">. </w:t>
      </w:r>
      <w:r>
        <w:t xml:space="preserve">Students could </w:t>
      </w:r>
      <w:r w:rsidR="00632B16" w:rsidRPr="00BA4F09">
        <w:t xml:space="preserve">keep a log of </w:t>
      </w:r>
      <w:r w:rsidR="00776669">
        <w:t xml:space="preserve">who has completed </w:t>
      </w:r>
      <w:r w:rsidR="00632B16" w:rsidRPr="00BA4F09">
        <w:t>activities on what days</w:t>
      </w:r>
      <w:r w:rsidR="00ED3335">
        <w:t xml:space="preserve"> to ensure equal contribution</w:t>
      </w:r>
      <w:r w:rsidR="00632B16" w:rsidRPr="00BA4F09">
        <w:t>. This may be collected (but not assessed).</w:t>
      </w:r>
    </w:p>
    <w:p w:rsidR="00A237C1" w:rsidRDefault="005E7933" w:rsidP="00A237C1">
      <w:pPr>
        <w:pStyle w:val="Bulletslevel1"/>
      </w:pPr>
      <w:r>
        <w:rPr>
          <w:noProof/>
        </w:rPr>
        <w:drawing>
          <wp:anchor distT="0" distB="0" distL="114300" distR="114300" simplePos="0" relativeHeight="251658752" behindDoc="0" locked="0" layoutInCell="1" allowOverlap="0">
            <wp:simplePos x="0" y="0"/>
            <wp:positionH relativeFrom="page">
              <wp:align>center</wp:align>
            </wp:positionH>
            <wp:positionV relativeFrom="margin">
              <wp:posOffset>-176530</wp:posOffset>
            </wp:positionV>
            <wp:extent cx="6709410" cy="1318260"/>
            <wp:effectExtent l="0" t="0" r="0" b="0"/>
            <wp:wrapSquare wrapText="bothSides"/>
            <wp:docPr id="49" name="Picture 49"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design headings_develo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0941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005">
        <w:t xml:space="preserve">Ensure students have </w:t>
      </w:r>
      <w:r w:rsidR="0022575B">
        <w:t>engaged with the required knowledge and skills through classroom learning experiences</w:t>
      </w:r>
      <w:r w:rsidR="00DD2005">
        <w:t xml:space="preserve"> before</w:t>
      </w:r>
      <w:r w:rsidR="00DD2005" w:rsidRPr="00BA4F09">
        <w:t xml:space="preserve"> </w:t>
      </w:r>
      <w:r w:rsidR="0022575B">
        <w:t xml:space="preserve">commencing </w:t>
      </w:r>
      <w:r w:rsidR="00DD2005">
        <w:t>the assessment</w:t>
      </w:r>
      <w:r w:rsidR="00DD2005" w:rsidRPr="00BA4F09">
        <w:t>.</w:t>
      </w:r>
    </w:p>
    <w:p w:rsidR="00A237C1" w:rsidRPr="00BA4F09" w:rsidRDefault="003858BA" w:rsidP="00DD2005">
      <w:pPr>
        <w:pStyle w:val="Bulletslevel1"/>
      </w:pPr>
      <w:r>
        <w:t>Teach s</w:t>
      </w:r>
      <w:r w:rsidR="00A237C1" w:rsidRPr="00BA4F09">
        <w:t xml:space="preserve">pecific language </w:t>
      </w:r>
      <w:r w:rsidR="00DD2005">
        <w:t>and ensure students</w:t>
      </w:r>
      <w:r w:rsidR="00A237C1" w:rsidRPr="00BA4F09">
        <w:t xml:space="preserve"> practise</w:t>
      </w:r>
      <w:r w:rsidR="00DD2005">
        <w:t xml:space="preserve"> </w:t>
      </w:r>
      <w:r w:rsidR="0022575B">
        <w:t xml:space="preserve">specific language elements </w:t>
      </w:r>
      <w:r w:rsidR="00DD2005">
        <w:t>(</w:t>
      </w:r>
      <w:r w:rsidR="00DD2005" w:rsidRPr="00BA4F09">
        <w:t>ways of introducing and concluding interviews</w:t>
      </w:r>
      <w:r w:rsidR="00DD2005">
        <w:t xml:space="preserve">) </w:t>
      </w:r>
      <w:r w:rsidR="00A237C1">
        <w:t>to authenticate the role-</w:t>
      </w:r>
      <w:r w:rsidR="00DD2005">
        <w:t>play</w:t>
      </w:r>
      <w:r w:rsidR="00A237C1" w:rsidRPr="00BA4F09">
        <w:t>.</w:t>
      </w:r>
      <w:r w:rsidR="00DD2005">
        <w:t xml:space="preserve"> See Appendix B: Targeted language elements in this assessment</w:t>
      </w:r>
    </w:p>
    <w:p w:rsidR="0022575B" w:rsidRDefault="00DD2005" w:rsidP="00632B16">
      <w:pPr>
        <w:pStyle w:val="Bulletslevel1"/>
      </w:pPr>
      <w:r>
        <w:t xml:space="preserve">Allocate class time </w:t>
      </w:r>
      <w:r w:rsidR="0022575B">
        <w:t xml:space="preserve">for </w:t>
      </w:r>
      <w:r w:rsidR="00EF4541" w:rsidRPr="00BA4F09">
        <w:t xml:space="preserve"> role</w:t>
      </w:r>
      <w:r w:rsidR="00EF4541">
        <w:t>-</w:t>
      </w:r>
      <w:r w:rsidR="00EF4541" w:rsidRPr="00BA4F09">
        <w:t>play</w:t>
      </w:r>
      <w:r w:rsidR="00EF4541">
        <w:t xml:space="preserve"> </w:t>
      </w:r>
      <w:r w:rsidR="00A561F2">
        <w:t>practic</w:t>
      </w:r>
      <w:r w:rsidR="00EF4541" w:rsidRPr="00BA4F09">
        <w:t>e.</w:t>
      </w:r>
      <w:r>
        <w:t xml:space="preserve"> </w:t>
      </w:r>
    </w:p>
    <w:p w:rsidR="00632B16" w:rsidRPr="00BA4F09" w:rsidRDefault="00632B16" w:rsidP="00632B16">
      <w:pPr>
        <w:pStyle w:val="Bulletslevel1"/>
      </w:pPr>
      <w:r w:rsidRPr="00BA4F09">
        <w:t>Role</w:t>
      </w:r>
      <w:r w:rsidR="00B70C51">
        <w:t>-</w:t>
      </w:r>
      <w:r w:rsidRPr="00BA4F09">
        <w:t xml:space="preserve">play performances require a real audience to enhance the value of the assessment. </w:t>
      </w:r>
      <w:r w:rsidR="0022575B">
        <w:t>Decide on performance opportunities.</w:t>
      </w:r>
    </w:p>
    <w:p w:rsidR="00677835" w:rsidRDefault="00291BD4" w:rsidP="00632B16">
      <w:pPr>
        <w:pStyle w:val="Bulletslevel1"/>
      </w:pPr>
      <w:r>
        <w:t>C</w:t>
      </w:r>
      <w:r w:rsidR="00632B16" w:rsidRPr="00BA4F09">
        <w:t xml:space="preserve">onsider equity issues. </w:t>
      </w:r>
      <w:r w:rsidR="00677835">
        <w:t>All s</w:t>
      </w:r>
      <w:r w:rsidR="00632B16" w:rsidRPr="00BA4F09">
        <w:t xml:space="preserve">tudents </w:t>
      </w:r>
      <w:r>
        <w:t>should have access</w:t>
      </w:r>
      <w:r w:rsidR="00677835">
        <w:t xml:space="preserve"> to similar resources</w:t>
      </w:r>
      <w:r>
        <w:t xml:space="preserve">. </w:t>
      </w:r>
      <w:r w:rsidR="003169F0">
        <w:t xml:space="preserve">For example, recording the role-play could be excluded </w:t>
      </w:r>
      <w:r>
        <w:t>from</w:t>
      </w:r>
      <w:r w:rsidR="00632B16" w:rsidRPr="00BA4F09">
        <w:t xml:space="preserve"> assessment</w:t>
      </w:r>
      <w:r w:rsidR="00677835">
        <w:t xml:space="preserve"> if the</w:t>
      </w:r>
      <w:r>
        <w:t xml:space="preserve"> technology needs cannot be met.</w:t>
      </w:r>
    </w:p>
    <w:p w:rsidR="00ED3335" w:rsidRDefault="00A237C1" w:rsidP="00ED3335">
      <w:pPr>
        <w:pStyle w:val="Bulletslevel1"/>
        <w:spacing w:after="140"/>
      </w:pPr>
      <w:r w:rsidRPr="00BA4F09">
        <w:t>Arrange access to library, computers, rehear</w:t>
      </w:r>
      <w:r>
        <w:t>sal areas, digital cameras, web</w:t>
      </w:r>
      <w:r w:rsidRPr="00BA4F09">
        <w:t xml:space="preserve">page software </w:t>
      </w:r>
      <w:r w:rsidR="003169F0">
        <w:t xml:space="preserve">and </w:t>
      </w:r>
      <w:r w:rsidR="00291BD4">
        <w:t xml:space="preserve">any other necessary </w:t>
      </w:r>
      <w:r w:rsidRPr="00BA4F09">
        <w:t>resources</w:t>
      </w:r>
      <w:r>
        <w:t>.</w:t>
      </w:r>
      <w:r w:rsidR="00ED3335" w:rsidRPr="00ED3335">
        <w:t xml:space="preserve"> </w:t>
      </w:r>
      <w:r w:rsidR="00ED3335">
        <w:t xml:space="preserve">Ensure students have access to all resources required for the assessment. </w:t>
      </w:r>
    </w:p>
    <w:p w:rsidR="00A17FE1" w:rsidRPr="00BA4F09" w:rsidRDefault="00A17FE1" w:rsidP="00677835">
      <w:pPr>
        <w:pStyle w:val="Heading2"/>
      </w:pPr>
      <w:r w:rsidRPr="00BA4F09">
        <w:t>Implementation</w:t>
      </w:r>
    </w:p>
    <w:p w:rsidR="00233FC0" w:rsidRPr="00BA4F09" w:rsidRDefault="00A17FE1" w:rsidP="00677835">
      <w:r w:rsidRPr="00BA4F09">
        <w:t>Consider these points when implementing the assessment</w:t>
      </w:r>
      <w:r w:rsidR="00994A95" w:rsidRPr="00BA4F09">
        <w:t>.</w:t>
      </w:r>
      <w:r w:rsidR="00632B16" w:rsidRPr="00BA4F09">
        <w:t xml:space="preserve"> </w:t>
      </w:r>
    </w:p>
    <w:p w:rsidR="00ED3335" w:rsidRDefault="003169F0" w:rsidP="00ED3335">
      <w:pPr>
        <w:pStyle w:val="Bulletslevel1"/>
        <w:spacing w:after="140"/>
      </w:pPr>
      <w:r>
        <w:t>D</w:t>
      </w:r>
      <w:r w:rsidRPr="00BA4F09">
        <w:t>raw attention to the reliability of information from websites</w:t>
      </w:r>
      <w:r>
        <w:t xml:space="preserve"> w</w:t>
      </w:r>
      <w:r w:rsidR="00632B16" w:rsidRPr="00BA4F09">
        <w:t>hen discussing sources</w:t>
      </w:r>
      <w:r>
        <w:t xml:space="preserve"> of information and referencing.</w:t>
      </w:r>
    </w:p>
    <w:p w:rsidR="00632B16" w:rsidRPr="00BA4F09" w:rsidRDefault="00ED3335" w:rsidP="00ED3335">
      <w:pPr>
        <w:pStyle w:val="Bulletslevel1"/>
        <w:spacing w:after="140"/>
      </w:pPr>
      <w:r>
        <w:t xml:space="preserve">Decide how many sessions the assessment will take and whether students might be </w:t>
      </w:r>
      <w:r w:rsidRPr="00BA4F09">
        <w:t>advantaged or disadvantaged by the assessment schedule</w:t>
      </w:r>
      <w:r w:rsidR="00677835">
        <w:t>.</w:t>
      </w:r>
    </w:p>
    <w:p w:rsidR="00632B16" w:rsidRPr="00BA4F09" w:rsidRDefault="00677835" w:rsidP="00632B16">
      <w:pPr>
        <w:pStyle w:val="Bulletslevel1"/>
      </w:pPr>
      <w:r w:rsidRPr="00BA4F09">
        <w:t>Employ</w:t>
      </w:r>
      <w:r w:rsidR="00632B16" w:rsidRPr="00BA4F09">
        <w:t xml:space="preserve"> the support strategies used in everyday practice for students who may require additional support to complete the assessment.</w:t>
      </w:r>
    </w:p>
    <w:p w:rsidR="00632B16" w:rsidRPr="00BA4F09" w:rsidRDefault="00632B16" w:rsidP="00632B16">
      <w:pPr>
        <w:pStyle w:val="Heading2"/>
      </w:pPr>
      <w:r w:rsidRPr="00BA4F09">
        <w:t>Sample implementation plan</w:t>
      </w:r>
    </w:p>
    <w:p w:rsidR="00632B16" w:rsidRPr="00BA4F09" w:rsidRDefault="00632B16" w:rsidP="00632B16">
      <w:r w:rsidRPr="00BA4F09">
        <w:t>This table shows one way that this assessment can be implemented. It is a guide only — you may choose to use all, part, or none of the table. You may customise the table to suit your students and their school environment.</w:t>
      </w:r>
    </w:p>
    <w:p w:rsidR="00632B16" w:rsidRPr="00BA4F09" w:rsidRDefault="008775E7" w:rsidP="008775E7">
      <w:r>
        <w:t>This sample plan shows the assessment implemented</w:t>
      </w:r>
      <w:r w:rsidR="00632B16" w:rsidRPr="00BA4F09">
        <w:t xml:space="preserve"> over </w:t>
      </w:r>
      <w:r>
        <w:t xml:space="preserve">4–5 weeks. One session is about </w:t>
      </w:r>
      <w:r w:rsidR="00A561F2">
        <w:br/>
      </w:r>
      <w:r w:rsidR="00632B16" w:rsidRPr="00BA4F09">
        <w:t>45 minutes in length.</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3"/>
        <w:gridCol w:w="3213"/>
      </w:tblGrid>
      <w:tr w:rsidR="00216C8D" w:rsidRPr="00BA4F09">
        <w:trPr>
          <w:jc w:val="center"/>
        </w:trPr>
        <w:tc>
          <w:tcPr>
            <w:tcW w:w="3213" w:type="dxa"/>
            <w:tcBorders>
              <w:bottom w:val="single" w:sz="4" w:space="0" w:color="auto"/>
            </w:tcBorders>
            <w:shd w:val="clear" w:color="auto" w:fill="CCCCCC"/>
          </w:tcPr>
          <w:p w:rsidR="00216C8D" w:rsidRPr="00BA4F09" w:rsidRDefault="00216C8D" w:rsidP="00030530">
            <w:pPr>
              <w:keepNext/>
              <w:spacing w:before="120" w:after="120" w:line="240" w:lineRule="auto"/>
              <w:rPr>
                <w:b/>
              </w:rPr>
            </w:pPr>
            <w:r w:rsidRPr="00BA4F09">
              <w:rPr>
                <w:b/>
              </w:rPr>
              <w:t>Suggested time</w:t>
            </w:r>
          </w:p>
        </w:tc>
        <w:tc>
          <w:tcPr>
            <w:tcW w:w="3213" w:type="dxa"/>
            <w:tcBorders>
              <w:bottom w:val="single" w:sz="4" w:space="0" w:color="auto"/>
            </w:tcBorders>
            <w:shd w:val="clear" w:color="auto" w:fill="CCCCCC"/>
          </w:tcPr>
          <w:p w:rsidR="00216C8D" w:rsidRPr="00BA4F09" w:rsidRDefault="00216C8D" w:rsidP="00030530">
            <w:pPr>
              <w:keepNext/>
              <w:spacing w:before="120" w:after="120" w:line="240" w:lineRule="auto"/>
              <w:rPr>
                <w:b/>
              </w:rPr>
            </w:pPr>
            <w:r w:rsidRPr="00BA4F09">
              <w:rPr>
                <w:b/>
              </w:rPr>
              <w:t>Student activity</w:t>
            </w:r>
          </w:p>
        </w:tc>
        <w:tc>
          <w:tcPr>
            <w:tcW w:w="3213" w:type="dxa"/>
            <w:tcBorders>
              <w:bottom w:val="single" w:sz="4" w:space="0" w:color="auto"/>
            </w:tcBorders>
            <w:shd w:val="clear" w:color="auto" w:fill="CCCCCC"/>
          </w:tcPr>
          <w:p w:rsidR="00216C8D" w:rsidRPr="00BA4F09" w:rsidRDefault="00216C8D" w:rsidP="00030530">
            <w:pPr>
              <w:keepNext/>
              <w:spacing w:before="120" w:after="120" w:line="240" w:lineRule="auto"/>
              <w:rPr>
                <w:b/>
              </w:rPr>
            </w:pPr>
            <w:r w:rsidRPr="00BA4F09">
              <w:rPr>
                <w:b/>
              </w:rPr>
              <w:t>Teacher role</w:t>
            </w:r>
          </w:p>
        </w:tc>
      </w:tr>
      <w:tr w:rsidR="00030530" w:rsidRPr="00BA4F09">
        <w:trPr>
          <w:jc w:val="center"/>
        </w:trPr>
        <w:tc>
          <w:tcPr>
            <w:tcW w:w="9639" w:type="dxa"/>
            <w:gridSpan w:val="3"/>
            <w:shd w:val="clear" w:color="auto" w:fill="E6E6E6"/>
          </w:tcPr>
          <w:p w:rsidR="00030530" w:rsidRPr="00BA4F09" w:rsidRDefault="00030530" w:rsidP="00030530">
            <w:pPr>
              <w:keepNext/>
              <w:spacing w:before="120" w:after="120" w:line="240" w:lineRule="auto"/>
              <w:rPr>
                <w:b/>
              </w:rPr>
            </w:pPr>
            <w:r w:rsidRPr="00BA4F09">
              <w:rPr>
                <w:b/>
              </w:rPr>
              <w:t>Section 1</w:t>
            </w:r>
            <w:r w:rsidR="005E62A4">
              <w:rPr>
                <w:b/>
              </w:rPr>
              <w:t>.</w:t>
            </w:r>
            <w:r w:rsidRPr="00BA4F09">
              <w:rPr>
                <w:b/>
              </w:rPr>
              <w:t xml:space="preserve"> </w:t>
            </w:r>
            <w:r w:rsidR="00632B16" w:rsidRPr="00BA4F09">
              <w:rPr>
                <w:b/>
              </w:rPr>
              <w:t>Research</w:t>
            </w:r>
            <w:r w:rsidR="0054380D">
              <w:rPr>
                <w:b/>
              </w:rPr>
              <w:t xml:space="preserve"> </w:t>
            </w:r>
            <w:r w:rsidR="00551228">
              <w:rPr>
                <w:b/>
              </w:rPr>
              <w:t>a tarento</w:t>
            </w:r>
          </w:p>
        </w:tc>
      </w:tr>
      <w:tr w:rsidR="00632B16" w:rsidRPr="00BA4F09">
        <w:trPr>
          <w:jc w:val="center"/>
        </w:trPr>
        <w:tc>
          <w:tcPr>
            <w:tcW w:w="3213" w:type="dxa"/>
          </w:tcPr>
          <w:p w:rsidR="00632B16" w:rsidRPr="00BA4F09" w:rsidRDefault="00632B16" w:rsidP="009637D0">
            <w:pPr>
              <w:spacing w:after="120" w:line="240" w:lineRule="auto"/>
            </w:pPr>
            <w:r w:rsidRPr="00BA4F09">
              <w:t>3 sessions</w:t>
            </w:r>
          </w:p>
        </w:tc>
        <w:tc>
          <w:tcPr>
            <w:tcW w:w="3213" w:type="dxa"/>
          </w:tcPr>
          <w:p w:rsidR="00632B16" w:rsidRPr="00BA4F09" w:rsidRDefault="00632B16" w:rsidP="009637D0">
            <w:pPr>
              <w:spacing w:after="120" w:line="240" w:lineRule="auto"/>
            </w:pPr>
            <w:r w:rsidRPr="00BA4F09">
              <w:t>Students access computers to complete research on tarento.</w:t>
            </w:r>
          </w:p>
        </w:tc>
        <w:tc>
          <w:tcPr>
            <w:tcW w:w="3213" w:type="dxa"/>
          </w:tcPr>
          <w:p w:rsidR="00632B16" w:rsidRDefault="00632B16" w:rsidP="009637D0">
            <w:pPr>
              <w:spacing w:after="120" w:line="240" w:lineRule="auto"/>
            </w:pPr>
            <w:r w:rsidRPr="00BA4F09">
              <w:t xml:space="preserve">Monitor, provide feedback, </w:t>
            </w:r>
            <w:r w:rsidR="005E62A4">
              <w:t xml:space="preserve">and </w:t>
            </w:r>
            <w:r w:rsidRPr="00BA4F09">
              <w:t>assist as required.</w:t>
            </w:r>
          </w:p>
          <w:p w:rsidR="0022575B" w:rsidRPr="00BA4F09" w:rsidRDefault="0022575B" w:rsidP="009637D0">
            <w:pPr>
              <w:spacing w:after="120" w:line="240" w:lineRule="auto"/>
            </w:pPr>
            <w:r>
              <w:t>Appendix A as needed.</w:t>
            </w:r>
          </w:p>
        </w:tc>
      </w:tr>
      <w:tr w:rsidR="00632B16" w:rsidRPr="00BA4F09">
        <w:trPr>
          <w:jc w:val="center"/>
        </w:trPr>
        <w:tc>
          <w:tcPr>
            <w:tcW w:w="3213" w:type="dxa"/>
          </w:tcPr>
          <w:p w:rsidR="00632B16" w:rsidRPr="00BA4F09" w:rsidRDefault="00632B16" w:rsidP="009637D0">
            <w:pPr>
              <w:spacing w:after="120" w:line="240" w:lineRule="auto"/>
            </w:pPr>
            <w:r w:rsidRPr="00BA4F09">
              <w:t>2 sessions</w:t>
            </w:r>
          </w:p>
        </w:tc>
        <w:tc>
          <w:tcPr>
            <w:tcW w:w="3213" w:type="dxa"/>
          </w:tcPr>
          <w:p w:rsidR="00632B16" w:rsidRDefault="005E62A4" w:rsidP="009637D0">
            <w:pPr>
              <w:spacing w:after="120" w:line="240" w:lineRule="auto"/>
            </w:pPr>
            <w:r>
              <w:t>Students w</w:t>
            </w:r>
            <w:r w:rsidR="00632B16" w:rsidRPr="00BA4F09">
              <w:t>o</w:t>
            </w:r>
            <w:r w:rsidR="0026350A">
              <w:t>rk in pairs to brainstorm ideas</w:t>
            </w:r>
            <w:r w:rsidR="00632B16" w:rsidRPr="00BA4F09">
              <w:t xml:space="preserve"> and view examples of tarento websites.</w:t>
            </w:r>
          </w:p>
          <w:p w:rsidR="0095266E" w:rsidRPr="00BA4F09" w:rsidRDefault="0095266E" w:rsidP="009637D0">
            <w:pPr>
              <w:spacing w:after="120" w:line="240" w:lineRule="auto"/>
            </w:pPr>
            <w:r>
              <w:t xml:space="preserve">Students </w:t>
            </w:r>
            <w:r w:rsidR="00BF39A8">
              <w:t xml:space="preserve">choose a tarento to research and role-play then </w:t>
            </w:r>
            <w:r>
              <w:t xml:space="preserve">work individually to fill out the Tarento </w:t>
            </w:r>
            <w:r w:rsidR="0022575B">
              <w:t>information</w:t>
            </w:r>
            <w:r>
              <w:t xml:space="preserve"> in the </w:t>
            </w:r>
            <w:r w:rsidRPr="0095266E">
              <w:rPr>
                <w:i/>
              </w:rPr>
              <w:t>Student booklet</w:t>
            </w:r>
            <w:r>
              <w:t>.</w:t>
            </w:r>
          </w:p>
        </w:tc>
        <w:tc>
          <w:tcPr>
            <w:tcW w:w="3213" w:type="dxa"/>
          </w:tcPr>
          <w:p w:rsidR="00632B16" w:rsidRPr="00BA4F09" w:rsidRDefault="00A561F2" w:rsidP="009637D0">
            <w:pPr>
              <w:spacing w:after="120" w:line="240" w:lineRule="auto"/>
            </w:pPr>
            <w:r>
              <w:t>Facilitate access to computers;</w:t>
            </w:r>
            <w:r w:rsidR="00632B16" w:rsidRPr="00BA4F09">
              <w:t xml:space="preserve"> monitor and assist as needed.</w:t>
            </w:r>
          </w:p>
        </w:tc>
      </w:tr>
      <w:tr w:rsidR="00030530" w:rsidRPr="00BA4F09">
        <w:trPr>
          <w:jc w:val="center"/>
        </w:trPr>
        <w:tc>
          <w:tcPr>
            <w:tcW w:w="9639" w:type="dxa"/>
            <w:gridSpan w:val="3"/>
            <w:shd w:val="clear" w:color="auto" w:fill="E6E6E6"/>
          </w:tcPr>
          <w:p w:rsidR="00030530" w:rsidRPr="00BA4F09" w:rsidRDefault="00632B16" w:rsidP="00030530">
            <w:pPr>
              <w:keepNext/>
              <w:spacing w:before="120" w:after="120" w:line="240" w:lineRule="auto"/>
              <w:rPr>
                <w:b/>
              </w:rPr>
            </w:pPr>
            <w:r w:rsidRPr="00BA4F09">
              <w:rPr>
                <w:b/>
              </w:rPr>
              <w:t xml:space="preserve">Section </w:t>
            </w:r>
            <w:r w:rsidR="00CE011E">
              <w:rPr>
                <w:b/>
              </w:rPr>
              <w:t>2</w:t>
            </w:r>
            <w:r w:rsidR="005E62A4">
              <w:rPr>
                <w:b/>
              </w:rPr>
              <w:t>.</w:t>
            </w:r>
            <w:r w:rsidR="00C91B47">
              <w:rPr>
                <w:b/>
              </w:rPr>
              <w:t xml:space="preserve"> Create and perform a r</w:t>
            </w:r>
            <w:r w:rsidRPr="00BA4F09">
              <w:rPr>
                <w:b/>
              </w:rPr>
              <w:t>ole</w:t>
            </w:r>
            <w:r w:rsidR="0026350A">
              <w:rPr>
                <w:b/>
              </w:rPr>
              <w:t>-</w:t>
            </w:r>
            <w:r w:rsidRPr="00BA4F09">
              <w:rPr>
                <w:b/>
              </w:rPr>
              <w:t>play</w:t>
            </w:r>
          </w:p>
        </w:tc>
      </w:tr>
      <w:tr w:rsidR="00632B16" w:rsidRPr="00BA4F09">
        <w:trPr>
          <w:jc w:val="center"/>
        </w:trPr>
        <w:tc>
          <w:tcPr>
            <w:tcW w:w="3213" w:type="dxa"/>
          </w:tcPr>
          <w:p w:rsidR="00632B16" w:rsidRPr="00BA4F09" w:rsidRDefault="00632B16" w:rsidP="009637D0">
            <w:pPr>
              <w:spacing w:after="120" w:line="240" w:lineRule="auto"/>
            </w:pPr>
            <w:r w:rsidRPr="00BA4F09">
              <w:t>2–3 sessions</w:t>
            </w:r>
          </w:p>
        </w:tc>
        <w:tc>
          <w:tcPr>
            <w:tcW w:w="3213" w:type="dxa"/>
          </w:tcPr>
          <w:p w:rsidR="00632B16" w:rsidRPr="00BA4F09" w:rsidRDefault="005E62A4" w:rsidP="009637D0">
            <w:pPr>
              <w:spacing w:after="120" w:line="240" w:lineRule="auto"/>
            </w:pPr>
            <w:r>
              <w:t>Students work</w:t>
            </w:r>
            <w:r w:rsidR="00632B16" w:rsidRPr="00BA4F09">
              <w:t xml:space="preserve"> in pairs to create the role</w:t>
            </w:r>
            <w:r w:rsidR="0026350A">
              <w:t>-</w:t>
            </w:r>
            <w:r w:rsidR="00632B16" w:rsidRPr="00BA4F09">
              <w:t>play script.</w:t>
            </w:r>
            <w:r w:rsidR="00BF39A8">
              <w:t xml:space="preserve"> One student will play an interviewer and the other will play their tarento or their tarento’s friend.</w:t>
            </w:r>
          </w:p>
        </w:tc>
        <w:tc>
          <w:tcPr>
            <w:tcW w:w="3213" w:type="dxa"/>
          </w:tcPr>
          <w:p w:rsidR="00632B16" w:rsidRDefault="00632B16" w:rsidP="009637D0">
            <w:pPr>
              <w:spacing w:after="120" w:line="240" w:lineRule="auto"/>
            </w:pPr>
            <w:r w:rsidRPr="00BA4F09">
              <w:t>Check development of scripts for accuracy.</w:t>
            </w:r>
          </w:p>
          <w:p w:rsidR="0022575B" w:rsidRPr="00BA4F09" w:rsidRDefault="0022575B" w:rsidP="009637D0">
            <w:pPr>
              <w:spacing w:after="120" w:line="240" w:lineRule="auto"/>
            </w:pPr>
            <w:r>
              <w:t>Appendix B as needed.</w:t>
            </w:r>
          </w:p>
        </w:tc>
      </w:tr>
      <w:tr w:rsidR="00632B16" w:rsidRPr="00BA4F09">
        <w:trPr>
          <w:jc w:val="center"/>
        </w:trPr>
        <w:tc>
          <w:tcPr>
            <w:tcW w:w="3213" w:type="dxa"/>
            <w:tcBorders>
              <w:bottom w:val="single" w:sz="4" w:space="0" w:color="auto"/>
            </w:tcBorders>
          </w:tcPr>
          <w:p w:rsidR="00632B16" w:rsidRPr="00BA4F09" w:rsidRDefault="00632B16" w:rsidP="009637D0">
            <w:pPr>
              <w:spacing w:after="120" w:line="240" w:lineRule="auto"/>
            </w:pPr>
            <w:r w:rsidRPr="00BA4F09">
              <w:t>2</w:t>
            </w:r>
            <w:r w:rsidR="00A237C1">
              <w:t>–3 sessions</w:t>
            </w:r>
            <w:r w:rsidR="00A237C1">
              <w:br/>
              <w:t>(</w:t>
            </w:r>
            <w:r w:rsidRPr="00BA4F09">
              <w:t>depend</w:t>
            </w:r>
            <w:r w:rsidR="00A237C1">
              <w:t>ing</w:t>
            </w:r>
            <w:r w:rsidRPr="00BA4F09">
              <w:t xml:space="preserve"> on size of group</w:t>
            </w:r>
            <w:r w:rsidR="00A237C1">
              <w:t>)</w:t>
            </w:r>
          </w:p>
        </w:tc>
        <w:tc>
          <w:tcPr>
            <w:tcW w:w="3213" w:type="dxa"/>
            <w:tcBorders>
              <w:bottom w:val="single" w:sz="4" w:space="0" w:color="auto"/>
            </w:tcBorders>
          </w:tcPr>
          <w:p w:rsidR="00632B16" w:rsidRPr="00BA4F09" w:rsidRDefault="005E62A4" w:rsidP="009637D0">
            <w:pPr>
              <w:spacing w:after="120" w:line="240" w:lineRule="auto"/>
            </w:pPr>
            <w:r>
              <w:t>Students work in pairs to p</w:t>
            </w:r>
            <w:r w:rsidR="00632B16" w:rsidRPr="00BA4F09">
              <w:t>erform role</w:t>
            </w:r>
            <w:r w:rsidR="0026350A">
              <w:t>-</w:t>
            </w:r>
            <w:r w:rsidR="00632B16" w:rsidRPr="00BA4F09">
              <w:t xml:space="preserve">plays for </w:t>
            </w:r>
            <w:r w:rsidR="0022575B">
              <w:t xml:space="preserve">an </w:t>
            </w:r>
            <w:r w:rsidR="00632B16" w:rsidRPr="00BA4F09">
              <w:t>audience.</w:t>
            </w:r>
          </w:p>
        </w:tc>
        <w:tc>
          <w:tcPr>
            <w:tcW w:w="3213" w:type="dxa"/>
            <w:tcBorders>
              <w:bottom w:val="single" w:sz="4" w:space="0" w:color="auto"/>
            </w:tcBorders>
          </w:tcPr>
          <w:p w:rsidR="00632B16" w:rsidRPr="00BA4F09" w:rsidRDefault="00632B16" w:rsidP="009637D0">
            <w:pPr>
              <w:spacing w:after="120" w:line="240" w:lineRule="auto"/>
            </w:pPr>
            <w:r w:rsidRPr="00BA4F09">
              <w:t>Assess role</w:t>
            </w:r>
            <w:r w:rsidR="0026350A">
              <w:t>-</w:t>
            </w:r>
            <w:r w:rsidR="00A561F2">
              <w:t>plays and</w:t>
            </w:r>
            <w:r w:rsidRPr="00BA4F09">
              <w:t xml:space="preserve"> encourage positive audience behaviour.</w:t>
            </w:r>
          </w:p>
        </w:tc>
      </w:tr>
      <w:tr w:rsidR="00632B16" w:rsidRPr="00BA4F09">
        <w:trPr>
          <w:jc w:val="center"/>
        </w:trPr>
        <w:tc>
          <w:tcPr>
            <w:tcW w:w="9639" w:type="dxa"/>
            <w:gridSpan w:val="3"/>
            <w:shd w:val="clear" w:color="auto" w:fill="E6E6E6"/>
          </w:tcPr>
          <w:p w:rsidR="00632B16" w:rsidRPr="00BA4F09" w:rsidRDefault="00632B16" w:rsidP="005571B4">
            <w:r w:rsidRPr="00BA4F09">
              <w:rPr>
                <w:b/>
              </w:rPr>
              <w:t xml:space="preserve">Section </w:t>
            </w:r>
            <w:r w:rsidR="00CE011E">
              <w:rPr>
                <w:b/>
              </w:rPr>
              <w:t>3</w:t>
            </w:r>
            <w:r w:rsidR="005E62A4">
              <w:rPr>
                <w:b/>
              </w:rPr>
              <w:t>.</w:t>
            </w:r>
            <w:r w:rsidRPr="00BA4F09">
              <w:rPr>
                <w:b/>
              </w:rPr>
              <w:t xml:space="preserve"> Email </w:t>
            </w:r>
            <w:r w:rsidR="00C91B47">
              <w:rPr>
                <w:b/>
              </w:rPr>
              <w:t>a</w:t>
            </w:r>
            <w:r w:rsidRPr="00BA4F09">
              <w:rPr>
                <w:b/>
              </w:rPr>
              <w:t xml:space="preserve"> tarento</w:t>
            </w:r>
          </w:p>
        </w:tc>
      </w:tr>
      <w:tr w:rsidR="00632B16" w:rsidRPr="00BA4F09">
        <w:trPr>
          <w:jc w:val="center"/>
        </w:trPr>
        <w:tc>
          <w:tcPr>
            <w:tcW w:w="3213" w:type="dxa"/>
          </w:tcPr>
          <w:p w:rsidR="00632B16" w:rsidRPr="00BA4F09" w:rsidRDefault="00632B16" w:rsidP="009637D0">
            <w:pPr>
              <w:spacing w:after="120" w:line="240" w:lineRule="auto"/>
            </w:pPr>
            <w:r w:rsidRPr="00BA4F09">
              <w:t>1 session</w:t>
            </w:r>
          </w:p>
        </w:tc>
        <w:tc>
          <w:tcPr>
            <w:tcW w:w="3213" w:type="dxa"/>
          </w:tcPr>
          <w:p w:rsidR="00632B16" w:rsidRPr="00BA4F09" w:rsidRDefault="005E62A4" w:rsidP="009637D0">
            <w:pPr>
              <w:spacing w:after="120" w:line="240" w:lineRule="auto"/>
            </w:pPr>
            <w:r>
              <w:t>Students work individually to write</w:t>
            </w:r>
            <w:r w:rsidR="00632B16" w:rsidRPr="00BA4F09">
              <w:t xml:space="preserve"> an email to</w:t>
            </w:r>
            <w:r w:rsidR="00BF39A8">
              <w:t xml:space="preserve"> their chosen</w:t>
            </w:r>
            <w:r w:rsidR="00632B16" w:rsidRPr="00BA4F09">
              <w:t xml:space="preserve"> tarento in </w:t>
            </w:r>
            <w:smartTag w:uri="urn:schemas-microsoft-com:office:smarttags" w:element="country-region">
              <w:smartTag w:uri="urn:schemas-microsoft-com:office:smarttags" w:element="place">
                <w:r w:rsidR="00632B16" w:rsidRPr="00BA4F09">
                  <w:t>Japan</w:t>
                </w:r>
              </w:smartTag>
            </w:smartTag>
            <w:r w:rsidR="00632B16" w:rsidRPr="00BA4F09">
              <w:t>.</w:t>
            </w:r>
          </w:p>
          <w:p w:rsidR="00632B16" w:rsidRPr="00BA4F09" w:rsidRDefault="00632B16" w:rsidP="009637D0">
            <w:pPr>
              <w:spacing w:after="120" w:line="240" w:lineRule="auto"/>
            </w:pPr>
          </w:p>
        </w:tc>
        <w:tc>
          <w:tcPr>
            <w:tcW w:w="3213" w:type="dxa"/>
          </w:tcPr>
          <w:p w:rsidR="00632B16" w:rsidRPr="00BA4F09" w:rsidRDefault="00BF39A8" w:rsidP="009637D0">
            <w:pPr>
              <w:spacing w:after="120" w:line="240" w:lineRule="auto"/>
            </w:pPr>
            <w:r>
              <w:t>Assist as needed;</w:t>
            </w:r>
            <w:r w:rsidR="00632B16" w:rsidRPr="00BA4F09">
              <w:t xml:space="preserve"> provide access to hiragana and katakana charts. </w:t>
            </w:r>
          </w:p>
        </w:tc>
      </w:tr>
    </w:tbl>
    <w:p w:rsidR="009F1EAE" w:rsidRPr="00BA4F09" w:rsidRDefault="009F1EAE" w:rsidP="00173B46"/>
    <w:tbl>
      <w:tblPr>
        <w:tblW w:w="9639" w:type="dxa"/>
        <w:tblLook w:val="01E0" w:firstRow="1" w:lastRow="1" w:firstColumn="1" w:lastColumn="1" w:noHBand="0" w:noVBand="0"/>
      </w:tblPr>
      <w:tblGrid>
        <w:gridCol w:w="1070"/>
        <w:gridCol w:w="8569"/>
      </w:tblGrid>
      <w:tr w:rsidR="006E3C63" w:rsidRPr="00BA4F09">
        <w:trPr>
          <w:trHeight w:val="870"/>
        </w:trPr>
        <w:tc>
          <w:tcPr>
            <w:tcW w:w="555" w:type="pct"/>
          </w:tcPr>
          <w:p w:rsidR="006E3C63" w:rsidRPr="00BA4F09" w:rsidRDefault="009F1EAE" w:rsidP="00677835">
            <w:pPr>
              <w:spacing w:before="0" w:after="0" w:line="240" w:lineRule="auto"/>
            </w:pPr>
            <w:r w:rsidRPr="00BA4F09">
              <w:br w:type="page"/>
            </w:r>
            <w:r w:rsidR="005E7933">
              <w:rPr>
                <w:noProof/>
              </w:rPr>
              <w:drawing>
                <wp:inline distT="0" distB="0" distL="0" distR="0">
                  <wp:extent cx="540385" cy="540385"/>
                  <wp:effectExtent l="0" t="0" r="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4445" w:type="pct"/>
            <w:vAlign w:val="center"/>
          </w:tcPr>
          <w:p w:rsidR="006E3C63" w:rsidRPr="00BA4F09" w:rsidRDefault="006E3C63" w:rsidP="002E5515">
            <w:pPr>
              <w:pStyle w:val="Heading2"/>
              <w:spacing w:before="0" w:after="0"/>
            </w:pPr>
            <w:r w:rsidRPr="00BA4F09">
              <w:t>Resources</w:t>
            </w:r>
            <w:r w:rsidR="0091354C" w:rsidRPr="00BA4F09">
              <w:t xml:space="preserve"> for the assessment</w:t>
            </w:r>
          </w:p>
        </w:tc>
      </w:tr>
    </w:tbl>
    <w:p w:rsidR="00DD2005" w:rsidRDefault="00DD2005" w:rsidP="00DD2005">
      <w:r>
        <w:t>Appendix A</w:t>
      </w:r>
      <w:r>
        <w:tab/>
      </w:r>
      <w:r>
        <w:tab/>
      </w:r>
      <w:r w:rsidRPr="007951CD">
        <w:t>Japanese culture and lifestyle</w:t>
      </w:r>
      <w:r>
        <w:t xml:space="preserve"> — web resources</w:t>
      </w:r>
    </w:p>
    <w:p w:rsidR="00632B16" w:rsidRPr="00BA4F09" w:rsidRDefault="00DD2005" w:rsidP="00632B16">
      <w:r>
        <w:t>Appendix B</w:t>
      </w:r>
      <w:r>
        <w:tab/>
      </w:r>
      <w:r w:rsidR="00D43BC1" w:rsidRPr="00BA4F09">
        <w:tab/>
      </w:r>
      <w:r w:rsidR="00632B16" w:rsidRPr="00BA4F09">
        <w:rPr>
          <w:lang w:eastAsia="ja-JP"/>
        </w:rPr>
        <w:t>Targeted language elements in this assessment</w:t>
      </w:r>
    </w:p>
    <w:p w:rsidR="00632B16" w:rsidRPr="00BA4F09" w:rsidRDefault="00943DC9" w:rsidP="00632B16">
      <w:r w:rsidRPr="00BA4F09">
        <w:br w:type="page"/>
      </w:r>
      <w:r w:rsidR="00632B16" w:rsidRPr="00BA4F09">
        <w:t xml:space="preserve">During the learning process, you and your students should have developed a shared understanding of the curriculum expectations identified as part of the planning process. </w:t>
      </w:r>
    </w:p>
    <w:p w:rsidR="00632B16" w:rsidRPr="00BA4F09" w:rsidRDefault="005E7933" w:rsidP="00632B16">
      <w:r>
        <w:rPr>
          <w:noProof/>
        </w:rPr>
        <w:drawing>
          <wp:anchor distT="0" distB="0" distL="114300" distR="114300" simplePos="0" relativeHeight="251656704" behindDoc="0" locked="0" layoutInCell="1" allowOverlap="1">
            <wp:simplePos x="0" y="0"/>
            <wp:positionH relativeFrom="page">
              <wp:align>center</wp:align>
            </wp:positionH>
            <wp:positionV relativeFrom="margin">
              <wp:posOffset>-176530</wp:posOffset>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32B16" w:rsidRPr="00BA4F09">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632B16" w:rsidRPr="00BA4F09" w:rsidRDefault="00632B16" w:rsidP="00632B16">
      <w:pPr>
        <w:pStyle w:val="Bulletslevel1"/>
        <w:numPr>
          <w:ilvl w:val="0"/>
          <w:numId w:val="1"/>
        </w:numPr>
        <w:spacing w:line="280" w:lineRule="exact"/>
        <w:rPr>
          <w:i/>
        </w:rPr>
      </w:pPr>
      <w:r w:rsidRPr="00BA4F09">
        <w:rPr>
          <w:i/>
        </w:rPr>
        <w:t>Guide to making judgments</w:t>
      </w:r>
    </w:p>
    <w:p w:rsidR="00632B16" w:rsidRPr="00BA4F09" w:rsidRDefault="00632B16" w:rsidP="00632B16">
      <w:pPr>
        <w:pStyle w:val="Bulletslevel1"/>
        <w:numPr>
          <w:ilvl w:val="0"/>
          <w:numId w:val="1"/>
        </w:numPr>
        <w:spacing w:line="280" w:lineRule="exact"/>
        <w:rPr>
          <w:i/>
        </w:rPr>
      </w:pPr>
      <w:r w:rsidRPr="00BA4F09">
        <w:rPr>
          <w:i/>
        </w:rPr>
        <w:t>Indicative A response</w:t>
      </w:r>
    </w:p>
    <w:p w:rsidR="00632B16" w:rsidRPr="00BA4F09" w:rsidRDefault="00632B16" w:rsidP="00632B16">
      <w:pPr>
        <w:pStyle w:val="Bulletslevel1"/>
        <w:numPr>
          <w:ilvl w:val="0"/>
          <w:numId w:val="1"/>
        </w:numPr>
        <w:spacing w:line="280" w:lineRule="exact"/>
        <w:rPr>
          <w:i/>
        </w:rPr>
      </w:pPr>
      <w:r w:rsidRPr="00BA4F09">
        <w:rPr>
          <w:i/>
        </w:rPr>
        <w:t xml:space="preserve">Sample responses </w:t>
      </w:r>
      <w:r w:rsidRPr="00BA4F09">
        <w:t>(where available).</w:t>
      </w:r>
    </w:p>
    <w:p w:rsidR="0026350A" w:rsidRDefault="0026350A" w:rsidP="0026350A">
      <w:pPr>
        <w:pStyle w:val="Heading3"/>
      </w:pPr>
      <w:r>
        <w:t>Making judgments about this assessment</w:t>
      </w:r>
    </w:p>
    <w:p w:rsidR="00E41E4B" w:rsidRDefault="00E41E4B" w:rsidP="00E41E4B">
      <w:pPr>
        <w:pStyle w:val="Bulletslevel2"/>
        <w:numPr>
          <w:ilvl w:val="0"/>
          <w:numId w:val="0"/>
        </w:numPr>
      </w:pPr>
      <w:r>
        <w:t>The</w:t>
      </w:r>
      <w:r w:rsidRPr="00D17978">
        <w:t xml:space="preserve"> </w:t>
      </w:r>
      <w:r w:rsidRPr="00D17978">
        <w:rPr>
          <w:i/>
        </w:rPr>
        <w:t>Guide to making judgments</w:t>
      </w:r>
      <w:r>
        <w:t xml:space="preserve"> </w:t>
      </w:r>
      <w:r w:rsidRPr="00D17978">
        <w:t>for this assessment demonstrates student development along a continuum</w:t>
      </w:r>
      <w:r>
        <w:t>. It</w:t>
      </w:r>
      <w:r w:rsidRPr="00D17978">
        <w:t xml:space="preserve"> us</w:t>
      </w:r>
      <w:r>
        <w:t>es</w:t>
      </w:r>
      <w:r w:rsidRPr="00D17978">
        <w:t xml:space="preserve"> task-specific descriptors </w:t>
      </w:r>
      <w:r>
        <w:t>to describe the quality of student performance as a</w:t>
      </w:r>
      <w:r w:rsidRPr="00D17978">
        <w:t xml:space="preserve"> </w:t>
      </w:r>
      <w:r>
        <w:t xml:space="preserve">standard </w:t>
      </w:r>
      <w:r w:rsidRPr="00D17978">
        <w:t>from A to E across each of the assessable eleme</w:t>
      </w:r>
      <w:r>
        <w:t>nts. In the continua model, each higher standard grade has those below nested within it. In short, an A standard</w:t>
      </w:r>
      <w:r w:rsidRPr="00D17978">
        <w:t xml:space="preserve"> includes all qualities previously described along the continuum. Because the continua model plots </w:t>
      </w:r>
      <w:r>
        <w:t xml:space="preserve">noticeable </w:t>
      </w:r>
      <w:r w:rsidRPr="00D17978">
        <w:t>differences</w:t>
      </w:r>
      <w:r>
        <w:t xml:space="preserve"> in student performance</w:t>
      </w:r>
      <w:r w:rsidRPr="00D17978">
        <w:t xml:space="preserve">, the descriptor </w:t>
      </w:r>
      <w:r>
        <w:t>shows</w:t>
      </w:r>
      <w:r w:rsidRPr="00D17978">
        <w:t xml:space="preserve"> what students can do, not what students can</w:t>
      </w:r>
      <w:r>
        <w:t>not</w:t>
      </w:r>
      <w:r w:rsidRPr="00D17978">
        <w:t xml:space="preserve"> do.</w:t>
      </w:r>
    </w:p>
    <w:p w:rsidR="001C71BD" w:rsidRDefault="00C454D0" w:rsidP="001C71BD">
      <w:pPr>
        <w:pStyle w:val="Bulletslevel2"/>
        <w:numPr>
          <w:ilvl w:val="0"/>
          <w:numId w:val="0"/>
        </w:numPr>
      </w:pPr>
      <w:r>
        <w:t>A</w:t>
      </w:r>
      <w:r w:rsidRPr="00BA4F09">
        <w:t>ssessment of the target language</w:t>
      </w:r>
      <w:r>
        <w:t xml:space="preserve"> is not required to demonstrate</w:t>
      </w:r>
      <w:r w:rsidR="00632B16" w:rsidRPr="00BA4F09">
        <w:t xml:space="preserve"> Intercultural </w:t>
      </w:r>
      <w:r w:rsidR="00282CC2" w:rsidRPr="00BA4F09">
        <w:t>competence</w:t>
      </w:r>
      <w:r w:rsidR="001C71BD">
        <w:t>;</w:t>
      </w:r>
      <w:r w:rsidR="00632B16" w:rsidRPr="00BA4F09">
        <w:t xml:space="preserve"> student</w:t>
      </w:r>
      <w:r>
        <w:t>s may</w:t>
      </w:r>
      <w:r w:rsidR="00632B16" w:rsidRPr="00BA4F09">
        <w:t xml:space="preserve"> use English to demonstr</w:t>
      </w:r>
      <w:r>
        <w:t>ate this competence</w:t>
      </w:r>
      <w:r w:rsidR="00632B16" w:rsidRPr="00BA4F09">
        <w:t xml:space="preserve">. </w:t>
      </w:r>
      <w:r w:rsidR="001C71BD">
        <w:t>In this assessment, evidence of Intercultural competence is also taken from texts composed by the student</w:t>
      </w:r>
      <w:r w:rsidR="001C71BD" w:rsidRPr="0046314D">
        <w:t xml:space="preserve"> </w:t>
      </w:r>
      <w:r w:rsidR="001C71BD">
        <w:t xml:space="preserve">in the target language. </w:t>
      </w:r>
    </w:p>
    <w:p w:rsidR="001C71BD" w:rsidRDefault="00870D17" w:rsidP="001C71BD">
      <w:pPr>
        <w:pStyle w:val="Bulletslevel2"/>
        <w:numPr>
          <w:ilvl w:val="0"/>
          <w:numId w:val="0"/>
        </w:numPr>
      </w:pPr>
      <w:r w:rsidRPr="00D17978">
        <w:t>Target language proficiency is assessed through the assessable elements</w:t>
      </w:r>
      <w:r>
        <w:t xml:space="preserve"> — Knowledge and understanding </w:t>
      </w:r>
      <w:r w:rsidRPr="00D17978">
        <w:t xml:space="preserve">and Composing texts. </w:t>
      </w:r>
    </w:p>
    <w:p w:rsidR="001C71BD" w:rsidRDefault="001C71BD" w:rsidP="001C71BD">
      <w:pPr>
        <w:pStyle w:val="Bulletslevel2"/>
        <w:numPr>
          <w:ilvl w:val="0"/>
          <w:numId w:val="0"/>
        </w:numPr>
      </w:pPr>
      <w:r w:rsidRPr="00BA4F09">
        <w:t xml:space="preserve">Teachers will need to monitor the input and participation of individual students within each </w:t>
      </w:r>
      <w:r>
        <w:t xml:space="preserve">partnership </w:t>
      </w:r>
      <w:r w:rsidRPr="00BA4F09">
        <w:t xml:space="preserve">when making an overall judgment about the quality of student learning. </w:t>
      </w:r>
    </w:p>
    <w:tbl>
      <w:tblPr>
        <w:tblW w:w="9639" w:type="dxa"/>
        <w:tblLook w:val="01E0" w:firstRow="1" w:lastRow="1" w:firstColumn="1" w:lastColumn="1" w:noHBand="0" w:noVBand="0"/>
      </w:tblPr>
      <w:tblGrid>
        <w:gridCol w:w="1070"/>
        <w:gridCol w:w="8569"/>
      </w:tblGrid>
      <w:tr w:rsidR="00F97C32" w:rsidRPr="00BA4F09">
        <w:trPr>
          <w:trHeight w:val="870"/>
        </w:trPr>
        <w:tc>
          <w:tcPr>
            <w:tcW w:w="555" w:type="pct"/>
            <w:vAlign w:val="bottom"/>
          </w:tcPr>
          <w:p w:rsidR="00F97C32" w:rsidRPr="00BA4F09" w:rsidRDefault="005E7933" w:rsidP="00F97C32">
            <w:pPr>
              <w:spacing w:before="0" w:after="0" w:line="240" w:lineRule="auto"/>
            </w:pPr>
            <w:r>
              <w:rPr>
                <w:noProof/>
              </w:rPr>
              <w:drawing>
                <wp:inline distT="0" distB="0" distL="0" distR="0">
                  <wp:extent cx="540385" cy="540385"/>
                  <wp:effectExtent l="0" t="0" r="0" b="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4445" w:type="pct"/>
            <w:vAlign w:val="center"/>
          </w:tcPr>
          <w:p w:rsidR="00F97C32" w:rsidRPr="00BA4F09" w:rsidRDefault="00F97C32" w:rsidP="00F97C32">
            <w:r w:rsidRPr="00BA4F09">
              <w:t xml:space="preserve">For further information, refer to the resource </w:t>
            </w:r>
            <w:r w:rsidRPr="00BA4F09">
              <w:rPr>
                <w:i/>
              </w:rPr>
              <w:t>Using a Guide to making judgments</w:t>
            </w:r>
            <w:r w:rsidRPr="00BA4F09">
              <w:t>, available in the Resources section of the Assessment Bank website.</w:t>
            </w:r>
          </w:p>
        </w:tc>
      </w:tr>
    </w:tbl>
    <w:p w:rsidR="00F97C32" w:rsidRDefault="00F97C32" w:rsidP="00632B16">
      <w:pPr>
        <w:pStyle w:val="Bulletslevel2"/>
        <w:numPr>
          <w:ilvl w:val="0"/>
          <w:numId w:val="0"/>
        </w:numPr>
      </w:pPr>
    </w:p>
    <w:p w:rsidR="00632B16" w:rsidRPr="00BA4F09" w:rsidRDefault="00F97C32" w:rsidP="00F97C32">
      <w:pPr>
        <w:pStyle w:val="Bulletslevel2"/>
        <w:numPr>
          <w:ilvl w:val="0"/>
          <w:numId w:val="0"/>
        </w:numPr>
      </w:pPr>
      <w:r>
        <w:br w:type="page"/>
      </w:r>
      <w:r w:rsidR="00632B16" w:rsidRPr="00BA4F09">
        <w:t>Evaluate the information gathered from the assessment to inform teaching and learning strategies.</w:t>
      </w:r>
    </w:p>
    <w:p w:rsidR="00632B16" w:rsidRPr="00BA4F09" w:rsidRDefault="005E7933" w:rsidP="00632B16">
      <w:r>
        <w:rPr>
          <w:noProof/>
        </w:rPr>
        <w:drawing>
          <wp:anchor distT="0" distB="0" distL="114300" distR="114300" simplePos="0" relativeHeight="251659776" behindDoc="0" locked="0" layoutInCell="1" allowOverlap="1">
            <wp:simplePos x="0" y="0"/>
            <wp:positionH relativeFrom="page">
              <wp:align>center</wp:align>
            </wp:positionH>
            <wp:positionV relativeFrom="margin">
              <wp:posOffset>-176530</wp:posOffset>
            </wp:positionV>
            <wp:extent cx="6710680" cy="1321435"/>
            <wp:effectExtent l="0" t="0" r="0" b="0"/>
            <wp:wrapSquare wrapText="bothSides"/>
            <wp:docPr id="50" name="Picture 50"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design headings_u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632B16" w:rsidRPr="00BA4F09">
        <w:t>Involve students in the feedback process. Give students opportunities to ask follow-up questions and share their learning observations or experiences.</w:t>
      </w:r>
    </w:p>
    <w:p w:rsidR="00632B16" w:rsidRPr="00BA4F09" w:rsidRDefault="00632B16" w:rsidP="00632B16">
      <w:r w:rsidRPr="00BA4F09">
        <w:t>Focus feedback on the student’s personal progress. Emphasise continuous progress relative to their previous achievement and to the learning expectations — avoid comparing a student with their classmates.</w:t>
      </w:r>
    </w:p>
    <w:tbl>
      <w:tblPr>
        <w:tblW w:w="9639" w:type="dxa"/>
        <w:tblLook w:val="01E0" w:firstRow="1" w:lastRow="1" w:firstColumn="1" w:lastColumn="1" w:noHBand="0" w:noVBand="0"/>
      </w:tblPr>
      <w:tblGrid>
        <w:gridCol w:w="1070"/>
        <w:gridCol w:w="8569"/>
      </w:tblGrid>
      <w:tr w:rsidR="007D6D6E" w:rsidRPr="00BA4F09">
        <w:tc>
          <w:tcPr>
            <w:tcW w:w="555" w:type="pct"/>
            <w:shd w:val="clear" w:color="auto" w:fill="auto"/>
          </w:tcPr>
          <w:p w:rsidR="007D6D6E" w:rsidRPr="00BA4F09" w:rsidRDefault="005E7933" w:rsidP="000D2B9D">
            <w:pPr>
              <w:spacing w:before="0" w:after="0" w:line="240" w:lineRule="auto"/>
            </w:pPr>
            <w:r>
              <w:rPr>
                <w:noProof/>
              </w:rPr>
              <w:drawing>
                <wp:inline distT="0" distB="0" distL="0" distR="0">
                  <wp:extent cx="540385" cy="540385"/>
                  <wp:effectExtent l="0" t="0" r="0" b="0"/>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4445" w:type="pct"/>
            <w:shd w:val="clear" w:color="auto" w:fill="auto"/>
            <w:vAlign w:val="center"/>
          </w:tcPr>
          <w:p w:rsidR="007D6D6E" w:rsidRPr="00BA4F09" w:rsidRDefault="007D6D6E" w:rsidP="000D2B9D">
            <w:r w:rsidRPr="00BA4F09">
              <w:t xml:space="preserve">For further information, refer to the resource </w:t>
            </w:r>
            <w:r w:rsidRPr="00BA4F09">
              <w:rPr>
                <w:i/>
              </w:rPr>
              <w:t>Using feedback</w:t>
            </w:r>
            <w:r w:rsidRPr="00BA4F09">
              <w:t>, available in the Resources section of the Assessment Bank website.</w:t>
            </w:r>
          </w:p>
        </w:tc>
      </w:tr>
    </w:tbl>
    <w:p w:rsidR="002F45D0" w:rsidRPr="00BA4F09" w:rsidRDefault="002F45D0" w:rsidP="002F45D0">
      <w:pPr>
        <w:sectPr w:rsidR="002F45D0" w:rsidRPr="00BA4F09" w:rsidSect="009975E2">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567" w:left="1134" w:header="709" w:footer="510" w:gutter="0"/>
          <w:cols w:space="708"/>
          <w:titlePg/>
          <w:docGrid w:linePitch="360"/>
        </w:sectPr>
      </w:pPr>
    </w:p>
    <w:p w:rsidR="00FE52DA" w:rsidRDefault="00FE52DA" w:rsidP="00FE52DA">
      <w:pPr>
        <w:pStyle w:val="Heading2TOP"/>
      </w:pPr>
      <w:r w:rsidRPr="007951CD">
        <w:t>Japanese culture and lifestyle</w:t>
      </w:r>
      <w:r>
        <w:t xml:space="preserve"> — web resources</w:t>
      </w:r>
    </w:p>
    <w:p w:rsidR="006839AA" w:rsidRPr="00BA4F09" w:rsidRDefault="006839AA" w:rsidP="0039008D">
      <w:r w:rsidRPr="00BA4F09">
        <w:t xml:space="preserve">Teachers </w:t>
      </w:r>
      <w:r w:rsidR="00046136">
        <w:t xml:space="preserve">should </w:t>
      </w:r>
      <w:r w:rsidR="0022575B">
        <w:t>review</w:t>
      </w:r>
      <w:r w:rsidR="00046136">
        <w:t xml:space="preserve"> the listed websites</w:t>
      </w:r>
      <w:r w:rsidRPr="00BA4F09">
        <w:t xml:space="preserve"> below before </w:t>
      </w:r>
      <w:r w:rsidR="00046136">
        <w:t>recommending student access. Many of the resources here</w:t>
      </w:r>
      <w:r w:rsidRPr="00BA4F09">
        <w:t xml:space="preserve"> are included as background for teachers only. </w:t>
      </w:r>
    </w:p>
    <w:p w:rsidR="006839AA" w:rsidRPr="00BA4F09" w:rsidRDefault="00374A7A" w:rsidP="00046136">
      <w:pPr>
        <w:pStyle w:val="Heading3"/>
      </w:pPr>
      <w:r>
        <w:t>About t</w:t>
      </w:r>
      <w:r w:rsidR="006839AA" w:rsidRPr="00BA4F09">
        <w:t xml:space="preserve">arento </w:t>
      </w:r>
    </w:p>
    <w:p w:rsidR="006839AA" w:rsidRPr="00BA4F09" w:rsidRDefault="006839AA" w:rsidP="00710173">
      <w:pPr>
        <w:pStyle w:val="Bulletslevel1"/>
      </w:pPr>
      <w:r>
        <w:t>“</w:t>
      </w:r>
      <w:r w:rsidRPr="00BA4F09">
        <w:t>Introduction</w:t>
      </w:r>
      <w:r>
        <w:t>”</w:t>
      </w:r>
      <w:r w:rsidRPr="00BA4F09">
        <w:t xml:space="preserve">, </w:t>
      </w:r>
      <w:r w:rsidRPr="00BA4F09">
        <w:rPr>
          <w:i/>
        </w:rPr>
        <w:t xml:space="preserve">Islands of Eight Million Smiles: Idol Performance and Symbolic Production in Contemporary </w:t>
      </w:r>
      <w:smartTag w:uri="urn:schemas-microsoft-com:office:smarttags" w:element="country-region">
        <w:r w:rsidRPr="00BA4F09">
          <w:rPr>
            <w:i/>
          </w:rPr>
          <w:t>Japan</w:t>
        </w:r>
      </w:smartTag>
      <w:r w:rsidRPr="00BA4F09">
        <w:t xml:space="preserve">, Aoyagi, Hiroshi 2005, Harvard East Asian Monographs, </w:t>
      </w:r>
      <w:smartTag w:uri="urn:schemas-microsoft-com:office:smarttags" w:element="City">
        <w:r w:rsidRPr="00BA4F09">
          <w:t>Cambridge</w:t>
        </w:r>
      </w:smartTag>
      <w:r w:rsidRPr="00BA4F09">
        <w:t xml:space="preserve"> </w:t>
      </w:r>
      <w:smartTag w:uri="urn:schemas-microsoft-com:office:smarttags" w:element="place">
        <w:smartTag w:uri="urn:schemas-microsoft-com:office:smarttags" w:element="country-region">
          <w:r w:rsidRPr="00BA4F09">
            <w:t>USA</w:t>
          </w:r>
        </w:smartTag>
      </w:smartTag>
      <w:r w:rsidRPr="00BA4F09">
        <w:t>. ISBN 10: 0-674-01773-0</w:t>
      </w:r>
      <w:r w:rsidR="0022575B">
        <w:t>.</w:t>
      </w:r>
      <w:r w:rsidR="00710173">
        <w:br/>
      </w:r>
      <w:r w:rsidRPr="00BA4F09">
        <w:br/>
        <w:t>Introduction can be found at</w:t>
      </w:r>
      <w:r w:rsidR="005C2E24">
        <w:t>:</w:t>
      </w:r>
      <w:r w:rsidRPr="00BA4F09">
        <w:t xml:space="preserve"> &lt;www.fas.harvard.edu/~asiactr/index.htm&gt; under Publications Program &gt; Click here for additional publications &gt; Aoyagi Introduction (PDF)</w:t>
      </w:r>
      <w:r w:rsidR="00374A7A">
        <w:t>.</w:t>
      </w:r>
    </w:p>
    <w:p w:rsidR="006839AA" w:rsidRPr="00424204" w:rsidRDefault="00424204" w:rsidP="00424204">
      <w:pPr>
        <w:pStyle w:val="Bulletslevel1"/>
      </w:pPr>
      <w:r>
        <w:t>Japanese Music information on</w:t>
      </w:r>
      <w:r w:rsidRPr="00BA4F09">
        <w:rPr>
          <w:i/>
        </w:rPr>
        <w:t xml:space="preserve"> </w:t>
      </w:r>
      <w:r w:rsidR="00710173" w:rsidRPr="00424204">
        <w:t>Andrew and Kathleen</w:t>
      </w:r>
      <w:r w:rsidRPr="00424204">
        <w:t>’s blog:</w:t>
      </w:r>
      <w:r w:rsidR="006839AA" w:rsidRPr="00BA4F09">
        <w:t xml:space="preserve"> &lt;http://andrewandkathleen.com/japan/music.html&gt;</w:t>
      </w:r>
      <w:r w:rsidR="00374A7A">
        <w:t>.</w:t>
      </w:r>
    </w:p>
    <w:p w:rsidR="00424204" w:rsidRDefault="006839AA" w:rsidP="00424204">
      <w:pPr>
        <w:pStyle w:val="Bulletslevel1"/>
      </w:pPr>
      <w:r w:rsidRPr="00424204">
        <w:t xml:space="preserve">Wikipedia </w:t>
      </w:r>
      <w:r>
        <w:t>has an up-to-</w:t>
      </w:r>
      <w:r w:rsidRPr="00BA4F09">
        <w:t>date list of Japanese celebrities</w:t>
      </w:r>
      <w:r w:rsidR="00424204">
        <w:t xml:space="preserve"> and tarento information:</w:t>
      </w:r>
    </w:p>
    <w:p w:rsidR="00424204" w:rsidRDefault="00424204" w:rsidP="00424204">
      <w:pPr>
        <w:pStyle w:val="Bulletslevel2"/>
      </w:pPr>
      <w:r>
        <w:t>List of Japanese celebrities:</w:t>
      </w:r>
      <w:r w:rsidR="006839AA" w:rsidRPr="00424204">
        <w:t xml:space="preserve"> </w:t>
      </w:r>
      <w:r>
        <w:t>&lt;</w:t>
      </w:r>
      <w:r w:rsidRPr="00424204">
        <w:t>http://en.wikipedia.org/wiki/List_of_Japanese_celebrities</w:t>
      </w:r>
      <w:r>
        <w:t>&gt;</w:t>
      </w:r>
    </w:p>
    <w:p w:rsidR="006839AA" w:rsidRDefault="00424204" w:rsidP="00424204">
      <w:pPr>
        <w:pStyle w:val="Bulletslevel2"/>
      </w:pPr>
      <w:r>
        <w:t>List of Japanese idols</w:t>
      </w:r>
      <w:r w:rsidR="006839AA" w:rsidRPr="00424204">
        <w:t xml:space="preserve">: </w:t>
      </w:r>
      <w:r>
        <w:t>&lt;</w:t>
      </w:r>
      <w:r w:rsidRPr="00424204">
        <w:t>http://en.wikipedia.org/wiki/List_of_Japanese_idols</w:t>
      </w:r>
      <w:r>
        <w:t>&gt;</w:t>
      </w:r>
    </w:p>
    <w:p w:rsidR="00424204" w:rsidRPr="00424204" w:rsidRDefault="00424204" w:rsidP="008C5B89">
      <w:pPr>
        <w:pStyle w:val="Bulletslevel2"/>
        <w:rPr>
          <w:lang w:val="es-ES"/>
        </w:rPr>
      </w:pPr>
      <w:r w:rsidRPr="00424204">
        <w:rPr>
          <w:lang w:val="es-ES"/>
        </w:rPr>
        <w:t xml:space="preserve">Tarento: </w:t>
      </w:r>
      <w:r w:rsidR="00374A7A">
        <w:rPr>
          <w:lang w:val="es-ES"/>
        </w:rPr>
        <w:t>&lt;</w:t>
      </w:r>
      <w:r w:rsidR="00374A7A" w:rsidRPr="00374A7A">
        <w:rPr>
          <w:lang w:val="es-ES"/>
        </w:rPr>
        <w:t>http://en.wikipedia.org/wiki/Gaikokujin_tarento</w:t>
      </w:r>
      <w:r w:rsidR="0039008D">
        <w:rPr>
          <w:lang w:val="es-ES"/>
        </w:rPr>
        <w:t>&gt;.</w:t>
      </w:r>
    </w:p>
    <w:p w:rsidR="00424204" w:rsidRPr="00734441" w:rsidRDefault="00424204" w:rsidP="008C5B89">
      <w:pPr>
        <w:spacing w:before="240" w:after="120"/>
        <w:rPr>
          <w:rFonts w:cs="Arial"/>
          <w:szCs w:val="22"/>
        </w:rPr>
      </w:pPr>
      <w:r w:rsidRPr="00734441">
        <w:rPr>
          <w:rStyle w:val="Heading3Char"/>
          <w:rFonts w:eastAsia="MS Mincho"/>
        </w:rPr>
        <w:t xml:space="preserve">About </w:t>
      </w:r>
      <w:smartTag w:uri="urn:schemas-microsoft-com:office:smarttags" w:element="place">
        <w:smartTag w:uri="urn:schemas-microsoft-com:office:smarttags" w:element="country-region">
          <w:r w:rsidRPr="00734441">
            <w:rPr>
              <w:rStyle w:val="Heading3Char"/>
              <w:rFonts w:eastAsia="MS Mincho"/>
            </w:rPr>
            <w:t>Japan</w:t>
          </w:r>
        </w:smartTag>
      </w:smartTag>
    </w:p>
    <w:p w:rsidR="00424204" w:rsidRPr="00421341" w:rsidRDefault="00424204" w:rsidP="00424204">
      <w:pPr>
        <w:pStyle w:val="Bulletslevel1"/>
      </w:pPr>
      <w:r>
        <w:t xml:space="preserve">Search for images of </w:t>
      </w:r>
      <w:smartTag w:uri="urn:schemas-microsoft-com:office:smarttags" w:element="place">
        <w:smartTag w:uri="urn:schemas-microsoft-com:office:smarttags" w:element="country-region">
          <w:r>
            <w:t>Japan</w:t>
          </w:r>
        </w:smartTag>
      </w:smartTag>
      <w:r>
        <w:t xml:space="preserve"> on Flickr photosharing website: &lt;</w:t>
      </w:r>
      <w:r w:rsidRPr="00D84518">
        <w:t>www.flickr.com</w:t>
      </w:r>
      <w:r>
        <w:t>&gt;.</w:t>
      </w:r>
    </w:p>
    <w:p w:rsidR="00424204" w:rsidRPr="009D18C1" w:rsidRDefault="00424204" w:rsidP="00424204">
      <w:pPr>
        <w:pStyle w:val="Bulletslevel1"/>
        <w:rPr>
          <w:lang w:val="fr-FR"/>
        </w:rPr>
      </w:pPr>
      <w:r w:rsidRPr="00424204">
        <w:rPr>
          <w:lang w:val="fr-FR"/>
        </w:rPr>
        <w:t>Japan zone — travel guide, information and culture</w:t>
      </w:r>
      <w:r w:rsidRPr="009D18C1">
        <w:rPr>
          <w:lang w:val="fr-FR"/>
        </w:rPr>
        <w:t xml:space="preserve">: </w:t>
      </w:r>
      <w:r>
        <w:rPr>
          <w:lang w:val="fr-FR"/>
        </w:rPr>
        <w:br/>
      </w:r>
      <w:r w:rsidRPr="009D18C1">
        <w:rPr>
          <w:lang w:val="fr-FR"/>
        </w:rPr>
        <w:t>&lt;www.japan-zone.com/culture/dishes.shtml&gt;.</w:t>
      </w:r>
    </w:p>
    <w:p w:rsidR="00424204" w:rsidRPr="009D18C1" w:rsidRDefault="00424204" w:rsidP="00424204">
      <w:pPr>
        <w:pStyle w:val="Bulletslevel1"/>
      </w:pPr>
      <w:smartTag w:uri="urn:schemas-microsoft-com:office:smarttags" w:element="place">
        <w:smartTag w:uri="urn:schemas-microsoft-com:office:smarttags" w:element="country-region">
          <w:r w:rsidRPr="009D18C1">
            <w:t>Japan</w:t>
          </w:r>
        </w:smartTag>
      </w:smartTag>
      <w:r w:rsidRPr="009D18C1">
        <w:t xml:space="preserve"> guide</w:t>
      </w:r>
      <w:r>
        <w:t xml:space="preserve"> </w:t>
      </w:r>
      <w:r w:rsidRPr="009D18C1">
        <w:t>— Japan living and travel guide</w:t>
      </w:r>
      <w:r>
        <w:t>: &lt;</w:t>
      </w:r>
      <w:r w:rsidRPr="009D18C1">
        <w:t>www.japan-guide.com/e/e2035.html</w:t>
      </w:r>
      <w:r>
        <w:t>&gt;.</w:t>
      </w:r>
    </w:p>
    <w:p w:rsidR="00424204" w:rsidRPr="00E72E74" w:rsidRDefault="00424204" w:rsidP="00424204">
      <w:pPr>
        <w:pStyle w:val="Bulletslevel1"/>
      </w:pPr>
      <w:r>
        <w:t xml:space="preserve">About.com </w:t>
      </w:r>
      <w:r>
        <w:softHyphen/>
        <w:t>— Japanese language and culture: &lt;</w:t>
      </w:r>
      <w:r w:rsidRPr="000B5DCF">
        <w:t>http://japanese.about.com</w:t>
      </w:r>
      <w:r>
        <w:t>&gt;.</w:t>
      </w:r>
    </w:p>
    <w:p w:rsidR="00424204" w:rsidRDefault="00424204" w:rsidP="00424204">
      <w:pPr>
        <w:pStyle w:val="Bulletslevel1"/>
        <w:rPr>
          <w:rFonts w:cs="Arial"/>
          <w:szCs w:val="22"/>
        </w:rPr>
      </w:pPr>
      <w:r w:rsidRPr="000B5DCF">
        <w:t xml:space="preserve">Earthy Family — Culture of </w:t>
      </w:r>
      <w:smartTag w:uri="urn:schemas-microsoft-com:office:smarttags" w:element="place">
        <w:smartTag w:uri="urn:schemas-microsoft-com:office:smarttags" w:element="country-region">
          <w:r w:rsidRPr="000B5DCF">
            <w:t>Japan</w:t>
          </w:r>
        </w:smartTag>
      </w:smartTag>
      <w:r>
        <w:t>: &lt;</w:t>
      </w:r>
      <w:r w:rsidRPr="000B5DCF">
        <w:t>www.earthyfamily.com/J-Culture.htm</w:t>
      </w:r>
      <w:r>
        <w:t>&gt;.</w:t>
      </w:r>
      <w:r w:rsidRPr="000857C5">
        <w:rPr>
          <w:rFonts w:cs="Arial"/>
          <w:szCs w:val="22"/>
        </w:rPr>
        <w:t xml:space="preserve"> </w:t>
      </w:r>
    </w:p>
    <w:p w:rsidR="00424204" w:rsidRPr="000857C5" w:rsidRDefault="00424204" w:rsidP="00424204">
      <w:pPr>
        <w:pStyle w:val="Bulletslevel1"/>
        <w:rPr>
          <w:rFonts w:cs="Arial"/>
          <w:szCs w:val="22"/>
          <w:lang w:val="fr-FR"/>
        </w:rPr>
      </w:pPr>
      <w:r>
        <w:rPr>
          <w:rFonts w:cs="Arial"/>
          <w:szCs w:val="22"/>
          <w:lang w:val="fr-FR"/>
        </w:rPr>
        <w:t>Japan Culture Club, online catalogue of Japanese cultural items: &lt;http://japan-cc.com&gt;.</w:t>
      </w:r>
    </w:p>
    <w:p w:rsidR="00424204" w:rsidRDefault="00424204" w:rsidP="00424204">
      <w:pPr>
        <w:pStyle w:val="Bulletslevel1"/>
        <w:rPr>
          <w:rFonts w:cs="Arial"/>
          <w:color w:val="000000"/>
          <w:szCs w:val="22"/>
        </w:rPr>
      </w:pPr>
      <w:r>
        <w:t>Babychatter — Japanese names. S</w:t>
      </w:r>
      <w:r>
        <w:rPr>
          <w:lang w:val="pt-BR"/>
        </w:rPr>
        <w:t>elect Japanese girls or boys names</w:t>
      </w:r>
      <w:r>
        <w:t>: &lt;</w:t>
      </w:r>
      <w:r w:rsidRPr="00D15624">
        <w:rPr>
          <w:lang w:val="pt-BR"/>
        </w:rPr>
        <w:t>www.babychatter.com</w:t>
      </w:r>
      <w:r>
        <w:rPr>
          <w:lang w:val="pt-BR"/>
        </w:rPr>
        <w:t>&gt;.</w:t>
      </w:r>
      <w:r w:rsidRPr="00DD48B9">
        <w:rPr>
          <w:rFonts w:cs="Arial"/>
          <w:color w:val="000000"/>
          <w:szCs w:val="22"/>
        </w:rPr>
        <w:t xml:space="preserve"> </w:t>
      </w:r>
    </w:p>
    <w:p w:rsidR="00424204" w:rsidRPr="00421341" w:rsidRDefault="00424204" w:rsidP="00424204">
      <w:pPr>
        <w:pStyle w:val="Bulletslevel1"/>
        <w:rPr>
          <w:rFonts w:cs="Arial"/>
          <w:color w:val="000000"/>
          <w:szCs w:val="22"/>
        </w:rPr>
      </w:pPr>
      <w:r>
        <w:rPr>
          <w:rFonts w:cs="Arial"/>
          <w:color w:val="000000"/>
          <w:szCs w:val="22"/>
        </w:rPr>
        <w:t xml:space="preserve">At home in </w:t>
      </w:r>
      <w:smartTag w:uri="urn:schemas-microsoft-com:office:smarttags" w:element="place">
        <w:smartTag w:uri="urn:schemas-microsoft-com:office:smarttags" w:element="country-region">
          <w:r>
            <w:rPr>
              <w:rFonts w:cs="Arial"/>
              <w:color w:val="000000"/>
              <w:szCs w:val="22"/>
            </w:rPr>
            <w:t>Japan</w:t>
          </w:r>
        </w:smartTag>
      </w:smartTag>
      <w:r>
        <w:rPr>
          <w:rFonts w:cs="Arial"/>
          <w:color w:val="000000"/>
          <w:szCs w:val="22"/>
        </w:rPr>
        <w:t xml:space="preserve"> — Japanese home-stay tutorial: &lt;http://athome.nime.ac.jp&gt;.</w:t>
      </w:r>
    </w:p>
    <w:p w:rsidR="00424204" w:rsidRPr="00421341" w:rsidRDefault="00424204" w:rsidP="00424204">
      <w:pPr>
        <w:pStyle w:val="Bulletslevel1"/>
        <w:rPr>
          <w:rFonts w:cs="Arial"/>
          <w:color w:val="000000"/>
          <w:szCs w:val="22"/>
        </w:rPr>
      </w:pPr>
      <w:r>
        <w:rPr>
          <w:rFonts w:cs="Arial"/>
          <w:color w:val="000000"/>
          <w:szCs w:val="22"/>
        </w:rPr>
        <w:t xml:space="preserve">Virtual </w:t>
      </w:r>
      <w:smartTag w:uri="urn:schemas-microsoft-com:office:smarttags" w:element="place">
        <w:smartTag w:uri="urn:schemas-microsoft-com:office:smarttags" w:element="PlaceType">
          <w:r>
            <w:rPr>
              <w:rFonts w:cs="Arial"/>
              <w:color w:val="000000"/>
              <w:szCs w:val="22"/>
            </w:rPr>
            <w:t>Museum</w:t>
          </w:r>
        </w:smartTag>
        <w:r>
          <w:rPr>
            <w:rFonts w:cs="Arial"/>
            <w:color w:val="000000"/>
            <w:szCs w:val="22"/>
          </w:rPr>
          <w:t xml:space="preserve"> of </w:t>
        </w:r>
        <w:smartTag w:uri="urn:schemas-microsoft-com:office:smarttags" w:element="PlaceName">
          <w:r>
            <w:rPr>
              <w:rFonts w:cs="Arial"/>
              <w:color w:val="000000"/>
              <w:szCs w:val="22"/>
            </w:rPr>
            <w:t>Japanese Arts</w:t>
          </w:r>
        </w:smartTag>
      </w:smartTag>
      <w:r>
        <w:rPr>
          <w:rFonts w:cs="Arial"/>
          <w:color w:val="000000"/>
          <w:szCs w:val="22"/>
        </w:rPr>
        <w:t>: &lt;</w:t>
      </w:r>
      <w:r w:rsidRPr="00DD48B9">
        <w:rPr>
          <w:rFonts w:cs="Arial"/>
          <w:color w:val="000000"/>
          <w:szCs w:val="22"/>
        </w:rPr>
        <w:t>http://web-japan.org/museum/menu.html</w:t>
      </w:r>
      <w:r>
        <w:rPr>
          <w:rFonts w:cs="Arial"/>
          <w:color w:val="000000"/>
          <w:szCs w:val="22"/>
        </w:rPr>
        <w:t>&gt;.</w:t>
      </w:r>
    </w:p>
    <w:p w:rsidR="00424204" w:rsidRDefault="00424204" w:rsidP="00424204">
      <w:pPr>
        <w:pStyle w:val="Bulletslevel1"/>
        <w:rPr>
          <w:rFonts w:cs="Arial"/>
          <w:color w:val="000000"/>
          <w:szCs w:val="22"/>
        </w:rPr>
      </w:pPr>
      <w:r>
        <w:rPr>
          <w:lang w:val="en"/>
        </w:rPr>
        <w:t xml:space="preserve">Web </w:t>
      </w:r>
      <w:smartTag w:uri="urn:schemas-microsoft-com:office:smarttags" w:element="place">
        <w:smartTag w:uri="urn:schemas-microsoft-com:office:smarttags" w:element="country-region">
          <w:r>
            <w:rPr>
              <w:lang w:val="en"/>
            </w:rPr>
            <w:t>Japan</w:t>
          </w:r>
        </w:smartTag>
      </w:smartTag>
      <w:r>
        <w:rPr>
          <w:lang w:val="en"/>
        </w:rPr>
        <w:t xml:space="preserve">  —  sponsored by Japanese Ministry of Foreign Affairs (MOFA):  </w:t>
      </w:r>
      <w:r>
        <w:rPr>
          <w:lang w:val="en"/>
        </w:rPr>
        <w:br/>
        <w:t>&lt;</w:t>
      </w:r>
      <w:r>
        <w:rPr>
          <w:rFonts w:cs="Arial"/>
          <w:color w:val="000000"/>
          <w:szCs w:val="22"/>
        </w:rPr>
        <w:t>http://web-japan.org&gt;.</w:t>
      </w:r>
      <w:r w:rsidRPr="00421341">
        <w:rPr>
          <w:rFonts w:cs="Arial"/>
          <w:color w:val="000000"/>
          <w:szCs w:val="22"/>
        </w:rPr>
        <w:t xml:space="preserve"> </w:t>
      </w:r>
    </w:p>
    <w:p w:rsidR="00424204" w:rsidRPr="00421341" w:rsidRDefault="00424204" w:rsidP="00424204">
      <w:pPr>
        <w:pStyle w:val="Bulletslevel1"/>
      </w:pPr>
      <w:r w:rsidRPr="00421341">
        <w:t>Japan Foundation resources</w:t>
      </w:r>
      <w:r>
        <w:t>:</w:t>
      </w:r>
      <w:r w:rsidRPr="00421341">
        <w:t xml:space="preserve"> </w:t>
      </w:r>
      <w:r>
        <w:t>&lt;</w:t>
      </w:r>
      <w:r w:rsidRPr="00784A11">
        <w:t>http://momiji.jpf.go.jp/kyozai/English/index.php</w:t>
      </w:r>
      <w:r>
        <w:t>&gt;.</w:t>
      </w:r>
    </w:p>
    <w:p w:rsidR="00424204" w:rsidRPr="00421341" w:rsidRDefault="00424204" w:rsidP="00424204">
      <w:pPr>
        <w:pStyle w:val="Bulletslevel1"/>
      </w:pPr>
      <w:r>
        <w:t>Culture at work — Japanese culture: &lt;</w:t>
      </w:r>
      <w:r w:rsidRPr="00784A11">
        <w:t>www.culture-at-work.com/jpnlinks.html</w:t>
      </w:r>
      <w:r>
        <w:t>&gt;.</w:t>
      </w:r>
    </w:p>
    <w:p w:rsidR="00424204" w:rsidRPr="00421341" w:rsidRDefault="00424204" w:rsidP="00424204">
      <w:pPr>
        <w:pStyle w:val="Bulletslevel1"/>
      </w:pPr>
      <w:r>
        <w:t>Japanese web links: &lt;</w:t>
      </w:r>
      <w:r w:rsidRPr="00371030">
        <w:t>http://ww2.lafayette.edu/~stocktoj/home/japanl.html</w:t>
      </w:r>
      <w:r>
        <w:t>&gt;.</w:t>
      </w:r>
      <w:r w:rsidRPr="00421341">
        <w:t xml:space="preserve"> </w:t>
      </w:r>
    </w:p>
    <w:p w:rsidR="00424204" w:rsidRPr="00421341" w:rsidRDefault="00424204" w:rsidP="00424204">
      <w:pPr>
        <w:pStyle w:val="Bulletslevel1"/>
        <w:rPr>
          <w:lang w:val="fr-FR"/>
        </w:rPr>
      </w:pPr>
      <w:r w:rsidRPr="00421341">
        <w:rPr>
          <w:lang w:val="fr-FR"/>
        </w:rPr>
        <w:t>Japan National Tourist Organisation</w:t>
      </w:r>
      <w:r w:rsidRPr="00371030">
        <w:rPr>
          <w:lang w:val="fr-FR"/>
        </w:rPr>
        <w:t xml:space="preserve">: </w:t>
      </w:r>
      <w:r>
        <w:rPr>
          <w:lang w:val="fr-FR"/>
        </w:rPr>
        <w:t>&lt;www.jnto.go.jp/eng&gt;.</w:t>
      </w:r>
    </w:p>
    <w:p w:rsidR="003F520D" w:rsidRDefault="00424204" w:rsidP="00424204">
      <w:pPr>
        <w:pStyle w:val="Bulletslevel1"/>
        <w:sectPr w:rsidR="003F520D" w:rsidSect="00424204">
          <w:headerReference w:type="even" r:id="rId25"/>
          <w:headerReference w:type="default" r:id="rId26"/>
          <w:footerReference w:type="even" r:id="rId27"/>
          <w:footerReference w:type="default" r:id="rId28"/>
          <w:headerReference w:type="first" r:id="rId29"/>
          <w:type w:val="evenPage"/>
          <w:pgSz w:w="11906" w:h="16838" w:code="9"/>
          <w:pgMar w:top="1134" w:right="1134" w:bottom="567" w:left="1134" w:header="709" w:footer="510" w:gutter="0"/>
          <w:pgNumType w:fmt="upperLetter" w:start="1"/>
          <w:cols w:space="708"/>
          <w:docGrid w:linePitch="360"/>
        </w:sectPr>
      </w:pPr>
      <w:r w:rsidRPr="00371030">
        <w:t xml:space="preserve">Explore </w:t>
      </w:r>
      <w:smartTag w:uri="urn:schemas-microsoft-com:office:smarttags" w:element="country-region">
        <w:smartTag w:uri="urn:schemas-microsoft-com:office:smarttags" w:element="place">
          <w:r w:rsidRPr="00371030">
            <w:t>Japan</w:t>
          </w:r>
        </w:smartTag>
      </w:smartTag>
      <w:r w:rsidRPr="00371030">
        <w:t xml:space="preserve"> </w:t>
      </w:r>
      <w:r>
        <w:t>—</w:t>
      </w:r>
      <w:r w:rsidRPr="00371030">
        <w:t xml:space="preserve"> online Japanese gift</w:t>
      </w:r>
      <w:r>
        <w:t xml:space="preserve"> </w:t>
      </w:r>
      <w:r w:rsidRPr="00371030">
        <w:t>shop: &lt;www.explorejapan.com&gt;.</w:t>
      </w:r>
    </w:p>
    <w:p w:rsidR="00424204" w:rsidRPr="00371030" w:rsidRDefault="00424204" w:rsidP="003F520D">
      <w:pPr>
        <w:pStyle w:val="Bulletslevel1"/>
        <w:numPr>
          <w:ilvl w:val="0"/>
          <w:numId w:val="0"/>
        </w:numPr>
      </w:pPr>
    </w:p>
    <w:p w:rsidR="00424204" w:rsidRDefault="00424204" w:rsidP="0039008D">
      <w:pPr>
        <w:pStyle w:val="Heading2"/>
      </w:pPr>
      <w:r>
        <w:t>Japanese culture and lifestyle — web resources (cont.)</w:t>
      </w:r>
      <w:r w:rsidR="0039008D">
        <w:br/>
      </w:r>
    </w:p>
    <w:p w:rsidR="00424204" w:rsidRPr="00421341" w:rsidRDefault="00424204" w:rsidP="00424204">
      <w:pPr>
        <w:pStyle w:val="Bulletslevel1"/>
        <w:rPr>
          <w:lang w:val="fr-FR"/>
        </w:rPr>
      </w:pPr>
      <w:r>
        <w:rPr>
          <w:lang w:val="fr-FR"/>
        </w:rPr>
        <w:t>YesJapan.com Culture Centre:</w:t>
      </w:r>
      <w:r w:rsidRPr="00371030">
        <w:rPr>
          <w:lang w:val="fr-FR"/>
        </w:rPr>
        <w:t xml:space="preserve"> </w:t>
      </w:r>
      <w:r>
        <w:rPr>
          <w:lang w:val="fr-FR"/>
        </w:rPr>
        <w:t>&lt;</w:t>
      </w:r>
      <w:r w:rsidRPr="00371030">
        <w:rPr>
          <w:lang w:val="fr-FR"/>
        </w:rPr>
        <w:t>www.yesjapan.com/culture/culture2.mv</w:t>
      </w:r>
      <w:r>
        <w:rPr>
          <w:lang w:val="fr-FR"/>
        </w:rPr>
        <w:t>&gt;.</w:t>
      </w:r>
    </w:p>
    <w:p w:rsidR="00424204" w:rsidRDefault="00424204" w:rsidP="00424204">
      <w:pPr>
        <w:pStyle w:val="Bulletslevel1"/>
      </w:pPr>
      <w:r w:rsidRPr="00F54AE0">
        <w:t>Asahi guide to Japanese culture:</w:t>
      </w:r>
      <w:r>
        <w:t xml:space="preserve"> &lt;</w:t>
      </w:r>
      <w:r w:rsidRPr="00F54AE0">
        <w:t>www.asahi-net.or.jp/~py3y-knd/culture.html</w:t>
      </w:r>
      <w:r>
        <w:t>&gt;.</w:t>
      </w:r>
      <w:r w:rsidRPr="0096410D">
        <w:t xml:space="preserve"> </w:t>
      </w:r>
    </w:p>
    <w:p w:rsidR="00424204" w:rsidRPr="00421341" w:rsidRDefault="00424204" w:rsidP="00424204">
      <w:pPr>
        <w:pStyle w:val="Bulletslevel1"/>
      </w:pPr>
      <w:r w:rsidRPr="00DD48B9">
        <w:t>Traditional Japanese Culture and Modern Japan:</w:t>
      </w:r>
      <w:r>
        <w:rPr>
          <w:i/>
          <w:iCs/>
          <w:color w:val="004080"/>
        </w:rPr>
        <w:t xml:space="preserve"> &lt;</w:t>
      </w:r>
      <w:r w:rsidRPr="00DD48B9">
        <w:t>www.japanlink.co.jp/ka/home.html</w:t>
      </w:r>
      <w:r>
        <w:t>&gt;.</w:t>
      </w:r>
    </w:p>
    <w:p w:rsidR="00424204" w:rsidRPr="00421341" w:rsidRDefault="00424204" w:rsidP="00424204">
      <w:pPr>
        <w:pStyle w:val="Bulletslevel1"/>
      </w:pPr>
      <w:r>
        <w:t>Loquela education — Japan online:</w:t>
      </w:r>
      <w:r>
        <w:br/>
        <w:t>&lt;</w:t>
      </w:r>
      <w:r w:rsidRPr="009D18C1">
        <w:t>http://loquela-education.net/course/view.php?id=21#section-3</w:t>
      </w:r>
      <w:r>
        <w:t>&gt;.</w:t>
      </w:r>
    </w:p>
    <w:p w:rsidR="00424204" w:rsidRPr="002A3835" w:rsidRDefault="00424204" w:rsidP="00424204">
      <w:pPr>
        <w:pStyle w:val="Bulletslevel1"/>
        <w:rPr>
          <w:lang w:val="pt-BR"/>
        </w:rPr>
      </w:pPr>
      <w:r>
        <w:t xml:space="preserve">Japanese Streets — magazine about </w:t>
      </w:r>
      <w:smartTag w:uri="urn:schemas-microsoft-com:office:smarttags" w:element="Street">
        <w:smartTag w:uri="urn:schemas-microsoft-com:office:smarttags" w:element="address">
          <w:r>
            <w:t>Japanese street</w:t>
          </w:r>
        </w:smartTag>
      </w:smartTag>
      <w:r>
        <w:t xml:space="preserve"> fashion and culture: &lt;http://japanesestreets.com&gt;. </w:t>
      </w:r>
    </w:p>
    <w:p w:rsidR="002A3835" w:rsidRDefault="002A3835" w:rsidP="002A3835">
      <w:pPr>
        <w:pStyle w:val="Bulletslevel1"/>
      </w:pPr>
      <w:r>
        <w:t xml:space="preserve">The Japan Forum on the custom of removing shoes: </w:t>
      </w:r>
      <w:hyperlink r:id="rId30" w:history="1">
        <w:r w:rsidRPr="002A3835">
          <w:t>www.tjf.or.jp/eng/content/japaneseculture/02kutsu.htm</w:t>
        </w:r>
      </w:hyperlink>
      <w:r>
        <w:t>&gt;.</w:t>
      </w:r>
    </w:p>
    <w:p w:rsidR="002A3835" w:rsidRPr="0039008D" w:rsidRDefault="002A3835" w:rsidP="002A3835">
      <w:pPr>
        <w:pStyle w:val="Bulletslevel1"/>
      </w:pPr>
      <w:r>
        <w:t>The Japan Forum on the custom of taking a bath: &lt;</w:t>
      </w:r>
      <w:r w:rsidRPr="00B55345">
        <w:t>www.tjf.or.jp/eng/content/japaneseculture/04ofuro.htm</w:t>
      </w:r>
      <w:r>
        <w:t>&gt;.</w:t>
      </w:r>
    </w:p>
    <w:p w:rsidR="00424204" w:rsidRPr="006E2E13" w:rsidRDefault="00424204" w:rsidP="00424204">
      <w:pPr>
        <w:pStyle w:val="Heading3"/>
        <w:rPr>
          <w:lang w:val="pt-BR"/>
        </w:rPr>
      </w:pPr>
      <w:r w:rsidRPr="006E2E13">
        <w:rPr>
          <w:lang w:val="pt-BR"/>
        </w:rPr>
        <w:t>Language resources</w:t>
      </w:r>
    </w:p>
    <w:p w:rsidR="00424204" w:rsidRPr="006E2E13" w:rsidRDefault="00424204" w:rsidP="00424204">
      <w:pPr>
        <w:pStyle w:val="Bulletslevel1"/>
        <w:rPr>
          <w:lang w:val="pt-BR"/>
        </w:rPr>
      </w:pPr>
      <w:r w:rsidRPr="006E2E13">
        <w:rPr>
          <w:lang w:val="pt-BR"/>
        </w:rPr>
        <w:t>Curriculum Corporation — Japanese language resources: &lt;http://studio.qantm.com.au/onlinelanguageresources/main.htm</w:t>
      </w:r>
      <w:r>
        <w:rPr>
          <w:lang w:val="pt-BR"/>
        </w:rPr>
        <w:t>&gt;.</w:t>
      </w:r>
    </w:p>
    <w:p w:rsidR="00424204" w:rsidRDefault="00424204" w:rsidP="00424204">
      <w:pPr>
        <w:pStyle w:val="Bulletslevel1"/>
      </w:pPr>
      <w:r w:rsidRPr="009F264C">
        <w:t>Shunko Muroya</w:t>
      </w:r>
      <w:r>
        <w:t>,</w:t>
      </w:r>
      <w:r w:rsidRPr="009F264C">
        <w:t xml:space="preserve"> Japanese Advisor </w:t>
      </w:r>
      <w:r>
        <w:t xml:space="preserve">for </w:t>
      </w:r>
      <w:r w:rsidRPr="009F264C">
        <w:t>Alberta Education</w:t>
      </w:r>
      <w:r>
        <w:t>,</w:t>
      </w:r>
      <w:r w:rsidRPr="009F264C">
        <w:t xml:space="preserve"> </w:t>
      </w:r>
      <w:smartTag w:uri="urn:schemas-microsoft-com:office:smarttags" w:element="place">
        <w:smartTag w:uri="urn:schemas-microsoft-com:office:smarttags" w:element="country-region">
          <w:r w:rsidRPr="009F264C">
            <w:t>Canada</w:t>
          </w:r>
        </w:smartTag>
      </w:smartTag>
      <w:r>
        <w:t xml:space="preserve"> </w:t>
      </w:r>
      <w:r>
        <w:softHyphen/>
        <w:t>—</w:t>
      </w:r>
      <w:r w:rsidRPr="009F264C">
        <w:t xml:space="preserve"> Information and Resources for Teachers of Japanese Language</w:t>
      </w:r>
      <w:r>
        <w:t>:</w:t>
      </w:r>
      <w:r w:rsidRPr="009F264C">
        <w:t xml:space="preserve"> </w:t>
      </w:r>
      <w:r>
        <w:t>&lt;</w:t>
      </w:r>
      <w:r w:rsidRPr="009F264C">
        <w:t>www.nihongomemo.com</w:t>
      </w:r>
      <w:r>
        <w:t>&gt;.</w:t>
      </w:r>
    </w:p>
    <w:p w:rsidR="00424204" w:rsidRDefault="00424204" w:rsidP="00424204">
      <w:pPr>
        <w:pStyle w:val="Bulletslevel1"/>
      </w:pPr>
      <w:r>
        <w:t xml:space="preserve">Japanese picture dictionary: </w:t>
      </w:r>
      <w:r w:rsidRPr="00784A11">
        <w:t>&lt;www8.plala.or.jp/y-naka/jiten.html</w:t>
      </w:r>
      <w:r>
        <w:t>&gt;.</w:t>
      </w:r>
      <w:r w:rsidRPr="00421341">
        <w:t xml:space="preserve"> </w:t>
      </w:r>
    </w:p>
    <w:p w:rsidR="00424204" w:rsidRPr="000B53B7" w:rsidRDefault="00424204" w:rsidP="00424204">
      <w:pPr>
        <w:pStyle w:val="Bulletslevel1"/>
      </w:pPr>
      <w:r>
        <w:t xml:space="preserve">Japanese language resources for teachers: </w:t>
      </w:r>
      <w:r>
        <w:br/>
        <w:t>&lt;</w:t>
      </w:r>
      <w:r w:rsidRPr="005548BD">
        <w:t>http://loquela-education.net/course/view.php?id=21#section-3</w:t>
      </w:r>
      <w:r>
        <w:t xml:space="preserve">&gt;. </w:t>
      </w:r>
    </w:p>
    <w:p w:rsidR="00D6085C" w:rsidRDefault="00D6085C" w:rsidP="006839AA">
      <w:pPr>
        <w:spacing w:before="240" w:after="240"/>
      </w:pPr>
    </w:p>
    <w:p w:rsidR="003F520D" w:rsidRPr="002A3835" w:rsidRDefault="003F520D" w:rsidP="006839AA">
      <w:pPr>
        <w:spacing w:before="240" w:after="240"/>
        <w:sectPr w:rsidR="003F520D" w:rsidRPr="002A3835" w:rsidSect="003F520D">
          <w:type w:val="continuous"/>
          <w:pgSz w:w="11906" w:h="16838" w:code="9"/>
          <w:pgMar w:top="1134" w:right="1134" w:bottom="567" w:left="1134" w:header="709" w:footer="510" w:gutter="0"/>
          <w:pgNumType w:fmt="upperLetter" w:start="1"/>
          <w:cols w:space="708"/>
          <w:docGrid w:linePitch="360"/>
        </w:sectPr>
      </w:pPr>
    </w:p>
    <w:p w:rsidR="00632B16" w:rsidRPr="00BA4F09" w:rsidRDefault="00632B16" w:rsidP="0039008D">
      <w:pPr>
        <w:pStyle w:val="Heading2TOP"/>
        <w:rPr>
          <w:lang w:eastAsia="ja-JP"/>
        </w:rPr>
      </w:pPr>
      <w:r w:rsidRPr="00BA4F09">
        <w:rPr>
          <w:lang w:eastAsia="ja-JP"/>
        </w:rPr>
        <w:t>Targeted language elements in this assessment</w:t>
      </w:r>
    </w:p>
    <w:p w:rsidR="00632B16" w:rsidRPr="00BA4F09" w:rsidRDefault="00632B16" w:rsidP="00632B16">
      <w:pPr>
        <w:rPr>
          <w:lang w:eastAsia="ja-JP"/>
        </w:rPr>
      </w:pPr>
      <w:r w:rsidRPr="00BA4F09">
        <w:rPr>
          <w:lang w:eastAsia="ja-JP"/>
        </w:rPr>
        <w:t xml:space="preserve">The following summary of targeted language elements is a suggested guide only. Teachers are encouraged to modify this guide to suit local contexts. Please consult the </w:t>
      </w:r>
      <w:r w:rsidRPr="00BD3536">
        <w:rPr>
          <w:i/>
          <w:lang w:eastAsia="ja-JP"/>
        </w:rPr>
        <w:t>Indicative A response</w:t>
      </w:r>
      <w:r w:rsidRPr="00BA4F09">
        <w:rPr>
          <w:lang w:eastAsia="ja-JP"/>
        </w:rPr>
        <w:t xml:space="preserve"> booklet for further elaborations on the targeted language content.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74" w:type="dxa"/>
          <w:bottom w:w="74" w:type="dxa"/>
          <w:right w:w="74" w:type="dxa"/>
        </w:tblCellMar>
        <w:tblLook w:val="01E0" w:firstRow="1" w:lastRow="1" w:firstColumn="1" w:lastColumn="1" w:noHBand="0" w:noVBand="0"/>
      </w:tblPr>
      <w:tblGrid>
        <w:gridCol w:w="3241"/>
        <w:gridCol w:w="6398"/>
      </w:tblGrid>
      <w:tr w:rsidR="00632B16" w:rsidRPr="00BA4F09" w:rsidTr="008B195C">
        <w:trPr>
          <w:jc w:val="center"/>
        </w:trPr>
        <w:tc>
          <w:tcPr>
            <w:tcW w:w="3241" w:type="dxa"/>
            <w:shd w:val="clear" w:color="auto" w:fill="auto"/>
          </w:tcPr>
          <w:p w:rsidR="00632B16" w:rsidRPr="008B195C" w:rsidRDefault="00632B16" w:rsidP="008B195C">
            <w:pPr>
              <w:widowControl w:val="0"/>
              <w:rPr>
                <w:b/>
                <w:szCs w:val="22"/>
                <w:lang w:eastAsia="ja-JP"/>
              </w:rPr>
            </w:pPr>
            <w:r w:rsidRPr="008B195C">
              <w:rPr>
                <w:b/>
                <w:szCs w:val="22"/>
                <w:lang w:eastAsia="ja-JP"/>
              </w:rPr>
              <w:t>Targeted language elements</w:t>
            </w:r>
          </w:p>
        </w:tc>
        <w:tc>
          <w:tcPr>
            <w:tcW w:w="6398" w:type="dxa"/>
            <w:shd w:val="clear" w:color="auto" w:fill="auto"/>
          </w:tcPr>
          <w:p w:rsidR="00632B16" w:rsidRPr="008B195C" w:rsidRDefault="00632B16" w:rsidP="008B195C">
            <w:pPr>
              <w:widowControl w:val="0"/>
              <w:rPr>
                <w:b/>
                <w:szCs w:val="22"/>
                <w:lang w:eastAsia="ja-JP"/>
              </w:rPr>
            </w:pPr>
            <w:r w:rsidRPr="008B195C">
              <w:rPr>
                <w:b/>
                <w:szCs w:val="22"/>
                <w:lang w:eastAsia="ja-JP"/>
              </w:rPr>
              <w:t>Example</w:t>
            </w:r>
          </w:p>
        </w:tc>
      </w:tr>
      <w:tr w:rsidR="00632B16" w:rsidRPr="00BA4F09" w:rsidTr="008B195C">
        <w:trPr>
          <w:jc w:val="center"/>
        </w:trPr>
        <w:tc>
          <w:tcPr>
            <w:tcW w:w="3241" w:type="dxa"/>
            <w:shd w:val="clear" w:color="auto" w:fill="auto"/>
          </w:tcPr>
          <w:p w:rsidR="00632B16" w:rsidRPr="008B195C" w:rsidRDefault="00632B16" w:rsidP="008B195C">
            <w:pPr>
              <w:pStyle w:val="Studentanswer"/>
              <w:widowControl w:val="0"/>
              <w:ind w:left="360"/>
              <w:rPr>
                <w:rFonts w:ascii="Arial" w:hAnsi="Arial" w:cs="Arial"/>
                <w:sz w:val="22"/>
                <w:szCs w:val="22"/>
                <w:lang w:eastAsia="ja-JP"/>
              </w:rPr>
            </w:pPr>
            <w:r w:rsidRPr="008B195C">
              <w:rPr>
                <w:rFonts w:ascii="Arial" w:hAnsi="Arial" w:cs="Arial"/>
                <w:sz w:val="22"/>
                <w:szCs w:val="22"/>
                <w:lang w:eastAsia="ja-JP"/>
              </w:rPr>
              <w:t>Various greetings</w:t>
            </w:r>
          </w:p>
        </w:tc>
        <w:tc>
          <w:tcPr>
            <w:tcW w:w="6398" w:type="dxa"/>
            <w:shd w:val="clear" w:color="auto" w:fill="auto"/>
          </w:tcPr>
          <w:p w:rsidR="00632B16" w:rsidRPr="008B195C" w:rsidRDefault="00632B16" w:rsidP="008B195C">
            <w:pPr>
              <w:pStyle w:val="Studentanswer"/>
              <w:widowControl w:val="0"/>
              <w:rPr>
                <w:rFonts w:ascii="Arial" w:hAnsi="Arial"/>
                <w:sz w:val="22"/>
                <w:lang w:eastAsia="ja-JP"/>
              </w:rPr>
            </w:pPr>
            <w:r w:rsidRPr="008B195C">
              <w:rPr>
                <w:rFonts w:ascii="Arial" w:hAnsi="Arial"/>
                <w:sz w:val="22"/>
                <w:lang w:eastAsia="ja-JP"/>
              </w:rPr>
              <w:t>はじめまして、こんばんは、こんにちは、</w:t>
            </w:r>
            <w:r w:rsidR="005C7494" w:rsidRPr="008B195C">
              <w:rPr>
                <w:rFonts w:ascii="Arial" w:hAnsi="Arial"/>
                <w:sz w:val="22"/>
                <w:lang w:eastAsia="ja-JP"/>
              </w:rPr>
              <w:br/>
            </w:r>
            <w:r w:rsidRPr="008B195C">
              <w:rPr>
                <w:rFonts w:ascii="Arial" w:hAnsi="Arial"/>
                <w:sz w:val="22"/>
                <w:lang w:eastAsia="ja-JP"/>
              </w:rPr>
              <w:t>よろしくおねがいします、</w:t>
            </w:r>
          </w:p>
        </w:tc>
      </w:tr>
      <w:tr w:rsidR="00632B16" w:rsidRPr="00BA4F09" w:rsidTr="008B195C">
        <w:trPr>
          <w:jc w:val="center"/>
        </w:trPr>
        <w:tc>
          <w:tcPr>
            <w:tcW w:w="3241" w:type="dxa"/>
            <w:shd w:val="clear" w:color="auto" w:fill="auto"/>
          </w:tcPr>
          <w:p w:rsidR="00632B16" w:rsidRPr="008B195C" w:rsidRDefault="00632B16" w:rsidP="008B195C">
            <w:pPr>
              <w:pStyle w:val="Studentanswer"/>
              <w:widowControl w:val="0"/>
              <w:ind w:left="360"/>
              <w:rPr>
                <w:rFonts w:ascii="Arial" w:hAnsi="Arial"/>
                <w:sz w:val="22"/>
                <w:lang w:eastAsia="ja-JP"/>
              </w:rPr>
            </w:pPr>
            <w:r w:rsidRPr="008B195C">
              <w:rPr>
                <w:rFonts w:ascii="Arial" w:hAnsi="Arial"/>
                <w:sz w:val="22"/>
                <w:lang w:eastAsia="ja-JP"/>
              </w:rPr>
              <w:t>Congratulating</w:t>
            </w:r>
          </w:p>
        </w:tc>
        <w:tc>
          <w:tcPr>
            <w:tcW w:w="6398" w:type="dxa"/>
            <w:shd w:val="clear" w:color="auto" w:fill="auto"/>
          </w:tcPr>
          <w:p w:rsidR="00632B16" w:rsidRPr="008B195C" w:rsidRDefault="00632B16" w:rsidP="008B195C">
            <w:pPr>
              <w:pStyle w:val="Studentanswer"/>
              <w:widowControl w:val="0"/>
              <w:rPr>
                <w:rFonts w:ascii="Arial" w:hAnsi="Arial"/>
                <w:sz w:val="22"/>
                <w:lang w:eastAsia="ja-JP"/>
              </w:rPr>
            </w:pPr>
            <w:r w:rsidRPr="008B195C">
              <w:rPr>
                <w:rFonts w:ascii="Arial" w:hAnsi="Arial"/>
                <w:sz w:val="22"/>
                <w:lang w:eastAsia="ja-JP"/>
              </w:rPr>
              <w:t>おめでとうございます</w:t>
            </w:r>
          </w:p>
        </w:tc>
      </w:tr>
      <w:tr w:rsidR="00632B16" w:rsidRPr="00BA4F09" w:rsidTr="008B195C">
        <w:trPr>
          <w:jc w:val="center"/>
        </w:trPr>
        <w:tc>
          <w:tcPr>
            <w:tcW w:w="3241" w:type="dxa"/>
            <w:shd w:val="clear" w:color="auto" w:fill="auto"/>
          </w:tcPr>
          <w:p w:rsidR="00632B16" w:rsidRPr="008B195C" w:rsidRDefault="00632B16" w:rsidP="008B195C">
            <w:pPr>
              <w:pStyle w:val="Studentanswer"/>
              <w:widowControl w:val="0"/>
              <w:ind w:left="360"/>
              <w:rPr>
                <w:rFonts w:ascii="Arial" w:hAnsi="Arial"/>
                <w:sz w:val="22"/>
                <w:lang w:eastAsia="ja-JP"/>
              </w:rPr>
            </w:pPr>
            <w:r w:rsidRPr="008B195C">
              <w:rPr>
                <w:rFonts w:ascii="Arial" w:hAnsi="Arial"/>
                <w:sz w:val="22"/>
                <w:lang w:eastAsia="ja-JP"/>
              </w:rPr>
              <w:t>Time words</w:t>
            </w:r>
          </w:p>
        </w:tc>
        <w:tc>
          <w:tcPr>
            <w:tcW w:w="6398" w:type="dxa"/>
            <w:shd w:val="clear" w:color="auto" w:fill="auto"/>
          </w:tcPr>
          <w:p w:rsidR="00632B16" w:rsidRPr="008B195C" w:rsidRDefault="00632B16" w:rsidP="008B195C">
            <w:pPr>
              <w:pStyle w:val="Studentanswer"/>
              <w:widowControl w:val="0"/>
              <w:rPr>
                <w:rFonts w:ascii="Arial" w:hAnsi="Arial"/>
                <w:sz w:val="22"/>
                <w:lang w:eastAsia="ja-JP"/>
              </w:rPr>
            </w:pPr>
            <w:r w:rsidRPr="008B195C">
              <w:rPr>
                <w:rFonts w:ascii="Arial" w:hAnsi="Arial"/>
                <w:sz w:val="22"/>
                <w:lang w:eastAsia="ja-JP"/>
              </w:rPr>
              <w:t>こんばん、いつ、とき</w:t>
            </w:r>
          </w:p>
        </w:tc>
      </w:tr>
      <w:tr w:rsidR="00632B16" w:rsidRPr="00BA4F09" w:rsidTr="008B195C">
        <w:trPr>
          <w:jc w:val="center"/>
        </w:trPr>
        <w:tc>
          <w:tcPr>
            <w:tcW w:w="3241" w:type="dxa"/>
            <w:shd w:val="clear" w:color="auto" w:fill="auto"/>
          </w:tcPr>
          <w:p w:rsidR="00632B16" w:rsidRPr="008B195C" w:rsidRDefault="00632B16" w:rsidP="008B195C">
            <w:pPr>
              <w:pStyle w:val="Studentanswer"/>
              <w:widowControl w:val="0"/>
              <w:ind w:left="360"/>
              <w:rPr>
                <w:rFonts w:ascii="Arial" w:hAnsi="Arial"/>
                <w:sz w:val="22"/>
                <w:lang w:eastAsia="ja-JP"/>
              </w:rPr>
            </w:pPr>
            <w:r w:rsidRPr="008B195C">
              <w:rPr>
                <w:rFonts w:ascii="Arial" w:hAnsi="Arial"/>
                <w:sz w:val="22"/>
                <w:lang w:eastAsia="ja-JP"/>
              </w:rPr>
              <w:t>Na adjectives</w:t>
            </w:r>
          </w:p>
        </w:tc>
        <w:tc>
          <w:tcPr>
            <w:tcW w:w="6398" w:type="dxa"/>
            <w:shd w:val="clear" w:color="auto" w:fill="auto"/>
          </w:tcPr>
          <w:p w:rsidR="00632B16" w:rsidRPr="008B195C" w:rsidRDefault="00632B16" w:rsidP="008B195C">
            <w:pPr>
              <w:pStyle w:val="Studentanswer"/>
              <w:widowControl w:val="0"/>
              <w:rPr>
                <w:rFonts w:ascii="Arial" w:hAnsi="Arial"/>
                <w:sz w:val="22"/>
                <w:szCs w:val="22"/>
                <w:lang w:eastAsia="ja-JP"/>
              </w:rPr>
            </w:pPr>
            <w:r w:rsidRPr="008B195C">
              <w:rPr>
                <w:sz w:val="22"/>
                <w:szCs w:val="22"/>
                <w:lang w:eastAsia="ja-JP"/>
              </w:rPr>
              <w:t>とくべつ、ゆうめい、すきな～、だいすき、じょうず、</w:t>
            </w:r>
          </w:p>
        </w:tc>
      </w:tr>
      <w:tr w:rsidR="00632B16" w:rsidRPr="00BA4F09" w:rsidTr="008B195C">
        <w:trPr>
          <w:jc w:val="center"/>
        </w:trPr>
        <w:tc>
          <w:tcPr>
            <w:tcW w:w="3241" w:type="dxa"/>
            <w:shd w:val="clear" w:color="auto" w:fill="auto"/>
          </w:tcPr>
          <w:p w:rsidR="00632B16" w:rsidRPr="008B195C" w:rsidRDefault="00632B16" w:rsidP="008B195C">
            <w:pPr>
              <w:pStyle w:val="Studentanswer"/>
              <w:widowControl w:val="0"/>
              <w:ind w:left="360"/>
              <w:rPr>
                <w:rFonts w:ascii="Arial" w:hAnsi="Arial"/>
                <w:sz w:val="22"/>
                <w:lang w:eastAsia="ja-JP"/>
              </w:rPr>
            </w:pPr>
            <w:r w:rsidRPr="008B195C">
              <w:rPr>
                <w:rFonts w:ascii="Arial" w:hAnsi="Arial"/>
                <w:sz w:val="22"/>
                <w:lang w:eastAsia="ja-JP"/>
              </w:rPr>
              <w:t>i adjectives</w:t>
            </w:r>
          </w:p>
        </w:tc>
        <w:tc>
          <w:tcPr>
            <w:tcW w:w="6398" w:type="dxa"/>
            <w:shd w:val="clear" w:color="auto" w:fill="auto"/>
          </w:tcPr>
          <w:p w:rsidR="00632B16" w:rsidRPr="00BA4F09" w:rsidRDefault="00632B16" w:rsidP="008B195C">
            <w:pPr>
              <w:pStyle w:val="Studentanswer"/>
              <w:widowControl w:val="0"/>
              <w:rPr>
                <w:lang w:eastAsia="ja-JP"/>
              </w:rPr>
            </w:pPr>
            <w:r w:rsidRPr="008B195C">
              <w:rPr>
                <w:rFonts w:ascii="Arial" w:hAnsi="Arial"/>
                <w:sz w:val="22"/>
                <w:lang w:eastAsia="ja-JP"/>
              </w:rPr>
              <w:t>はやい、すごい</w:t>
            </w:r>
            <w:r w:rsidRPr="008B195C">
              <w:rPr>
                <w:rFonts w:ascii="Arial" w:hAnsi="Arial"/>
                <w:sz w:val="22"/>
                <w:lang w:eastAsia="ja-JP"/>
              </w:rPr>
              <w:t xml:space="preserve">, </w:t>
            </w:r>
            <w:r w:rsidRPr="008B195C">
              <w:rPr>
                <w:rFonts w:ascii="Arial" w:hAnsi="Arial"/>
                <w:sz w:val="22"/>
                <w:lang w:eastAsia="ja-JP"/>
              </w:rPr>
              <w:t>おもしろい</w:t>
            </w:r>
          </w:p>
        </w:tc>
      </w:tr>
      <w:tr w:rsidR="00632B16" w:rsidRPr="00BA4F09" w:rsidTr="008B195C">
        <w:trPr>
          <w:jc w:val="center"/>
        </w:trPr>
        <w:tc>
          <w:tcPr>
            <w:tcW w:w="3241" w:type="dxa"/>
            <w:shd w:val="clear" w:color="auto" w:fill="auto"/>
          </w:tcPr>
          <w:p w:rsidR="00632B16" w:rsidRPr="008B195C" w:rsidRDefault="00632B16" w:rsidP="008B195C">
            <w:pPr>
              <w:pStyle w:val="Studentanswer"/>
              <w:widowControl w:val="0"/>
              <w:ind w:left="360"/>
              <w:rPr>
                <w:rFonts w:ascii="Arial" w:hAnsi="Arial"/>
                <w:sz w:val="22"/>
                <w:lang w:eastAsia="ja-JP"/>
              </w:rPr>
            </w:pPr>
            <w:r w:rsidRPr="008B195C">
              <w:rPr>
                <w:rFonts w:ascii="Arial" w:hAnsi="Arial"/>
                <w:sz w:val="22"/>
                <w:lang w:eastAsia="ja-JP"/>
              </w:rPr>
              <w:t>Past tense i adjectives</w:t>
            </w:r>
          </w:p>
        </w:tc>
        <w:tc>
          <w:tcPr>
            <w:tcW w:w="6398" w:type="dxa"/>
            <w:shd w:val="clear" w:color="auto" w:fill="auto"/>
          </w:tcPr>
          <w:p w:rsidR="00632B16" w:rsidRPr="008B195C" w:rsidRDefault="00632B16" w:rsidP="008B195C">
            <w:pPr>
              <w:pStyle w:val="Studentanswer"/>
              <w:widowControl w:val="0"/>
              <w:rPr>
                <w:rFonts w:ascii="Arial" w:hAnsi="Arial"/>
                <w:sz w:val="22"/>
                <w:lang w:eastAsia="ja-JP"/>
              </w:rPr>
            </w:pPr>
            <w:r w:rsidRPr="008B195C">
              <w:rPr>
                <w:rFonts w:ascii="Arial" w:hAnsi="Arial"/>
                <w:sz w:val="22"/>
                <w:lang w:eastAsia="ja-JP"/>
              </w:rPr>
              <w:t>よかった、たのしかった</w:t>
            </w:r>
          </w:p>
        </w:tc>
      </w:tr>
      <w:tr w:rsidR="00632B16" w:rsidRPr="00BA4F09" w:rsidTr="008B195C">
        <w:trPr>
          <w:jc w:val="center"/>
        </w:trPr>
        <w:tc>
          <w:tcPr>
            <w:tcW w:w="3241" w:type="dxa"/>
            <w:shd w:val="clear" w:color="auto" w:fill="auto"/>
          </w:tcPr>
          <w:p w:rsidR="00632B16" w:rsidRPr="008B195C" w:rsidRDefault="00632B16" w:rsidP="008B195C">
            <w:pPr>
              <w:pStyle w:val="Studentanswer"/>
              <w:widowControl w:val="0"/>
              <w:ind w:left="360"/>
              <w:rPr>
                <w:rFonts w:ascii="Arial" w:hAnsi="Arial"/>
                <w:sz w:val="22"/>
                <w:lang w:eastAsia="ja-JP"/>
              </w:rPr>
            </w:pPr>
            <w:r w:rsidRPr="008B195C">
              <w:rPr>
                <w:rFonts w:ascii="Arial" w:hAnsi="Arial"/>
                <w:sz w:val="22"/>
                <w:lang w:eastAsia="ja-JP"/>
              </w:rPr>
              <w:t>Verbs</w:t>
            </w:r>
          </w:p>
        </w:tc>
        <w:tc>
          <w:tcPr>
            <w:tcW w:w="6398" w:type="dxa"/>
            <w:shd w:val="clear" w:color="auto" w:fill="auto"/>
          </w:tcPr>
          <w:p w:rsidR="00632B16" w:rsidRPr="008B195C" w:rsidRDefault="00632B16" w:rsidP="008B195C">
            <w:pPr>
              <w:pStyle w:val="Studentanswer"/>
              <w:widowControl w:val="0"/>
              <w:rPr>
                <w:rFonts w:ascii="Arial" w:hAnsi="Arial"/>
                <w:sz w:val="22"/>
                <w:lang w:eastAsia="ja-JP"/>
              </w:rPr>
            </w:pPr>
            <w:r w:rsidRPr="008B195C">
              <w:rPr>
                <w:rFonts w:ascii="Arial" w:hAnsi="Arial"/>
                <w:sz w:val="22"/>
                <w:lang w:eastAsia="ja-JP"/>
              </w:rPr>
              <w:t>います、あります、とります、うまれます、はじめています、しています、みます、およげます、なります、でます、</w:t>
            </w:r>
            <w:r w:rsidR="005C7494" w:rsidRPr="008B195C">
              <w:rPr>
                <w:rFonts w:ascii="Arial" w:hAnsi="Arial"/>
                <w:sz w:val="22"/>
                <w:lang w:eastAsia="ja-JP"/>
              </w:rPr>
              <w:br/>
            </w:r>
            <w:r w:rsidRPr="008B195C">
              <w:rPr>
                <w:rFonts w:ascii="Arial" w:hAnsi="Arial"/>
                <w:sz w:val="22"/>
                <w:lang w:eastAsia="ja-JP"/>
              </w:rPr>
              <w:t>つくります、まっています、</w:t>
            </w:r>
          </w:p>
        </w:tc>
      </w:tr>
      <w:tr w:rsidR="00632B16" w:rsidRPr="00BA4F09" w:rsidTr="008B195C">
        <w:trPr>
          <w:jc w:val="center"/>
        </w:trPr>
        <w:tc>
          <w:tcPr>
            <w:tcW w:w="3241" w:type="dxa"/>
            <w:shd w:val="clear" w:color="auto" w:fill="auto"/>
          </w:tcPr>
          <w:p w:rsidR="00632B16" w:rsidRPr="008B195C" w:rsidRDefault="00632B16" w:rsidP="008B195C">
            <w:pPr>
              <w:pStyle w:val="Studentanswer"/>
              <w:widowControl w:val="0"/>
              <w:ind w:left="360"/>
              <w:rPr>
                <w:rFonts w:ascii="Arial" w:hAnsi="Arial"/>
                <w:sz w:val="22"/>
                <w:lang w:eastAsia="ja-JP"/>
              </w:rPr>
            </w:pPr>
            <w:r w:rsidRPr="008B195C">
              <w:rPr>
                <w:rFonts w:ascii="Arial" w:hAnsi="Arial"/>
                <w:sz w:val="22"/>
                <w:lang w:eastAsia="ja-JP"/>
              </w:rPr>
              <w:t>Counting</w:t>
            </w:r>
          </w:p>
        </w:tc>
        <w:tc>
          <w:tcPr>
            <w:tcW w:w="6398" w:type="dxa"/>
            <w:shd w:val="clear" w:color="auto" w:fill="auto"/>
          </w:tcPr>
          <w:p w:rsidR="00632B16" w:rsidRPr="008B195C" w:rsidRDefault="00632B16" w:rsidP="008B195C">
            <w:pPr>
              <w:pStyle w:val="Studentanswer"/>
              <w:widowControl w:val="0"/>
              <w:rPr>
                <w:rFonts w:ascii="Arial" w:hAnsi="Arial"/>
                <w:sz w:val="22"/>
                <w:lang w:eastAsia="ja-JP"/>
              </w:rPr>
            </w:pPr>
            <w:r w:rsidRPr="008B195C">
              <w:rPr>
                <w:rFonts w:ascii="Arial" w:hAnsi="Arial"/>
                <w:sz w:val="22"/>
                <w:lang w:eastAsia="ja-JP"/>
              </w:rPr>
              <w:t>～さい、～メートル</w:t>
            </w:r>
          </w:p>
        </w:tc>
      </w:tr>
      <w:tr w:rsidR="00632B16" w:rsidRPr="00BA4F09" w:rsidTr="008B195C">
        <w:trPr>
          <w:jc w:val="center"/>
        </w:trPr>
        <w:tc>
          <w:tcPr>
            <w:tcW w:w="3241" w:type="dxa"/>
            <w:shd w:val="clear" w:color="auto" w:fill="auto"/>
          </w:tcPr>
          <w:p w:rsidR="00632B16" w:rsidRPr="008B195C" w:rsidRDefault="00632B16" w:rsidP="008B195C">
            <w:pPr>
              <w:pStyle w:val="Studentanswer"/>
              <w:widowControl w:val="0"/>
              <w:ind w:left="360"/>
              <w:rPr>
                <w:rFonts w:ascii="Arial" w:hAnsi="Arial"/>
                <w:sz w:val="22"/>
                <w:lang w:eastAsia="ja-JP"/>
              </w:rPr>
            </w:pPr>
            <w:r w:rsidRPr="008B195C">
              <w:rPr>
                <w:rFonts w:ascii="Arial" w:hAnsi="Arial"/>
                <w:sz w:val="22"/>
                <w:lang w:eastAsia="ja-JP"/>
              </w:rPr>
              <w:t>Birthdays</w:t>
            </w:r>
          </w:p>
        </w:tc>
        <w:tc>
          <w:tcPr>
            <w:tcW w:w="6398" w:type="dxa"/>
            <w:shd w:val="clear" w:color="auto" w:fill="auto"/>
          </w:tcPr>
          <w:p w:rsidR="00632B16" w:rsidRPr="008B195C" w:rsidRDefault="005D54CA" w:rsidP="008B195C">
            <w:pPr>
              <w:pStyle w:val="Studentanswer"/>
              <w:widowControl w:val="0"/>
              <w:ind w:left="106"/>
              <w:rPr>
                <w:rFonts w:ascii="Arial" w:hAnsi="Arial"/>
                <w:sz w:val="22"/>
                <w:lang w:eastAsia="ja-JP"/>
              </w:rPr>
            </w:pPr>
            <w:r w:rsidRPr="008B195C">
              <w:rPr>
                <w:rFonts w:ascii="Arial" w:hAnsi="Arial"/>
                <w:sz w:val="22"/>
                <w:lang w:eastAsia="ja-JP"/>
              </w:rPr>
              <w:t>Birthdays: m</w:t>
            </w:r>
            <w:r w:rsidR="00632B16" w:rsidRPr="008B195C">
              <w:rPr>
                <w:rFonts w:ascii="Arial" w:hAnsi="Arial"/>
                <w:sz w:val="22"/>
                <w:lang w:eastAsia="ja-JP"/>
              </w:rPr>
              <w:t>onths of the year</w:t>
            </w:r>
            <w:r w:rsidRPr="008B195C">
              <w:rPr>
                <w:rFonts w:ascii="Arial" w:hAnsi="Arial"/>
                <w:sz w:val="22"/>
                <w:lang w:eastAsia="ja-JP"/>
              </w:rPr>
              <w:t>,</w:t>
            </w:r>
            <w:r w:rsidR="00632B16" w:rsidRPr="008B195C">
              <w:rPr>
                <w:rFonts w:ascii="Arial" w:hAnsi="Arial"/>
                <w:sz w:val="22"/>
                <w:lang w:eastAsia="ja-JP"/>
              </w:rPr>
              <w:t xml:space="preserve"> </w:t>
            </w:r>
            <w:r w:rsidRPr="008B195C">
              <w:rPr>
                <w:rFonts w:ascii="Arial" w:hAnsi="Arial"/>
                <w:sz w:val="22"/>
                <w:lang w:eastAsia="ja-JP"/>
              </w:rPr>
              <w:t>d</w:t>
            </w:r>
            <w:r w:rsidR="00632B16" w:rsidRPr="008B195C">
              <w:rPr>
                <w:rFonts w:ascii="Arial" w:hAnsi="Arial"/>
                <w:sz w:val="22"/>
                <w:lang w:eastAsia="ja-JP"/>
              </w:rPr>
              <w:t xml:space="preserve">ays of the month, </w:t>
            </w:r>
            <w:r w:rsidRPr="008B195C">
              <w:rPr>
                <w:rFonts w:ascii="Arial" w:hAnsi="Arial"/>
                <w:sz w:val="22"/>
                <w:lang w:eastAsia="ja-JP"/>
              </w:rPr>
              <w:t>y</w:t>
            </w:r>
            <w:r w:rsidR="00632B16" w:rsidRPr="008B195C">
              <w:rPr>
                <w:rFonts w:ascii="Arial" w:hAnsi="Arial"/>
                <w:sz w:val="22"/>
                <w:lang w:eastAsia="ja-JP"/>
              </w:rPr>
              <w:t>ear of birth</w:t>
            </w:r>
          </w:p>
        </w:tc>
      </w:tr>
      <w:tr w:rsidR="00632B16" w:rsidRPr="00BA4F09" w:rsidTr="008B195C">
        <w:trPr>
          <w:jc w:val="center"/>
        </w:trPr>
        <w:tc>
          <w:tcPr>
            <w:tcW w:w="3241" w:type="dxa"/>
            <w:shd w:val="clear" w:color="auto" w:fill="auto"/>
          </w:tcPr>
          <w:p w:rsidR="00632B16" w:rsidRPr="008B195C" w:rsidRDefault="005D54CA" w:rsidP="008B195C">
            <w:pPr>
              <w:pStyle w:val="Studentanswer"/>
              <w:widowControl w:val="0"/>
              <w:ind w:left="360"/>
              <w:rPr>
                <w:rFonts w:ascii="Arial" w:hAnsi="Arial"/>
                <w:sz w:val="22"/>
                <w:lang w:eastAsia="ja-JP"/>
              </w:rPr>
            </w:pPr>
            <w:r w:rsidRPr="008B195C">
              <w:rPr>
                <w:rFonts w:ascii="Arial" w:hAnsi="Arial"/>
                <w:sz w:val="22"/>
                <w:lang w:eastAsia="ja-JP"/>
              </w:rPr>
              <w:t>Particles</w:t>
            </w:r>
          </w:p>
        </w:tc>
        <w:tc>
          <w:tcPr>
            <w:tcW w:w="6398" w:type="dxa"/>
            <w:shd w:val="clear" w:color="auto" w:fill="auto"/>
          </w:tcPr>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 xml:space="preserve">～で　</w:t>
            </w:r>
            <w:r w:rsidRPr="008B195C">
              <w:rPr>
                <w:rFonts w:ascii="Arial" w:hAnsi="Arial"/>
                <w:sz w:val="22"/>
                <w:lang w:eastAsia="ja-JP"/>
              </w:rPr>
              <w:t>(place)</w:t>
            </w:r>
            <w:r w:rsidRPr="008B195C">
              <w:rPr>
                <w:rFonts w:ascii="Arial" w:hAnsi="Arial"/>
                <w:sz w:val="22"/>
                <w:lang w:eastAsia="ja-JP"/>
              </w:rPr>
              <w:t>、</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～で</w:t>
            </w:r>
            <w:r w:rsidRPr="008B195C">
              <w:rPr>
                <w:rFonts w:ascii="Arial" w:hAnsi="Arial"/>
                <w:sz w:val="22"/>
                <w:lang w:eastAsia="ja-JP"/>
              </w:rPr>
              <w:t xml:space="preserve">   (on TV)</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～の</w:t>
            </w:r>
            <w:r w:rsidRPr="008B195C">
              <w:rPr>
                <w:rFonts w:ascii="Arial" w:hAnsi="Arial"/>
                <w:sz w:val="22"/>
                <w:lang w:eastAsia="ja-JP"/>
              </w:rPr>
              <w:t xml:space="preserve"> (possessive),</w:t>
            </w:r>
            <w:r w:rsidRPr="008B195C">
              <w:rPr>
                <w:rFonts w:ascii="Arial" w:hAnsi="Arial"/>
                <w:sz w:val="22"/>
                <w:lang w:eastAsia="ja-JP"/>
              </w:rPr>
              <w:t xml:space="preserve">　</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～から、</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 xml:space="preserve"> noun </w:t>
            </w:r>
            <w:r w:rsidRPr="008B195C">
              <w:rPr>
                <w:rFonts w:ascii="Arial" w:hAnsi="Arial"/>
                <w:sz w:val="22"/>
                <w:lang w:eastAsia="ja-JP"/>
              </w:rPr>
              <w:t>と</w:t>
            </w:r>
            <w:r w:rsidRPr="008B195C">
              <w:rPr>
                <w:rFonts w:ascii="Arial" w:hAnsi="Arial"/>
                <w:sz w:val="22"/>
                <w:lang w:eastAsia="ja-JP"/>
              </w:rPr>
              <w:t xml:space="preserve"> (and), </w:t>
            </w:r>
          </w:p>
          <w:p w:rsidR="00632B16" w:rsidRPr="008B195C" w:rsidRDefault="00632B16" w:rsidP="008B195C">
            <w:pPr>
              <w:pStyle w:val="Studentanswer"/>
              <w:widowControl w:val="0"/>
              <w:spacing w:after="120"/>
              <w:ind w:left="360"/>
              <w:rPr>
                <w:rFonts w:ascii="Arial" w:hAnsi="Arial"/>
                <w:sz w:val="22"/>
                <w:lang w:eastAsia="ja-JP"/>
              </w:rPr>
            </w:pPr>
            <w:r w:rsidRPr="008B195C">
              <w:rPr>
                <w:rFonts w:ascii="Arial" w:hAnsi="Arial"/>
                <w:sz w:val="22"/>
                <w:lang w:eastAsia="ja-JP"/>
              </w:rPr>
              <w:t>～も</w:t>
            </w:r>
            <w:r w:rsidRPr="008B195C">
              <w:rPr>
                <w:rFonts w:ascii="Arial" w:hAnsi="Arial"/>
                <w:sz w:val="22"/>
                <w:lang w:eastAsia="ja-JP"/>
              </w:rPr>
              <w:t xml:space="preserve"> (also)</w:t>
            </w:r>
          </w:p>
        </w:tc>
      </w:tr>
    </w:tbl>
    <w:p w:rsidR="000627D4" w:rsidRDefault="000627D4" w:rsidP="00DA405C">
      <w:pPr>
        <w:spacing w:line="240" w:lineRule="auto"/>
      </w:pPr>
    </w:p>
    <w:p w:rsidR="0039008D" w:rsidRDefault="0039008D" w:rsidP="00DA405C">
      <w:pPr>
        <w:spacing w:line="240" w:lineRule="auto"/>
      </w:pPr>
    </w:p>
    <w:p w:rsidR="0039008D" w:rsidRDefault="0039008D" w:rsidP="00DA405C">
      <w:pPr>
        <w:spacing w:line="240" w:lineRule="auto"/>
      </w:pPr>
    </w:p>
    <w:p w:rsidR="003F520D" w:rsidRDefault="003F520D" w:rsidP="00DA405C">
      <w:pPr>
        <w:spacing w:line="240" w:lineRule="auto"/>
      </w:pPr>
    </w:p>
    <w:p w:rsidR="003F520D" w:rsidRDefault="003F520D" w:rsidP="00DA405C">
      <w:pPr>
        <w:spacing w:line="240" w:lineRule="auto"/>
      </w:pPr>
    </w:p>
    <w:p w:rsidR="003F520D" w:rsidRDefault="003F520D" w:rsidP="00DA405C">
      <w:pPr>
        <w:spacing w:line="240" w:lineRule="auto"/>
        <w:sectPr w:rsidR="003F520D" w:rsidSect="00D6085C">
          <w:headerReference w:type="even" r:id="rId31"/>
          <w:type w:val="evenPage"/>
          <w:pgSz w:w="11906" w:h="16838" w:code="9"/>
          <w:pgMar w:top="1134" w:right="1134" w:bottom="567" w:left="1134" w:header="709" w:footer="510" w:gutter="0"/>
          <w:pgNumType w:fmt="upperLetter" w:start="1"/>
          <w:cols w:space="708"/>
          <w:docGrid w:linePitch="360"/>
        </w:sectPr>
      </w:pPr>
    </w:p>
    <w:p w:rsidR="003F520D" w:rsidRPr="00BA4F09" w:rsidRDefault="003F520D" w:rsidP="003F520D">
      <w:pPr>
        <w:pStyle w:val="Heading2TOP"/>
        <w:rPr>
          <w:lang w:eastAsia="ja-JP"/>
        </w:rPr>
      </w:pPr>
      <w:r w:rsidRPr="00BA4F09">
        <w:rPr>
          <w:lang w:eastAsia="ja-JP"/>
        </w:rPr>
        <w:t>Targeted language elements in this assessment</w:t>
      </w:r>
      <w:r>
        <w:rPr>
          <w:lang w:eastAsia="ja-JP"/>
        </w:rPr>
        <w:t xml:space="preserve"> (cont.)</w:t>
      </w:r>
    </w:p>
    <w:p w:rsidR="0039008D" w:rsidRPr="00BA4F09" w:rsidRDefault="0039008D" w:rsidP="00DA405C">
      <w:pPr>
        <w:spacing w:line="240" w:lineRule="auto"/>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74" w:type="dxa"/>
          <w:bottom w:w="74" w:type="dxa"/>
          <w:right w:w="74" w:type="dxa"/>
        </w:tblCellMar>
        <w:tblLook w:val="01E0" w:firstRow="1" w:lastRow="1" w:firstColumn="1" w:lastColumn="1" w:noHBand="0" w:noVBand="0"/>
      </w:tblPr>
      <w:tblGrid>
        <w:gridCol w:w="3241"/>
        <w:gridCol w:w="6398"/>
      </w:tblGrid>
      <w:tr w:rsidR="00632B16" w:rsidRPr="00BA4F09" w:rsidTr="008B195C">
        <w:trPr>
          <w:jc w:val="center"/>
        </w:trPr>
        <w:tc>
          <w:tcPr>
            <w:tcW w:w="3241" w:type="dxa"/>
            <w:shd w:val="clear" w:color="auto" w:fill="auto"/>
          </w:tcPr>
          <w:p w:rsidR="00632B16" w:rsidRPr="008B195C" w:rsidRDefault="00632B16" w:rsidP="008B195C">
            <w:pPr>
              <w:pStyle w:val="Studentanswer"/>
              <w:widowControl w:val="0"/>
              <w:ind w:left="360"/>
              <w:rPr>
                <w:rFonts w:ascii="Arial" w:hAnsi="Arial"/>
                <w:sz w:val="22"/>
                <w:lang w:eastAsia="ja-JP"/>
              </w:rPr>
            </w:pPr>
            <w:r w:rsidRPr="008B195C">
              <w:rPr>
                <w:rFonts w:ascii="Arial" w:hAnsi="Arial"/>
                <w:sz w:val="22"/>
                <w:lang w:eastAsia="ja-JP"/>
              </w:rPr>
              <w:t>Structures</w:t>
            </w:r>
          </w:p>
        </w:tc>
        <w:tc>
          <w:tcPr>
            <w:tcW w:w="6398" w:type="dxa"/>
            <w:shd w:val="clear" w:color="auto" w:fill="auto"/>
          </w:tcPr>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～がいます</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～があります</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～のために</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～ています</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～より</w:t>
            </w:r>
            <w:r w:rsidRPr="008B195C">
              <w:rPr>
                <w:rFonts w:ascii="Arial" w:hAnsi="Arial"/>
                <w:sz w:val="22"/>
                <w:lang w:eastAsia="ja-JP"/>
              </w:rPr>
              <w:t>(noun)</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～かもしれません</w:t>
            </w:r>
            <w:r w:rsidRPr="008B195C">
              <w:rPr>
                <w:rFonts w:ascii="Arial" w:hAnsi="Arial"/>
                <w:sz w:val="22"/>
                <w:lang w:eastAsia="ja-JP"/>
              </w:rPr>
              <w:t xml:space="preserve"> (adjective)</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～がすきです</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いちばん～</w:t>
            </w:r>
            <w:r w:rsidR="005C7494" w:rsidRPr="008B195C">
              <w:rPr>
                <w:rFonts w:ascii="Arial" w:hAnsi="Arial"/>
                <w:sz w:val="22"/>
                <w:lang w:eastAsia="ja-JP"/>
              </w:rPr>
              <w:t xml:space="preserve"> </w:t>
            </w:r>
            <w:r w:rsidRPr="008B195C">
              <w:rPr>
                <w:rFonts w:ascii="Arial" w:hAnsi="Arial"/>
                <w:sz w:val="22"/>
                <w:lang w:eastAsia="ja-JP"/>
              </w:rPr>
              <w:t>(adjective)</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～人</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わたしは～です</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～ません</w:t>
            </w:r>
            <w:r w:rsidRPr="008B195C">
              <w:rPr>
                <w:rFonts w:ascii="Arial" w:hAnsi="Arial"/>
                <w:sz w:val="22"/>
                <w:lang w:eastAsia="ja-JP"/>
              </w:rPr>
              <w:t xml:space="preserve"> (verb)</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～たいです</w:t>
            </w:r>
            <w:r w:rsidRPr="008B195C">
              <w:rPr>
                <w:rFonts w:ascii="Arial" w:hAnsi="Arial"/>
                <w:sz w:val="22"/>
                <w:lang w:eastAsia="ja-JP"/>
              </w:rPr>
              <w:t xml:space="preserve"> (verb)</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じょうずに～たいです</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～てもいいです</w:t>
            </w:r>
            <w:r w:rsidRPr="008B195C">
              <w:rPr>
                <w:rFonts w:ascii="Arial" w:hAnsi="Arial"/>
                <w:sz w:val="22"/>
                <w:lang w:eastAsia="ja-JP"/>
              </w:rPr>
              <w:t xml:space="preserve"> (permission)</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～てください</w:t>
            </w:r>
          </w:p>
        </w:tc>
      </w:tr>
      <w:tr w:rsidR="00632B16" w:rsidRPr="00BA4F09" w:rsidTr="008B195C">
        <w:trPr>
          <w:jc w:val="center"/>
        </w:trPr>
        <w:tc>
          <w:tcPr>
            <w:tcW w:w="3241" w:type="dxa"/>
            <w:shd w:val="clear" w:color="auto" w:fill="auto"/>
          </w:tcPr>
          <w:p w:rsidR="00632B16" w:rsidRPr="008B195C" w:rsidRDefault="00632B16" w:rsidP="008B195C">
            <w:pPr>
              <w:pStyle w:val="Studentanswer"/>
              <w:widowControl w:val="0"/>
              <w:ind w:left="360"/>
              <w:rPr>
                <w:rFonts w:ascii="Arial" w:hAnsi="Arial"/>
                <w:sz w:val="22"/>
                <w:lang w:eastAsia="ja-JP"/>
              </w:rPr>
            </w:pPr>
            <w:r w:rsidRPr="008B195C">
              <w:rPr>
                <w:rFonts w:ascii="Arial" w:hAnsi="Arial"/>
                <w:sz w:val="22"/>
                <w:lang w:eastAsia="ja-JP"/>
              </w:rPr>
              <w:t>Kanji for recognition</w:t>
            </w:r>
          </w:p>
          <w:p w:rsidR="00632B16" w:rsidRPr="008B195C" w:rsidRDefault="00632B16" w:rsidP="008B195C">
            <w:pPr>
              <w:pStyle w:val="Studentanswer"/>
              <w:widowControl w:val="0"/>
              <w:ind w:left="360"/>
              <w:rPr>
                <w:rFonts w:ascii="Arial" w:hAnsi="Arial"/>
                <w:sz w:val="22"/>
                <w:lang w:eastAsia="ja-JP"/>
              </w:rPr>
            </w:pPr>
          </w:p>
        </w:tc>
        <w:tc>
          <w:tcPr>
            <w:tcW w:w="6398" w:type="dxa"/>
            <w:shd w:val="clear" w:color="auto" w:fill="auto"/>
          </w:tcPr>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私</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見ます</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好き</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大好き</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金</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出ます</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国</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一番</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年</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今</w:t>
            </w:r>
          </w:p>
          <w:p w:rsidR="00632B16" w:rsidRPr="008B195C" w:rsidRDefault="00632B16" w:rsidP="008B195C">
            <w:pPr>
              <w:pStyle w:val="Studentanswer"/>
              <w:widowControl w:val="0"/>
              <w:spacing w:after="120"/>
              <w:ind w:left="357"/>
              <w:rPr>
                <w:rFonts w:ascii="Arial" w:hAnsi="Arial"/>
                <w:sz w:val="22"/>
                <w:lang w:eastAsia="ja-JP"/>
              </w:rPr>
            </w:pPr>
            <w:r w:rsidRPr="008B195C">
              <w:rPr>
                <w:rFonts w:ascii="Arial" w:hAnsi="Arial"/>
                <w:sz w:val="22"/>
                <w:lang w:eastAsia="ja-JP"/>
              </w:rPr>
              <w:t>子ども</w:t>
            </w:r>
          </w:p>
        </w:tc>
      </w:tr>
    </w:tbl>
    <w:p w:rsidR="008315FE" w:rsidRPr="00BA4F09" w:rsidRDefault="008315FE" w:rsidP="00632B16"/>
    <w:sectPr w:rsidR="008315FE" w:rsidRPr="00BA4F09" w:rsidSect="0039008D">
      <w:headerReference w:type="default" r:id="rId32"/>
      <w:type w:val="oddPage"/>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DBD" w:rsidRDefault="00BD4DBD">
      <w:r>
        <w:separator/>
      </w:r>
    </w:p>
    <w:p w:rsidR="00BD4DBD" w:rsidRDefault="00BD4DBD"/>
    <w:p w:rsidR="00BD4DBD" w:rsidRDefault="00BD4DBD"/>
    <w:p w:rsidR="00BD4DBD" w:rsidRDefault="00BD4DBD"/>
    <w:p w:rsidR="00BD4DBD" w:rsidRDefault="00BD4DBD"/>
    <w:p w:rsidR="00BD4DBD" w:rsidRDefault="00BD4DBD"/>
  </w:endnote>
  <w:endnote w:type="continuationSeparator" w:id="0">
    <w:p w:rsidR="00BD4DBD" w:rsidRDefault="00BD4DBD">
      <w:r>
        <w:continuationSeparator/>
      </w:r>
    </w:p>
    <w:p w:rsidR="00BD4DBD" w:rsidRDefault="00BD4DBD"/>
    <w:p w:rsidR="00BD4DBD" w:rsidRDefault="00BD4DBD"/>
    <w:p w:rsidR="00BD4DBD" w:rsidRDefault="00BD4DBD"/>
    <w:p w:rsidR="00BD4DBD" w:rsidRDefault="00BD4DBD"/>
    <w:p w:rsidR="00BD4DBD" w:rsidRDefault="00BD4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QBeginners">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0000012" w:usb3="00000000" w:csb0="0002009F" w:csb1="00000000"/>
  </w:font>
  <w:font w:name="QBeginners Bold">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75B" w:rsidRDefault="0022575B" w:rsidP="00A02FC6">
    <w:pPr>
      <w:pStyle w:val="Footereven"/>
    </w:pPr>
    <w:r>
      <w:fldChar w:fldCharType="begin"/>
    </w:r>
    <w:r>
      <w:instrText xml:space="preserve">PAGE  </w:instrText>
    </w:r>
    <w:r>
      <w:fldChar w:fldCharType="separate"/>
    </w:r>
    <w:r w:rsidR="005E7933">
      <w:t>2</w:t>
    </w:r>
    <w:r>
      <w:fldChar w:fldCharType="end"/>
    </w:r>
  </w:p>
  <w:p w:rsidR="0022575B" w:rsidRPr="00B141C8" w:rsidRDefault="0022575B" w:rsidP="00B141C8">
    <w:pPr>
      <w:pStyle w:val="Footer"/>
      <w:framePr w:wrap="aroun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75B" w:rsidRDefault="0022575B" w:rsidP="00B141C8">
    <w:pPr>
      <w:pStyle w:val="Footerodd"/>
    </w:pPr>
    <w:r>
      <w:fldChar w:fldCharType="begin"/>
    </w:r>
    <w:r>
      <w:instrText xml:space="preserve">PAGE  </w:instrText>
    </w:r>
    <w:r>
      <w:fldChar w:fldCharType="separate"/>
    </w:r>
    <w:r w:rsidR="00EA2158">
      <w:rPr>
        <w:noProof/>
      </w:rPr>
      <w:t>7</w:t>
    </w:r>
    <w:r>
      <w:fldChar w:fldCharType="end"/>
    </w:r>
  </w:p>
  <w:p w:rsidR="0022575B" w:rsidRPr="00B141C8" w:rsidRDefault="0022575B" w:rsidP="00B141C8">
    <w:pPr>
      <w:pStyle w:val="Footer"/>
      <w:framePr w:wrap="aroun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ED58F6" w:rsidRPr="0090603A" w:rsidTr="00ED58F6">
      <w:trPr>
        <w:cantSplit/>
        <w:trHeight w:hRule="exact" w:val="1043"/>
        <w:jc w:val="right"/>
      </w:trPr>
      <w:tc>
        <w:tcPr>
          <w:tcW w:w="1814" w:type="dxa"/>
          <w:tcBorders>
            <w:top w:val="nil"/>
            <w:left w:val="nil"/>
            <w:bottom w:val="nil"/>
            <w:right w:val="nil"/>
          </w:tcBorders>
          <w:vAlign w:val="bottom"/>
        </w:tcPr>
        <w:p w:rsidR="00ED58F6" w:rsidRPr="00784506" w:rsidRDefault="00ED58F6" w:rsidP="00ED58F6"/>
      </w:tc>
      <w:tc>
        <w:tcPr>
          <w:tcW w:w="5081" w:type="dxa"/>
          <w:tcBorders>
            <w:top w:val="nil"/>
            <w:left w:val="nil"/>
            <w:bottom w:val="nil"/>
            <w:right w:val="nil"/>
          </w:tcBorders>
          <w:shd w:val="clear" w:color="auto" w:fill="auto"/>
          <w:vAlign w:val="bottom"/>
        </w:tcPr>
        <w:p w:rsidR="00ED58F6" w:rsidRPr="008E0974" w:rsidRDefault="00ED58F6" w:rsidP="00ED58F6">
          <w:pPr>
            <w:pStyle w:val="Footer"/>
            <w:framePr w:hSpace="0" w:wrap="auto" w:vAnchor="margin" w:yAlign="inline"/>
            <w:suppressOverlap w:val="0"/>
            <w:rPr>
              <w:szCs w:val="17"/>
            </w:rPr>
          </w:pPr>
          <w:r w:rsidRPr="00C61A29">
            <w:t xml:space="preserve">© The State of </w:t>
          </w:r>
          <w:smartTag w:uri="urn:schemas-microsoft-com:office:smarttags" w:element="State">
            <w:smartTag w:uri="urn:schemas-microsoft-com:office:smarttags" w:element="place">
              <w:r w:rsidRPr="00C61A29">
                <w:t>Queensland</w:t>
              </w:r>
            </w:smartTag>
          </w:smartTag>
          <w:r w:rsidRPr="00C61A29">
            <w:t xml:space="preserve"> (Queensland Studies Authority) and its </w:t>
          </w:r>
          <w:r w:rsidRPr="000F6B74">
            <w:t>licensors</w:t>
          </w:r>
          <w:r w:rsidRPr="00C61A29">
            <w:t xml:space="preserve"> 200</w:t>
          </w:r>
          <w:r>
            <w:t>9</w:t>
          </w:r>
          <w:r w:rsidRPr="00C61A29">
            <w:t>.</w:t>
          </w:r>
          <w:r w:rsidRPr="00C61A29">
            <w:br/>
            <w:t xml:space="preserve">All rights reserved. </w:t>
          </w:r>
          <w:r w:rsidRPr="008427DD">
            <w:t>Please read the copyright notice</w:t>
          </w:r>
          <w:r w:rsidRPr="00C61A29">
            <w:t xml:space="preserve"> on our website: www.qsa.qld.edu.a</w:t>
          </w:r>
          <w:r w:rsidRPr="008E0974">
            <w:t>u</w:t>
          </w:r>
        </w:p>
      </w:tc>
      <w:tc>
        <w:tcPr>
          <w:tcW w:w="2744" w:type="dxa"/>
          <w:tcBorders>
            <w:top w:val="nil"/>
            <w:left w:val="nil"/>
            <w:bottom w:val="nil"/>
            <w:right w:val="nil"/>
          </w:tcBorders>
          <w:vAlign w:val="bottom"/>
        </w:tcPr>
        <w:p w:rsidR="00ED58F6" w:rsidRPr="0090603A" w:rsidRDefault="005E7933" w:rsidP="00ED58F6">
          <w:pPr>
            <w:pStyle w:val="Footer"/>
            <w:framePr w:hSpace="0" w:wrap="auto" w:vAnchor="margin" w:yAlign="inline"/>
            <w:suppressOverlap w:val="0"/>
            <w:rPr>
              <w:rFonts w:ascii="Arial Narrow" w:hAnsi="Arial Narrow"/>
            </w:rPr>
          </w:pPr>
          <w:r>
            <w:drawing>
              <wp:inline distT="0" distB="0" distL="0" distR="0">
                <wp:extent cx="1534795" cy="659765"/>
                <wp:effectExtent l="0" t="0" r="8255" b="698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659765"/>
                        </a:xfrm>
                        <a:prstGeom prst="rect">
                          <a:avLst/>
                        </a:prstGeom>
                        <a:noFill/>
                        <a:ln>
                          <a:noFill/>
                        </a:ln>
                      </pic:spPr>
                    </pic:pic>
                  </a:graphicData>
                </a:graphic>
              </wp:inline>
            </w:drawing>
          </w:r>
        </w:p>
      </w:tc>
    </w:tr>
  </w:tbl>
  <w:p w:rsidR="0022575B" w:rsidRDefault="0022575B" w:rsidP="00ED58F6">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75B" w:rsidRDefault="0022575B"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75B" w:rsidRDefault="0022575B" w:rsidP="000875B8">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DBD" w:rsidRDefault="00BD4DBD">
      <w:r>
        <w:separator/>
      </w:r>
    </w:p>
    <w:p w:rsidR="00BD4DBD" w:rsidRDefault="00BD4DBD"/>
    <w:p w:rsidR="00BD4DBD" w:rsidRDefault="00BD4DBD"/>
    <w:p w:rsidR="00BD4DBD" w:rsidRDefault="00BD4DBD"/>
    <w:p w:rsidR="00BD4DBD" w:rsidRDefault="00BD4DBD"/>
    <w:p w:rsidR="00BD4DBD" w:rsidRDefault="00BD4DBD"/>
  </w:footnote>
  <w:footnote w:type="continuationSeparator" w:id="0">
    <w:p w:rsidR="00BD4DBD" w:rsidRDefault="00BD4DBD">
      <w:r>
        <w:continuationSeparator/>
      </w:r>
    </w:p>
    <w:p w:rsidR="00BD4DBD" w:rsidRDefault="00BD4DBD"/>
    <w:p w:rsidR="00BD4DBD" w:rsidRDefault="00BD4DBD"/>
    <w:p w:rsidR="00BD4DBD" w:rsidRDefault="00BD4DBD"/>
    <w:p w:rsidR="00BD4DBD" w:rsidRDefault="00BD4DBD"/>
    <w:p w:rsidR="00BD4DBD" w:rsidRDefault="00BD4D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75B" w:rsidRDefault="0022575B" w:rsidP="00E7289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75B" w:rsidRDefault="0022575B" w:rsidP="007957D6">
    <w:pPr>
      <w:pStyle w:val="Headerright"/>
    </w:pPr>
    <w:r>
      <w:t>Lower Intermediate Stage Year 9</w:t>
    </w:r>
    <w:r>
      <w:rPr>
        <w:rFonts w:cs="Arial"/>
      </w:rPr>
      <w:t xml:space="preserve"> </w:t>
    </w:r>
    <w:r>
      <w:t xml:space="preserve">Languages </w:t>
    </w:r>
    <w:r>
      <w:rPr>
        <w:rFonts w:cs="Arial"/>
      </w:rPr>
      <w:t xml:space="preserve">— </w:t>
    </w:r>
    <w:r>
      <w:t>Japanese: A tarento I like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75B" w:rsidRDefault="005E7933">
    <w:pPr>
      <w:pStyle w:val="Header"/>
    </w:pPr>
    <w:r>
      <w:rPr>
        <w:noProof/>
      </w:rPr>
      <w:drawing>
        <wp:anchor distT="0" distB="0" distL="114300" distR="114300" simplePos="0" relativeHeight="251657216"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75B" w:rsidRPr="00D61E66" w:rsidRDefault="0022575B" w:rsidP="00D61E66">
    <w:pPr>
      <w:pStyle w:val="Header"/>
      <w:rPr>
        <w:lang w:val="en-US"/>
      </w:rPr>
    </w:pPr>
    <w:r>
      <w:rPr>
        <w:lang w:val="en-US"/>
      </w:rPr>
      <w:t>Appendix 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75B" w:rsidRPr="002F45D0" w:rsidRDefault="0022575B" w:rsidP="002F45D0">
    <w:pPr>
      <w:pStyle w:val="Header"/>
      <w:rPr>
        <w:lang w:val="en-US"/>
      </w:rPr>
    </w:pPr>
    <w:r>
      <w:rPr>
        <w:lang w:val="en-US"/>
      </w:rPr>
      <w:t xml:space="preserve">Appendix </w:t>
    </w:r>
    <w:r>
      <w: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75B" w:rsidRDefault="002257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543.5pt;height:135.85pt;rotation:315;z-index:-251658240;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75B" w:rsidRPr="00D61E66" w:rsidRDefault="0022575B" w:rsidP="00D61E66">
    <w:pPr>
      <w:pStyle w:val="Header"/>
      <w:rPr>
        <w:lang w:val="en-US"/>
      </w:rPr>
    </w:pPr>
    <w:r>
      <w:rPr>
        <w:lang w:val="en-US"/>
      </w:rPr>
      <w:t>Appendix B</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75B" w:rsidRPr="002F45D0" w:rsidRDefault="0022575B" w:rsidP="002F45D0">
    <w:pPr>
      <w:pStyle w:val="Header"/>
      <w:rPr>
        <w:lang w:val="en-US"/>
      </w:rPr>
    </w:pPr>
    <w:r>
      <w:rPr>
        <w:lang w:val="en-US"/>
      </w:rPr>
      <w:t xml:space="preserve">Appendix </w:t>
    </w:r>
    <w: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70E7131"/>
    <w:multiLevelType w:val="hybridMultilevel"/>
    <w:tmpl w:val="7DDABB6C"/>
    <w:lvl w:ilvl="0" w:tplc="6944AB6E">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8EF59EB"/>
    <w:multiLevelType w:val="hybridMultilevel"/>
    <w:tmpl w:val="3B1E4F0A"/>
    <w:lvl w:ilvl="0" w:tplc="9608271E">
      <w:start w:val="1"/>
      <w:numFmt w:val="bullet"/>
      <w:pStyle w:val="Bullet1Yr1-3"/>
      <w:lvlText w:val=""/>
      <w:lvlJc w:val="left"/>
      <w:pPr>
        <w:tabs>
          <w:tab w:val="num" w:pos="0"/>
        </w:tabs>
        <w:ind w:left="284" w:hanging="284"/>
      </w:pPr>
      <w:rPr>
        <w:rFonts w:ascii="Symbol" w:hAnsi="Symbol" w:cs="Times New Roman" w:hint="default"/>
        <w:b w:val="0"/>
        <w:bCs w:val="0"/>
        <w:i w:val="0"/>
        <w:iCs w:val="0"/>
        <w:caps w:val="0"/>
        <w:strike w:val="0"/>
        <w:dstrike w:val="0"/>
        <w:vanish w:val="0"/>
        <w:spacing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7">
    <w:nsid w:val="41397261"/>
    <w:multiLevelType w:val="hybridMultilevel"/>
    <w:tmpl w:val="BE02D786"/>
    <w:lvl w:ilvl="0" w:tplc="3E8A927E">
      <w:start w:val="1"/>
      <w:numFmt w:val="bullet"/>
      <w:pStyle w:val="CheckboxbulletYr1-3"/>
      <w:lvlText w:val=""/>
      <w:lvlJc w:val="left"/>
      <w:pPr>
        <w:tabs>
          <w:tab w:val="num" w:pos="113"/>
        </w:tabs>
        <w:ind w:left="284" w:hanging="284"/>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8">
    <w:nsid w:val="4169147F"/>
    <w:multiLevelType w:val="hybridMultilevel"/>
    <w:tmpl w:val="4ED0E386"/>
    <w:lvl w:ilvl="0" w:tplc="AEB0147E">
      <w:start w:val="1"/>
      <w:numFmt w:val="bullet"/>
      <w:pStyle w:val="Bulletslevel1"/>
      <w:lvlText w:val=""/>
      <w:lvlJc w:val="left"/>
      <w:pPr>
        <w:tabs>
          <w:tab w:val="num" w:pos="380"/>
        </w:tabs>
        <w:ind w:left="380" w:hanging="380"/>
      </w:pPr>
      <w:rPr>
        <w:rFonts w:ascii="Symbol" w:hAnsi="Symbol" w:hint="default"/>
        <w:sz w:val="22"/>
        <w:szCs w:val="18"/>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9">
    <w:nsid w:val="48842DAC"/>
    <w:multiLevelType w:val="multilevel"/>
    <w:tmpl w:val="64B4E4BA"/>
    <w:styleLink w:val="OutlinenumberedYr1-3"/>
    <w:lvl w:ilvl="0">
      <w:start w:val="1"/>
      <w:numFmt w:val="decimal"/>
      <w:lvlText w:val="%1."/>
      <w:lvlJc w:val="left"/>
      <w:pPr>
        <w:tabs>
          <w:tab w:val="num" w:pos="567"/>
        </w:tabs>
        <w:ind w:left="567" w:hanging="567"/>
      </w:pPr>
      <w:rPr>
        <w:rFonts w:ascii="QBeginners" w:hAnsi="QBeginners" w:hint="default"/>
        <w:b w:val="0"/>
        <w:i w:val="0"/>
        <w:sz w:val="44"/>
      </w:rPr>
    </w:lvl>
    <w:lvl w:ilvl="1">
      <w:start w:val="1"/>
      <w:numFmt w:val="lowerLetter"/>
      <w:lvlText w:val="%2."/>
      <w:lvlJc w:val="left"/>
      <w:pPr>
        <w:tabs>
          <w:tab w:val="num" w:pos="1134"/>
        </w:tabs>
        <w:ind w:left="1134" w:hanging="567"/>
      </w:pPr>
      <w:rPr>
        <w:rFonts w:ascii="QBeginners" w:hAnsi="QBeginners" w:hint="default"/>
        <w:b w:val="0"/>
        <w:i w:val="0"/>
        <w:sz w:val="44"/>
      </w:rPr>
    </w:lvl>
    <w:lvl w:ilvl="2">
      <w:start w:val="1"/>
      <w:numFmt w:val="lowerRoman"/>
      <w:lvlText w:val="%3."/>
      <w:lvlJc w:val="left"/>
      <w:pPr>
        <w:tabs>
          <w:tab w:val="num" w:pos="1701"/>
        </w:tabs>
        <w:ind w:left="1701" w:hanging="567"/>
      </w:pPr>
      <w:rPr>
        <w:rFonts w:ascii="QBeginners" w:hAnsi="QBeginners" w:hint="default"/>
        <w:b w:val="0"/>
        <w:i w:val="0"/>
        <w:sz w:val="4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49BE523D"/>
    <w:multiLevelType w:val="multilevel"/>
    <w:tmpl w:val="64B4E4BA"/>
    <w:numStyleLink w:val="OutlinenumberedYr1-3"/>
  </w:abstractNum>
  <w:abstractNum w:abstractNumId="11">
    <w:nsid w:val="629828B0"/>
    <w:multiLevelType w:val="hybridMultilevel"/>
    <w:tmpl w:val="6FA22216"/>
    <w:lvl w:ilvl="0" w:tplc="82F0B26C">
      <w:start w:val="1"/>
      <w:numFmt w:val="bullet"/>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2">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9"/>
  </w:num>
  <w:num w:numId="4">
    <w:abstractNumId w:val="0"/>
  </w:num>
  <w:num w:numId="5">
    <w:abstractNumId w:val="12"/>
  </w:num>
  <w:num w:numId="6">
    <w:abstractNumId w:val="3"/>
  </w:num>
  <w:num w:numId="7">
    <w:abstractNumId w:val="8"/>
  </w:num>
  <w:num w:numId="8">
    <w:abstractNumId w:val="7"/>
  </w:num>
  <w:num w:numId="9">
    <w:abstractNumId w:val="6"/>
  </w:num>
  <w:num w:numId="10">
    <w:abstractNumId w:val="10"/>
  </w:num>
  <w:num w:numId="11">
    <w:abstractNumId w:val="2"/>
  </w:num>
  <w:num w:numId="12">
    <w:abstractNumId w:val="4"/>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71"/>
    <w:rsid w:val="000022FF"/>
    <w:rsid w:val="00003280"/>
    <w:rsid w:val="000040CE"/>
    <w:rsid w:val="000043A4"/>
    <w:rsid w:val="00007DBF"/>
    <w:rsid w:val="00026548"/>
    <w:rsid w:val="00030530"/>
    <w:rsid w:val="00031C39"/>
    <w:rsid w:val="000335F9"/>
    <w:rsid w:val="0004134C"/>
    <w:rsid w:val="00042BF3"/>
    <w:rsid w:val="00046136"/>
    <w:rsid w:val="00061D89"/>
    <w:rsid w:val="000627D4"/>
    <w:rsid w:val="00063194"/>
    <w:rsid w:val="000736CA"/>
    <w:rsid w:val="000825C6"/>
    <w:rsid w:val="00083BFA"/>
    <w:rsid w:val="00083EF5"/>
    <w:rsid w:val="00085601"/>
    <w:rsid w:val="00085CFC"/>
    <w:rsid w:val="000875B8"/>
    <w:rsid w:val="000925E3"/>
    <w:rsid w:val="00095960"/>
    <w:rsid w:val="000A0660"/>
    <w:rsid w:val="000A1635"/>
    <w:rsid w:val="000A7071"/>
    <w:rsid w:val="000C0E6D"/>
    <w:rsid w:val="000C3FD1"/>
    <w:rsid w:val="000D2039"/>
    <w:rsid w:val="000D2B9D"/>
    <w:rsid w:val="000D6A12"/>
    <w:rsid w:val="000E0E12"/>
    <w:rsid w:val="000E3AB2"/>
    <w:rsid w:val="000E68C6"/>
    <w:rsid w:val="000F0DAD"/>
    <w:rsid w:val="000F309E"/>
    <w:rsid w:val="000F52B5"/>
    <w:rsid w:val="000F5EF5"/>
    <w:rsid w:val="001019F0"/>
    <w:rsid w:val="00101CF6"/>
    <w:rsid w:val="00106467"/>
    <w:rsid w:val="001103BE"/>
    <w:rsid w:val="00120E4C"/>
    <w:rsid w:val="00123E4E"/>
    <w:rsid w:val="001247D8"/>
    <w:rsid w:val="00127A14"/>
    <w:rsid w:val="001304BC"/>
    <w:rsid w:val="00130EFC"/>
    <w:rsid w:val="00132BC2"/>
    <w:rsid w:val="00135F64"/>
    <w:rsid w:val="00137481"/>
    <w:rsid w:val="00140F5D"/>
    <w:rsid w:val="0014767C"/>
    <w:rsid w:val="0015273B"/>
    <w:rsid w:val="00155056"/>
    <w:rsid w:val="001574F9"/>
    <w:rsid w:val="001627BF"/>
    <w:rsid w:val="001634B0"/>
    <w:rsid w:val="001659AA"/>
    <w:rsid w:val="00170657"/>
    <w:rsid w:val="00171A8D"/>
    <w:rsid w:val="00173489"/>
    <w:rsid w:val="0017388F"/>
    <w:rsid w:val="00173B46"/>
    <w:rsid w:val="0017557A"/>
    <w:rsid w:val="001769B4"/>
    <w:rsid w:val="00177E4E"/>
    <w:rsid w:val="001839CC"/>
    <w:rsid w:val="00184DFB"/>
    <w:rsid w:val="00186CDA"/>
    <w:rsid w:val="001871B3"/>
    <w:rsid w:val="00187CDC"/>
    <w:rsid w:val="00190075"/>
    <w:rsid w:val="00190C5F"/>
    <w:rsid w:val="00191133"/>
    <w:rsid w:val="00193E81"/>
    <w:rsid w:val="001971C2"/>
    <w:rsid w:val="001C4D23"/>
    <w:rsid w:val="001C5BD9"/>
    <w:rsid w:val="001C71BD"/>
    <w:rsid w:val="001E43BD"/>
    <w:rsid w:val="001E7B32"/>
    <w:rsid w:val="001F0901"/>
    <w:rsid w:val="0020217F"/>
    <w:rsid w:val="00205805"/>
    <w:rsid w:val="00207534"/>
    <w:rsid w:val="00210015"/>
    <w:rsid w:val="00216C8D"/>
    <w:rsid w:val="002170E0"/>
    <w:rsid w:val="0022575B"/>
    <w:rsid w:val="00227141"/>
    <w:rsid w:val="002303A7"/>
    <w:rsid w:val="00232959"/>
    <w:rsid w:val="00233FC0"/>
    <w:rsid w:val="0024509A"/>
    <w:rsid w:val="002450D1"/>
    <w:rsid w:val="0024608E"/>
    <w:rsid w:val="002466C7"/>
    <w:rsid w:val="00253D87"/>
    <w:rsid w:val="00254350"/>
    <w:rsid w:val="0026350A"/>
    <w:rsid w:val="00264F51"/>
    <w:rsid w:val="00271371"/>
    <w:rsid w:val="002726AD"/>
    <w:rsid w:val="002734E6"/>
    <w:rsid w:val="00273DE2"/>
    <w:rsid w:val="00274767"/>
    <w:rsid w:val="00276D36"/>
    <w:rsid w:val="0028259B"/>
    <w:rsid w:val="00282CC2"/>
    <w:rsid w:val="00284B38"/>
    <w:rsid w:val="002859A3"/>
    <w:rsid w:val="002865DA"/>
    <w:rsid w:val="00291BD4"/>
    <w:rsid w:val="00292733"/>
    <w:rsid w:val="002A3835"/>
    <w:rsid w:val="002A79B9"/>
    <w:rsid w:val="002B30EB"/>
    <w:rsid w:val="002B5233"/>
    <w:rsid w:val="002B5BFC"/>
    <w:rsid w:val="002C0261"/>
    <w:rsid w:val="002C1299"/>
    <w:rsid w:val="002C1C04"/>
    <w:rsid w:val="002C4CB3"/>
    <w:rsid w:val="002D621B"/>
    <w:rsid w:val="002D753F"/>
    <w:rsid w:val="002D7C5D"/>
    <w:rsid w:val="002E18AD"/>
    <w:rsid w:val="002E2F03"/>
    <w:rsid w:val="002E5515"/>
    <w:rsid w:val="002F135D"/>
    <w:rsid w:val="002F1520"/>
    <w:rsid w:val="002F3677"/>
    <w:rsid w:val="002F45D0"/>
    <w:rsid w:val="002F69A3"/>
    <w:rsid w:val="00300F05"/>
    <w:rsid w:val="00302D80"/>
    <w:rsid w:val="00302E5C"/>
    <w:rsid w:val="00314E3C"/>
    <w:rsid w:val="003169F0"/>
    <w:rsid w:val="0032073F"/>
    <w:rsid w:val="00320F88"/>
    <w:rsid w:val="00321DA5"/>
    <w:rsid w:val="00325362"/>
    <w:rsid w:val="00327140"/>
    <w:rsid w:val="00327D43"/>
    <w:rsid w:val="00330421"/>
    <w:rsid w:val="00331E85"/>
    <w:rsid w:val="00331F94"/>
    <w:rsid w:val="003347CE"/>
    <w:rsid w:val="0033529F"/>
    <w:rsid w:val="00341850"/>
    <w:rsid w:val="00351471"/>
    <w:rsid w:val="00354B41"/>
    <w:rsid w:val="003573C7"/>
    <w:rsid w:val="00357A2A"/>
    <w:rsid w:val="00360CDA"/>
    <w:rsid w:val="00361735"/>
    <w:rsid w:val="0036290B"/>
    <w:rsid w:val="00363611"/>
    <w:rsid w:val="00364F37"/>
    <w:rsid w:val="00374A7A"/>
    <w:rsid w:val="003858BA"/>
    <w:rsid w:val="00386B43"/>
    <w:rsid w:val="00386DD9"/>
    <w:rsid w:val="0039008D"/>
    <w:rsid w:val="00391A20"/>
    <w:rsid w:val="003931E0"/>
    <w:rsid w:val="0039605F"/>
    <w:rsid w:val="003A0CE3"/>
    <w:rsid w:val="003A1874"/>
    <w:rsid w:val="003A1C3A"/>
    <w:rsid w:val="003B3B98"/>
    <w:rsid w:val="003C105A"/>
    <w:rsid w:val="003C1342"/>
    <w:rsid w:val="003C1DE1"/>
    <w:rsid w:val="003C302E"/>
    <w:rsid w:val="003C61E5"/>
    <w:rsid w:val="003C702A"/>
    <w:rsid w:val="003D0652"/>
    <w:rsid w:val="003D3D51"/>
    <w:rsid w:val="003D705D"/>
    <w:rsid w:val="003E105B"/>
    <w:rsid w:val="003E217B"/>
    <w:rsid w:val="003E33A5"/>
    <w:rsid w:val="003E500C"/>
    <w:rsid w:val="003E6DDD"/>
    <w:rsid w:val="003F089F"/>
    <w:rsid w:val="003F520D"/>
    <w:rsid w:val="003F5E8A"/>
    <w:rsid w:val="00410240"/>
    <w:rsid w:val="00411E67"/>
    <w:rsid w:val="00415AF1"/>
    <w:rsid w:val="00416BAF"/>
    <w:rsid w:val="004172A0"/>
    <w:rsid w:val="00421645"/>
    <w:rsid w:val="00424204"/>
    <w:rsid w:val="00424A51"/>
    <w:rsid w:val="004316D0"/>
    <w:rsid w:val="004423A4"/>
    <w:rsid w:val="00445C88"/>
    <w:rsid w:val="004475A2"/>
    <w:rsid w:val="00453F95"/>
    <w:rsid w:val="00454F32"/>
    <w:rsid w:val="00457A26"/>
    <w:rsid w:val="004605DF"/>
    <w:rsid w:val="00474B75"/>
    <w:rsid w:val="00480A76"/>
    <w:rsid w:val="00483E6B"/>
    <w:rsid w:val="0048671D"/>
    <w:rsid w:val="00486DDE"/>
    <w:rsid w:val="004876A9"/>
    <w:rsid w:val="004928CF"/>
    <w:rsid w:val="00494EB0"/>
    <w:rsid w:val="00494EF3"/>
    <w:rsid w:val="00495D94"/>
    <w:rsid w:val="004A1033"/>
    <w:rsid w:val="004B2135"/>
    <w:rsid w:val="004B69C7"/>
    <w:rsid w:val="004B7BCD"/>
    <w:rsid w:val="004B7E94"/>
    <w:rsid w:val="004C0C01"/>
    <w:rsid w:val="004C3EC8"/>
    <w:rsid w:val="004E0F30"/>
    <w:rsid w:val="004E7C51"/>
    <w:rsid w:val="004F17BC"/>
    <w:rsid w:val="004F22A8"/>
    <w:rsid w:val="004F68EC"/>
    <w:rsid w:val="0050177D"/>
    <w:rsid w:val="0051005F"/>
    <w:rsid w:val="00515192"/>
    <w:rsid w:val="00526090"/>
    <w:rsid w:val="00526544"/>
    <w:rsid w:val="00530616"/>
    <w:rsid w:val="0053141F"/>
    <w:rsid w:val="005336D0"/>
    <w:rsid w:val="00535835"/>
    <w:rsid w:val="005429DB"/>
    <w:rsid w:val="0054355A"/>
    <w:rsid w:val="0054380D"/>
    <w:rsid w:val="005438C6"/>
    <w:rsid w:val="00543EA9"/>
    <w:rsid w:val="005446DD"/>
    <w:rsid w:val="005459CF"/>
    <w:rsid w:val="005500EE"/>
    <w:rsid w:val="00550B85"/>
    <w:rsid w:val="00551228"/>
    <w:rsid w:val="00551A8A"/>
    <w:rsid w:val="00552AAD"/>
    <w:rsid w:val="00555205"/>
    <w:rsid w:val="005571B4"/>
    <w:rsid w:val="0056433F"/>
    <w:rsid w:val="00565216"/>
    <w:rsid w:val="00566515"/>
    <w:rsid w:val="00574599"/>
    <w:rsid w:val="005759C7"/>
    <w:rsid w:val="00577012"/>
    <w:rsid w:val="00577F68"/>
    <w:rsid w:val="00585563"/>
    <w:rsid w:val="005868D0"/>
    <w:rsid w:val="0059184D"/>
    <w:rsid w:val="005A0AA4"/>
    <w:rsid w:val="005A1C09"/>
    <w:rsid w:val="005A52BC"/>
    <w:rsid w:val="005A7039"/>
    <w:rsid w:val="005A7940"/>
    <w:rsid w:val="005A7C02"/>
    <w:rsid w:val="005B54E3"/>
    <w:rsid w:val="005B710F"/>
    <w:rsid w:val="005C19CD"/>
    <w:rsid w:val="005C207A"/>
    <w:rsid w:val="005C2741"/>
    <w:rsid w:val="005C2E24"/>
    <w:rsid w:val="005C6020"/>
    <w:rsid w:val="005C7494"/>
    <w:rsid w:val="005D0C9A"/>
    <w:rsid w:val="005D4B73"/>
    <w:rsid w:val="005D54CA"/>
    <w:rsid w:val="005D5C4E"/>
    <w:rsid w:val="005D7309"/>
    <w:rsid w:val="005E138A"/>
    <w:rsid w:val="005E62A4"/>
    <w:rsid w:val="005E7933"/>
    <w:rsid w:val="005F00FC"/>
    <w:rsid w:val="005F1A13"/>
    <w:rsid w:val="005F253C"/>
    <w:rsid w:val="00605CB5"/>
    <w:rsid w:val="00607212"/>
    <w:rsid w:val="00612611"/>
    <w:rsid w:val="0061339A"/>
    <w:rsid w:val="0062663E"/>
    <w:rsid w:val="00632B16"/>
    <w:rsid w:val="00633B03"/>
    <w:rsid w:val="00633BFC"/>
    <w:rsid w:val="00635253"/>
    <w:rsid w:val="00636670"/>
    <w:rsid w:val="006432CE"/>
    <w:rsid w:val="00643803"/>
    <w:rsid w:val="0064612E"/>
    <w:rsid w:val="00646423"/>
    <w:rsid w:val="0065170B"/>
    <w:rsid w:val="00655BF6"/>
    <w:rsid w:val="00657BB0"/>
    <w:rsid w:val="00661055"/>
    <w:rsid w:val="00664FEE"/>
    <w:rsid w:val="006651E7"/>
    <w:rsid w:val="00666387"/>
    <w:rsid w:val="006732D0"/>
    <w:rsid w:val="0067452E"/>
    <w:rsid w:val="006760FA"/>
    <w:rsid w:val="00676DF3"/>
    <w:rsid w:val="006774B8"/>
    <w:rsid w:val="00677835"/>
    <w:rsid w:val="0068018A"/>
    <w:rsid w:val="00683862"/>
    <w:rsid w:val="006839AA"/>
    <w:rsid w:val="00683EB7"/>
    <w:rsid w:val="00691536"/>
    <w:rsid w:val="006A24FF"/>
    <w:rsid w:val="006A2961"/>
    <w:rsid w:val="006A3901"/>
    <w:rsid w:val="006B1111"/>
    <w:rsid w:val="006B383C"/>
    <w:rsid w:val="006B3EA5"/>
    <w:rsid w:val="006B5333"/>
    <w:rsid w:val="006C196E"/>
    <w:rsid w:val="006C1A10"/>
    <w:rsid w:val="006C605C"/>
    <w:rsid w:val="006C7ECA"/>
    <w:rsid w:val="006D1DD0"/>
    <w:rsid w:val="006D394C"/>
    <w:rsid w:val="006D3F19"/>
    <w:rsid w:val="006D5672"/>
    <w:rsid w:val="006D72A3"/>
    <w:rsid w:val="006D7994"/>
    <w:rsid w:val="006E3C63"/>
    <w:rsid w:val="006E3CD1"/>
    <w:rsid w:val="006E4BEF"/>
    <w:rsid w:val="006E5886"/>
    <w:rsid w:val="006E59A5"/>
    <w:rsid w:val="006F03B7"/>
    <w:rsid w:val="006F543A"/>
    <w:rsid w:val="006F5A18"/>
    <w:rsid w:val="00710173"/>
    <w:rsid w:val="00710F10"/>
    <w:rsid w:val="00715381"/>
    <w:rsid w:val="0071550A"/>
    <w:rsid w:val="00720999"/>
    <w:rsid w:val="00723832"/>
    <w:rsid w:val="00727BED"/>
    <w:rsid w:val="007301B6"/>
    <w:rsid w:val="007335F1"/>
    <w:rsid w:val="007412EC"/>
    <w:rsid w:val="0074266D"/>
    <w:rsid w:val="0074703A"/>
    <w:rsid w:val="00747A3A"/>
    <w:rsid w:val="00750035"/>
    <w:rsid w:val="00753936"/>
    <w:rsid w:val="00754FA9"/>
    <w:rsid w:val="00764F67"/>
    <w:rsid w:val="00770160"/>
    <w:rsid w:val="00776669"/>
    <w:rsid w:val="00776B6F"/>
    <w:rsid w:val="00781794"/>
    <w:rsid w:val="007825B7"/>
    <w:rsid w:val="00784044"/>
    <w:rsid w:val="0078406C"/>
    <w:rsid w:val="007856A2"/>
    <w:rsid w:val="007957D6"/>
    <w:rsid w:val="0079630D"/>
    <w:rsid w:val="007A04D1"/>
    <w:rsid w:val="007A1D95"/>
    <w:rsid w:val="007A43AE"/>
    <w:rsid w:val="007B0DE6"/>
    <w:rsid w:val="007B2CAD"/>
    <w:rsid w:val="007C16B1"/>
    <w:rsid w:val="007C17CD"/>
    <w:rsid w:val="007C2383"/>
    <w:rsid w:val="007C4A1E"/>
    <w:rsid w:val="007D6D6E"/>
    <w:rsid w:val="007E3A33"/>
    <w:rsid w:val="007E7600"/>
    <w:rsid w:val="007F02DC"/>
    <w:rsid w:val="007F1688"/>
    <w:rsid w:val="007F3983"/>
    <w:rsid w:val="007F4428"/>
    <w:rsid w:val="007F49F1"/>
    <w:rsid w:val="007F75E1"/>
    <w:rsid w:val="00800240"/>
    <w:rsid w:val="008005A0"/>
    <w:rsid w:val="00801AAF"/>
    <w:rsid w:val="0080260C"/>
    <w:rsid w:val="008034C1"/>
    <w:rsid w:val="008039CA"/>
    <w:rsid w:val="00805FC0"/>
    <w:rsid w:val="00806622"/>
    <w:rsid w:val="00807761"/>
    <w:rsid w:val="00810137"/>
    <w:rsid w:val="008111E2"/>
    <w:rsid w:val="008216F8"/>
    <w:rsid w:val="008248D3"/>
    <w:rsid w:val="008268F9"/>
    <w:rsid w:val="008315FE"/>
    <w:rsid w:val="00834B4C"/>
    <w:rsid w:val="00852BF6"/>
    <w:rsid w:val="00854A12"/>
    <w:rsid w:val="00855D90"/>
    <w:rsid w:val="0085648F"/>
    <w:rsid w:val="0085683B"/>
    <w:rsid w:val="00861FF7"/>
    <w:rsid w:val="00870D17"/>
    <w:rsid w:val="0087211E"/>
    <w:rsid w:val="00872798"/>
    <w:rsid w:val="0087318E"/>
    <w:rsid w:val="00874902"/>
    <w:rsid w:val="00876869"/>
    <w:rsid w:val="0087711E"/>
    <w:rsid w:val="008775E7"/>
    <w:rsid w:val="00886C72"/>
    <w:rsid w:val="00886F0C"/>
    <w:rsid w:val="00890972"/>
    <w:rsid w:val="0089203C"/>
    <w:rsid w:val="008930E2"/>
    <w:rsid w:val="008A0612"/>
    <w:rsid w:val="008A1020"/>
    <w:rsid w:val="008A37E1"/>
    <w:rsid w:val="008A6A64"/>
    <w:rsid w:val="008A6C51"/>
    <w:rsid w:val="008A6EB3"/>
    <w:rsid w:val="008B195C"/>
    <w:rsid w:val="008B58C8"/>
    <w:rsid w:val="008C2C52"/>
    <w:rsid w:val="008C4341"/>
    <w:rsid w:val="008C4CEF"/>
    <w:rsid w:val="008C550A"/>
    <w:rsid w:val="008C5B89"/>
    <w:rsid w:val="008C6405"/>
    <w:rsid w:val="008D61E2"/>
    <w:rsid w:val="008E1BD2"/>
    <w:rsid w:val="008F1AA2"/>
    <w:rsid w:val="008F3048"/>
    <w:rsid w:val="008F4790"/>
    <w:rsid w:val="008F4B4C"/>
    <w:rsid w:val="008F6176"/>
    <w:rsid w:val="008F70A1"/>
    <w:rsid w:val="00900DA6"/>
    <w:rsid w:val="00902D18"/>
    <w:rsid w:val="00902DE5"/>
    <w:rsid w:val="00904640"/>
    <w:rsid w:val="00907F7B"/>
    <w:rsid w:val="00910369"/>
    <w:rsid w:val="0091354C"/>
    <w:rsid w:val="009146FA"/>
    <w:rsid w:val="00916C03"/>
    <w:rsid w:val="0092016E"/>
    <w:rsid w:val="0092107E"/>
    <w:rsid w:val="00921ACF"/>
    <w:rsid w:val="00922674"/>
    <w:rsid w:val="009239B7"/>
    <w:rsid w:val="00926820"/>
    <w:rsid w:val="0092782A"/>
    <w:rsid w:val="00931054"/>
    <w:rsid w:val="00932B1D"/>
    <w:rsid w:val="00934842"/>
    <w:rsid w:val="00934DA2"/>
    <w:rsid w:val="009362CE"/>
    <w:rsid w:val="00936445"/>
    <w:rsid w:val="00943157"/>
    <w:rsid w:val="00943DC9"/>
    <w:rsid w:val="00946FB9"/>
    <w:rsid w:val="00951077"/>
    <w:rsid w:val="0095266E"/>
    <w:rsid w:val="009611E2"/>
    <w:rsid w:val="00961B9F"/>
    <w:rsid w:val="0096332B"/>
    <w:rsid w:val="009637D0"/>
    <w:rsid w:val="00964264"/>
    <w:rsid w:val="0097215D"/>
    <w:rsid w:val="00972669"/>
    <w:rsid w:val="00972963"/>
    <w:rsid w:val="009738DE"/>
    <w:rsid w:val="0098016C"/>
    <w:rsid w:val="009814CC"/>
    <w:rsid w:val="00986690"/>
    <w:rsid w:val="00987A0A"/>
    <w:rsid w:val="00987A3A"/>
    <w:rsid w:val="00990D2D"/>
    <w:rsid w:val="009935D7"/>
    <w:rsid w:val="00994A95"/>
    <w:rsid w:val="009975E2"/>
    <w:rsid w:val="009A1A6E"/>
    <w:rsid w:val="009B7248"/>
    <w:rsid w:val="009C02F6"/>
    <w:rsid w:val="009C2FE1"/>
    <w:rsid w:val="009C3444"/>
    <w:rsid w:val="009D122B"/>
    <w:rsid w:val="009D15D5"/>
    <w:rsid w:val="009E1352"/>
    <w:rsid w:val="009E4200"/>
    <w:rsid w:val="009F0A5B"/>
    <w:rsid w:val="009F1EAE"/>
    <w:rsid w:val="009F4C61"/>
    <w:rsid w:val="00A004E1"/>
    <w:rsid w:val="00A01BAE"/>
    <w:rsid w:val="00A021FB"/>
    <w:rsid w:val="00A0293D"/>
    <w:rsid w:val="00A02FC6"/>
    <w:rsid w:val="00A05F30"/>
    <w:rsid w:val="00A1340E"/>
    <w:rsid w:val="00A138DA"/>
    <w:rsid w:val="00A14EA8"/>
    <w:rsid w:val="00A17FE1"/>
    <w:rsid w:val="00A21E10"/>
    <w:rsid w:val="00A237C1"/>
    <w:rsid w:val="00A3071F"/>
    <w:rsid w:val="00A30C8E"/>
    <w:rsid w:val="00A326AC"/>
    <w:rsid w:val="00A3309D"/>
    <w:rsid w:val="00A33417"/>
    <w:rsid w:val="00A40762"/>
    <w:rsid w:val="00A44765"/>
    <w:rsid w:val="00A456F4"/>
    <w:rsid w:val="00A55BB8"/>
    <w:rsid w:val="00A561F2"/>
    <w:rsid w:val="00A56A9B"/>
    <w:rsid w:val="00A652E4"/>
    <w:rsid w:val="00A66110"/>
    <w:rsid w:val="00A67D85"/>
    <w:rsid w:val="00A705F2"/>
    <w:rsid w:val="00A70DDA"/>
    <w:rsid w:val="00A74B73"/>
    <w:rsid w:val="00A74C89"/>
    <w:rsid w:val="00A75BB6"/>
    <w:rsid w:val="00A84698"/>
    <w:rsid w:val="00A86041"/>
    <w:rsid w:val="00A9169C"/>
    <w:rsid w:val="00A91E04"/>
    <w:rsid w:val="00A9506A"/>
    <w:rsid w:val="00A9650D"/>
    <w:rsid w:val="00AA464E"/>
    <w:rsid w:val="00AA6AB1"/>
    <w:rsid w:val="00AB66C6"/>
    <w:rsid w:val="00AB7681"/>
    <w:rsid w:val="00AC154F"/>
    <w:rsid w:val="00AC2059"/>
    <w:rsid w:val="00AC3675"/>
    <w:rsid w:val="00AC4581"/>
    <w:rsid w:val="00AC6F7A"/>
    <w:rsid w:val="00AD34F1"/>
    <w:rsid w:val="00AD547B"/>
    <w:rsid w:val="00AD709F"/>
    <w:rsid w:val="00AD7BF7"/>
    <w:rsid w:val="00AE0040"/>
    <w:rsid w:val="00AE0FED"/>
    <w:rsid w:val="00AE1FEC"/>
    <w:rsid w:val="00AE4DC8"/>
    <w:rsid w:val="00AE67F3"/>
    <w:rsid w:val="00AE766C"/>
    <w:rsid w:val="00AE79A1"/>
    <w:rsid w:val="00AF079D"/>
    <w:rsid w:val="00AF0C6C"/>
    <w:rsid w:val="00AF5ABE"/>
    <w:rsid w:val="00B03C83"/>
    <w:rsid w:val="00B0620A"/>
    <w:rsid w:val="00B07D01"/>
    <w:rsid w:val="00B10F56"/>
    <w:rsid w:val="00B1133E"/>
    <w:rsid w:val="00B1377F"/>
    <w:rsid w:val="00B13E44"/>
    <w:rsid w:val="00B141C8"/>
    <w:rsid w:val="00B15D35"/>
    <w:rsid w:val="00B207F1"/>
    <w:rsid w:val="00B20A68"/>
    <w:rsid w:val="00B25C0D"/>
    <w:rsid w:val="00B27069"/>
    <w:rsid w:val="00B30A15"/>
    <w:rsid w:val="00B339DD"/>
    <w:rsid w:val="00B34779"/>
    <w:rsid w:val="00B3768D"/>
    <w:rsid w:val="00B429CB"/>
    <w:rsid w:val="00B52BB3"/>
    <w:rsid w:val="00B55345"/>
    <w:rsid w:val="00B578F3"/>
    <w:rsid w:val="00B63195"/>
    <w:rsid w:val="00B63703"/>
    <w:rsid w:val="00B63DA9"/>
    <w:rsid w:val="00B63E9C"/>
    <w:rsid w:val="00B65B6F"/>
    <w:rsid w:val="00B70C51"/>
    <w:rsid w:val="00B74071"/>
    <w:rsid w:val="00B82E85"/>
    <w:rsid w:val="00B85FF2"/>
    <w:rsid w:val="00B910EC"/>
    <w:rsid w:val="00B9722E"/>
    <w:rsid w:val="00BA1BB1"/>
    <w:rsid w:val="00BA2970"/>
    <w:rsid w:val="00BA343F"/>
    <w:rsid w:val="00BA3968"/>
    <w:rsid w:val="00BA4F09"/>
    <w:rsid w:val="00BB1068"/>
    <w:rsid w:val="00BC0903"/>
    <w:rsid w:val="00BC3009"/>
    <w:rsid w:val="00BC58D9"/>
    <w:rsid w:val="00BC6450"/>
    <w:rsid w:val="00BC7D49"/>
    <w:rsid w:val="00BC7DDE"/>
    <w:rsid w:val="00BD0732"/>
    <w:rsid w:val="00BD2618"/>
    <w:rsid w:val="00BD3536"/>
    <w:rsid w:val="00BD47BB"/>
    <w:rsid w:val="00BD4DBD"/>
    <w:rsid w:val="00BD58EC"/>
    <w:rsid w:val="00BD6B08"/>
    <w:rsid w:val="00BD6C92"/>
    <w:rsid w:val="00BE57E2"/>
    <w:rsid w:val="00BE70B3"/>
    <w:rsid w:val="00BF314E"/>
    <w:rsid w:val="00BF39A8"/>
    <w:rsid w:val="00BF5C32"/>
    <w:rsid w:val="00BF6FFA"/>
    <w:rsid w:val="00C00CCD"/>
    <w:rsid w:val="00C02529"/>
    <w:rsid w:val="00C03F5B"/>
    <w:rsid w:val="00C0441E"/>
    <w:rsid w:val="00C06C0C"/>
    <w:rsid w:val="00C10E44"/>
    <w:rsid w:val="00C11486"/>
    <w:rsid w:val="00C115C4"/>
    <w:rsid w:val="00C2239E"/>
    <w:rsid w:val="00C23AF2"/>
    <w:rsid w:val="00C3021B"/>
    <w:rsid w:val="00C33961"/>
    <w:rsid w:val="00C34701"/>
    <w:rsid w:val="00C36344"/>
    <w:rsid w:val="00C400C7"/>
    <w:rsid w:val="00C42C54"/>
    <w:rsid w:val="00C454D0"/>
    <w:rsid w:val="00C52991"/>
    <w:rsid w:val="00C53E99"/>
    <w:rsid w:val="00C55404"/>
    <w:rsid w:val="00C557B7"/>
    <w:rsid w:val="00C6009E"/>
    <w:rsid w:val="00C61C2F"/>
    <w:rsid w:val="00C63157"/>
    <w:rsid w:val="00C64994"/>
    <w:rsid w:val="00C740A4"/>
    <w:rsid w:val="00C74303"/>
    <w:rsid w:val="00C7681D"/>
    <w:rsid w:val="00C815FD"/>
    <w:rsid w:val="00C85825"/>
    <w:rsid w:val="00C875B3"/>
    <w:rsid w:val="00C91B47"/>
    <w:rsid w:val="00C946AF"/>
    <w:rsid w:val="00C9682B"/>
    <w:rsid w:val="00CA27BC"/>
    <w:rsid w:val="00CA2B94"/>
    <w:rsid w:val="00CA5CD9"/>
    <w:rsid w:val="00CB1C11"/>
    <w:rsid w:val="00CB1D25"/>
    <w:rsid w:val="00CB3443"/>
    <w:rsid w:val="00CB63B6"/>
    <w:rsid w:val="00CC247C"/>
    <w:rsid w:val="00CC39DC"/>
    <w:rsid w:val="00CC5D0F"/>
    <w:rsid w:val="00CD0037"/>
    <w:rsid w:val="00CD0397"/>
    <w:rsid w:val="00CD5F98"/>
    <w:rsid w:val="00CE011E"/>
    <w:rsid w:val="00CE11B0"/>
    <w:rsid w:val="00CE1AFF"/>
    <w:rsid w:val="00CE1E8A"/>
    <w:rsid w:val="00CE34DF"/>
    <w:rsid w:val="00CE4055"/>
    <w:rsid w:val="00CF1A05"/>
    <w:rsid w:val="00CF3C8C"/>
    <w:rsid w:val="00CF41D8"/>
    <w:rsid w:val="00CF5C48"/>
    <w:rsid w:val="00D00E39"/>
    <w:rsid w:val="00D013A3"/>
    <w:rsid w:val="00D0400B"/>
    <w:rsid w:val="00D05C0E"/>
    <w:rsid w:val="00D10209"/>
    <w:rsid w:val="00D11B98"/>
    <w:rsid w:val="00D25A86"/>
    <w:rsid w:val="00D27A2F"/>
    <w:rsid w:val="00D32A2C"/>
    <w:rsid w:val="00D35C3F"/>
    <w:rsid w:val="00D43526"/>
    <w:rsid w:val="00D43BC1"/>
    <w:rsid w:val="00D442BF"/>
    <w:rsid w:val="00D52EC3"/>
    <w:rsid w:val="00D566E3"/>
    <w:rsid w:val="00D56D88"/>
    <w:rsid w:val="00D57E32"/>
    <w:rsid w:val="00D6085C"/>
    <w:rsid w:val="00D61E66"/>
    <w:rsid w:val="00D66A63"/>
    <w:rsid w:val="00D71223"/>
    <w:rsid w:val="00D82FD6"/>
    <w:rsid w:val="00DA405C"/>
    <w:rsid w:val="00DA483D"/>
    <w:rsid w:val="00DA60AF"/>
    <w:rsid w:val="00DA612D"/>
    <w:rsid w:val="00DB0CB9"/>
    <w:rsid w:val="00DC16A2"/>
    <w:rsid w:val="00DC1D56"/>
    <w:rsid w:val="00DC597F"/>
    <w:rsid w:val="00DC7626"/>
    <w:rsid w:val="00DC7DB5"/>
    <w:rsid w:val="00DD2005"/>
    <w:rsid w:val="00DD52A4"/>
    <w:rsid w:val="00DD6097"/>
    <w:rsid w:val="00DD6F88"/>
    <w:rsid w:val="00DD702E"/>
    <w:rsid w:val="00DE2516"/>
    <w:rsid w:val="00DF337F"/>
    <w:rsid w:val="00DF3901"/>
    <w:rsid w:val="00DF4AC2"/>
    <w:rsid w:val="00E002DD"/>
    <w:rsid w:val="00E00B81"/>
    <w:rsid w:val="00E060B6"/>
    <w:rsid w:val="00E0662E"/>
    <w:rsid w:val="00E071D9"/>
    <w:rsid w:val="00E07785"/>
    <w:rsid w:val="00E1430D"/>
    <w:rsid w:val="00E14E07"/>
    <w:rsid w:val="00E221B2"/>
    <w:rsid w:val="00E226E1"/>
    <w:rsid w:val="00E23186"/>
    <w:rsid w:val="00E300AA"/>
    <w:rsid w:val="00E33BF2"/>
    <w:rsid w:val="00E41E4B"/>
    <w:rsid w:val="00E503E5"/>
    <w:rsid w:val="00E51F63"/>
    <w:rsid w:val="00E5231F"/>
    <w:rsid w:val="00E53A4A"/>
    <w:rsid w:val="00E53A66"/>
    <w:rsid w:val="00E53F6C"/>
    <w:rsid w:val="00E602B7"/>
    <w:rsid w:val="00E60C62"/>
    <w:rsid w:val="00E6385B"/>
    <w:rsid w:val="00E668A0"/>
    <w:rsid w:val="00E7289C"/>
    <w:rsid w:val="00E74CD8"/>
    <w:rsid w:val="00E908C7"/>
    <w:rsid w:val="00E91D82"/>
    <w:rsid w:val="00EA2158"/>
    <w:rsid w:val="00EA2D4B"/>
    <w:rsid w:val="00EA2FC8"/>
    <w:rsid w:val="00EA6839"/>
    <w:rsid w:val="00EA6C2B"/>
    <w:rsid w:val="00EB0A3B"/>
    <w:rsid w:val="00EB13DA"/>
    <w:rsid w:val="00EB1A62"/>
    <w:rsid w:val="00EB41A9"/>
    <w:rsid w:val="00EB5D59"/>
    <w:rsid w:val="00EC226D"/>
    <w:rsid w:val="00EC4833"/>
    <w:rsid w:val="00EC6481"/>
    <w:rsid w:val="00EC6858"/>
    <w:rsid w:val="00EC7F8B"/>
    <w:rsid w:val="00ED0644"/>
    <w:rsid w:val="00ED24D2"/>
    <w:rsid w:val="00ED3335"/>
    <w:rsid w:val="00ED405F"/>
    <w:rsid w:val="00ED58F6"/>
    <w:rsid w:val="00EE0587"/>
    <w:rsid w:val="00EE071A"/>
    <w:rsid w:val="00EE42D2"/>
    <w:rsid w:val="00EE5D2C"/>
    <w:rsid w:val="00EF0769"/>
    <w:rsid w:val="00EF3318"/>
    <w:rsid w:val="00EF4541"/>
    <w:rsid w:val="00EF6E26"/>
    <w:rsid w:val="00F01FCB"/>
    <w:rsid w:val="00F07104"/>
    <w:rsid w:val="00F125B0"/>
    <w:rsid w:val="00F17D5A"/>
    <w:rsid w:val="00F22F83"/>
    <w:rsid w:val="00F26AC6"/>
    <w:rsid w:val="00F27946"/>
    <w:rsid w:val="00F27C4A"/>
    <w:rsid w:val="00F3010A"/>
    <w:rsid w:val="00F3032B"/>
    <w:rsid w:val="00F33D66"/>
    <w:rsid w:val="00F404DA"/>
    <w:rsid w:val="00F4324A"/>
    <w:rsid w:val="00F446C1"/>
    <w:rsid w:val="00F500AC"/>
    <w:rsid w:val="00F506A5"/>
    <w:rsid w:val="00F52581"/>
    <w:rsid w:val="00F52C39"/>
    <w:rsid w:val="00F536F4"/>
    <w:rsid w:val="00F53A01"/>
    <w:rsid w:val="00F632C1"/>
    <w:rsid w:val="00F65244"/>
    <w:rsid w:val="00F66CF9"/>
    <w:rsid w:val="00F70F2F"/>
    <w:rsid w:val="00F71307"/>
    <w:rsid w:val="00F754EE"/>
    <w:rsid w:val="00F80C7B"/>
    <w:rsid w:val="00F924E5"/>
    <w:rsid w:val="00F945F2"/>
    <w:rsid w:val="00F9534A"/>
    <w:rsid w:val="00F97082"/>
    <w:rsid w:val="00F97C32"/>
    <w:rsid w:val="00FA0019"/>
    <w:rsid w:val="00FA0483"/>
    <w:rsid w:val="00FA2EA1"/>
    <w:rsid w:val="00FA3FE7"/>
    <w:rsid w:val="00FA5455"/>
    <w:rsid w:val="00FA550E"/>
    <w:rsid w:val="00FA5AC5"/>
    <w:rsid w:val="00FA5B88"/>
    <w:rsid w:val="00FA753A"/>
    <w:rsid w:val="00FB11F8"/>
    <w:rsid w:val="00FB1489"/>
    <w:rsid w:val="00FB2245"/>
    <w:rsid w:val="00FB6997"/>
    <w:rsid w:val="00FB7803"/>
    <w:rsid w:val="00FC1E85"/>
    <w:rsid w:val="00FC2D88"/>
    <w:rsid w:val="00FC47D2"/>
    <w:rsid w:val="00FC5837"/>
    <w:rsid w:val="00FD0D15"/>
    <w:rsid w:val="00FD18B3"/>
    <w:rsid w:val="00FD1C29"/>
    <w:rsid w:val="00FE258B"/>
    <w:rsid w:val="00FE2B0C"/>
    <w:rsid w:val="00FE52DA"/>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B9D"/>
    <w:pPr>
      <w:spacing w:before="80" w:after="160" w:line="280" w:lineRule="atLeast"/>
    </w:pPr>
    <w:rPr>
      <w:rFonts w:ascii="Arial" w:hAnsi="Arial"/>
      <w:sz w:val="22"/>
      <w:szCs w:val="24"/>
    </w:rPr>
  </w:style>
  <w:style w:type="paragraph" w:styleId="Heading1">
    <w:name w:val="heading 1"/>
    <w:next w:val="Normal"/>
    <w:qFormat/>
    <w:rsid w:val="00341850"/>
    <w:pPr>
      <w:keepNext/>
      <w:numPr>
        <w:numId w:val="12"/>
      </w:numPr>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Header 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907F7B"/>
    <w:pPr>
      <w:widowControl w:val="0"/>
      <w:tabs>
        <w:tab w:val="right" w:pos="1951"/>
      </w:tab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C815FD"/>
    <w:pPr>
      <w:spacing w:before="80" w:line="280" w:lineRule="exact"/>
    </w:pPr>
    <w:rPr>
      <w:rFonts w:ascii="Arial" w:eastAsia="MS Mincho" w:hAnsi="Arial"/>
      <w:sz w:val="22"/>
      <w:szCs w:val="24"/>
    </w:rPr>
  </w:style>
  <w:style w:type="paragraph" w:customStyle="1" w:styleId="Bulletslevel1">
    <w:name w:val="Bullets level 1"/>
    <w:basedOn w:val="Normal"/>
    <w:link w:val="Bulletslevel1CharChar"/>
    <w:rsid w:val="00341850"/>
    <w:pPr>
      <w:numPr>
        <w:numId w:val="7"/>
      </w:numPr>
    </w:pPr>
  </w:style>
  <w:style w:type="paragraph" w:customStyle="1" w:styleId="Bulletslevel2">
    <w:name w:val="Bullets level 2"/>
    <w:basedOn w:val="Normal"/>
    <w:link w:val="Bulletslevel2Char"/>
    <w:rsid w:val="00360CDA"/>
    <w:pPr>
      <w:numPr>
        <w:numId w:val="4"/>
      </w:numPr>
      <w:spacing w:before="0"/>
    </w:pPr>
  </w:style>
  <w:style w:type="paragraph" w:customStyle="1" w:styleId="Bulletslevel3">
    <w:name w:val="Bullets level 3"/>
    <w:basedOn w:val="Normal"/>
    <w:rsid w:val="00360CDA"/>
    <w:pPr>
      <w:numPr>
        <w:numId w:val="5"/>
      </w:numPr>
      <w:spacing w:before="0"/>
    </w:pPr>
  </w:style>
  <w:style w:type="character" w:customStyle="1" w:styleId="OrganiserChar">
    <w:name w:val="Organiser Char"/>
    <w:link w:val="Organiser"/>
    <w:rsid w:val="00F27C4A"/>
    <w:rPr>
      <w:rFonts w:ascii="Arial" w:hAnsi="Arial"/>
      <w:b/>
      <w:sz w:val="22"/>
      <w:szCs w:val="24"/>
      <w:lang w:val="en-AU" w:eastAsia="en-AU" w:bidi="ar-SA"/>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B141C8"/>
    <w:pPr>
      <w:framePr w:hSpace="0" w:wrap="auto" w:vAnchor="margin" w:yAlign="inline"/>
      <w:tabs>
        <w:tab w:val="clear" w:pos="7655"/>
        <w:tab w:val="clear" w:pos="15309"/>
      </w:tabs>
      <w:spacing w:before="240"/>
      <w:suppressOverlap w:val="0"/>
      <w:jc w:val="left"/>
    </w:pPr>
    <w:rPr>
      <w:sz w:val="22"/>
      <w:szCs w:val="22"/>
    </w:rPr>
  </w:style>
  <w:style w:type="paragraph" w:customStyle="1" w:styleId="Bullet1Yr1-3">
    <w:name w:val="Bullet 1 (Yr1-3)"/>
    <w:basedOn w:val="CheckboxbulletYr1-3"/>
    <w:link w:val="Bullet1Yr1-3CharChar"/>
    <w:rsid w:val="00CB1D25"/>
    <w:pPr>
      <w:numPr>
        <w:numId w:val="9"/>
      </w:numPr>
    </w:p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OutlinenumberedYr1-3">
    <w:name w:val="Outline numbered (Yr1-3)"/>
    <w:basedOn w:val="NoList"/>
    <w:rsid w:val="00EE071A"/>
    <w:pPr>
      <w:numPr>
        <w:numId w:val="3"/>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character" w:customStyle="1" w:styleId="StemChar">
    <w:name w:val="Stem Char"/>
    <w:link w:val="Stem"/>
    <w:rsid w:val="00C815FD"/>
    <w:rPr>
      <w:rFonts w:ascii="Arial" w:eastAsia="MS Mincho" w:hAnsi="Arial"/>
      <w:sz w:val="22"/>
      <w:szCs w:val="24"/>
      <w:lang w:val="en-AU" w:eastAsia="en-AU" w:bidi="ar-SA"/>
    </w:rPr>
  </w:style>
  <w:style w:type="paragraph" w:customStyle="1" w:styleId="Footerodd">
    <w:name w:val="Footer odd"/>
    <w:basedOn w:val="Normal"/>
    <w:rsid w:val="006F5A18"/>
    <w:pPr>
      <w:spacing w:before="240" w:after="0" w:line="240" w:lineRule="auto"/>
      <w:jc w:val="right"/>
    </w:pPr>
  </w:style>
  <w:style w:type="paragraph" w:customStyle="1" w:styleId="Checkboxbulletlist">
    <w:name w:val="Checkbox bullet list"/>
    <w:basedOn w:val="Normal"/>
    <w:rsid w:val="003C105A"/>
    <w:pPr>
      <w:numPr>
        <w:numId w:val="2"/>
      </w:numPr>
    </w:pPr>
  </w:style>
  <w:style w:type="numbering" w:customStyle="1" w:styleId="Outlinenumbered">
    <w:name w:val="Outline numbered"/>
    <w:basedOn w:val="NoList"/>
    <w:rsid w:val="00B141C8"/>
    <w:pPr>
      <w:numPr>
        <w:numId w:val="11"/>
      </w:numPr>
    </w:pPr>
  </w:style>
  <w:style w:type="paragraph" w:customStyle="1" w:styleId="Heading3TOP">
    <w:name w:val="Heading 3 TOP"/>
    <w:basedOn w:val="Heading3"/>
    <w:rsid w:val="000875B8"/>
    <w:pPr>
      <w:pageBreakBefore/>
      <w:spacing w:before="0"/>
    </w:pPr>
  </w:style>
  <w:style w:type="paragraph" w:customStyle="1" w:styleId="Organiser">
    <w:name w:val="Organiser"/>
    <w:basedOn w:val="Normal"/>
    <w:link w:val="OrganiserChar"/>
    <w:rsid w:val="00F27C4A"/>
    <w:pPr>
      <w:keepNext/>
      <w:keepLines/>
      <w:spacing w:after="0" w:line="240" w:lineRule="auto"/>
    </w:pPr>
    <w:rPr>
      <w:b/>
    </w:rPr>
  </w:style>
  <w:style w:type="paragraph" w:customStyle="1" w:styleId="Headerright">
    <w:name w:val="Header right"/>
    <w:basedOn w:val="Header"/>
    <w:rsid w:val="00274767"/>
    <w:pPr>
      <w:jc w:val="right"/>
    </w:pPr>
  </w:style>
  <w:style w:type="paragraph" w:customStyle="1" w:styleId="Heading2Yr1-3">
    <w:name w:val="Heading 2 (Yr1-3)"/>
    <w:basedOn w:val="Heading2TOP"/>
    <w:rsid w:val="00921ACF"/>
    <w:pPr>
      <w:pageBreakBefore w:val="0"/>
    </w:pPr>
    <w:rPr>
      <w:rFonts w:ascii="QBeginners Bold" w:hAnsi="QBeginners Bold"/>
      <w:b w:val="0"/>
      <w:i w:val="0"/>
      <w:sz w:val="56"/>
      <w:szCs w:val="56"/>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link w:val="Bullet1Char"/>
    <w:rsid w:val="00910369"/>
    <w:pPr>
      <w:widowControl w:val="0"/>
      <w:numPr>
        <w:numId w:val="6"/>
      </w:numPr>
      <w:spacing w:before="80" w:after="160" w:line="280" w:lineRule="exact"/>
    </w:pPr>
    <w:rPr>
      <w:rFonts w:ascii="Arial" w:hAnsi="Arial"/>
      <w:sz w:val="22"/>
      <w:szCs w:val="22"/>
    </w:rPr>
  </w:style>
  <w:style w:type="paragraph" w:customStyle="1" w:styleId="Heading3Yr1-3">
    <w:name w:val="Heading 3 (Yr1-3)"/>
    <w:basedOn w:val="Heading3"/>
    <w:rsid w:val="00085601"/>
    <w:pPr>
      <w:widowControl w:val="0"/>
      <w:spacing w:before="0"/>
    </w:pPr>
    <w:rPr>
      <w:rFonts w:ascii="QBeginners Bold" w:hAnsi="QBeginners Bold"/>
      <w:b w:val="0"/>
      <w:sz w:val="44"/>
      <w:szCs w:val="44"/>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41850"/>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Heading2Table">
    <w:name w:val="Heading 2 Table"/>
    <w:rsid w:val="00655BF6"/>
    <w:pPr>
      <w:keepNext/>
      <w:tabs>
        <w:tab w:val="right" w:pos="9398"/>
      </w:tabs>
      <w:suppressAutoHyphens/>
      <w:spacing w:before="40" w:after="40"/>
    </w:pPr>
    <w:rPr>
      <w:rFonts w:ascii="Arial" w:hAnsi="Arial" w:cs="Arial"/>
      <w:b/>
      <w:bCs/>
      <w:i/>
      <w:iCs/>
      <w:sz w:val="28"/>
      <w:szCs w:val="28"/>
    </w:rPr>
  </w:style>
  <w:style w:type="paragraph" w:customStyle="1" w:styleId="NormalYr1-3">
    <w:name w:val="Normal (Yr1-3)"/>
    <w:basedOn w:val="Normal"/>
    <w:link w:val="NormalYr1-3CharChar"/>
    <w:rsid w:val="00CB1D25"/>
    <w:pPr>
      <w:widowControl w:val="0"/>
      <w:spacing w:line="240" w:lineRule="auto"/>
    </w:pPr>
    <w:rPr>
      <w:rFonts w:ascii="QBeginners" w:hAnsi="QBeginners"/>
      <w:sz w:val="44"/>
      <w:szCs w:val="44"/>
    </w:rPr>
  </w:style>
  <w:style w:type="paragraph" w:customStyle="1" w:styleId="CheckboxbulletYr1-3">
    <w:name w:val="Checkbox bullet (Yr1-3)"/>
    <w:basedOn w:val="Bulletslevel1"/>
    <w:link w:val="CheckboxbulletYr1-3CharChar"/>
    <w:rsid w:val="003D0652"/>
    <w:pPr>
      <w:keepNext/>
      <w:keepLines/>
      <w:numPr>
        <w:numId w:val="8"/>
      </w:numPr>
      <w:spacing w:line="240" w:lineRule="auto"/>
    </w:pPr>
    <w:rPr>
      <w:rFonts w:ascii="QBeginners" w:hAnsi="QBeginners"/>
      <w:sz w:val="44"/>
      <w:szCs w:val="44"/>
    </w:rPr>
  </w:style>
  <w:style w:type="character" w:customStyle="1" w:styleId="CheckboxbulletYr1-3CharChar">
    <w:name w:val="Checkbox bullet (Yr1-3) Char Char"/>
    <w:link w:val="CheckboxbulletYr1-3"/>
    <w:rsid w:val="00135F64"/>
    <w:rPr>
      <w:rFonts w:ascii="QBeginners" w:hAnsi="QBeginners"/>
      <w:sz w:val="44"/>
      <w:szCs w:val="44"/>
      <w:lang w:val="en-AU" w:eastAsia="en-AU" w:bidi="ar-SA"/>
    </w:rPr>
  </w:style>
  <w:style w:type="character" w:customStyle="1" w:styleId="Bullet1Char">
    <w:name w:val="Bullet 1 Char"/>
    <w:aliases w:val="Indent Char"/>
    <w:link w:val="Bullet1"/>
    <w:rsid w:val="00135F64"/>
    <w:rPr>
      <w:rFonts w:ascii="Arial" w:hAnsi="Arial"/>
      <w:sz w:val="22"/>
      <w:szCs w:val="22"/>
      <w:lang w:val="en-AU" w:eastAsia="en-AU" w:bidi="ar-SA"/>
    </w:rPr>
  </w:style>
  <w:style w:type="paragraph" w:customStyle="1" w:styleId="Bullet1Yr1-3indented">
    <w:name w:val="Bullet 1 (Yr1-3) indented"/>
    <w:basedOn w:val="Bullet1Yr1-3"/>
    <w:link w:val="Bullet1Yr1-3indentedCharChar"/>
    <w:rsid w:val="00CB1D25"/>
    <w:pPr>
      <w:ind w:firstLine="10"/>
    </w:pPr>
  </w:style>
  <w:style w:type="character" w:customStyle="1" w:styleId="Bullet1Yr1-3CharChar">
    <w:name w:val="Bullet 1 (Yr1-3) Char Char"/>
    <w:basedOn w:val="CheckboxbulletYr1-3CharChar"/>
    <w:link w:val="Bullet1Yr1-3"/>
    <w:rsid w:val="00CB1D25"/>
    <w:rPr>
      <w:rFonts w:ascii="QBeginners" w:hAnsi="QBeginners"/>
      <w:sz w:val="44"/>
      <w:szCs w:val="44"/>
      <w:lang w:val="en-AU" w:eastAsia="en-AU" w:bidi="ar-SA"/>
    </w:rPr>
  </w:style>
  <w:style w:type="character" w:customStyle="1" w:styleId="Bullet1Yr1-3indentedCharChar">
    <w:name w:val="Bullet 1 (Yr1-3) indented Char Char"/>
    <w:basedOn w:val="Bullet1Yr1-3CharChar"/>
    <w:link w:val="Bullet1Yr1-3indented"/>
    <w:rsid w:val="00CB1D25"/>
    <w:rPr>
      <w:rFonts w:ascii="QBeginners" w:hAnsi="QBeginners"/>
      <w:sz w:val="44"/>
      <w:szCs w:val="44"/>
      <w:lang w:val="en-AU" w:eastAsia="en-AU" w:bidi="ar-SA"/>
    </w:rPr>
  </w:style>
  <w:style w:type="paragraph" w:customStyle="1" w:styleId="Studentanswer">
    <w:name w:val="Student answer"/>
    <w:link w:val="StudentanswerChar"/>
    <w:rsid w:val="00632B16"/>
    <w:pPr>
      <w:suppressAutoHyphens/>
      <w:spacing w:before="80" w:after="240"/>
    </w:pPr>
    <w:rPr>
      <w:rFonts w:ascii="QBeginners" w:eastAsia="MS Mincho" w:hAnsi="QBeginners"/>
      <w:sz w:val="36"/>
      <w:szCs w:val="24"/>
    </w:rPr>
  </w:style>
  <w:style w:type="character" w:customStyle="1" w:styleId="StudentanswerChar">
    <w:name w:val="Student answer Char"/>
    <w:link w:val="Studentanswer"/>
    <w:rsid w:val="00632B16"/>
    <w:rPr>
      <w:rFonts w:ascii="QBeginners" w:eastAsia="MS Mincho" w:hAnsi="QBeginners"/>
      <w:sz w:val="36"/>
      <w:szCs w:val="24"/>
      <w:lang w:val="en-AU" w:eastAsia="en-AU" w:bidi="ar-SA"/>
    </w:rPr>
  </w:style>
  <w:style w:type="character" w:styleId="Hyperlink">
    <w:name w:val="Hyperlink"/>
    <w:rsid w:val="004E7C51"/>
    <w:rPr>
      <w:color w:val="0000FF"/>
      <w:u w:val="single"/>
    </w:rPr>
  </w:style>
  <w:style w:type="character" w:customStyle="1" w:styleId="NormalYr1-3CharChar">
    <w:name w:val="Normal (Yr1-3) Char Char"/>
    <w:link w:val="NormalYr1-3"/>
    <w:rsid w:val="00E23186"/>
    <w:rPr>
      <w:rFonts w:ascii="QBeginners" w:hAnsi="QBeginners"/>
      <w:sz w:val="44"/>
      <w:szCs w:val="44"/>
      <w:lang w:val="en-AU" w:eastAsia="en-AU" w:bidi="ar-SA"/>
    </w:rPr>
  </w:style>
  <w:style w:type="character" w:styleId="HTMLCite">
    <w:name w:val="HTML Cite"/>
    <w:rsid w:val="00F53A01"/>
    <w:rPr>
      <w:i/>
      <w:iCs/>
    </w:rPr>
  </w:style>
  <w:style w:type="paragraph" w:customStyle="1" w:styleId="AnswerlinefullYr1-3">
    <w:name w:val="Answer line full (Yr1-3)"/>
    <w:basedOn w:val="Answerlinefull"/>
    <w:rsid w:val="00BD58EC"/>
    <w:pPr>
      <w:spacing w:line="320" w:lineRule="atLeast"/>
    </w:pPr>
    <w:rPr>
      <w:rFonts w:ascii="QBeginners" w:hAnsi="QBeginners"/>
      <w:sz w:val="44"/>
      <w:szCs w:val="44"/>
    </w:rPr>
  </w:style>
  <w:style w:type="character" w:customStyle="1" w:styleId="Heading2TOPChar">
    <w:name w:val="Heading 2 TOP Char"/>
    <w:basedOn w:val="Heading2Char"/>
    <w:link w:val="Heading2TOP"/>
    <w:rsid w:val="00FE52DA"/>
    <w:rPr>
      <w:rFonts w:ascii="Arial" w:hAnsi="Arial" w:cs="Arial"/>
      <w:b/>
      <w:bCs/>
      <w:i/>
      <w:iCs/>
      <w:sz w:val="28"/>
      <w:szCs w:val="28"/>
      <w:lang w:val="en-AU" w:eastAsia="en-AU" w:bidi="ar-SA"/>
    </w:rPr>
  </w:style>
  <w:style w:type="character" w:customStyle="1" w:styleId="Bulletslevel2Char">
    <w:name w:val="Bullets level 2 Char"/>
    <w:link w:val="Bulletslevel2"/>
    <w:rsid w:val="00424204"/>
    <w:rPr>
      <w:rFonts w:ascii="Arial" w:hAnsi="Arial"/>
      <w:sz w:val="22"/>
      <w:szCs w:val="24"/>
      <w:lang w:val="en-AU" w:eastAsia="en-AU" w:bidi="ar-SA"/>
    </w:rPr>
  </w:style>
  <w:style w:type="character" w:customStyle="1" w:styleId="Heading3Char">
    <w:name w:val="Heading 3 Char"/>
    <w:link w:val="Heading3"/>
    <w:rsid w:val="00424204"/>
    <w:rPr>
      <w:rFonts w:ascii="Arial" w:hAnsi="Arial" w:cs="Arial"/>
      <w:b/>
      <w:bCs/>
      <w:sz w:val="24"/>
      <w:szCs w:val="26"/>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B9D"/>
    <w:pPr>
      <w:spacing w:before="80" w:after="160" w:line="280" w:lineRule="atLeast"/>
    </w:pPr>
    <w:rPr>
      <w:rFonts w:ascii="Arial" w:hAnsi="Arial"/>
      <w:sz w:val="22"/>
      <w:szCs w:val="24"/>
    </w:rPr>
  </w:style>
  <w:style w:type="paragraph" w:styleId="Heading1">
    <w:name w:val="heading 1"/>
    <w:next w:val="Normal"/>
    <w:qFormat/>
    <w:rsid w:val="00341850"/>
    <w:pPr>
      <w:keepNext/>
      <w:numPr>
        <w:numId w:val="12"/>
      </w:numPr>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Header 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907F7B"/>
    <w:pPr>
      <w:widowControl w:val="0"/>
      <w:tabs>
        <w:tab w:val="right" w:pos="1951"/>
      </w:tab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C815FD"/>
    <w:pPr>
      <w:spacing w:before="80" w:line="280" w:lineRule="exact"/>
    </w:pPr>
    <w:rPr>
      <w:rFonts w:ascii="Arial" w:eastAsia="MS Mincho" w:hAnsi="Arial"/>
      <w:sz w:val="22"/>
      <w:szCs w:val="24"/>
    </w:rPr>
  </w:style>
  <w:style w:type="paragraph" w:customStyle="1" w:styleId="Bulletslevel1">
    <w:name w:val="Bullets level 1"/>
    <w:basedOn w:val="Normal"/>
    <w:link w:val="Bulletslevel1CharChar"/>
    <w:rsid w:val="00341850"/>
    <w:pPr>
      <w:numPr>
        <w:numId w:val="7"/>
      </w:numPr>
    </w:pPr>
  </w:style>
  <w:style w:type="paragraph" w:customStyle="1" w:styleId="Bulletslevel2">
    <w:name w:val="Bullets level 2"/>
    <w:basedOn w:val="Normal"/>
    <w:link w:val="Bulletslevel2Char"/>
    <w:rsid w:val="00360CDA"/>
    <w:pPr>
      <w:numPr>
        <w:numId w:val="4"/>
      </w:numPr>
      <w:spacing w:before="0"/>
    </w:pPr>
  </w:style>
  <w:style w:type="paragraph" w:customStyle="1" w:styleId="Bulletslevel3">
    <w:name w:val="Bullets level 3"/>
    <w:basedOn w:val="Normal"/>
    <w:rsid w:val="00360CDA"/>
    <w:pPr>
      <w:numPr>
        <w:numId w:val="5"/>
      </w:numPr>
      <w:spacing w:before="0"/>
    </w:pPr>
  </w:style>
  <w:style w:type="character" w:customStyle="1" w:styleId="OrganiserChar">
    <w:name w:val="Organiser Char"/>
    <w:link w:val="Organiser"/>
    <w:rsid w:val="00F27C4A"/>
    <w:rPr>
      <w:rFonts w:ascii="Arial" w:hAnsi="Arial"/>
      <w:b/>
      <w:sz w:val="22"/>
      <w:szCs w:val="24"/>
      <w:lang w:val="en-AU" w:eastAsia="en-AU" w:bidi="ar-SA"/>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B141C8"/>
    <w:pPr>
      <w:framePr w:hSpace="0" w:wrap="auto" w:vAnchor="margin" w:yAlign="inline"/>
      <w:tabs>
        <w:tab w:val="clear" w:pos="7655"/>
        <w:tab w:val="clear" w:pos="15309"/>
      </w:tabs>
      <w:spacing w:before="240"/>
      <w:suppressOverlap w:val="0"/>
      <w:jc w:val="left"/>
    </w:pPr>
    <w:rPr>
      <w:sz w:val="22"/>
      <w:szCs w:val="22"/>
    </w:rPr>
  </w:style>
  <w:style w:type="paragraph" w:customStyle="1" w:styleId="Bullet1Yr1-3">
    <w:name w:val="Bullet 1 (Yr1-3)"/>
    <w:basedOn w:val="CheckboxbulletYr1-3"/>
    <w:link w:val="Bullet1Yr1-3CharChar"/>
    <w:rsid w:val="00CB1D25"/>
    <w:pPr>
      <w:numPr>
        <w:numId w:val="9"/>
      </w:numPr>
    </w:p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OutlinenumberedYr1-3">
    <w:name w:val="Outline numbered (Yr1-3)"/>
    <w:basedOn w:val="NoList"/>
    <w:rsid w:val="00EE071A"/>
    <w:pPr>
      <w:numPr>
        <w:numId w:val="3"/>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character" w:customStyle="1" w:styleId="StemChar">
    <w:name w:val="Stem Char"/>
    <w:link w:val="Stem"/>
    <w:rsid w:val="00C815FD"/>
    <w:rPr>
      <w:rFonts w:ascii="Arial" w:eastAsia="MS Mincho" w:hAnsi="Arial"/>
      <w:sz w:val="22"/>
      <w:szCs w:val="24"/>
      <w:lang w:val="en-AU" w:eastAsia="en-AU" w:bidi="ar-SA"/>
    </w:rPr>
  </w:style>
  <w:style w:type="paragraph" w:customStyle="1" w:styleId="Footerodd">
    <w:name w:val="Footer odd"/>
    <w:basedOn w:val="Normal"/>
    <w:rsid w:val="006F5A18"/>
    <w:pPr>
      <w:spacing w:before="240" w:after="0" w:line="240" w:lineRule="auto"/>
      <w:jc w:val="right"/>
    </w:pPr>
  </w:style>
  <w:style w:type="paragraph" w:customStyle="1" w:styleId="Checkboxbulletlist">
    <w:name w:val="Checkbox bullet list"/>
    <w:basedOn w:val="Normal"/>
    <w:rsid w:val="003C105A"/>
    <w:pPr>
      <w:numPr>
        <w:numId w:val="2"/>
      </w:numPr>
    </w:pPr>
  </w:style>
  <w:style w:type="numbering" w:customStyle="1" w:styleId="Outlinenumbered">
    <w:name w:val="Outline numbered"/>
    <w:basedOn w:val="NoList"/>
    <w:rsid w:val="00B141C8"/>
    <w:pPr>
      <w:numPr>
        <w:numId w:val="11"/>
      </w:numPr>
    </w:pPr>
  </w:style>
  <w:style w:type="paragraph" w:customStyle="1" w:styleId="Heading3TOP">
    <w:name w:val="Heading 3 TOP"/>
    <w:basedOn w:val="Heading3"/>
    <w:rsid w:val="000875B8"/>
    <w:pPr>
      <w:pageBreakBefore/>
      <w:spacing w:before="0"/>
    </w:pPr>
  </w:style>
  <w:style w:type="paragraph" w:customStyle="1" w:styleId="Organiser">
    <w:name w:val="Organiser"/>
    <w:basedOn w:val="Normal"/>
    <w:link w:val="OrganiserChar"/>
    <w:rsid w:val="00F27C4A"/>
    <w:pPr>
      <w:keepNext/>
      <w:keepLines/>
      <w:spacing w:after="0" w:line="240" w:lineRule="auto"/>
    </w:pPr>
    <w:rPr>
      <w:b/>
    </w:rPr>
  </w:style>
  <w:style w:type="paragraph" w:customStyle="1" w:styleId="Headerright">
    <w:name w:val="Header right"/>
    <w:basedOn w:val="Header"/>
    <w:rsid w:val="00274767"/>
    <w:pPr>
      <w:jc w:val="right"/>
    </w:pPr>
  </w:style>
  <w:style w:type="paragraph" w:customStyle="1" w:styleId="Heading2Yr1-3">
    <w:name w:val="Heading 2 (Yr1-3)"/>
    <w:basedOn w:val="Heading2TOP"/>
    <w:rsid w:val="00921ACF"/>
    <w:pPr>
      <w:pageBreakBefore w:val="0"/>
    </w:pPr>
    <w:rPr>
      <w:rFonts w:ascii="QBeginners Bold" w:hAnsi="QBeginners Bold"/>
      <w:b w:val="0"/>
      <w:i w:val="0"/>
      <w:sz w:val="56"/>
      <w:szCs w:val="56"/>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link w:val="Bullet1Char"/>
    <w:rsid w:val="00910369"/>
    <w:pPr>
      <w:widowControl w:val="0"/>
      <w:numPr>
        <w:numId w:val="6"/>
      </w:numPr>
      <w:spacing w:before="80" w:after="160" w:line="280" w:lineRule="exact"/>
    </w:pPr>
    <w:rPr>
      <w:rFonts w:ascii="Arial" w:hAnsi="Arial"/>
      <w:sz w:val="22"/>
      <w:szCs w:val="22"/>
    </w:rPr>
  </w:style>
  <w:style w:type="paragraph" w:customStyle="1" w:styleId="Heading3Yr1-3">
    <w:name w:val="Heading 3 (Yr1-3)"/>
    <w:basedOn w:val="Heading3"/>
    <w:rsid w:val="00085601"/>
    <w:pPr>
      <w:widowControl w:val="0"/>
      <w:spacing w:before="0"/>
    </w:pPr>
    <w:rPr>
      <w:rFonts w:ascii="QBeginners Bold" w:hAnsi="QBeginners Bold"/>
      <w:b w:val="0"/>
      <w:sz w:val="44"/>
      <w:szCs w:val="44"/>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41850"/>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Heading2Table">
    <w:name w:val="Heading 2 Table"/>
    <w:rsid w:val="00655BF6"/>
    <w:pPr>
      <w:keepNext/>
      <w:tabs>
        <w:tab w:val="right" w:pos="9398"/>
      </w:tabs>
      <w:suppressAutoHyphens/>
      <w:spacing w:before="40" w:after="40"/>
    </w:pPr>
    <w:rPr>
      <w:rFonts w:ascii="Arial" w:hAnsi="Arial" w:cs="Arial"/>
      <w:b/>
      <w:bCs/>
      <w:i/>
      <w:iCs/>
      <w:sz w:val="28"/>
      <w:szCs w:val="28"/>
    </w:rPr>
  </w:style>
  <w:style w:type="paragraph" w:customStyle="1" w:styleId="NormalYr1-3">
    <w:name w:val="Normal (Yr1-3)"/>
    <w:basedOn w:val="Normal"/>
    <w:link w:val="NormalYr1-3CharChar"/>
    <w:rsid w:val="00CB1D25"/>
    <w:pPr>
      <w:widowControl w:val="0"/>
      <w:spacing w:line="240" w:lineRule="auto"/>
    </w:pPr>
    <w:rPr>
      <w:rFonts w:ascii="QBeginners" w:hAnsi="QBeginners"/>
      <w:sz w:val="44"/>
      <w:szCs w:val="44"/>
    </w:rPr>
  </w:style>
  <w:style w:type="paragraph" w:customStyle="1" w:styleId="CheckboxbulletYr1-3">
    <w:name w:val="Checkbox bullet (Yr1-3)"/>
    <w:basedOn w:val="Bulletslevel1"/>
    <w:link w:val="CheckboxbulletYr1-3CharChar"/>
    <w:rsid w:val="003D0652"/>
    <w:pPr>
      <w:keepNext/>
      <w:keepLines/>
      <w:numPr>
        <w:numId w:val="8"/>
      </w:numPr>
      <w:spacing w:line="240" w:lineRule="auto"/>
    </w:pPr>
    <w:rPr>
      <w:rFonts w:ascii="QBeginners" w:hAnsi="QBeginners"/>
      <w:sz w:val="44"/>
      <w:szCs w:val="44"/>
    </w:rPr>
  </w:style>
  <w:style w:type="character" w:customStyle="1" w:styleId="CheckboxbulletYr1-3CharChar">
    <w:name w:val="Checkbox bullet (Yr1-3) Char Char"/>
    <w:link w:val="CheckboxbulletYr1-3"/>
    <w:rsid w:val="00135F64"/>
    <w:rPr>
      <w:rFonts w:ascii="QBeginners" w:hAnsi="QBeginners"/>
      <w:sz w:val="44"/>
      <w:szCs w:val="44"/>
      <w:lang w:val="en-AU" w:eastAsia="en-AU" w:bidi="ar-SA"/>
    </w:rPr>
  </w:style>
  <w:style w:type="character" w:customStyle="1" w:styleId="Bullet1Char">
    <w:name w:val="Bullet 1 Char"/>
    <w:aliases w:val="Indent Char"/>
    <w:link w:val="Bullet1"/>
    <w:rsid w:val="00135F64"/>
    <w:rPr>
      <w:rFonts w:ascii="Arial" w:hAnsi="Arial"/>
      <w:sz w:val="22"/>
      <w:szCs w:val="22"/>
      <w:lang w:val="en-AU" w:eastAsia="en-AU" w:bidi="ar-SA"/>
    </w:rPr>
  </w:style>
  <w:style w:type="paragraph" w:customStyle="1" w:styleId="Bullet1Yr1-3indented">
    <w:name w:val="Bullet 1 (Yr1-3) indented"/>
    <w:basedOn w:val="Bullet1Yr1-3"/>
    <w:link w:val="Bullet1Yr1-3indentedCharChar"/>
    <w:rsid w:val="00CB1D25"/>
    <w:pPr>
      <w:ind w:firstLine="10"/>
    </w:pPr>
  </w:style>
  <w:style w:type="character" w:customStyle="1" w:styleId="Bullet1Yr1-3CharChar">
    <w:name w:val="Bullet 1 (Yr1-3) Char Char"/>
    <w:basedOn w:val="CheckboxbulletYr1-3CharChar"/>
    <w:link w:val="Bullet1Yr1-3"/>
    <w:rsid w:val="00CB1D25"/>
    <w:rPr>
      <w:rFonts w:ascii="QBeginners" w:hAnsi="QBeginners"/>
      <w:sz w:val="44"/>
      <w:szCs w:val="44"/>
      <w:lang w:val="en-AU" w:eastAsia="en-AU" w:bidi="ar-SA"/>
    </w:rPr>
  </w:style>
  <w:style w:type="character" w:customStyle="1" w:styleId="Bullet1Yr1-3indentedCharChar">
    <w:name w:val="Bullet 1 (Yr1-3) indented Char Char"/>
    <w:basedOn w:val="Bullet1Yr1-3CharChar"/>
    <w:link w:val="Bullet1Yr1-3indented"/>
    <w:rsid w:val="00CB1D25"/>
    <w:rPr>
      <w:rFonts w:ascii="QBeginners" w:hAnsi="QBeginners"/>
      <w:sz w:val="44"/>
      <w:szCs w:val="44"/>
      <w:lang w:val="en-AU" w:eastAsia="en-AU" w:bidi="ar-SA"/>
    </w:rPr>
  </w:style>
  <w:style w:type="paragraph" w:customStyle="1" w:styleId="Studentanswer">
    <w:name w:val="Student answer"/>
    <w:link w:val="StudentanswerChar"/>
    <w:rsid w:val="00632B16"/>
    <w:pPr>
      <w:suppressAutoHyphens/>
      <w:spacing w:before="80" w:after="240"/>
    </w:pPr>
    <w:rPr>
      <w:rFonts w:ascii="QBeginners" w:eastAsia="MS Mincho" w:hAnsi="QBeginners"/>
      <w:sz w:val="36"/>
      <w:szCs w:val="24"/>
    </w:rPr>
  </w:style>
  <w:style w:type="character" w:customStyle="1" w:styleId="StudentanswerChar">
    <w:name w:val="Student answer Char"/>
    <w:link w:val="Studentanswer"/>
    <w:rsid w:val="00632B16"/>
    <w:rPr>
      <w:rFonts w:ascii="QBeginners" w:eastAsia="MS Mincho" w:hAnsi="QBeginners"/>
      <w:sz w:val="36"/>
      <w:szCs w:val="24"/>
      <w:lang w:val="en-AU" w:eastAsia="en-AU" w:bidi="ar-SA"/>
    </w:rPr>
  </w:style>
  <w:style w:type="character" w:styleId="Hyperlink">
    <w:name w:val="Hyperlink"/>
    <w:rsid w:val="004E7C51"/>
    <w:rPr>
      <w:color w:val="0000FF"/>
      <w:u w:val="single"/>
    </w:rPr>
  </w:style>
  <w:style w:type="character" w:customStyle="1" w:styleId="NormalYr1-3CharChar">
    <w:name w:val="Normal (Yr1-3) Char Char"/>
    <w:link w:val="NormalYr1-3"/>
    <w:rsid w:val="00E23186"/>
    <w:rPr>
      <w:rFonts w:ascii="QBeginners" w:hAnsi="QBeginners"/>
      <w:sz w:val="44"/>
      <w:szCs w:val="44"/>
      <w:lang w:val="en-AU" w:eastAsia="en-AU" w:bidi="ar-SA"/>
    </w:rPr>
  </w:style>
  <w:style w:type="character" w:styleId="HTMLCite">
    <w:name w:val="HTML Cite"/>
    <w:rsid w:val="00F53A01"/>
    <w:rPr>
      <w:i/>
      <w:iCs/>
    </w:rPr>
  </w:style>
  <w:style w:type="paragraph" w:customStyle="1" w:styleId="AnswerlinefullYr1-3">
    <w:name w:val="Answer line full (Yr1-3)"/>
    <w:basedOn w:val="Answerlinefull"/>
    <w:rsid w:val="00BD58EC"/>
    <w:pPr>
      <w:spacing w:line="320" w:lineRule="atLeast"/>
    </w:pPr>
    <w:rPr>
      <w:rFonts w:ascii="QBeginners" w:hAnsi="QBeginners"/>
      <w:sz w:val="44"/>
      <w:szCs w:val="44"/>
    </w:rPr>
  </w:style>
  <w:style w:type="character" w:customStyle="1" w:styleId="Heading2TOPChar">
    <w:name w:val="Heading 2 TOP Char"/>
    <w:basedOn w:val="Heading2Char"/>
    <w:link w:val="Heading2TOP"/>
    <w:rsid w:val="00FE52DA"/>
    <w:rPr>
      <w:rFonts w:ascii="Arial" w:hAnsi="Arial" w:cs="Arial"/>
      <w:b/>
      <w:bCs/>
      <w:i/>
      <w:iCs/>
      <w:sz w:val="28"/>
      <w:szCs w:val="28"/>
      <w:lang w:val="en-AU" w:eastAsia="en-AU" w:bidi="ar-SA"/>
    </w:rPr>
  </w:style>
  <w:style w:type="character" w:customStyle="1" w:styleId="Bulletslevel2Char">
    <w:name w:val="Bullets level 2 Char"/>
    <w:link w:val="Bulletslevel2"/>
    <w:rsid w:val="00424204"/>
    <w:rPr>
      <w:rFonts w:ascii="Arial" w:hAnsi="Arial"/>
      <w:sz w:val="22"/>
      <w:szCs w:val="24"/>
      <w:lang w:val="en-AU" w:eastAsia="en-AU" w:bidi="ar-SA"/>
    </w:rPr>
  </w:style>
  <w:style w:type="character" w:customStyle="1" w:styleId="Heading3Char">
    <w:name w:val="Heading 3 Char"/>
    <w:link w:val="Heading3"/>
    <w:rsid w:val="00424204"/>
    <w:rPr>
      <w:rFonts w:ascii="Arial" w:hAnsi="Arial" w:cs="Arial"/>
      <w:b/>
      <w:bCs/>
      <w:sz w:val="24"/>
      <w:szCs w:val="26"/>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86834">
      <w:bodyDiv w:val="1"/>
      <w:marLeft w:val="0"/>
      <w:marRight w:val="0"/>
      <w:marTop w:val="0"/>
      <w:marBottom w:val="0"/>
      <w:divBdr>
        <w:top w:val="none" w:sz="0" w:space="0" w:color="auto"/>
        <w:left w:val="none" w:sz="0" w:space="0" w:color="auto"/>
        <w:bottom w:val="none" w:sz="0" w:space="0" w:color="auto"/>
        <w:right w:val="none" w:sz="0" w:space="0" w:color="auto"/>
      </w:divBdr>
    </w:div>
    <w:div w:id="1291475961">
      <w:bodyDiv w:val="1"/>
      <w:marLeft w:val="0"/>
      <w:marRight w:val="0"/>
      <w:marTop w:val="0"/>
      <w:marBottom w:val="0"/>
      <w:divBdr>
        <w:top w:val="none" w:sz="0" w:space="0" w:color="auto"/>
        <w:left w:val="none" w:sz="0" w:space="0" w:color="auto"/>
        <w:bottom w:val="none" w:sz="0" w:space="0" w:color="auto"/>
        <w:right w:val="none" w:sz="0" w:space="0" w:color="auto"/>
      </w:divBdr>
    </w:div>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yperlink" Target="http://www.tjf.or.jp/eng/content/japaneseculture/02kutsu.ht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1%20to%203%20v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664183-E50D-40FE-8C98-25EB79E5B615}">
  <ds:schemaRefs>
    <ds:schemaRef ds:uri="http://schemas.microsoft.com/office/2006/metadata/longProperties"/>
  </ds:schemaRefs>
</ds:datastoreItem>
</file>

<file path=customXml/itemProps2.xml><?xml version="1.0" encoding="utf-8"?>
<ds:datastoreItem xmlns:ds="http://schemas.openxmlformats.org/officeDocument/2006/customXml" ds:itemID="{C05AF7AF-8E9F-4C95-8456-4DAC9885B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E436CD-C8C3-41A6-9C4E-0D2229CCE90F}">
  <ds:schemaRefs>
    <ds:schemaRef ds:uri="http://schemas.microsoft.com/sharepoint/v3/contenttype/forms"/>
  </ds:schemaRefs>
</ds:datastoreItem>
</file>

<file path=customXml/itemProps4.xml><?xml version="1.0" encoding="utf-8"?>
<ds:datastoreItem xmlns:ds="http://schemas.openxmlformats.org/officeDocument/2006/customXml" ds:itemID="{A97C359F-3C78-46B3-ABBC-D51CDF7296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1 to 3 v9.dot</Template>
  <TotalTime>0</TotalTime>
  <Pages>3</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Year 9 Languages assessment teacher guidelines | A tarento I like – Japanese | Queensland Essential Learnings and Standards</vt:lpstr>
    </vt:vector>
  </TitlesOfParts>
  <Company>QSA</Company>
  <LinksUpToDate>false</LinksUpToDate>
  <CharactersWithSpaces>14817</CharactersWithSpaces>
  <SharedDoc>false</SharedDoc>
  <HLinks>
    <vt:vector size="6" baseType="variant">
      <vt:variant>
        <vt:i4>5308426</vt:i4>
      </vt:variant>
      <vt:variant>
        <vt:i4>0</vt:i4>
      </vt:variant>
      <vt:variant>
        <vt:i4>0</vt:i4>
      </vt:variant>
      <vt:variant>
        <vt:i4>5</vt:i4>
      </vt:variant>
      <vt:variant>
        <vt:lpwstr>http://www.tjf.or.jp/eng/content/japaneseculture/02kutsu.htm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Languages assessment teacher guidelines | A tarento I like - Japanese | Queensland Essential Learnings and Standards</dc:title>
  <dc:subject/>
  <dc:creator>Queensland Studies Authority</dc:creator>
  <cp:keywords/>
  <dc:description>Students research tarento in Japan and present information in a role-play and an email.</dc:description>
  <cp:lastModifiedBy>QSA</cp:lastModifiedBy>
  <cp:revision>2</cp:revision>
  <cp:lastPrinted>2009-06-02T06:15:00Z</cp:lastPrinted>
  <dcterms:created xsi:type="dcterms:W3CDTF">2014-06-18T06:16:00Z</dcterms:created>
  <dcterms:modified xsi:type="dcterms:W3CDTF">2014-06-18T06:16:00Z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y fmtid="{D5CDD505-2E9C-101B-9397-08002B2CF9AE}" pid="26" name="Published Status">
    <vt:lpwstr/>
  </property>
  <property fmtid="{D5CDD505-2E9C-101B-9397-08002B2CF9AE}" pid="27" name="IndicatorOrganiserLiteracy">
    <vt:lpwstr/>
  </property>
  <property fmtid="{D5CDD505-2E9C-101B-9397-08002B2CF9AE}" pid="28" name="IndicatorOrganiserNumeracy">
    <vt:lpwstr/>
  </property>
  <property fmtid="{D5CDD505-2E9C-101B-9397-08002B2CF9AE}" pid="29" name="Subject">
    <vt:lpwstr/>
  </property>
  <property fmtid="{D5CDD505-2E9C-101B-9397-08002B2CF9AE}" pid="30" name="_Category">
    <vt:lpwstr/>
  </property>
  <property fmtid="{D5CDD505-2E9C-101B-9397-08002B2CF9AE}" pid="31" name="Categories">
    <vt:lpwstr/>
  </property>
  <property fmtid="{D5CDD505-2E9C-101B-9397-08002B2CF9AE}" pid="32" name="Approval Level">
    <vt:lpwstr/>
  </property>
  <property fmtid="{D5CDD505-2E9C-101B-9397-08002B2CF9AE}" pid="33" name="_Comments">
    <vt:lpwstr>Template V4</vt:lpwstr>
  </property>
  <property fmtid="{D5CDD505-2E9C-101B-9397-08002B2CF9AE}" pid="34" name="Assigned To">
    <vt:lpwstr/>
  </property>
  <property fmtid="{D5CDD505-2E9C-101B-9397-08002B2CF9AE}" pid="35" name="Keywords">
    <vt:lpwstr/>
  </property>
  <property fmtid="{D5CDD505-2E9C-101B-9397-08002B2CF9AE}" pid="36" name="_Author">
    <vt:lpwstr>defaultsetup</vt:lpwstr>
  </property>
</Properties>
</file>