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jc w:val="center"/>
        <w:tblCellMar>
          <w:top w:w="74" w:type="dxa"/>
          <w:left w:w="74" w:type="dxa"/>
          <w:bottom w:w="74" w:type="dxa"/>
          <w:right w:w="74" w:type="dxa"/>
        </w:tblCellMar>
        <w:tblLook w:val="01E0" w:firstRow="1" w:lastRow="1" w:firstColumn="1" w:lastColumn="1" w:noHBand="0" w:noVBand="0"/>
      </w:tblPr>
      <w:tblGrid>
        <w:gridCol w:w="11340"/>
      </w:tblGrid>
      <w:tr w:rsidR="00D6109C" w:rsidRPr="009719F9" w:rsidTr="006E019C">
        <w:trPr>
          <w:trHeight w:hRule="exact" w:val="4488"/>
          <w:jc w:val="center"/>
        </w:trPr>
        <w:tc>
          <w:tcPr>
            <w:tcW w:w="11340" w:type="dxa"/>
            <w:shd w:val="clear" w:color="auto" w:fill="auto"/>
            <w:tcMar>
              <w:left w:w="567" w:type="dxa"/>
              <w:bottom w:w="567" w:type="dxa"/>
            </w:tcMar>
            <w:vAlign w:val="bottom"/>
          </w:tcPr>
          <w:p w:rsidR="00D6109C" w:rsidRPr="009B2A96" w:rsidRDefault="008054AA" w:rsidP="006E019C">
            <w:pPr>
              <w:pStyle w:val="Covermaintitle"/>
              <w:spacing w:before="80" w:after="160"/>
            </w:pPr>
            <w:bookmarkStart w:id="0" w:name="_GoBack"/>
            <w:bookmarkEnd w:id="0"/>
            <w:r>
              <w:t xml:space="preserve">See our toys move </w:t>
            </w:r>
            <w:r w:rsidR="00D82C64">
              <w:t xml:space="preserve">4 </w:t>
            </w:r>
            <w:r>
              <w:t>— design</w:t>
            </w:r>
          </w:p>
          <w:p w:rsidR="00D6109C" w:rsidRPr="006E019C" w:rsidRDefault="006F1487" w:rsidP="006E019C">
            <w:pPr>
              <w:pStyle w:val="Coversubtitle"/>
              <w:widowControl w:val="0"/>
              <w:spacing w:after="160"/>
              <w:rPr>
                <w:highlight w:val="lightGray"/>
              </w:rPr>
            </w:pPr>
            <w:r>
              <w:t>Teacher guidelines</w:t>
            </w:r>
          </w:p>
        </w:tc>
      </w:tr>
      <w:tr w:rsidR="00D6109C" w:rsidRPr="009719F9" w:rsidTr="006E019C">
        <w:trPr>
          <w:trHeight w:hRule="exact" w:val="168"/>
          <w:jc w:val="center"/>
        </w:trPr>
        <w:tc>
          <w:tcPr>
            <w:tcW w:w="11340" w:type="dxa"/>
            <w:tcBorders>
              <w:bottom w:val="single" w:sz="8" w:space="0" w:color="00948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09C" w:rsidRPr="009B2A96" w:rsidRDefault="009B2A96" w:rsidP="006E019C">
            <w:pPr>
              <w:widowControl w:val="0"/>
              <w:tabs>
                <w:tab w:val="left" w:pos="2732"/>
              </w:tabs>
              <w:spacing w:before="120" w:after="0"/>
            </w:pPr>
            <w:r>
              <w:tab/>
            </w:r>
          </w:p>
        </w:tc>
      </w:tr>
      <w:tr w:rsidR="004F4AF9" w:rsidRPr="009719F9" w:rsidTr="006E019C">
        <w:trPr>
          <w:trHeight w:hRule="exact" w:val="7938"/>
          <w:jc w:val="center"/>
        </w:trPr>
        <w:tc>
          <w:tcPr>
            <w:tcW w:w="11340" w:type="dxa"/>
            <w:tcBorders>
              <w:top w:val="single" w:sz="8" w:space="0" w:color="00948D"/>
            </w:tcBorders>
            <w:shd w:val="clear" w:color="auto" w:fill="auto"/>
            <w:tcMar>
              <w:top w:w="567" w:type="dxa"/>
              <w:left w:w="567" w:type="dxa"/>
              <w:bottom w:w="113" w:type="dxa"/>
              <w:right w:w="2552" w:type="dxa"/>
            </w:tcMar>
          </w:tcPr>
          <w:tbl>
            <w:tblPr>
              <w:tblW w:w="0" w:type="auto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1E0" w:firstRow="1" w:lastRow="1" w:firstColumn="1" w:lastColumn="1" w:noHBand="0" w:noVBand="0"/>
            </w:tblPr>
            <w:tblGrid>
              <w:gridCol w:w="1980"/>
              <w:gridCol w:w="6226"/>
            </w:tblGrid>
            <w:tr w:rsidR="004F4AF9" w:rsidRPr="006E019C" w:rsidTr="006E019C">
              <w:trPr>
                <w:trHeight w:val="551"/>
              </w:trPr>
              <w:tc>
                <w:tcPr>
                  <w:tcW w:w="1980" w:type="dxa"/>
                  <w:shd w:val="clear" w:color="auto" w:fill="6FBDBE"/>
                </w:tcPr>
                <w:p w:rsidR="004F4AF9" w:rsidRPr="000F1417" w:rsidRDefault="004F4AF9" w:rsidP="006E019C">
                  <w:pPr>
                    <w:pStyle w:val="CoverYearKLAName"/>
                    <w:spacing w:before="80" w:after="160"/>
                  </w:pPr>
                  <w:r w:rsidRPr="000F1417">
                    <w:t xml:space="preserve">Year </w:t>
                  </w:r>
                  <w:r w:rsidR="008054AA" w:rsidRPr="000F1417">
                    <w:t>4</w:t>
                  </w:r>
                </w:p>
              </w:tc>
              <w:tc>
                <w:tcPr>
                  <w:tcW w:w="6226" w:type="dxa"/>
                  <w:shd w:val="clear" w:color="auto" w:fill="CFE7E6"/>
                </w:tcPr>
                <w:p w:rsidR="004F4AF9" w:rsidRPr="006E019C" w:rsidRDefault="008054AA" w:rsidP="006E019C">
                  <w:pPr>
                    <w:pStyle w:val="CoverYearKLAName"/>
                    <w:spacing w:before="80" w:after="160"/>
                    <w:rPr>
                      <w:szCs w:val="22"/>
                    </w:rPr>
                  </w:pPr>
                  <w:r w:rsidRPr="000F1417">
                    <w:t>Technology</w:t>
                  </w:r>
                </w:p>
              </w:tc>
            </w:tr>
            <w:tr w:rsidR="004F4AF9" w:rsidRPr="006E019C" w:rsidTr="006E019C">
              <w:trPr>
                <w:trHeight w:val="1081"/>
              </w:trPr>
              <w:tc>
                <w:tcPr>
                  <w:tcW w:w="8206" w:type="dxa"/>
                  <w:gridSpan w:val="2"/>
                  <w:tcBorders>
                    <w:bottom w:val="single" w:sz="8" w:space="0" w:color="CFE7E6"/>
                  </w:tcBorders>
                  <w:shd w:val="clear" w:color="auto" w:fill="auto"/>
                </w:tcPr>
                <w:p w:rsidR="006E5769" w:rsidRPr="008054AA" w:rsidRDefault="008054AA" w:rsidP="000F1417">
                  <w:pPr>
                    <w:pStyle w:val="CoverOverview"/>
                  </w:pPr>
                  <w:r w:rsidRPr="008054AA">
                    <w:t>Students identify the design features of toy planes and analyse their purpose. They investigate the materials and tools used to make a toy plane</w:t>
                  </w:r>
                  <w:r w:rsidR="00E67F27">
                    <w:t>,</w:t>
                  </w:r>
                  <w:r w:rsidRPr="008054AA">
                    <w:t xml:space="preserve"> and evaluate given statements about the toy planes.</w:t>
                  </w:r>
                </w:p>
              </w:tc>
            </w:tr>
            <w:tr w:rsidR="004F4AF9" w:rsidRPr="006E019C" w:rsidTr="006E019C">
              <w:tc>
                <w:tcPr>
                  <w:tcW w:w="1980" w:type="dxa"/>
                  <w:tcBorders>
                    <w:top w:val="single" w:sz="8" w:space="0" w:color="CFE7E6"/>
                    <w:bottom w:val="single" w:sz="8" w:space="0" w:color="CFE7E6"/>
                  </w:tcBorders>
                  <w:shd w:val="clear" w:color="auto" w:fill="auto"/>
                </w:tcPr>
                <w:p w:rsidR="004F4AF9" w:rsidRPr="006E019C" w:rsidRDefault="004F4AF9" w:rsidP="006E019C">
                  <w:pPr>
                    <w:widowControl w:val="0"/>
                    <w:spacing w:before="120" w:after="120" w:line="240" w:lineRule="auto"/>
                    <w:rPr>
                      <w:b/>
                      <w:bCs/>
                    </w:rPr>
                  </w:pPr>
                  <w:r w:rsidRPr="006E019C">
                    <w:rPr>
                      <w:b/>
                      <w:bCs/>
                    </w:rPr>
                    <w:t>Time allocation</w:t>
                  </w:r>
                </w:p>
              </w:tc>
              <w:tc>
                <w:tcPr>
                  <w:tcW w:w="6226" w:type="dxa"/>
                  <w:tcBorders>
                    <w:top w:val="single" w:sz="8" w:space="0" w:color="CFE7E6"/>
                    <w:bottom w:val="single" w:sz="8" w:space="0" w:color="CFE7E6"/>
                  </w:tcBorders>
                  <w:shd w:val="clear" w:color="auto" w:fill="auto"/>
                </w:tcPr>
                <w:p w:rsidR="004F4AF9" w:rsidRPr="004F4AF9" w:rsidRDefault="008054AA" w:rsidP="006E019C">
                  <w:pPr>
                    <w:widowControl w:val="0"/>
                    <w:spacing w:before="120" w:after="120" w:line="240" w:lineRule="auto"/>
                  </w:pPr>
                  <w:r>
                    <w:t>30 minutes</w:t>
                  </w:r>
                </w:p>
              </w:tc>
            </w:tr>
            <w:tr w:rsidR="004F4AF9" w:rsidRPr="006E019C" w:rsidTr="006E019C">
              <w:tc>
                <w:tcPr>
                  <w:tcW w:w="8206" w:type="dxa"/>
                  <w:gridSpan w:val="2"/>
                  <w:tcBorders>
                    <w:top w:val="single" w:sz="8" w:space="0" w:color="CFE7E6"/>
                  </w:tcBorders>
                  <w:shd w:val="clear" w:color="auto" w:fill="auto"/>
                </w:tcPr>
                <w:p w:rsidR="004F4AF9" w:rsidRPr="005E1415" w:rsidRDefault="004F4AF9" w:rsidP="004F4AF9">
                  <w:pPr>
                    <w:pStyle w:val="CoverOverview"/>
                  </w:pPr>
                  <w:r w:rsidRPr="005E1415">
                    <w:t>Context for assessment</w:t>
                  </w:r>
                </w:p>
                <w:p w:rsidR="008054AA" w:rsidRDefault="008054AA" w:rsidP="006E019C">
                  <w:pPr>
                    <w:widowControl w:val="0"/>
                    <w:spacing w:after="80"/>
                  </w:pPr>
                  <w:r>
                    <w:t>An effective</w:t>
                  </w:r>
                  <w:r w:rsidR="00E67F27">
                    <w:t xml:space="preserve"> product</w:t>
                  </w:r>
                  <w:r>
                    <w:t xml:space="preserve"> design considers the </w:t>
                  </w:r>
                  <w:r w:rsidR="00E67F27">
                    <w:t xml:space="preserve">product’s </w:t>
                  </w:r>
                  <w:r>
                    <w:t xml:space="preserve">purpose, </w:t>
                  </w:r>
                  <w:r w:rsidR="00E67F27">
                    <w:t>its</w:t>
                  </w:r>
                  <w:r>
                    <w:t xml:space="preserve"> target audience, </w:t>
                  </w:r>
                  <w:r w:rsidR="00E67F27">
                    <w:t xml:space="preserve">and </w:t>
                  </w:r>
                  <w:r>
                    <w:t>specific design features (such as components, shape and texture) and available resources (materials, tools and techniques). This assessment could be used</w:t>
                  </w:r>
                  <w:r w:rsidR="000F1417">
                    <w:t> </w:t>
                  </w:r>
                  <w:r>
                    <w:t>in conjunction with others in this series:</w:t>
                  </w:r>
                </w:p>
                <w:p w:rsidR="008054AA" w:rsidRPr="000F1417" w:rsidRDefault="008054AA" w:rsidP="000F1417">
                  <w:pPr>
                    <w:pStyle w:val="Tablebullets"/>
                  </w:pPr>
                  <w:r w:rsidRPr="000F1417">
                    <w:t>See our toys move 1 — energy and forces</w:t>
                  </w:r>
                  <w:r w:rsidR="00A675E1" w:rsidRPr="000F1417">
                    <w:t xml:space="preserve"> (Science)</w:t>
                  </w:r>
                </w:p>
                <w:p w:rsidR="008054AA" w:rsidRPr="000F1417" w:rsidRDefault="008054AA" w:rsidP="000F1417">
                  <w:pPr>
                    <w:pStyle w:val="Tablebullets"/>
                  </w:pPr>
                  <w:r w:rsidRPr="000F1417">
                    <w:t>See our toys move 2 — dancing doll</w:t>
                  </w:r>
                  <w:r w:rsidR="00A675E1" w:rsidRPr="000F1417">
                    <w:t xml:space="preserve"> (Science)</w:t>
                  </w:r>
                </w:p>
                <w:p w:rsidR="008054AA" w:rsidRPr="000F1417" w:rsidRDefault="008054AA" w:rsidP="000F1417">
                  <w:pPr>
                    <w:pStyle w:val="Tablebullets"/>
                  </w:pPr>
                  <w:r w:rsidRPr="000F1417">
                    <w:t>See our toys move 3 — boat builder</w:t>
                  </w:r>
                  <w:r w:rsidR="00A675E1" w:rsidRPr="000F1417">
                    <w:t xml:space="preserve"> (Science and Technology)</w:t>
                  </w:r>
                </w:p>
                <w:p w:rsidR="008054AA" w:rsidRPr="000F1417" w:rsidRDefault="00A675E1" w:rsidP="000F1417">
                  <w:pPr>
                    <w:pStyle w:val="Tablebullets"/>
                  </w:pPr>
                  <w:r w:rsidRPr="000F1417">
                    <w:t>See our toys move 5 — expo (Technology).</w:t>
                  </w:r>
                </w:p>
                <w:p w:rsidR="008054AA" w:rsidRPr="00021BCD" w:rsidRDefault="00021BCD" w:rsidP="006E019C">
                  <w:pPr>
                    <w:widowControl w:val="0"/>
                  </w:pPr>
                  <w:r w:rsidRPr="00021BCD">
                    <w:t>In this assessment</w:t>
                  </w:r>
                  <w:r w:rsidR="00E67F27">
                    <w:t>,</w:t>
                  </w:r>
                  <w:r w:rsidRPr="00021BCD">
                    <w:t xml:space="preserve"> students have opportunities to demonstrate the identified Literacy Indicators</w:t>
                  </w:r>
                  <w:r w:rsidR="002A277A">
                    <w:t xml:space="preserve"> in </w:t>
                  </w:r>
                  <w:r w:rsidR="008054AA">
                    <w:t>Reading and Viewing and Writing and Designing.</w:t>
                  </w:r>
                </w:p>
              </w:tc>
            </w:tr>
          </w:tbl>
          <w:p w:rsidR="00807A29" w:rsidRPr="00FC162B" w:rsidRDefault="00807A29" w:rsidP="006E019C">
            <w:pPr>
              <w:widowControl w:val="0"/>
            </w:pPr>
          </w:p>
        </w:tc>
      </w:tr>
      <w:tr w:rsidR="00755A84" w:rsidRPr="009719F9" w:rsidTr="006E019C">
        <w:trPr>
          <w:trHeight w:hRule="exact" w:val="284"/>
          <w:jc w:val="center"/>
        </w:trPr>
        <w:tc>
          <w:tcPr>
            <w:tcW w:w="11340" w:type="dxa"/>
            <w:tcBorders>
              <w:bottom w:val="single" w:sz="8" w:space="0" w:color="00948D"/>
            </w:tcBorders>
            <w:shd w:val="clear" w:color="auto" w:fill="auto"/>
            <w:tcMar>
              <w:top w:w="0" w:type="dxa"/>
              <w:left w:w="567" w:type="dxa"/>
              <w:bottom w:w="0" w:type="dxa"/>
              <w:right w:w="0" w:type="dxa"/>
            </w:tcMar>
          </w:tcPr>
          <w:p w:rsidR="00755A84" w:rsidRDefault="00755A84" w:rsidP="00E67F27">
            <w:pPr>
              <w:pStyle w:val="Footer"/>
            </w:pPr>
            <w:r w:rsidRPr="007473B2">
              <w:t>© The State of Queensland (Queensland Studies Authority) and its licensors 201</w:t>
            </w:r>
            <w:r w:rsidR="00E67F27">
              <w:t>1</w:t>
            </w:r>
          </w:p>
        </w:tc>
      </w:tr>
    </w:tbl>
    <w:p w:rsidR="00FE1E2D" w:rsidRDefault="00FE1E2D" w:rsidP="00F96DF9"/>
    <w:p w:rsidR="00F96DF9" w:rsidRPr="00CC4112" w:rsidRDefault="00F96DF9" w:rsidP="00CC4112">
      <w:pPr>
        <w:sectPr w:rsidR="00F96DF9" w:rsidRPr="00CC4112" w:rsidSect="00FC162B">
          <w:footerReference w:type="even" r:id="rId12"/>
          <w:footerReference w:type="default" r:id="rId13"/>
          <w:headerReference w:type="first" r:id="rId14"/>
          <w:pgSz w:w="11906" w:h="16838" w:code="9"/>
          <w:pgMar w:top="284" w:right="1701" w:bottom="1701" w:left="1701" w:header="284" w:footer="567" w:gutter="0"/>
          <w:cols w:space="708"/>
          <w:titlePg/>
          <w:docGrid w:linePitch="360"/>
        </w:sectPr>
      </w:pPr>
    </w:p>
    <w:p w:rsidR="00B34779" w:rsidRPr="00A326AC" w:rsidRDefault="00074DA4" w:rsidP="006212E5">
      <w:r w:rsidRPr="00CD0037">
        <w:lastRenderedPageBreak/>
        <w:t>This assessment gathers evidence of learning for the following</w:t>
      </w:r>
      <w:r w:rsidRPr="0034474F">
        <w:t xml:space="preserve"> </w:t>
      </w:r>
      <w:r w:rsidRPr="009D15D5">
        <w:rPr>
          <w:b/>
        </w:rPr>
        <w:t>Essential Learnings</w:t>
      </w:r>
      <w:r w:rsidR="00C745FE"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448425" cy="1323975"/>
            <wp:effectExtent l="0" t="0" r="9525" b="9525"/>
            <wp:wrapSquare wrapText="bothSides"/>
            <wp:docPr id="132" name="Picture 132" descr="identify_curriculum_h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dentify_curriculum_head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DA4">
        <w:t>:</w:t>
      </w:r>
    </w:p>
    <w:tbl>
      <w:tblPr>
        <w:tblW w:w="9639" w:type="dxa"/>
        <w:jc w:val="center"/>
        <w:tblBorders>
          <w:top w:val="single" w:sz="4" w:space="0" w:color="00948D"/>
          <w:left w:val="single" w:sz="4" w:space="0" w:color="00948D"/>
          <w:bottom w:val="single" w:sz="4" w:space="0" w:color="00948D"/>
          <w:right w:val="single" w:sz="4" w:space="0" w:color="00948D"/>
          <w:insideH w:val="single" w:sz="4" w:space="0" w:color="00948D"/>
          <w:insideV w:val="single" w:sz="4" w:space="0" w:color="00948D"/>
        </w:tblBorders>
        <w:tblLook w:val="01E0" w:firstRow="1" w:lastRow="1" w:firstColumn="1" w:lastColumn="1" w:noHBand="0" w:noVBand="0"/>
      </w:tblPr>
      <w:tblGrid>
        <w:gridCol w:w="2701"/>
        <w:gridCol w:w="6938"/>
      </w:tblGrid>
      <w:tr w:rsidR="00CD0037" w:rsidRPr="00750B88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00948D"/>
            </w:tcBorders>
            <w:shd w:val="clear" w:color="auto" w:fill="8CC9C8"/>
          </w:tcPr>
          <w:p w:rsidR="00CD0037" w:rsidRPr="00750B88" w:rsidRDefault="00C1768F" w:rsidP="006212E5">
            <w:pPr>
              <w:pStyle w:val="Heading2Table"/>
            </w:pPr>
            <w:r>
              <w:t>Technology</w:t>
            </w:r>
            <w:r w:rsidR="00CD0037" w:rsidRPr="00750B88">
              <w:tab/>
              <w:t xml:space="preserve">Essential Learnings by the end of Year </w:t>
            </w:r>
            <w:r>
              <w:t>5</w:t>
            </w:r>
          </w:p>
        </w:tc>
      </w:tr>
      <w:tr w:rsidR="002A3668">
        <w:trPr>
          <w:jc w:val="center"/>
        </w:trPr>
        <w:tc>
          <w:tcPr>
            <w:tcW w:w="2701" w:type="dxa"/>
            <w:shd w:val="clear" w:color="auto" w:fill="CFE7E6"/>
          </w:tcPr>
          <w:p w:rsidR="002A3668" w:rsidRPr="002A3668" w:rsidRDefault="002A3668" w:rsidP="006212E5">
            <w:pPr>
              <w:pStyle w:val="Tablehead"/>
            </w:pPr>
            <w:r w:rsidRPr="002A3668">
              <w:t>Assessable elements</w:t>
            </w:r>
          </w:p>
        </w:tc>
        <w:tc>
          <w:tcPr>
            <w:tcW w:w="6938" w:type="dxa"/>
            <w:shd w:val="clear" w:color="auto" w:fill="CFE7E6"/>
          </w:tcPr>
          <w:p w:rsidR="002A3668" w:rsidRPr="002A3668" w:rsidRDefault="002A3668" w:rsidP="006212E5">
            <w:pPr>
              <w:pStyle w:val="Tablehead"/>
            </w:pPr>
            <w:r w:rsidRPr="002A3668">
              <w:t>Ways of working</w:t>
            </w:r>
          </w:p>
        </w:tc>
      </w:tr>
      <w:tr w:rsidR="002A3668">
        <w:trPr>
          <w:jc w:val="center"/>
        </w:trPr>
        <w:tc>
          <w:tcPr>
            <w:tcW w:w="2701" w:type="dxa"/>
          </w:tcPr>
          <w:p w:rsidR="002A3668" w:rsidRPr="002A3668" w:rsidRDefault="00A237C8" w:rsidP="002A3668">
            <w:r>
              <w:t>Evaluating</w:t>
            </w:r>
          </w:p>
        </w:tc>
        <w:tc>
          <w:tcPr>
            <w:tcW w:w="6938" w:type="dxa"/>
          </w:tcPr>
          <w:p w:rsidR="002A3668" w:rsidRPr="00750B88" w:rsidRDefault="002A3668" w:rsidP="006212E5">
            <w:pPr>
              <w:pStyle w:val="Organiser"/>
            </w:pPr>
            <w:r w:rsidRPr="00750B88">
              <w:t>Students are able to:</w:t>
            </w:r>
          </w:p>
          <w:p w:rsidR="00A237C8" w:rsidRPr="00F3582A" w:rsidRDefault="00A237C8" w:rsidP="004653B2">
            <w:pPr>
              <w:pStyle w:val="Tablebullets"/>
            </w:pPr>
            <w:r w:rsidRPr="00F3582A">
              <w:t>identify and analyse the purpose and context for design ideas</w:t>
            </w:r>
          </w:p>
          <w:p w:rsidR="002A3668" w:rsidRPr="00692926" w:rsidRDefault="00A237C8" w:rsidP="004653B2">
            <w:pPr>
              <w:pStyle w:val="Tablebullets"/>
              <w:rPr>
                <w:rStyle w:val="Publishingnote"/>
                <w:b w:val="0"/>
                <w:i w:val="0"/>
                <w:color w:val="auto"/>
                <w:sz w:val="21"/>
                <w:szCs w:val="22"/>
              </w:rPr>
            </w:pPr>
            <w:r>
              <w:t xml:space="preserve">evaluate products and </w:t>
            </w:r>
            <w:r w:rsidRPr="009D2338">
              <w:rPr>
                <w:szCs w:val="22"/>
              </w:rPr>
              <w:t xml:space="preserve">processes to identify strengths, </w:t>
            </w:r>
            <w:r w:rsidRPr="00F3582A">
              <w:t>limitations, effectiveness and improvements</w:t>
            </w:r>
            <w:r>
              <w:rPr>
                <w:szCs w:val="22"/>
              </w:rPr>
              <w:t>.</w:t>
            </w:r>
          </w:p>
        </w:tc>
      </w:tr>
      <w:tr w:rsidR="002A3668">
        <w:trPr>
          <w:jc w:val="center"/>
        </w:trPr>
        <w:tc>
          <w:tcPr>
            <w:tcW w:w="2701" w:type="dxa"/>
            <w:shd w:val="clear" w:color="auto" w:fill="CFE7E6"/>
          </w:tcPr>
          <w:p w:rsidR="002A3668" w:rsidRDefault="002A3668" w:rsidP="006212E5">
            <w:pPr>
              <w:pStyle w:val="Tablehead"/>
            </w:pPr>
          </w:p>
        </w:tc>
        <w:tc>
          <w:tcPr>
            <w:tcW w:w="6938" w:type="dxa"/>
            <w:shd w:val="clear" w:color="auto" w:fill="CFE7E6"/>
          </w:tcPr>
          <w:p w:rsidR="002A3668" w:rsidRPr="002A3668" w:rsidRDefault="002A3668" w:rsidP="006212E5">
            <w:pPr>
              <w:pStyle w:val="Tablehead"/>
            </w:pPr>
            <w:r>
              <w:t>Knowledge and understanding</w:t>
            </w:r>
          </w:p>
        </w:tc>
      </w:tr>
      <w:tr w:rsidR="00934842">
        <w:trPr>
          <w:jc w:val="center"/>
        </w:trPr>
        <w:tc>
          <w:tcPr>
            <w:tcW w:w="2701" w:type="dxa"/>
          </w:tcPr>
          <w:p w:rsidR="00934842" w:rsidRPr="000F1308" w:rsidRDefault="002A3668" w:rsidP="002A3668">
            <w:r w:rsidRPr="002A3668">
              <w:t>Knowledge and understanding</w:t>
            </w:r>
          </w:p>
        </w:tc>
        <w:tc>
          <w:tcPr>
            <w:tcW w:w="6938" w:type="dxa"/>
          </w:tcPr>
          <w:p w:rsidR="00A237C8" w:rsidRDefault="00A237C8" w:rsidP="00A237C8">
            <w:pPr>
              <w:pStyle w:val="Organiser"/>
            </w:pPr>
            <w:r>
              <w:t>Technology as a human endeavour</w:t>
            </w:r>
          </w:p>
          <w:p w:rsidR="00A237C8" w:rsidRPr="00AD57B7" w:rsidRDefault="00A237C8" w:rsidP="00A237C8">
            <w:pPr>
              <w:pStyle w:val="Organiser"/>
              <w:rPr>
                <w:i/>
              </w:rPr>
            </w:pPr>
            <w:r w:rsidRPr="00AD57B7">
              <w:rPr>
                <w:i/>
              </w:rPr>
              <w:t>Technology influences and impacts on people, their communities and environments.</w:t>
            </w:r>
          </w:p>
          <w:p w:rsidR="00A237C8" w:rsidRPr="003E6483" w:rsidRDefault="00A237C8" w:rsidP="00A237C8">
            <w:pPr>
              <w:pStyle w:val="Tablebullets"/>
              <w:rPr>
                <w:rFonts w:ascii="MetaBookLF-Roman" w:hAnsi="MetaBookLF-Roman" w:cs="MetaBookLF-Roman"/>
                <w:color w:val="000000"/>
                <w:szCs w:val="22"/>
              </w:rPr>
            </w:pPr>
            <w:r w:rsidRPr="003E6483">
              <w:t xml:space="preserve">Different ideas for designs and products are </w:t>
            </w:r>
            <w:r w:rsidRPr="00F3582A">
              <w:t>developed to meet needs and wants of people, their communities and environments</w:t>
            </w:r>
            <w:r>
              <w:t>.</w:t>
            </w:r>
          </w:p>
          <w:p w:rsidR="00934842" w:rsidRDefault="00A237C8" w:rsidP="00A237C8">
            <w:pPr>
              <w:pStyle w:val="Tablebullets"/>
            </w:pPr>
            <w:r w:rsidRPr="003E6483">
              <w:t>Aspects of appropriateness influence product design and production decisions</w:t>
            </w:r>
            <w:r>
              <w:t>.</w:t>
            </w:r>
          </w:p>
        </w:tc>
      </w:tr>
      <w:tr w:rsidR="00B34779" w:rsidRPr="00474B75">
        <w:trPr>
          <w:jc w:val="center"/>
        </w:trPr>
        <w:tc>
          <w:tcPr>
            <w:tcW w:w="9639" w:type="dxa"/>
            <w:gridSpan w:val="2"/>
          </w:tcPr>
          <w:p w:rsidR="00B34779" w:rsidRPr="00474B75" w:rsidRDefault="00B34779" w:rsidP="00474B75">
            <w:pPr>
              <w:pStyle w:val="Source"/>
            </w:pPr>
            <w:r w:rsidRPr="00474B75">
              <w:t xml:space="preserve">Source: </w:t>
            </w:r>
            <w:smartTag w:uri="urn:schemas-microsoft-com:office:smarttags" w:element="State">
              <w:r w:rsidRPr="00474B75">
                <w:t>Queensland</w:t>
              </w:r>
            </w:smartTag>
            <w:r w:rsidRPr="00474B75">
              <w:t xml:space="preserve"> Studies Authority </w:t>
            </w:r>
            <w:r w:rsidRPr="0054418E">
              <w:t>2007</w:t>
            </w:r>
            <w:r w:rsidRPr="00750B88">
              <w:t xml:space="preserve">, </w:t>
            </w:r>
            <w:r w:rsidR="00A237C8">
              <w:rPr>
                <w:rStyle w:val="SourceTitleChar"/>
              </w:rPr>
              <w:t>Technology</w:t>
            </w:r>
            <w:r w:rsidRPr="00F377B6">
              <w:rPr>
                <w:rStyle w:val="SourceTitleChar"/>
              </w:rPr>
              <w:t xml:space="preserve"> Essential</w:t>
            </w:r>
            <w:r w:rsidRPr="00750B88">
              <w:rPr>
                <w:rStyle w:val="SourceTitleChar"/>
              </w:rPr>
              <w:t xml:space="preserve"> Learnings by the end of Year </w:t>
            </w:r>
            <w:r w:rsidR="00A237C8">
              <w:rPr>
                <w:rStyle w:val="SourceTitleChar"/>
              </w:rPr>
              <w:t>5</w:t>
            </w:r>
            <w:r w:rsidRPr="00750B88">
              <w:t xml:space="preserve">, QSA, </w:t>
            </w:r>
            <w:smartTag w:uri="urn:schemas-microsoft-com:office:smarttags" w:element="City">
              <w:smartTag w:uri="urn:schemas-microsoft-com:office:smarttags" w:element="place">
                <w:r w:rsidRPr="00750B88">
                  <w:t>Brisbane</w:t>
                </w:r>
              </w:smartTag>
            </w:smartTag>
            <w:r w:rsidRPr="00474B75">
              <w:t>.</w:t>
            </w:r>
          </w:p>
        </w:tc>
      </w:tr>
    </w:tbl>
    <w:p w:rsidR="00E8667A" w:rsidRDefault="00E8667A" w:rsidP="00E935F6"/>
    <w:p w:rsidR="00074DA4" w:rsidRDefault="00E8667A" w:rsidP="00A237C8">
      <w:r>
        <w:br w:type="page"/>
      </w:r>
      <w:r w:rsidR="00C745FE"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448425" cy="1323975"/>
            <wp:effectExtent l="0" t="0" r="9525" b="9525"/>
            <wp:wrapSquare wrapText="bothSides"/>
            <wp:docPr id="165" name="Picture 165" descr="sequence_learning_h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sequence_learning_head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DA4">
        <w:t xml:space="preserve">Listed here are suggested </w:t>
      </w:r>
      <w:r w:rsidR="00074DA4" w:rsidRPr="00444D1F">
        <w:rPr>
          <w:b/>
        </w:rPr>
        <w:t>learning experiences</w:t>
      </w:r>
      <w:r w:rsidR="00074DA4">
        <w:t xml:space="preserve"> for students before implementing this assessment.</w:t>
      </w:r>
    </w:p>
    <w:tbl>
      <w:tblPr>
        <w:tblW w:w="9639" w:type="dxa"/>
        <w:jc w:val="center"/>
        <w:tblBorders>
          <w:top w:val="single" w:sz="4" w:space="0" w:color="00948D"/>
          <w:left w:val="single" w:sz="4" w:space="0" w:color="00948D"/>
          <w:bottom w:val="single" w:sz="4" w:space="0" w:color="00948D"/>
          <w:right w:val="single" w:sz="4" w:space="0" w:color="00948D"/>
          <w:insideH w:val="single" w:sz="4" w:space="0" w:color="00948D"/>
          <w:insideV w:val="single" w:sz="4" w:space="0" w:color="00948D"/>
        </w:tblBorders>
        <w:tblCellMar>
          <w:left w:w="74" w:type="dxa"/>
          <w:right w:w="74" w:type="dxa"/>
        </w:tblCellMar>
        <w:tblLook w:val="01E0" w:firstRow="1" w:lastRow="1" w:firstColumn="1" w:lastColumn="1" w:noHBand="0" w:noVBand="0"/>
      </w:tblPr>
      <w:tblGrid>
        <w:gridCol w:w="9639"/>
      </w:tblGrid>
      <w:tr w:rsidR="00074DA4" w:rsidTr="006E019C">
        <w:trPr>
          <w:trHeight w:val="26"/>
          <w:jc w:val="center"/>
        </w:trPr>
        <w:tc>
          <w:tcPr>
            <w:tcW w:w="9639" w:type="dxa"/>
            <w:shd w:val="clear" w:color="auto" w:fill="CFE7E6"/>
          </w:tcPr>
          <w:p w:rsidR="00074DA4" w:rsidRPr="004D0724" w:rsidRDefault="00074DA4" w:rsidP="006E019C">
            <w:pPr>
              <w:pStyle w:val="Tablehead"/>
              <w:widowControl w:val="0"/>
            </w:pPr>
            <w:r w:rsidRPr="004D0724">
              <w:t xml:space="preserve">Suggested learning </w:t>
            </w:r>
            <w:r w:rsidRPr="000D3BD1">
              <w:t>experiences</w:t>
            </w:r>
          </w:p>
        </w:tc>
      </w:tr>
      <w:tr w:rsidR="004653B2" w:rsidTr="006E019C">
        <w:trPr>
          <w:jc w:val="center"/>
        </w:trPr>
        <w:tc>
          <w:tcPr>
            <w:tcW w:w="9639" w:type="dxa"/>
            <w:shd w:val="clear" w:color="auto" w:fill="auto"/>
          </w:tcPr>
          <w:p w:rsidR="004653B2" w:rsidRPr="00404203" w:rsidRDefault="004653B2" w:rsidP="004653B2">
            <w:pPr>
              <w:pStyle w:val="Tablebullets"/>
            </w:pPr>
            <w:r w:rsidRPr="00404203">
              <w:t>Compare and contrast the properties and use</w:t>
            </w:r>
            <w:r w:rsidR="0089128A">
              <w:t xml:space="preserve">fulness of groups of materials such as </w:t>
            </w:r>
            <w:r w:rsidRPr="00404203">
              <w:t>various</w:t>
            </w:r>
            <w:r w:rsidR="0089128A">
              <w:t xml:space="preserve"> types of plastics, paper, </w:t>
            </w:r>
            <w:r w:rsidRPr="00404203">
              <w:t>cardboard, woods, metals.</w:t>
            </w:r>
          </w:p>
          <w:p w:rsidR="004653B2" w:rsidRPr="00404203" w:rsidRDefault="0089128A" w:rsidP="004653B2">
            <w:pPr>
              <w:pStyle w:val="Tablebullets"/>
            </w:pPr>
            <w:r>
              <w:t xml:space="preserve">Compare similar objects such as </w:t>
            </w:r>
            <w:r w:rsidR="004653B2">
              <w:t>shoes</w:t>
            </w:r>
            <w:r w:rsidR="004653B2" w:rsidRPr="00404203">
              <w:t>, balls or bags for their different design features: components, materials, shape and texture.</w:t>
            </w:r>
          </w:p>
          <w:p w:rsidR="004653B2" w:rsidRPr="00404203" w:rsidRDefault="004653B2" w:rsidP="004653B2">
            <w:pPr>
              <w:pStyle w:val="Tablebullets"/>
            </w:pPr>
            <w:r w:rsidRPr="00404203">
              <w:t>Match design features with an object’s purpose.</w:t>
            </w:r>
          </w:p>
          <w:p w:rsidR="004653B2" w:rsidRPr="00404203" w:rsidRDefault="004653B2" w:rsidP="004653B2">
            <w:pPr>
              <w:pStyle w:val="Tablebullets"/>
            </w:pPr>
            <w:r w:rsidRPr="00404203">
              <w:t>Evaluate the performance and suitability of objects, devices or products</w:t>
            </w:r>
            <w:r w:rsidR="0089128A">
              <w:t>,</w:t>
            </w:r>
            <w:r w:rsidRPr="00404203">
              <w:t xml:space="preserve"> and suggest changes in materials, design, tools and techniques to improve performance</w:t>
            </w:r>
            <w:r w:rsidRPr="00404203">
              <w:rPr>
                <w:noProof/>
              </w:rPr>
              <w:t xml:space="preserve"> or suitability.</w:t>
            </w:r>
          </w:p>
        </w:tc>
      </w:tr>
    </w:tbl>
    <w:p w:rsidR="00074DA4" w:rsidRPr="002C28F3" w:rsidRDefault="002C28F3" w:rsidP="004653B2">
      <w:pPr>
        <w:spacing w:before="160"/>
        <w:rPr>
          <w:rStyle w:val="Publishingnote"/>
          <w:b w:val="0"/>
          <w:i w:val="0"/>
          <w:color w:val="auto"/>
          <w:sz w:val="21"/>
        </w:rPr>
      </w:pPr>
      <w:r>
        <w:t>Ensure that all students have access to learning experiences. Consider the following Inclusive strategies and make any required adjustments to teaching and learning to meet specific individual learning needs.</w:t>
      </w:r>
    </w:p>
    <w:tbl>
      <w:tblPr>
        <w:tblW w:w="9639" w:type="dxa"/>
        <w:jc w:val="center"/>
        <w:tblBorders>
          <w:top w:val="single" w:sz="4" w:space="0" w:color="00948D"/>
          <w:left w:val="single" w:sz="4" w:space="0" w:color="00948D"/>
          <w:bottom w:val="single" w:sz="4" w:space="0" w:color="00948D"/>
          <w:right w:val="single" w:sz="4" w:space="0" w:color="00948D"/>
          <w:insideH w:val="single" w:sz="4" w:space="0" w:color="00948D"/>
          <w:insideV w:val="single" w:sz="4" w:space="0" w:color="00948D"/>
        </w:tblBorders>
        <w:tblCellMar>
          <w:left w:w="74" w:type="dxa"/>
          <w:right w:w="74" w:type="dxa"/>
        </w:tblCellMar>
        <w:tblLook w:val="01E0" w:firstRow="1" w:lastRow="1" w:firstColumn="1" w:lastColumn="1" w:noHBand="0" w:noVBand="0"/>
      </w:tblPr>
      <w:tblGrid>
        <w:gridCol w:w="9639"/>
      </w:tblGrid>
      <w:tr w:rsidR="002A277A" w:rsidRPr="006E019C" w:rsidTr="006E019C">
        <w:trPr>
          <w:jc w:val="center"/>
        </w:trPr>
        <w:tc>
          <w:tcPr>
            <w:tcW w:w="9286" w:type="dxa"/>
            <w:shd w:val="clear" w:color="auto" w:fill="CFE7E6"/>
          </w:tcPr>
          <w:p w:rsidR="002A277A" w:rsidRDefault="002A277A" w:rsidP="006E019C">
            <w:pPr>
              <w:pStyle w:val="Tablehead"/>
              <w:widowControl w:val="0"/>
            </w:pPr>
            <w:r w:rsidRPr="00A37828">
              <w:t>Inclusive strategies</w:t>
            </w:r>
          </w:p>
        </w:tc>
      </w:tr>
      <w:tr w:rsidR="002A277A" w:rsidRPr="006E019C" w:rsidTr="006E019C">
        <w:trPr>
          <w:jc w:val="center"/>
        </w:trPr>
        <w:tc>
          <w:tcPr>
            <w:tcW w:w="9286" w:type="dxa"/>
            <w:shd w:val="clear" w:color="auto" w:fill="auto"/>
          </w:tcPr>
          <w:p w:rsidR="005A08DB" w:rsidRDefault="005A08DB" w:rsidP="006E019C">
            <w:pPr>
              <w:pStyle w:val="Tabletext"/>
              <w:widowControl w:val="0"/>
            </w:pPr>
            <w:r>
              <w:t>Inclusive strategies</w:t>
            </w:r>
            <w:r w:rsidRPr="007C6149">
              <w:t xml:space="preserve"> enable a learner with disabilities to participate in learning experiences on the same basis as a learner without disabilities</w:t>
            </w:r>
            <w:r>
              <w:t>. This is achieved by making adjustments</w:t>
            </w:r>
            <w:r w:rsidRPr="001A320B">
              <w:t xml:space="preserve"> </w:t>
            </w:r>
            <w:r>
              <w:t xml:space="preserve">to </w:t>
            </w:r>
            <w:r w:rsidRPr="001A320B">
              <w:t xml:space="preserve">the delivery or </w:t>
            </w:r>
            <w:r w:rsidRPr="0029572D">
              <w:t>mode</w:t>
            </w:r>
            <w:r w:rsidRPr="001A320B">
              <w:t xml:space="preserve"> of assessment, </w:t>
            </w:r>
            <w:r>
              <w:t>without changing the way the assessment is judged or marked.</w:t>
            </w:r>
          </w:p>
          <w:p w:rsidR="005A08DB" w:rsidRDefault="005A08DB" w:rsidP="006E019C">
            <w:pPr>
              <w:pStyle w:val="Tabletext"/>
              <w:widowControl w:val="0"/>
            </w:pPr>
            <w:r w:rsidRPr="007C6149">
              <w:t>A teacher make</w:t>
            </w:r>
            <w:r>
              <w:t>s</w:t>
            </w:r>
            <w:r w:rsidRPr="007C6149">
              <w:t xml:space="preserve"> required adjustments to teaching, learning and assessment to enable </w:t>
            </w:r>
            <w:r>
              <w:t>a</w:t>
            </w:r>
            <w:r w:rsidRPr="007C6149">
              <w:t xml:space="preserve"> student with disabilities to demonstrate knowledge, skills or competencies</w:t>
            </w:r>
            <w:r>
              <w:t xml:space="preserve"> (</w:t>
            </w:r>
            <w:r w:rsidRPr="006E019C">
              <w:rPr>
                <w:i/>
              </w:rPr>
              <w:t>Disability Discrimination Act 1992</w:t>
            </w:r>
            <w:r>
              <w:t xml:space="preserve"> and </w:t>
            </w:r>
            <w:r w:rsidRPr="006E019C">
              <w:rPr>
                <w:i/>
              </w:rPr>
              <w:t>Disability Standards for Education 2005</w:t>
            </w:r>
            <w:r>
              <w:t xml:space="preserve"> Cwlth)</w:t>
            </w:r>
            <w:r w:rsidRPr="001A320B">
              <w:t>.</w:t>
            </w:r>
          </w:p>
          <w:p w:rsidR="005A08DB" w:rsidRPr="00214763" w:rsidRDefault="005A08DB" w:rsidP="006E019C">
            <w:pPr>
              <w:widowControl w:val="0"/>
            </w:pPr>
            <w:r w:rsidRPr="00214763">
              <w:t xml:space="preserve">Adjustments made to teaching, learning and assessment should not impact on judgments </w:t>
            </w:r>
            <w:r w:rsidR="00BA2314">
              <w:t>made about student achievement.</w:t>
            </w:r>
          </w:p>
          <w:p w:rsidR="005A08DB" w:rsidRDefault="005A08DB" w:rsidP="006E019C">
            <w:pPr>
              <w:pStyle w:val="Tabletext"/>
              <w:widowControl w:val="0"/>
            </w:pPr>
            <w:r w:rsidRPr="001A320B">
              <w:t>Adjustments to teaching, learning and ass</w:t>
            </w:r>
            <w:r>
              <w:t xml:space="preserve">essment can be </w:t>
            </w:r>
            <w:r w:rsidRPr="0029572D">
              <w:t>grouped</w:t>
            </w:r>
            <w:r>
              <w:t xml:space="preserve"> into five</w:t>
            </w:r>
            <w:r w:rsidRPr="001A320B">
              <w:t xml:space="preserve"> broad areas</w:t>
            </w:r>
            <w:r>
              <w:t>:</w:t>
            </w:r>
          </w:p>
          <w:p w:rsidR="005A08DB" w:rsidRPr="007C6149" w:rsidRDefault="005A08DB" w:rsidP="006E019C">
            <w:pPr>
              <w:pStyle w:val="Tablenumbered"/>
              <w:widowControl w:val="0"/>
            </w:pPr>
            <w:r w:rsidRPr="007C6149">
              <w:t>Timing</w:t>
            </w:r>
            <w:r w:rsidR="00031D1B">
              <w:t>:</w:t>
            </w:r>
            <w:r w:rsidRPr="007C6149">
              <w:t xml:space="preserve"> the amount of time allocated</w:t>
            </w:r>
          </w:p>
          <w:p w:rsidR="005A08DB" w:rsidRPr="007C6149" w:rsidRDefault="005A08DB" w:rsidP="006E019C">
            <w:pPr>
              <w:pStyle w:val="Tablenumbered"/>
              <w:widowControl w:val="0"/>
            </w:pPr>
            <w:r w:rsidRPr="007C6149">
              <w:t>Scheduling</w:t>
            </w:r>
            <w:r w:rsidR="00031D1B">
              <w:t>:</w:t>
            </w:r>
            <w:r w:rsidRPr="007C6149">
              <w:t xml:space="preserve"> when assessment occurs</w:t>
            </w:r>
          </w:p>
          <w:p w:rsidR="005A08DB" w:rsidRPr="007C6149" w:rsidRDefault="005A08DB" w:rsidP="006E019C">
            <w:pPr>
              <w:pStyle w:val="Tablenumbered"/>
              <w:widowControl w:val="0"/>
            </w:pPr>
            <w:r w:rsidRPr="007C6149">
              <w:t>Setting</w:t>
            </w:r>
            <w:r w:rsidR="00031D1B">
              <w:t>:</w:t>
            </w:r>
            <w:r w:rsidRPr="007C6149">
              <w:t xml:space="preserve"> where assessment is completed</w:t>
            </w:r>
          </w:p>
          <w:p w:rsidR="005A08DB" w:rsidRPr="007C6149" w:rsidRDefault="005A08DB" w:rsidP="006E019C">
            <w:pPr>
              <w:pStyle w:val="Tablenumbered"/>
              <w:widowControl w:val="0"/>
            </w:pPr>
            <w:r w:rsidRPr="007C6149">
              <w:t>Presentation</w:t>
            </w:r>
            <w:r w:rsidR="00031D1B">
              <w:t>:</w:t>
            </w:r>
            <w:r w:rsidRPr="007C6149">
              <w:t xml:space="preserve"> how an assessment appears or is communicated to a student</w:t>
            </w:r>
          </w:p>
          <w:p w:rsidR="005A08DB" w:rsidRPr="0029572D" w:rsidRDefault="005A08DB" w:rsidP="006E019C">
            <w:pPr>
              <w:pStyle w:val="Tablenumbered"/>
              <w:widowControl w:val="0"/>
            </w:pPr>
            <w:r w:rsidRPr="007C6149">
              <w:t>Response</w:t>
            </w:r>
            <w:r w:rsidR="00031D1B">
              <w:t>:</w:t>
            </w:r>
            <w:r w:rsidRPr="0029572D">
              <w:t xml:space="preserve"> how a student responds to the assessment.</w:t>
            </w:r>
          </w:p>
          <w:p w:rsidR="002A277A" w:rsidRPr="00C90F12" w:rsidRDefault="005A08DB" w:rsidP="006E019C">
            <w:pPr>
              <w:pStyle w:val="Tabletext"/>
              <w:widowControl w:val="0"/>
            </w:pPr>
            <w:r w:rsidRPr="006E019C">
              <w:rPr>
                <w:b/>
                <w:lang w:val="en-US"/>
              </w:rPr>
              <w:t>Note:</w:t>
            </w:r>
            <w:r w:rsidRPr="006E019C">
              <w:rPr>
                <w:lang w:val="en-US"/>
              </w:rPr>
              <w:t xml:space="preserve"> More than one </w:t>
            </w:r>
            <w:r w:rsidRPr="0029572D">
              <w:t>inclusive</w:t>
            </w:r>
            <w:r w:rsidRPr="006E019C">
              <w:rPr>
                <w:lang w:val="en-US"/>
              </w:rPr>
              <w:t xml:space="preserve"> strategy can be used.</w:t>
            </w:r>
          </w:p>
        </w:tc>
      </w:tr>
    </w:tbl>
    <w:p w:rsidR="00F9534A" w:rsidRDefault="00F9534A" w:rsidP="004653B2"/>
    <w:tbl>
      <w:tblPr>
        <w:tblW w:w="9639" w:type="dxa"/>
        <w:tblLook w:val="01E0" w:firstRow="1" w:lastRow="1" w:firstColumn="1" w:lastColumn="1" w:noHBand="0" w:noVBand="0"/>
      </w:tblPr>
      <w:tblGrid>
        <w:gridCol w:w="1066"/>
        <w:gridCol w:w="8573"/>
      </w:tblGrid>
      <w:tr w:rsidR="00C61C2F" w:rsidRPr="008814B0">
        <w:trPr>
          <w:trHeight w:val="870"/>
        </w:trPr>
        <w:tc>
          <w:tcPr>
            <w:tcW w:w="553" w:type="pct"/>
          </w:tcPr>
          <w:p w:rsidR="00C61C2F" w:rsidRPr="000B2F55" w:rsidRDefault="00C745FE" w:rsidP="004653B2">
            <w:pPr>
              <w:pageBreakBefore/>
              <w:spacing w:before="0"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37845" cy="537845"/>
                  <wp:effectExtent l="0" t="0" r="0" b="0"/>
                  <wp:docPr id="1" name="Picture 1" descr="resources_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ources_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7" w:type="pct"/>
            <w:vAlign w:val="center"/>
          </w:tcPr>
          <w:p w:rsidR="00C61C2F" w:rsidRPr="008814B0" w:rsidRDefault="00C61C2F" w:rsidP="006F16AD">
            <w:pPr>
              <w:pStyle w:val="Heading2"/>
            </w:pPr>
            <w:r w:rsidRPr="00B03C83">
              <w:rPr>
                <w:noProof/>
              </w:rPr>
              <w:t xml:space="preserve">Teacher </w:t>
            </w:r>
            <w:r w:rsidRPr="006F16AD">
              <w:t>resources</w:t>
            </w:r>
          </w:p>
        </w:tc>
      </w:tr>
    </w:tbl>
    <w:p w:rsidR="00692926" w:rsidRDefault="00692926" w:rsidP="00692926">
      <w:pPr>
        <w:pStyle w:val="Bulletslevel1"/>
      </w:pPr>
      <w:r w:rsidRPr="00692926">
        <w:rPr>
          <w:i/>
        </w:rPr>
        <w:t>Why was this material used?</w:t>
      </w:r>
      <w:r w:rsidRPr="00692926">
        <w:t xml:space="preserve"> </w:t>
      </w:r>
      <w:r>
        <w:t>is a QSA Assessment Bank package in Science that assesses student learning about the properties and uses of materials.</w:t>
      </w:r>
    </w:p>
    <w:p w:rsidR="00692926" w:rsidRDefault="00692926" w:rsidP="00692926">
      <w:pPr>
        <w:pStyle w:val="Bulletslevel1"/>
      </w:pPr>
      <w:r w:rsidRPr="000742F8">
        <w:t>Materials</w:t>
      </w:r>
      <w:r w:rsidR="000742F8">
        <w:t xml:space="preserve">-related </w:t>
      </w:r>
      <w:r>
        <w:t xml:space="preserve">online activities </w:t>
      </w:r>
      <w:r w:rsidR="000742F8">
        <w:t>are available via</w:t>
      </w:r>
      <w:r>
        <w:t xml:space="preserve"> the BBC:</w:t>
      </w:r>
    </w:p>
    <w:p w:rsidR="00692926" w:rsidRDefault="00692926" w:rsidP="00B427F8">
      <w:pPr>
        <w:pStyle w:val="Bulletslevel2"/>
      </w:pPr>
      <w:r w:rsidRPr="000742F8">
        <w:rPr>
          <w:i/>
        </w:rPr>
        <w:t>Sorting and using materials</w:t>
      </w:r>
      <w:r w:rsidR="00B427F8">
        <w:t xml:space="preserve"> </w:t>
      </w:r>
      <w:r>
        <w:t>&lt;</w:t>
      </w:r>
      <w:r w:rsidRPr="00873080">
        <w:t>www.bbc.co.uk/schools/scienceclips/ages/5_6/sorting_using_mate.shtml</w:t>
      </w:r>
      <w:r>
        <w:t>&gt;</w:t>
      </w:r>
    </w:p>
    <w:p w:rsidR="00692926" w:rsidRDefault="00692926" w:rsidP="00B427F8">
      <w:pPr>
        <w:pStyle w:val="Bulletslevel2"/>
      </w:pPr>
      <w:r w:rsidRPr="000742F8">
        <w:rPr>
          <w:i/>
        </w:rPr>
        <w:t>Grouping and changing materials</w:t>
      </w:r>
      <w:r w:rsidR="00B427F8">
        <w:t xml:space="preserve"> </w:t>
      </w:r>
      <w:r>
        <w:t>&lt;</w:t>
      </w:r>
      <w:r w:rsidRPr="00873080">
        <w:t>www.bbc.co.uk/schools/scienceclips/ages/6_7/grouping_materials.shtml</w:t>
      </w:r>
      <w:r>
        <w:t>&gt;</w:t>
      </w:r>
      <w:r w:rsidR="00B427F8">
        <w:t>.</w:t>
      </w:r>
    </w:p>
    <w:p w:rsidR="00692926" w:rsidRDefault="000742F8" w:rsidP="00D36776">
      <w:pPr>
        <w:pStyle w:val="Bulletslevel1"/>
      </w:pPr>
      <w:r>
        <w:t xml:space="preserve">Primary design and technology </w:t>
      </w:r>
      <w:r w:rsidR="00692926">
        <w:t>teaching units from the UK</w:t>
      </w:r>
      <w:r>
        <w:t>:</w:t>
      </w:r>
      <w:r w:rsidR="00692926">
        <w:t xml:space="preserve"> &lt;</w:t>
      </w:r>
      <w:r w:rsidR="00D36776" w:rsidRPr="00D36776">
        <w:t>www.nationalstemcentre.org.uk/elibrary/technology/collection/231/nuffield-primary-design-technology</w:t>
      </w:r>
      <w:r w:rsidR="00692926">
        <w:t>&gt;</w:t>
      </w:r>
      <w:r w:rsidR="00785F2D">
        <w:t>.</w:t>
      </w:r>
      <w:r w:rsidR="00692926">
        <w:t xml:space="preserve"> </w:t>
      </w:r>
      <w:r w:rsidR="00785F2D">
        <w:t>F</w:t>
      </w:r>
      <w:r w:rsidR="00692926">
        <w:t>or example:</w:t>
      </w:r>
    </w:p>
    <w:p w:rsidR="00692926" w:rsidRDefault="00692926" w:rsidP="00D36776">
      <w:pPr>
        <w:pStyle w:val="Bulletslevel2"/>
      </w:pPr>
      <w:r w:rsidRPr="00785F2D">
        <w:rPr>
          <w:i/>
        </w:rPr>
        <w:t>How will your roly poly move?</w:t>
      </w:r>
      <w:r w:rsidR="00B427F8">
        <w:t xml:space="preserve"> </w:t>
      </w:r>
      <w:r>
        <w:t>&lt;</w:t>
      </w:r>
      <w:r w:rsidR="00D36776" w:rsidRPr="00D36776">
        <w:t>www.nationalstemcentre.org.uk/elibrary/technology/resource/727/how-will-your-roly-poly-move</w:t>
      </w:r>
      <w:r>
        <w:t>&gt;</w:t>
      </w:r>
    </w:p>
    <w:p w:rsidR="00692926" w:rsidRDefault="00692926" w:rsidP="00D36776">
      <w:pPr>
        <w:pStyle w:val="Bulletslevel2"/>
      </w:pPr>
      <w:r w:rsidRPr="00785F2D">
        <w:rPr>
          <w:i/>
        </w:rPr>
        <w:t>Will your party hat be funny or fantastic?</w:t>
      </w:r>
      <w:r w:rsidR="00B427F8">
        <w:t xml:space="preserve"> </w:t>
      </w:r>
      <w:r w:rsidR="00B427F8">
        <w:br/>
      </w:r>
      <w:r>
        <w:t>&lt;</w:t>
      </w:r>
      <w:r w:rsidR="00D36776" w:rsidRPr="00D36776">
        <w:t>www.nationalstemcentre.org.uk/elibrary/technology/resource/796/will-your-party-hat-be-funny-or-fantastic</w:t>
      </w:r>
      <w:r>
        <w:t>&gt;</w:t>
      </w:r>
      <w:r w:rsidR="00B427F8">
        <w:t>.</w:t>
      </w:r>
    </w:p>
    <w:p w:rsidR="00F80AAF" w:rsidRDefault="00F80AAF" w:rsidP="00B427F8">
      <w:pPr>
        <w:pStyle w:val="Bulletslevel1"/>
      </w:pPr>
      <w:r>
        <w:t>Primary</w:t>
      </w:r>
      <w:r w:rsidR="00692926" w:rsidRPr="00B427F8">
        <w:t>Connections</w:t>
      </w:r>
      <w:r w:rsidR="00692926">
        <w:t xml:space="preserve"> </w:t>
      </w:r>
      <w:r>
        <w:t xml:space="preserve">are </w:t>
      </w:r>
      <w:r w:rsidR="00692926">
        <w:t xml:space="preserve">science </w:t>
      </w:r>
      <w:r>
        <w:t xml:space="preserve">and literacy teaching resources: </w:t>
      </w:r>
      <w:r w:rsidR="00692926">
        <w:t>&lt;www.scie</w:t>
      </w:r>
      <w:r>
        <w:t>nce.org.au/primaryconnections&gt;. F</w:t>
      </w:r>
      <w:r w:rsidR="00692926">
        <w:t>or example</w:t>
      </w:r>
      <w:r>
        <w:t>:</w:t>
      </w:r>
    </w:p>
    <w:p w:rsidR="00692926" w:rsidRPr="00F80AAF" w:rsidRDefault="00692926" w:rsidP="00DF45B0">
      <w:pPr>
        <w:pStyle w:val="Bulletslevel2"/>
        <w:rPr>
          <w:i/>
        </w:rPr>
      </w:pPr>
      <w:r w:rsidRPr="00081EE5">
        <w:rPr>
          <w:i/>
        </w:rPr>
        <w:t>Material world</w:t>
      </w:r>
      <w:r w:rsidRPr="00F80AAF">
        <w:rPr>
          <w:i/>
        </w:rPr>
        <w:t xml:space="preserve"> </w:t>
      </w:r>
      <w:r w:rsidRPr="00302AC6">
        <w:t>&lt;</w:t>
      </w:r>
      <w:r w:rsidR="00DF45B0" w:rsidRPr="00DF45B0">
        <w:t xml:space="preserve">www.science.org.au/primaryconnections/curriculum-resources/material-world.html </w:t>
      </w:r>
      <w:r w:rsidRPr="00302AC6">
        <w:t>&gt;.</w:t>
      </w:r>
    </w:p>
    <w:p w:rsidR="00692926" w:rsidRDefault="00692926" w:rsidP="00B427F8">
      <w:pPr>
        <w:pStyle w:val="Bulletslevel1"/>
      </w:pPr>
      <w:r>
        <w:t xml:space="preserve">QSA </w:t>
      </w:r>
      <w:r w:rsidRPr="00B427F8">
        <w:t>Science</w:t>
      </w:r>
      <w:r>
        <w:t xml:space="preserve"> (1999) sourcebook modules &lt;www.qsa.qld.edu.au&gt; </w:t>
      </w:r>
      <w:r w:rsidR="00987734">
        <w:t>Kindergarten–Year 9</w:t>
      </w:r>
      <w:r>
        <w:t>&gt;</w:t>
      </w:r>
      <w:r w:rsidR="00B65E2B">
        <w:br/>
      </w:r>
      <w:r>
        <w:t>Essential Learnings</w:t>
      </w:r>
      <w:r w:rsidR="00987734">
        <w:t xml:space="preserve"> &amp; Standar</w:t>
      </w:r>
      <w:r w:rsidR="00B65E2B">
        <w:t>d</w:t>
      </w:r>
      <w:r w:rsidR="00987734">
        <w:t>s (Years 1–9)</w:t>
      </w:r>
      <w:r>
        <w:t xml:space="preserve"> &gt; Past syllabuses &gt;</w:t>
      </w:r>
      <w:r w:rsidR="00987734">
        <w:t xml:space="preserve"> Science &gt; Sourcebook modules. F</w:t>
      </w:r>
      <w:r>
        <w:t xml:space="preserve">or example, </w:t>
      </w:r>
      <w:r w:rsidRPr="00FD3795">
        <w:rPr>
          <w:i/>
        </w:rPr>
        <w:t>Changing</w:t>
      </w:r>
      <w:r w:rsidRPr="00081EE5">
        <w:rPr>
          <w:i/>
        </w:rPr>
        <w:t xml:space="preserve"> materials to make them useful</w:t>
      </w:r>
      <w:r>
        <w:t>.</w:t>
      </w:r>
    </w:p>
    <w:p w:rsidR="00021BCD" w:rsidRDefault="00D65D98" w:rsidP="00021BCD">
      <w:pPr>
        <w:rPr>
          <w:spacing w:val="-2"/>
        </w:rPr>
      </w:pPr>
      <w:r w:rsidRPr="00B427F8">
        <w:rPr>
          <w:spacing w:val="-2"/>
        </w:rPr>
        <w:t xml:space="preserve">For a </w:t>
      </w:r>
      <w:hyperlink r:id="rId18" w:history="1">
        <w:r w:rsidRPr="00B427F8">
          <w:rPr>
            <w:rStyle w:val="Hyperlink"/>
            <w:color w:val="3366FF"/>
            <w:spacing w:val="-2"/>
            <w:u w:val="single"/>
          </w:rPr>
          <w:t>res</w:t>
        </w:r>
        <w:r w:rsidRPr="00B427F8">
          <w:rPr>
            <w:rStyle w:val="Hyperlink"/>
            <w:color w:val="3366FF"/>
            <w:spacing w:val="-2"/>
            <w:u w:val="single"/>
          </w:rPr>
          <w:t>o</w:t>
        </w:r>
        <w:r w:rsidRPr="00B427F8">
          <w:rPr>
            <w:rStyle w:val="Hyperlink"/>
            <w:color w:val="3366FF"/>
            <w:spacing w:val="-2"/>
            <w:u w:val="single"/>
          </w:rPr>
          <w:t>u</w:t>
        </w:r>
        <w:r w:rsidRPr="00B427F8">
          <w:rPr>
            <w:rStyle w:val="Hyperlink"/>
            <w:color w:val="3366FF"/>
            <w:spacing w:val="-2"/>
            <w:u w:val="single"/>
          </w:rPr>
          <w:t>r</w:t>
        </w:r>
        <w:r w:rsidRPr="00B427F8">
          <w:rPr>
            <w:rStyle w:val="Hyperlink"/>
            <w:color w:val="3366FF"/>
            <w:spacing w:val="-2"/>
            <w:u w:val="single"/>
          </w:rPr>
          <w:t>ce</w:t>
        </w:r>
      </w:hyperlink>
      <w:r w:rsidRPr="00B427F8">
        <w:rPr>
          <w:spacing w:val="-2"/>
        </w:rPr>
        <w:t xml:space="preserve"> to support planning for teaching, learning and assessment of literacy and numeracy for </w:t>
      </w:r>
      <w:r w:rsidR="00AB37AA" w:rsidRPr="00B427F8">
        <w:rPr>
          <w:spacing w:val="-2"/>
        </w:rPr>
        <w:t>students</w:t>
      </w:r>
      <w:r w:rsidRPr="00B427F8">
        <w:rPr>
          <w:spacing w:val="-2"/>
        </w:rPr>
        <w:t xml:space="preserve"> from Year 4 to Year 9, refer to the “Year</w:t>
      </w:r>
      <w:r w:rsidR="00472D7C" w:rsidRPr="00B427F8">
        <w:rPr>
          <w:spacing w:val="-2"/>
        </w:rPr>
        <w:t>s</w:t>
      </w:r>
      <w:r w:rsidRPr="00B427F8">
        <w:rPr>
          <w:spacing w:val="-2"/>
        </w:rPr>
        <w:t xml:space="preserve"> 4–9 Literacy Indicators” and the “Year</w:t>
      </w:r>
      <w:r w:rsidR="00472D7C" w:rsidRPr="00B427F8">
        <w:rPr>
          <w:spacing w:val="-2"/>
        </w:rPr>
        <w:t>s</w:t>
      </w:r>
      <w:r w:rsidR="00AB37AA" w:rsidRPr="00B427F8">
        <w:rPr>
          <w:spacing w:val="-2"/>
        </w:rPr>
        <w:t xml:space="preserve"> 4–9 Numeracy Indicators”: </w:t>
      </w:r>
      <w:r w:rsidRPr="00B427F8">
        <w:rPr>
          <w:spacing w:val="-2"/>
        </w:rPr>
        <w:t>&lt;www.qsa.qld.edu.au&gt;</w:t>
      </w:r>
      <w:r w:rsidR="00AB37AA" w:rsidRPr="00B427F8">
        <w:rPr>
          <w:spacing w:val="-2"/>
        </w:rPr>
        <w:t xml:space="preserve"> under </w:t>
      </w:r>
      <w:r w:rsidR="00987734">
        <w:rPr>
          <w:spacing w:val="-2"/>
        </w:rPr>
        <w:t>Kindergarten</w:t>
      </w:r>
      <w:r w:rsidR="00602D23" w:rsidRPr="00B427F8">
        <w:rPr>
          <w:spacing w:val="-2"/>
        </w:rPr>
        <w:t xml:space="preserve">–Year 9 &gt; Literacy &amp; Numeracy Indicators </w:t>
      </w:r>
      <w:r w:rsidR="00D406F9">
        <w:rPr>
          <w:spacing w:val="-2"/>
        </w:rPr>
        <w:br/>
      </w:r>
      <w:r w:rsidR="00602D23" w:rsidRPr="00B427F8">
        <w:rPr>
          <w:spacing w:val="-2"/>
        </w:rPr>
        <w:t>(P–Year 9)</w:t>
      </w:r>
      <w:r w:rsidR="00021BCD" w:rsidRPr="00B427F8">
        <w:rPr>
          <w:spacing w:val="-2"/>
        </w:rPr>
        <w:t>.</w:t>
      </w:r>
    </w:p>
    <w:p w:rsidR="00B427F8" w:rsidRDefault="00B427F8" w:rsidP="00021BCD">
      <w:r>
        <w:t xml:space="preserve">This assessment identifies relevant Literacy Indicators on page </w:t>
      </w:r>
      <w:r w:rsidR="00B138E3">
        <w:t>7</w:t>
      </w:r>
      <w:r>
        <w:t>.</w:t>
      </w:r>
    </w:p>
    <w:p w:rsidR="000742F8" w:rsidRPr="00B427F8" w:rsidRDefault="000742F8" w:rsidP="00021BCD">
      <w:pPr>
        <w:rPr>
          <w:rStyle w:val="Publishingnote"/>
          <w:b w:val="0"/>
          <w:i w:val="0"/>
          <w:color w:val="auto"/>
          <w:sz w:val="21"/>
        </w:rPr>
      </w:pPr>
    </w:p>
    <w:p w:rsidR="00233FC0" w:rsidRPr="00A237C8" w:rsidRDefault="00C745FE" w:rsidP="00B427F8">
      <w:pPr>
        <w:pStyle w:val="Heading2TOP"/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448425" cy="1323975"/>
            <wp:effectExtent l="0" t="0" r="9525" b="9525"/>
            <wp:wrapSquare wrapText="bothSides"/>
            <wp:docPr id="135" name="Picture 135" descr="develop_assessment_h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develop_assessment_headi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FC0" w:rsidRPr="00A237C8">
        <w:t>Preparing</w:t>
      </w:r>
    </w:p>
    <w:p w:rsidR="004F20BA" w:rsidRDefault="004F20BA" w:rsidP="004F20BA">
      <w:r>
        <w:t>Consider these points bef</w:t>
      </w:r>
      <w:r w:rsidR="00227363">
        <w:t>ore implementing the assessment.</w:t>
      </w:r>
    </w:p>
    <w:p w:rsidR="00A237C8" w:rsidRDefault="00A237C8" w:rsidP="00B427F8">
      <w:pPr>
        <w:pStyle w:val="Bulletslevel1"/>
      </w:pPr>
      <w:r>
        <w:t xml:space="preserve">The assessment could be expanded to gather evidence on additional </w:t>
      </w:r>
      <w:r w:rsidRPr="00C452CD">
        <w:t>Technology</w:t>
      </w:r>
      <w:r w:rsidRPr="001D7211">
        <w:rPr>
          <w:i/>
        </w:rPr>
        <w:t xml:space="preserve"> Essential Learnings</w:t>
      </w:r>
      <w:r w:rsidR="001935C1">
        <w:t xml:space="preserve">. For example, </w:t>
      </w:r>
      <w:r>
        <w:t xml:space="preserve">a task </w:t>
      </w:r>
      <w:r w:rsidR="00CC2E69">
        <w:t xml:space="preserve">could be included </w:t>
      </w:r>
      <w:r>
        <w:t>in which students are given spec</w:t>
      </w:r>
      <w:r w:rsidR="001935C1">
        <w:t>ifications (</w:t>
      </w:r>
      <w:r>
        <w:t>purpose, target audience</w:t>
      </w:r>
      <w:r w:rsidR="001935C1">
        <w:t>, etc.</w:t>
      </w:r>
      <w:r>
        <w:t xml:space="preserve">) and are required to design a toy, show drawings, identify suitable materials, tools and techniques, and </w:t>
      </w:r>
      <w:r w:rsidRPr="00B427F8">
        <w:t>suggest</w:t>
      </w:r>
      <w:r>
        <w:t xml:space="preserve"> a production plan to construct the toy.</w:t>
      </w:r>
    </w:p>
    <w:p w:rsidR="00A237C8" w:rsidRDefault="00A237C8" w:rsidP="00B427F8">
      <w:pPr>
        <w:pStyle w:val="Bulletslevel1"/>
      </w:pPr>
      <w:r>
        <w:t xml:space="preserve">If </w:t>
      </w:r>
      <w:r w:rsidRPr="00B427F8">
        <w:t>resources</w:t>
      </w:r>
      <w:r>
        <w:t xml:space="preserve"> permit, examples of each type of plane could be made available for students to examine during the assessment. Where appropriate, the pictures in the </w:t>
      </w:r>
      <w:r w:rsidRPr="001D7211">
        <w:rPr>
          <w:i/>
        </w:rPr>
        <w:t>Student booklet</w:t>
      </w:r>
      <w:r>
        <w:t xml:space="preserve"> could be deleted and replaced with pictures of these examples.</w:t>
      </w:r>
    </w:p>
    <w:p w:rsidR="00A237C8" w:rsidRDefault="00041651" w:rsidP="00B427F8">
      <w:pPr>
        <w:pStyle w:val="Bulletslevel1"/>
      </w:pPr>
      <w:r>
        <w:t>Teachers</w:t>
      </w:r>
      <w:r w:rsidR="00A237C8">
        <w:t xml:space="preserve"> may wish to </w:t>
      </w:r>
      <w:r w:rsidR="00A237C8" w:rsidRPr="00B427F8">
        <w:t>display</w:t>
      </w:r>
      <w:r w:rsidR="00A237C8">
        <w:t xml:space="preserve"> the toy plane images on a data projector or computer screen. See the Assessment-related resource: </w:t>
      </w:r>
      <w:r w:rsidR="00A237C8" w:rsidRPr="002C60A7">
        <w:rPr>
          <w:i/>
        </w:rPr>
        <w:t>Toy plane</w:t>
      </w:r>
      <w:r w:rsidR="00D406F9">
        <w:rPr>
          <w:i/>
        </w:rPr>
        <w:t>s:</w:t>
      </w:r>
      <w:r w:rsidR="00A237C8" w:rsidRPr="002C60A7">
        <w:rPr>
          <w:i/>
        </w:rPr>
        <w:t xml:space="preserve"> </w:t>
      </w:r>
      <w:r w:rsidR="00D406F9" w:rsidRPr="00D406F9">
        <w:rPr>
          <w:i/>
        </w:rPr>
        <w:t>I</w:t>
      </w:r>
      <w:r w:rsidR="00A237C8" w:rsidRPr="00D406F9">
        <w:rPr>
          <w:i/>
        </w:rPr>
        <w:t>mages</w:t>
      </w:r>
      <w:r w:rsidR="00D406F9" w:rsidRPr="00D406F9">
        <w:rPr>
          <w:i/>
        </w:rPr>
        <w:t xml:space="preserve"> to support the assessment</w:t>
      </w:r>
      <w:r w:rsidR="00D406F9">
        <w:t>.</w:t>
      </w:r>
    </w:p>
    <w:p w:rsidR="002C60A7" w:rsidRDefault="002C60A7" w:rsidP="00B427F8">
      <w:pPr>
        <w:pStyle w:val="Bulletslevel1"/>
      </w:pPr>
      <w:r>
        <w:t>This assessment addresses only the Evaluating phase of the design cycle, so teachers will need to gather evid</w:t>
      </w:r>
      <w:r w:rsidR="00D406F9">
        <w:t>ence of students’ Investigating and d</w:t>
      </w:r>
      <w:r>
        <w:t>esigning, Producing and Reflecting to support comprehensive assessment of Technology process.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1074"/>
        <w:gridCol w:w="8565"/>
      </w:tblGrid>
      <w:tr w:rsidR="006E5769" w:rsidRPr="008814B0">
        <w:trPr>
          <w:trHeight w:val="870"/>
        </w:trPr>
        <w:tc>
          <w:tcPr>
            <w:tcW w:w="557" w:type="pct"/>
          </w:tcPr>
          <w:p w:rsidR="006E5769" w:rsidRPr="000B2F55" w:rsidRDefault="006E5769" w:rsidP="00602D23">
            <w:pPr>
              <w:spacing w:before="0" w:after="0" w:line="240" w:lineRule="auto"/>
            </w:pPr>
            <w:r>
              <w:br w:type="page"/>
            </w:r>
            <w:r w:rsidR="00C745FE">
              <w:rPr>
                <w:noProof/>
              </w:rPr>
              <w:drawing>
                <wp:inline distT="0" distB="0" distL="0" distR="0">
                  <wp:extent cx="537845" cy="537845"/>
                  <wp:effectExtent l="0" t="0" r="0" b="0"/>
                  <wp:docPr id="2" name="Picture 2" descr="resources_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ources_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3" w:type="pct"/>
            <w:vAlign w:val="center"/>
          </w:tcPr>
          <w:p w:rsidR="006E5769" w:rsidRPr="008814B0" w:rsidRDefault="006E5769" w:rsidP="0049698B">
            <w:pPr>
              <w:pStyle w:val="Heading2"/>
            </w:pPr>
            <w:r>
              <w:rPr>
                <w:noProof/>
              </w:rPr>
              <w:t xml:space="preserve">Resources for the </w:t>
            </w:r>
            <w:r w:rsidRPr="006F16AD">
              <w:t>assessment</w:t>
            </w:r>
          </w:p>
        </w:tc>
      </w:tr>
    </w:tbl>
    <w:p w:rsidR="00A237C8" w:rsidRDefault="00A237C8" w:rsidP="00C54A31">
      <w:pPr>
        <w:pStyle w:val="Bulletslevel1"/>
      </w:pPr>
      <w:r>
        <w:t>Assessment-related resource</w:t>
      </w:r>
      <w:r w:rsidR="0073368C">
        <w:t>:</w:t>
      </w:r>
      <w:r w:rsidR="00B427F8">
        <w:t xml:space="preserve"> </w:t>
      </w:r>
      <w:r w:rsidR="00D406F9" w:rsidRPr="002C60A7">
        <w:rPr>
          <w:i/>
        </w:rPr>
        <w:t>Toy plane</w:t>
      </w:r>
      <w:r w:rsidR="00D406F9">
        <w:rPr>
          <w:i/>
        </w:rPr>
        <w:t>s:</w:t>
      </w:r>
      <w:r w:rsidR="00D406F9" w:rsidRPr="002C60A7">
        <w:rPr>
          <w:i/>
        </w:rPr>
        <w:t xml:space="preserve"> </w:t>
      </w:r>
      <w:r w:rsidR="00D406F9" w:rsidRPr="00D406F9">
        <w:rPr>
          <w:i/>
        </w:rPr>
        <w:t>Images to support the assessment</w:t>
      </w:r>
      <w:r w:rsidR="00D406F9">
        <w:rPr>
          <w:i/>
        </w:rPr>
        <w:t>.</w:t>
      </w:r>
    </w:p>
    <w:p w:rsidR="00E53F6C" w:rsidRDefault="00E53F6C" w:rsidP="00E53F6C">
      <w:pPr>
        <w:pStyle w:val="Heading2"/>
      </w:pPr>
      <w:r>
        <w:t>Implementation</w:t>
      </w:r>
    </w:p>
    <w:p w:rsidR="004F20BA" w:rsidRDefault="004F20BA" w:rsidP="004F20BA">
      <w:r>
        <w:t>Consider these points w</w:t>
      </w:r>
      <w:r w:rsidR="00227363">
        <w:t>hen implementing the assessment.</w:t>
      </w:r>
    </w:p>
    <w:p w:rsidR="00A237C8" w:rsidRDefault="001B73CC" w:rsidP="00B427F8">
      <w:pPr>
        <w:pStyle w:val="Bulletslevel1"/>
      </w:pPr>
      <w:r>
        <w:t xml:space="preserve">Encourage </w:t>
      </w:r>
      <w:r w:rsidRPr="00B427F8">
        <w:t>s</w:t>
      </w:r>
      <w:r w:rsidR="00A237C8" w:rsidRPr="00B427F8">
        <w:t>tudents</w:t>
      </w:r>
      <w:r w:rsidR="00A237C8">
        <w:t xml:space="preserve"> to write in point form in order to express their ideas more succinctly.</w:t>
      </w:r>
    </w:p>
    <w:p w:rsidR="00A237C8" w:rsidRDefault="00A237C8" w:rsidP="00B427F8">
      <w:pPr>
        <w:pStyle w:val="Bulletslevel1"/>
      </w:pPr>
      <w:r>
        <w:t xml:space="preserve">Provide writing support or </w:t>
      </w:r>
      <w:r w:rsidRPr="00B427F8">
        <w:t>scribing</w:t>
      </w:r>
      <w:r>
        <w:t xml:space="preserve"> where necessary so literacy limitations do not compromise a student’s ability to demonstrate their learning.</w:t>
      </w:r>
    </w:p>
    <w:p w:rsidR="005110F5" w:rsidRPr="00257857" w:rsidRDefault="00DB0DF6" w:rsidP="00257857">
      <w:pPr>
        <w:rPr>
          <w:b/>
          <w:i/>
          <w:sz w:val="28"/>
          <w:szCs w:val="28"/>
        </w:rPr>
      </w:pPr>
      <w:r>
        <w:br w:type="page"/>
      </w:r>
      <w:r w:rsidR="00C745FE">
        <w:rPr>
          <w:b/>
          <w:i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448425" cy="1323975"/>
            <wp:effectExtent l="0" t="0" r="9525" b="9525"/>
            <wp:wrapSquare wrapText="bothSides"/>
            <wp:docPr id="136" name="Picture 136" descr="make_judgments_h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make_judgments_headi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857">
        <w:rPr>
          <w:b/>
          <w:i/>
          <w:sz w:val="28"/>
          <w:szCs w:val="28"/>
        </w:rPr>
        <w:t xml:space="preserve">Using the </w:t>
      </w:r>
      <w:r w:rsidR="001E7A96" w:rsidRPr="00257857">
        <w:rPr>
          <w:b/>
          <w:i/>
          <w:sz w:val="28"/>
          <w:szCs w:val="28"/>
        </w:rPr>
        <w:t>Guide to making judgments (</w:t>
      </w:r>
      <w:r w:rsidRPr="00257857">
        <w:rPr>
          <w:b/>
          <w:i/>
          <w:sz w:val="28"/>
          <w:szCs w:val="28"/>
        </w:rPr>
        <w:t>GTMJ</w:t>
      </w:r>
      <w:r w:rsidR="001E7A96" w:rsidRPr="00257857">
        <w:rPr>
          <w:b/>
          <w:i/>
          <w:sz w:val="28"/>
          <w:szCs w:val="28"/>
        </w:rPr>
        <w:t>)</w:t>
      </w:r>
    </w:p>
    <w:tbl>
      <w:tblPr>
        <w:tblW w:w="482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</w:tblGrid>
      <w:tr w:rsidR="00F66329" w:rsidTr="006E019C">
        <w:trPr>
          <w:jc w:val="center"/>
        </w:trPr>
        <w:tc>
          <w:tcPr>
            <w:tcW w:w="4820" w:type="dxa"/>
            <w:shd w:val="clear" w:color="auto" w:fill="auto"/>
          </w:tcPr>
          <w:p w:rsidR="00F66329" w:rsidRPr="00F66329" w:rsidRDefault="00C745FE" w:rsidP="006E019C">
            <w:pPr>
              <w:widowControl w:val="0"/>
              <w:spacing w:before="240" w:after="2160"/>
              <w:jc w:val="center"/>
            </w:pPr>
            <w:r>
              <w:rPr>
                <w:b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-1601470</wp:posOffset>
                  </wp:positionH>
                  <wp:positionV relativeFrom="paragraph">
                    <wp:posOffset>-106045</wp:posOffset>
                  </wp:positionV>
                  <wp:extent cx="6115050" cy="3343275"/>
                  <wp:effectExtent l="0" t="0" r="0" b="9525"/>
                  <wp:wrapNone/>
                  <wp:docPr id="179" name="Picture 179" descr="GTMJ_continua_diagram_boxes_v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GTMJ_continua_diagram_boxes_v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334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3056890" cy="1667510"/>
                  <wp:effectExtent l="0" t="0" r="0" b="8890"/>
                  <wp:docPr id="3" name="Picture 3" descr="GTM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TM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890" cy="166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DA4" w:rsidRPr="00974D20" w:rsidRDefault="00C745FE" w:rsidP="006D3606">
      <w:pPr>
        <w:pStyle w:val="Heading2"/>
        <w:spacing w:befor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7647305</wp:posOffset>
                </wp:positionH>
                <wp:positionV relativeFrom="page">
                  <wp:posOffset>2133600</wp:posOffset>
                </wp:positionV>
                <wp:extent cx="0" cy="459740"/>
                <wp:effectExtent l="141605" t="57150" r="144145" b="45085"/>
                <wp:wrapNone/>
                <wp:docPr id="1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CCECFF"/>
                          </a:solidFill>
                          <a:round/>
                          <a:headEnd type="triangle" w="med" len="med"/>
                          <a:tailEnd/>
                        </a:ln>
                        <a:effectLst>
                          <a:prstShdw prst="shdw17" dist="17961" dir="2700000">
                            <a:srgbClr val="CCEC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602.15pt,168pt" to="602.1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" strokecolor="#ccecff" strokeweight="4.5pt">
                <v:stroke startarrow="block"/>
                <v:imagedata embosscolor="shadow add(51)"/>
                <v:shadow on="t" type="emboss" color="#7a8e99" color2="shadow add(102)" offset="1pt,1pt" offset2="-1pt,-1pt"/>
                <w10:wrap anchory="page"/>
              </v:line>
            </w:pict>
          </mc:Fallback>
        </mc:AlternateContent>
      </w:r>
      <w:r w:rsidR="00074DA4" w:rsidRPr="00974D20">
        <w:t>Making judgments about this assessment</w:t>
      </w:r>
    </w:p>
    <w:p w:rsidR="00074DA4" w:rsidRDefault="00074DA4" w:rsidP="00074DA4">
      <w:r>
        <w:t>In this assessment</w:t>
      </w:r>
      <w:r w:rsidR="00C54A31">
        <w:t>,</w:t>
      </w:r>
      <w:r>
        <w:t xml:space="preserve"> teachers have been asked to make A to E judgments around the identified </w:t>
      </w:r>
      <w:r w:rsidR="00C2342C">
        <w:t>a</w:t>
      </w:r>
      <w:r>
        <w:t>ssessable elements.</w:t>
      </w:r>
    </w:p>
    <w:p w:rsidR="000D3BD1" w:rsidRDefault="000D3BD1" w:rsidP="00074DA4">
      <w:pPr>
        <w:pStyle w:val="Heading3"/>
      </w:pPr>
      <w:r>
        <w:t>Where to find the evidence</w:t>
      </w:r>
    </w:p>
    <w:p w:rsidR="007F1508" w:rsidRPr="007F1508" w:rsidRDefault="00C745FE" w:rsidP="007F1508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ge">
                  <wp:posOffset>7585710</wp:posOffset>
                </wp:positionV>
                <wp:extent cx="1713865" cy="2078355"/>
                <wp:effectExtent l="29210" t="32385" r="104775" b="108585"/>
                <wp:wrapNone/>
                <wp:docPr id="13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207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CCCC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65E2B" w:rsidRPr="00513E9E" w:rsidRDefault="00B65E2B" w:rsidP="006D3606">
                            <w:pPr>
                              <w:pStyle w:val="Demonstratedin"/>
                            </w:pPr>
                            <w:r w:rsidRPr="00513E9E">
                              <w:t>Demonstrated in</w:t>
                            </w:r>
                            <w:r>
                              <w:t xml:space="preserve"> the Student booklet, Questions 1–10.</w:t>
                            </w:r>
                          </w:p>
                          <w:p w:rsidR="00B65E2B" w:rsidRDefault="00B65E2B" w:rsidP="006D3606">
                            <w:pPr>
                              <w:pStyle w:val="Demonstratedleadin"/>
                            </w:pPr>
                            <w:r>
                              <w:t>Look for evidence of:</w:t>
                            </w:r>
                          </w:p>
                          <w:p w:rsidR="00B65E2B" w:rsidRDefault="00B65E2B" w:rsidP="006D3606">
                            <w:pPr>
                              <w:pStyle w:val="Demonstratedbullet"/>
                            </w:pPr>
                            <w:r>
                              <w:t>making relevant assumptions about designers’ intended purpose for different designs</w:t>
                            </w:r>
                          </w:p>
                          <w:p w:rsidR="00B65E2B" w:rsidRPr="00F667A3" w:rsidRDefault="00B65E2B" w:rsidP="006D3606">
                            <w:pPr>
                              <w:pStyle w:val="Demonstratedbullet"/>
                            </w:pPr>
                            <w:r>
                              <w:t>identifying issues a designer would have had to consider.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7" o:spid="_x0000_s1026" type="#_x0000_t202" style="position:absolute;margin-left:319.55pt;margin-top:597.3pt;width:134.95pt;height:163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" strokecolor="#ccf" strokeweight="4.5pt">
                <v:shadow on="t" opacity=".5" offset="6pt,6pt"/>
                <v:textbox>
                  <w:txbxContent>
                    <w:p w:rsidR="00B65E2B" w:rsidRPr="00513E9E" w:rsidRDefault="00B65E2B" w:rsidP="006D3606">
                      <w:pPr>
                        <w:pStyle w:val="Demonstratedin"/>
                      </w:pPr>
                      <w:r w:rsidRPr="00513E9E">
                        <w:t>Demonstrated in</w:t>
                      </w:r>
                      <w:r>
                        <w:t xml:space="preserve"> the Student booklet, Questions 1–10.</w:t>
                      </w:r>
                    </w:p>
                    <w:p w:rsidR="00B65E2B" w:rsidRDefault="00B65E2B" w:rsidP="006D3606">
                      <w:pPr>
                        <w:pStyle w:val="Demonstratedleadin"/>
                      </w:pPr>
                      <w:r>
                        <w:t>Look for evidence of:</w:t>
                      </w:r>
                    </w:p>
                    <w:p w:rsidR="00B65E2B" w:rsidRDefault="00B65E2B" w:rsidP="006D3606">
                      <w:pPr>
                        <w:pStyle w:val="Demonstratedbullet"/>
                      </w:pPr>
                      <w:r>
                        <w:t>making relevant assumptions about designers’ intended purpose for different designs</w:t>
                      </w:r>
                    </w:p>
                    <w:p w:rsidR="00B65E2B" w:rsidRPr="00F667A3" w:rsidRDefault="00B65E2B" w:rsidP="006D3606">
                      <w:pPr>
                        <w:pStyle w:val="Demonstratedbullet"/>
                      </w:pPr>
                      <w:r>
                        <w:t>identifying issues a designer would have had to consider.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ge">
                  <wp:posOffset>7585710</wp:posOffset>
                </wp:positionV>
                <wp:extent cx="1713865" cy="2078355"/>
                <wp:effectExtent l="29210" t="32385" r="104775" b="108585"/>
                <wp:wrapNone/>
                <wp:docPr id="12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207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65E2B" w:rsidRPr="00513E9E" w:rsidRDefault="00B65E2B" w:rsidP="006D3606">
                            <w:pPr>
                              <w:pStyle w:val="Demonstratedin"/>
                            </w:pPr>
                            <w:r w:rsidRPr="00513E9E">
                              <w:t>Demonstrated in</w:t>
                            </w:r>
                            <w:r>
                              <w:t xml:space="preserve"> the Student booklet, Questions 1–10.</w:t>
                            </w:r>
                          </w:p>
                          <w:p w:rsidR="00B65E2B" w:rsidRDefault="00B65E2B" w:rsidP="006D3606">
                            <w:pPr>
                              <w:pStyle w:val="Demonstratedleadin"/>
                            </w:pPr>
                            <w:r>
                              <w:t>Look for evidence of:</w:t>
                            </w:r>
                          </w:p>
                          <w:p w:rsidR="00B65E2B" w:rsidRDefault="00B65E2B" w:rsidP="006D3606">
                            <w:pPr>
                              <w:pStyle w:val="Demonstratedbullet"/>
                            </w:pPr>
                            <w:r>
                              <w:t>making logical evaluations of each model’s attributes</w:t>
                            </w:r>
                          </w:p>
                          <w:p w:rsidR="00B65E2B" w:rsidRPr="00F667A3" w:rsidRDefault="00B65E2B" w:rsidP="006D3606">
                            <w:pPr>
                              <w:pStyle w:val="Demonstratedbullet"/>
                            </w:pPr>
                            <w:r>
                              <w:t>applying understanding of purpose, materials and construction to critiques.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27" type="#_x0000_t202" style="position:absolute;margin-left:164.3pt;margin-top:597.3pt;width:134.95pt;height:163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" strokecolor="#fcf" strokeweight="4.5pt">
                <v:shadow on="t" opacity=".5" offset="6pt,6pt"/>
                <v:textbox>
                  <w:txbxContent>
                    <w:p w:rsidR="00B65E2B" w:rsidRPr="00513E9E" w:rsidRDefault="00B65E2B" w:rsidP="006D3606">
                      <w:pPr>
                        <w:pStyle w:val="Demonstratedin"/>
                      </w:pPr>
                      <w:r w:rsidRPr="00513E9E">
                        <w:t>Demonstrated in</w:t>
                      </w:r>
                      <w:r>
                        <w:t xml:space="preserve"> the Student booklet, Questions 1–10.</w:t>
                      </w:r>
                    </w:p>
                    <w:p w:rsidR="00B65E2B" w:rsidRDefault="00B65E2B" w:rsidP="006D3606">
                      <w:pPr>
                        <w:pStyle w:val="Demonstratedleadin"/>
                      </w:pPr>
                      <w:r>
                        <w:t>Look for evidence of:</w:t>
                      </w:r>
                    </w:p>
                    <w:p w:rsidR="00B65E2B" w:rsidRDefault="00B65E2B" w:rsidP="006D3606">
                      <w:pPr>
                        <w:pStyle w:val="Demonstratedbullet"/>
                      </w:pPr>
                      <w:r>
                        <w:t>making logical evaluations of each model’s attributes</w:t>
                      </w:r>
                    </w:p>
                    <w:p w:rsidR="00B65E2B" w:rsidRPr="00F667A3" w:rsidRDefault="00B65E2B" w:rsidP="006D3606">
                      <w:pPr>
                        <w:pStyle w:val="Demonstratedbullet"/>
                      </w:pPr>
                      <w:r>
                        <w:t>applying understanding of purpose, materials and construction to critiques.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7585710</wp:posOffset>
                </wp:positionV>
                <wp:extent cx="1714500" cy="2390775"/>
                <wp:effectExtent l="28575" t="32385" r="114300" b="110490"/>
                <wp:wrapNone/>
                <wp:docPr id="11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65E2B" w:rsidRPr="00513E9E" w:rsidRDefault="00B65E2B" w:rsidP="006D3606">
                            <w:pPr>
                              <w:pStyle w:val="Demonstratedin"/>
                            </w:pPr>
                            <w:r w:rsidRPr="00513E9E">
                              <w:t>Demonstrated in</w:t>
                            </w:r>
                            <w:r>
                              <w:t xml:space="preserve"> the Student booklet, Questions 1–10.</w:t>
                            </w:r>
                          </w:p>
                          <w:p w:rsidR="00B65E2B" w:rsidRPr="00513E9E" w:rsidRDefault="00B65E2B" w:rsidP="006D3606">
                            <w:pPr>
                              <w:pStyle w:val="Demonstratedleadin"/>
                            </w:pPr>
                            <w:r w:rsidRPr="00513E9E">
                              <w:t>Look for evidence of:</w:t>
                            </w:r>
                          </w:p>
                          <w:p w:rsidR="00B65E2B" w:rsidRPr="006D3606" w:rsidRDefault="00B65E2B" w:rsidP="006D3606">
                            <w:pPr>
                              <w:pStyle w:val="Demonstratedbullet"/>
                              <w:rPr>
                                <w:spacing w:val="-2"/>
                              </w:rPr>
                            </w:pPr>
                            <w:r w:rsidRPr="006D3606">
                              <w:rPr>
                                <w:spacing w:val="-2"/>
                              </w:rPr>
                              <w:t>identifying components and materials in different models</w:t>
                            </w:r>
                          </w:p>
                          <w:p w:rsidR="00B65E2B" w:rsidRPr="00513E9E" w:rsidRDefault="00B65E2B" w:rsidP="006D3606">
                            <w:pPr>
                              <w:pStyle w:val="Demonstratedbullet"/>
                            </w:pPr>
                            <w:r>
                              <w:t>linking design features and materials to intended purpose, e.g. lightweight for flying, durable so suitable for use by toddlers.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28" type="#_x0000_t202" style="position:absolute;margin-left:9pt;margin-top:597.3pt;width:135pt;height:18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" strokecolor="#fc9" strokeweight="4.5pt">
                <v:shadow on="t" opacity=".5" offset="6pt,6pt"/>
                <v:textbox>
                  <w:txbxContent>
                    <w:p w:rsidR="00B65E2B" w:rsidRPr="00513E9E" w:rsidRDefault="00B65E2B" w:rsidP="006D3606">
                      <w:pPr>
                        <w:pStyle w:val="Demonstratedin"/>
                      </w:pPr>
                      <w:r w:rsidRPr="00513E9E">
                        <w:t>Demonstrated in</w:t>
                      </w:r>
                      <w:r>
                        <w:t xml:space="preserve"> the Student booklet, Questions 1–10.</w:t>
                      </w:r>
                    </w:p>
                    <w:p w:rsidR="00B65E2B" w:rsidRPr="00513E9E" w:rsidRDefault="00B65E2B" w:rsidP="006D3606">
                      <w:pPr>
                        <w:pStyle w:val="Demonstratedleadin"/>
                      </w:pPr>
                      <w:r w:rsidRPr="00513E9E">
                        <w:t>Look for evidence of:</w:t>
                      </w:r>
                    </w:p>
                    <w:p w:rsidR="00B65E2B" w:rsidRPr="006D3606" w:rsidRDefault="00B65E2B" w:rsidP="006D3606">
                      <w:pPr>
                        <w:pStyle w:val="Demonstratedbullet"/>
                        <w:rPr>
                          <w:spacing w:val="-2"/>
                        </w:rPr>
                      </w:pPr>
                      <w:r w:rsidRPr="006D3606">
                        <w:rPr>
                          <w:spacing w:val="-2"/>
                        </w:rPr>
                        <w:t>identifying components and materials in different models</w:t>
                      </w:r>
                    </w:p>
                    <w:p w:rsidR="00B65E2B" w:rsidRPr="00513E9E" w:rsidRDefault="00B65E2B" w:rsidP="006D3606">
                      <w:pPr>
                        <w:pStyle w:val="Demonstratedbullet"/>
                      </w:pPr>
                      <w:r>
                        <w:t>linking design features and materials to intended purpose, e.g. lightweight for flying, durable so suitable for use by toddlers.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ge">
                  <wp:posOffset>7200900</wp:posOffset>
                </wp:positionV>
                <wp:extent cx="0" cy="459740"/>
                <wp:effectExtent l="139065" t="57150" r="137160" b="45085"/>
                <wp:wrapNone/>
                <wp:docPr id="10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CCFF"/>
                          </a:solidFill>
                          <a:round/>
                          <a:headEnd type="triangle" w="med" len="med"/>
                          <a:tailEnd/>
                        </a:ln>
                        <a:effectLst>
                          <a:prstShdw prst="shdw17" dist="17961" dir="2700000">
                            <a:srgbClr val="FFCC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31.45pt,567pt" to="231.45pt,6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" strokecolor="#fcf" strokeweight="4.5pt">
                <v:stroke startarrow="block"/>
                <v:imagedata embosscolor="shadow add(51)"/>
                <v:shadow on="t" type="emboss" color="#997a99" color2="shadow add(102)" offset="1pt,1pt" offset2="-1pt,-1pt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ge">
                  <wp:posOffset>7201535</wp:posOffset>
                </wp:positionV>
                <wp:extent cx="0" cy="459740"/>
                <wp:effectExtent l="142875" t="57785" r="142875" b="44450"/>
                <wp:wrapNone/>
                <wp:docPr id="9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CC99"/>
                          </a:solidFill>
                          <a:round/>
                          <a:headEnd type="triangle" w="med" len="med"/>
                          <a:tailEnd/>
                        </a:ln>
                        <a:effectLst>
                          <a:prstShdw prst="shdw17" dist="17961" dir="2700000">
                            <a:srgbClr val="FFCC99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77.25pt,567.05pt" to="77.25pt,6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" strokecolor="#fc9" strokeweight="4.5pt">
                <v:stroke startarrow="block"/>
                <v:imagedata embosscolor="shadow add(51)"/>
                <v:shadow on="t" type="emboss" color="#997a5c" color2="shadow add(102)" offset="1pt,1pt" offset2="-1pt,-1pt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4915535</wp:posOffset>
                </wp:positionH>
                <wp:positionV relativeFrom="page">
                  <wp:posOffset>7200900</wp:posOffset>
                </wp:positionV>
                <wp:extent cx="0" cy="459740"/>
                <wp:effectExtent l="143510" t="57150" r="142240" b="45085"/>
                <wp:wrapNone/>
                <wp:docPr id="8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CCCCFF"/>
                          </a:solidFill>
                          <a:round/>
                          <a:headEnd type="triangle" w="med" len="med"/>
                          <a:tailEnd/>
                        </a:ln>
                        <a:effectLst>
                          <a:prstShdw prst="shdw17" dist="17961" dir="2700000">
                            <a:srgbClr val="CCCC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87.05pt,567pt" to="387.05pt,6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" strokecolor="#ccf" strokeweight="4.5pt">
                <v:stroke startarrow="block"/>
                <v:imagedata embosscolor="shadow add(51)"/>
                <v:shadow on="t" type="emboss" color="#7a7a99" color2="shadow add(102)" offset="1pt,1pt" offset2="-1pt,-1pt"/>
                <w10:wrap anchory="page"/>
              </v:line>
            </w:pict>
          </mc:Fallback>
        </mc:AlternateContent>
      </w:r>
      <w:r>
        <w:rPr>
          <w:noProof/>
        </w:rPr>
        <w:drawing>
          <wp:inline distT="0" distB="0" distL="0" distR="0">
            <wp:extent cx="5710555" cy="3101975"/>
            <wp:effectExtent l="0" t="0" r="4445" b="3175"/>
            <wp:docPr id="4" name="Picture 4" descr="GTM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TMJ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10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508" w:rsidRDefault="007F1508" w:rsidP="007F1508">
      <w:pPr>
        <w:pStyle w:val="Heading3TOP"/>
      </w:pPr>
      <w:r>
        <w:t>Literacy Indicators</w:t>
      </w:r>
    </w:p>
    <w:p w:rsidR="007F1508" w:rsidRPr="00B138E3" w:rsidRDefault="00C745FE" w:rsidP="00021BCD">
      <w:pPr>
        <w:keepNext/>
        <w:rPr>
          <w:spacing w:val="-2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ge">
                  <wp:posOffset>2548890</wp:posOffset>
                </wp:positionV>
                <wp:extent cx="1714500" cy="3086100"/>
                <wp:effectExtent l="28575" t="34290" r="104775" b="108585"/>
                <wp:wrapNone/>
                <wp:docPr id="7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CCEC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65E2B" w:rsidRPr="00871B7C" w:rsidRDefault="00B65E2B" w:rsidP="000D3BD1">
                            <w:pPr>
                              <w:pStyle w:val="Tabletext"/>
                            </w:pPr>
                            <w:r w:rsidRPr="008D4AD5">
                              <w:rPr>
                                <w:i/>
                              </w:rPr>
                              <w:t>Demonstrated in Section &lt;X&gt; of the Student booklet.</w:t>
                            </w:r>
                          </w:p>
                          <w:p w:rsidR="00B65E2B" w:rsidRDefault="00B65E2B" w:rsidP="000D3BD1">
                            <w:pPr>
                              <w:pStyle w:val="Tabletext"/>
                            </w:pPr>
                            <w:r>
                              <w:t>Look for evidence of:</w:t>
                            </w:r>
                          </w:p>
                          <w:p w:rsidR="00B65E2B" w:rsidRDefault="00B65E2B" w:rsidP="000D3BD1">
                            <w:pPr>
                              <w:pStyle w:val="Tablebullets"/>
                              <w:tabs>
                                <w:tab w:val="clear" w:pos="284"/>
                                <w:tab w:val="num" w:pos="397"/>
                              </w:tabs>
                              <w:ind w:left="397" w:hanging="397"/>
                            </w:pPr>
                            <w:r>
                              <w:t>example</w:t>
                            </w:r>
                          </w:p>
                          <w:p w:rsidR="00B65E2B" w:rsidRDefault="00B65E2B" w:rsidP="000D3BD1">
                            <w:pPr>
                              <w:pStyle w:val="Tablebullets"/>
                              <w:tabs>
                                <w:tab w:val="clear" w:pos="284"/>
                                <w:tab w:val="num" w:pos="397"/>
                              </w:tabs>
                              <w:ind w:left="397" w:hanging="397"/>
                            </w:pPr>
                            <w:r>
                              <w:t>example</w:t>
                            </w:r>
                          </w:p>
                          <w:p w:rsidR="00B65E2B" w:rsidRPr="00F667A3" w:rsidRDefault="00B65E2B" w:rsidP="000D3BD1">
                            <w:pPr>
                              <w:pStyle w:val="Tablebullets"/>
                              <w:tabs>
                                <w:tab w:val="clear" w:pos="284"/>
                                <w:tab w:val="num" w:pos="397"/>
                              </w:tabs>
                              <w:ind w:left="397" w:hanging="397"/>
                            </w:pPr>
                            <w:r>
                              <w:t xml:space="preserve">final </w:t>
                            </w:r>
                            <w:r w:rsidRPr="00044262">
                              <w:t>example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29" type="#_x0000_t202" style="position:absolute;margin-left:540pt;margin-top:200.7pt;width:135pt;height:24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" strokecolor="#ccecff" strokeweight="4.5pt">
                <v:shadow on="t" opacity=".5" offset="6pt,6pt"/>
                <v:textbox>
                  <w:txbxContent>
                    <w:p w:rsidR="00B65E2B" w:rsidRPr="00871B7C" w:rsidRDefault="00B65E2B" w:rsidP="000D3BD1">
                      <w:pPr>
                        <w:pStyle w:val="Tabletext"/>
                      </w:pPr>
                      <w:r w:rsidRPr="008D4AD5">
                        <w:rPr>
                          <w:i/>
                        </w:rPr>
                        <w:t>Demonstrated in Section &lt;X&gt; of the Student booklet.</w:t>
                      </w:r>
                    </w:p>
                    <w:p w:rsidR="00B65E2B" w:rsidRDefault="00B65E2B" w:rsidP="000D3BD1">
                      <w:pPr>
                        <w:pStyle w:val="Tabletext"/>
                      </w:pPr>
                      <w:r>
                        <w:t>Look for evidence of:</w:t>
                      </w:r>
                    </w:p>
                    <w:p w:rsidR="00B65E2B" w:rsidRDefault="00B65E2B" w:rsidP="000D3BD1">
                      <w:pPr>
                        <w:pStyle w:val="Tablebullets"/>
                        <w:tabs>
                          <w:tab w:val="clear" w:pos="284"/>
                          <w:tab w:val="num" w:pos="397"/>
                        </w:tabs>
                        <w:ind w:left="397" w:hanging="397"/>
                      </w:pPr>
                      <w:r>
                        <w:t>example</w:t>
                      </w:r>
                    </w:p>
                    <w:p w:rsidR="00B65E2B" w:rsidRDefault="00B65E2B" w:rsidP="000D3BD1">
                      <w:pPr>
                        <w:pStyle w:val="Tablebullets"/>
                        <w:tabs>
                          <w:tab w:val="clear" w:pos="284"/>
                          <w:tab w:val="num" w:pos="397"/>
                        </w:tabs>
                        <w:ind w:left="397" w:hanging="397"/>
                      </w:pPr>
                      <w:r>
                        <w:t>example</w:t>
                      </w:r>
                    </w:p>
                    <w:p w:rsidR="00B65E2B" w:rsidRPr="00F667A3" w:rsidRDefault="00B65E2B" w:rsidP="000D3BD1">
                      <w:pPr>
                        <w:pStyle w:val="Tablebullets"/>
                        <w:tabs>
                          <w:tab w:val="clear" w:pos="284"/>
                          <w:tab w:val="num" w:pos="397"/>
                        </w:tabs>
                        <w:ind w:left="397" w:hanging="397"/>
                      </w:pPr>
                      <w:r>
                        <w:t xml:space="preserve">final </w:t>
                      </w:r>
                      <w:r w:rsidRPr="00044262">
                        <w:t>example</w:t>
                      </w:r>
                      <w: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7647305</wp:posOffset>
                </wp:positionH>
                <wp:positionV relativeFrom="page">
                  <wp:posOffset>2133600</wp:posOffset>
                </wp:positionV>
                <wp:extent cx="0" cy="459740"/>
                <wp:effectExtent l="141605" t="57150" r="144145" b="45085"/>
                <wp:wrapNone/>
                <wp:docPr id="6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CCECFF"/>
                          </a:solidFill>
                          <a:round/>
                          <a:headEnd type="triangle" w="med" len="med"/>
                          <a:tailEnd/>
                        </a:ln>
                        <a:effectLst>
                          <a:prstShdw prst="shdw17" dist="17961" dir="2700000">
                            <a:srgbClr val="CCEC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602.15pt,168pt" to="602.1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" strokecolor="#ccecff" strokeweight="4.5pt">
                <v:stroke startarrow="block"/>
                <v:imagedata embosscolor="shadow add(51)"/>
                <v:shadow on="t" type="emboss" color="#7a8e99" color2="shadow add(102)" offset="1pt,1pt" offset2="-1pt,-1pt"/>
                <w10:wrap anchory="page"/>
              </v:line>
            </w:pict>
          </mc:Fallback>
        </mc:AlternateContent>
      </w:r>
      <w:r w:rsidR="007F1508" w:rsidRPr="00B138E3">
        <w:rPr>
          <w:spacing w:val="-2"/>
        </w:rPr>
        <w:t xml:space="preserve">This assessment provides opportunities for students to identify the following </w:t>
      </w:r>
      <w:r w:rsidR="00B138E3">
        <w:rPr>
          <w:spacing w:val="-2"/>
        </w:rPr>
        <w:t>Literacy I</w:t>
      </w:r>
      <w:r w:rsidR="007F1508" w:rsidRPr="00B138E3">
        <w:rPr>
          <w:spacing w:val="-2"/>
        </w:rPr>
        <w:t xml:space="preserve">ndicators. Teachers will be able to monitor and assess progress using the Indicator checklist provided in the </w:t>
      </w:r>
      <w:r w:rsidR="007F1508" w:rsidRPr="00C54A31">
        <w:rPr>
          <w:i/>
          <w:spacing w:val="-2"/>
        </w:rPr>
        <w:t>GTMJ</w:t>
      </w:r>
      <w:r w:rsidR="007F1508" w:rsidRPr="00B138E3">
        <w:rPr>
          <w:spacing w:val="-2"/>
        </w:rPr>
        <w:t>.</w:t>
      </w:r>
    </w:p>
    <w:tbl>
      <w:tblPr>
        <w:tblW w:w="9639" w:type="dxa"/>
        <w:jc w:val="center"/>
        <w:tblBorders>
          <w:top w:val="single" w:sz="4" w:space="0" w:color="009495"/>
          <w:left w:val="single" w:sz="4" w:space="0" w:color="009495"/>
          <w:bottom w:val="single" w:sz="4" w:space="0" w:color="009495"/>
          <w:right w:val="single" w:sz="4" w:space="0" w:color="009495"/>
          <w:insideH w:val="single" w:sz="4" w:space="0" w:color="009495"/>
          <w:insideV w:val="single" w:sz="4" w:space="0" w:color="009495"/>
        </w:tblBorders>
        <w:tblLook w:val="01E0" w:firstRow="1" w:lastRow="1" w:firstColumn="1" w:lastColumn="1" w:noHBand="0" w:noVBand="0"/>
      </w:tblPr>
      <w:tblGrid>
        <w:gridCol w:w="1081"/>
        <w:gridCol w:w="5040"/>
        <w:gridCol w:w="3518"/>
      </w:tblGrid>
      <w:tr w:rsidR="00021BCD" w:rsidRPr="00750B88">
        <w:trPr>
          <w:trHeight w:val="76"/>
          <w:jc w:val="center"/>
        </w:trPr>
        <w:tc>
          <w:tcPr>
            <w:tcW w:w="9639" w:type="dxa"/>
            <w:gridSpan w:val="3"/>
            <w:shd w:val="clear" w:color="auto" w:fill="6FBDBE"/>
          </w:tcPr>
          <w:p w:rsidR="00021BCD" w:rsidRPr="008B2870" w:rsidRDefault="00021BCD" w:rsidP="005D3BFC">
            <w:pPr>
              <w:pStyle w:val="Heading2Table"/>
            </w:pPr>
            <w:r w:rsidRPr="006303F7">
              <w:t>Literacy Indicators</w:t>
            </w:r>
            <w:r w:rsidRPr="008B2870">
              <w:tab/>
            </w:r>
            <w:r w:rsidR="0019525A">
              <w:t xml:space="preserve">By the end of </w:t>
            </w:r>
            <w:r w:rsidRPr="008B2870">
              <w:t xml:space="preserve">Year </w:t>
            </w:r>
            <w:r w:rsidR="002C28F3">
              <w:t>4</w:t>
            </w:r>
          </w:p>
        </w:tc>
      </w:tr>
      <w:tr w:rsidR="00021BCD" w:rsidRPr="00750B88">
        <w:trPr>
          <w:trHeight w:val="76"/>
          <w:jc w:val="center"/>
        </w:trPr>
        <w:tc>
          <w:tcPr>
            <w:tcW w:w="6121" w:type="dxa"/>
            <w:gridSpan w:val="2"/>
            <w:shd w:val="clear" w:color="auto" w:fill="CFE7E6"/>
          </w:tcPr>
          <w:p w:rsidR="00021BCD" w:rsidRPr="006303F7" w:rsidRDefault="00021BCD" w:rsidP="001F03B2">
            <w:pPr>
              <w:pStyle w:val="Tablesubhead"/>
            </w:pPr>
            <w:r w:rsidRPr="006303F7">
              <w:t>Indicators</w:t>
            </w:r>
          </w:p>
        </w:tc>
        <w:tc>
          <w:tcPr>
            <w:tcW w:w="3518" w:type="dxa"/>
            <w:shd w:val="clear" w:color="auto" w:fill="CFE7E6"/>
          </w:tcPr>
          <w:p w:rsidR="00021BCD" w:rsidRPr="006303F7" w:rsidRDefault="00021BCD" w:rsidP="001F03B2">
            <w:pPr>
              <w:pStyle w:val="Tablesubhead"/>
            </w:pPr>
            <w:r w:rsidRPr="006303F7">
              <w:t>Source of evidence</w:t>
            </w:r>
          </w:p>
        </w:tc>
      </w:tr>
      <w:tr w:rsidR="0019525A" w:rsidRPr="00750B88">
        <w:trPr>
          <w:trHeight w:val="76"/>
          <w:jc w:val="center"/>
        </w:trPr>
        <w:tc>
          <w:tcPr>
            <w:tcW w:w="9639" w:type="dxa"/>
            <w:gridSpan w:val="3"/>
            <w:shd w:val="clear" w:color="auto" w:fill="auto"/>
            <w:tcMar>
              <w:bottom w:w="57" w:type="dxa"/>
            </w:tcMar>
          </w:tcPr>
          <w:p w:rsidR="0019525A" w:rsidRPr="006303F7" w:rsidRDefault="00257857" w:rsidP="0011280F">
            <w:pPr>
              <w:pStyle w:val="Organiser"/>
              <w:rPr>
                <w:i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i/>
                  </w:rPr>
                  <w:t>Reading</w:t>
                </w:r>
              </w:smartTag>
            </w:smartTag>
            <w:r>
              <w:rPr>
                <w:i/>
              </w:rPr>
              <w:t xml:space="preserve"> and Viewing</w:t>
            </w:r>
          </w:p>
        </w:tc>
      </w:tr>
      <w:tr w:rsidR="00021BCD" w:rsidRPr="00750B88">
        <w:trPr>
          <w:trHeight w:val="67"/>
          <w:jc w:val="center"/>
        </w:trPr>
        <w:tc>
          <w:tcPr>
            <w:tcW w:w="9639" w:type="dxa"/>
            <w:gridSpan w:val="3"/>
            <w:shd w:val="clear" w:color="auto" w:fill="auto"/>
            <w:tcMar>
              <w:bottom w:w="57" w:type="dxa"/>
            </w:tcMar>
          </w:tcPr>
          <w:p w:rsidR="00021BCD" w:rsidRPr="0019525A" w:rsidRDefault="007A4F19" w:rsidP="0019525A">
            <w:pPr>
              <w:pStyle w:val="Organiser"/>
              <w:rPr>
                <w:b w:val="0"/>
              </w:rPr>
            </w:pPr>
            <w:r>
              <w:rPr>
                <w:b w:val="0"/>
              </w:rPr>
              <w:t>Students</w:t>
            </w:r>
            <w:r w:rsidR="0019525A" w:rsidRPr="0019525A">
              <w:rPr>
                <w:b w:val="0"/>
              </w:rPr>
              <w:t>:</w:t>
            </w:r>
          </w:p>
        </w:tc>
      </w:tr>
      <w:tr w:rsidR="00257857">
        <w:trPr>
          <w:trHeight w:val="617"/>
          <w:jc w:val="center"/>
        </w:trPr>
        <w:tc>
          <w:tcPr>
            <w:tcW w:w="1081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257857" w:rsidRPr="00B138E3" w:rsidRDefault="00257857" w:rsidP="00B138E3">
            <w:pPr>
              <w:pStyle w:val="Tabletext"/>
            </w:pPr>
            <w:r w:rsidRPr="00B138E3">
              <w:rPr>
                <w:rStyle w:val="TableboldCharChar"/>
                <w:sz w:val="21"/>
                <w:szCs w:val="21"/>
                <w:lang w:eastAsia="en-AU"/>
              </w:rPr>
              <w:t>RV 4 iii</w:t>
            </w:r>
          </w:p>
        </w:tc>
        <w:tc>
          <w:tcPr>
            <w:tcW w:w="5040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257857" w:rsidRPr="00257857" w:rsidRDefault="00257857" w:rsidP="00B138E3">
            <w:pPr>
              <w:pStyle w:val="Tabletext"/>
            </w:pPr>
            <w:r w:rsidRPr="00257857">
              <w:t xml:space="preserve">Predict, confirm and make meaning from literary and non-literary texts by activating a range of comprehension </w:t>
            </w:r>
            <w:r w:rsidRPr="00B138E3">
              <w:t>strategies</w:t>
            </w:r>
            <w:r w:rsidRPr="00257857">
              <w:t xml:space="preserve">, including: </w:t>
            </w:r>
          </w:p>
          <w:p w:rsidR="00257857" w:rsidRPr="00257857" w:rsidRDefault="00257857" w:rsidP="00B138E3">
            <w:pPr>
              <w:pStyle w:val="Tablebullets"/>
            </w:pPr>
            <w:r w:rsidRPr="00257857">
              <w:t>using prior knowledge abo</w:t>
            </w:r>
            <w:r w:rsidR="00B138E3">
              <w:t>ut text type and subject matter</w:t>
            </w:r>
          </w:p>
          <w:p w:rsidR="00257857" w:rsidRPr="00257857" w:rsidRDefault="00257857" w:rsidP="00B138E3">
            <w:pPr>
              <w:pStyle w:val="Tablebullets"/>
            </w:pPr>
            <w:r w:rsidRPr="00257857">
              <w:t>monitoring meaning of information represented in the text to confirm meanings and continue predictions</w:t>
            </w:r>
          </w:p>
          <w:p w:rsidR="00257857" w:rsidRPr="00257857" w:rsidRDefault="00257857" w:rsidP="00B138E3">
            <w:pPr>
              <w:pStyle w:val="Tablebullets"/>
            </w:pPr>
            <w:r w:rsidRPr="00257857">
              <w:t xml:space="preserve">visualising the major features in texts to enhance understanding </w:t>
            </w:r>
          </w:p>
          <w:p w:rsidR="00257857" w:rsidRPr="00257857" w:rsidRDefault="00257857" w:rsidP="00B138E3">
            <w:pPr>
              <w:pStyle w:val="Tablebullets"/>
            </w:pPr>
            <w:r w:rsidRPr="00257857">
              <w:t>questioning texts about context and subject matter</w:t>
            </w:r>
          </w:p>
          <w:p w:rsidR="00257857" w:rsidRPr="00257857" w:rsidRDefault="00257857" w:rsidP="00B138E3">
            <w:pPr>
              <w:pStyle w:val="Tablebullets"/>
            </w:pPr>
            <w:r w:rsidRPr="00257857">
              <w:t>seeking clarification when meaning is not clear</w:t>
            </w:r>
          </w:p>
          <w:p w:rsidR="00257857" w:rsidRPr="00257857" w:rsidRDefault="00257857" w:rsidP="00B138E3">
            <w:pPr>
              <w:pStyle w:val="Tablebullets"/>
            </w:pPr>
            <w:r w:rsidRPr="00257857">
              <w:t>self-correcting to repair comprehension breakdowns</w:t>
            </w:r>
          </w:p>
          <w:p w:rsidR="00257857" w:rsidRDefault="00257857" w:rsidP="00B138E3">
            <w:pPr>
              <w:pStyle w:val="Tablebullets"/>
            </w:pPr>
            <w:r w:rsidRPr="00257857">
              <w:t>drawing conclusions using stated and inferred information about significant events, ideas or descriptions from the text</w:t>
            </w:r>
            <w:r w:rsidR="00B138E3">
              <w:t>.</w:t>
            </w:r>
          </w:p>
        </w:tc>
        <w:tc>
          <w:tcPr>
            <w:tcW w:w="3518" w:type="dxa"/>
            <w:vMerge w:val="restart"/>
            <w:tcBorders>
              <w:left w:val="single" w:sz="4" w:space="0" w:color="00948D"/>
            </w:tcBorders>
          </w:tcPr>
          <w:p w:rsidR="00257857" w:rsidRPr="00257857" w:rsidRDefault="00257857" w:rsidP="00B138E3">
            <w:pPr>
              <w:pStyle w:val="Tabletext"/>
            </w:pPr>
            <w:r w:rsidRPr="00257857">
              <w:t>Section 1</w:t>
            </w:r>
          </w:p>
          <w:p w:rsidR="00257857" w:rsidRPr="00B138E3" w:rsidRDefault="00257857" w:rsidP="00D406F9">
            <w:pPr>
              <w:pStyle w:val="Tabletext"/>
            </w:pPr>
            <w:r w:rsidRPr="00257857">
              <w:t>Evident in student interpretation of the text</w:t>
            </w:r>
            <w:r w:rsidR="00D406F9">
              <w:t xml:space="preserve"> in response to </w:t>
            </w:r>
            <w:r w:rsidRPr="00257857">
              <w:t>Questions</w:t>
            </w:r>
            <w:r w:rsidR="00B138E3">
              <w:t xml:space="preserve"> 1–</w:t>
            </w:r>
            <w:r w:rsidR="004C6F7E">
              <w:t>10</w:t>
            </w:r>
            <w:r w:rsidRPr="00257857">
              <w:t>.</w:t>
            </w:r>
          </w:p>
        </w:tc>
      </w:tr>
      <w:tr w:rsidR="00257857">
        <w:trPr>
          <w:trHeight w:val="617"/>
          <w:jc w:val="center"/>
        </w:trPr>
        <w:tc>
          <w:tcPr>
            <w:tcW w:w="1081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257857" w:rsidRPr="00B138E3" w:rsidRDefault="00257857" w:rsidP="00B138E3">
            <w:pPr>
              <w:pStyle w:val="Tabletext"/>
            </w:pPr>
            <w:r w:rsidRPr="00B138E3">
              <w:rPr>
                <w:rStyle w:val="TableboldCharChar"/>
                <w:sz w:val="21"/>
                <w:szCs w:val="21"/>
                <w:lang w:eastAsia="en-AU"/>
              </w:rPr>
              <w:t>RV 4 v</w:t>
            </w:r>
          </w:p>
        </w:tc>
        <w:tc>
          <w:tcPr>
            <w:tcW w:w="5040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257857" w:rsidRPr="00257857" w:rsidRDefault="00257857" w:rsidP="00257857">
            <w:pPr>
              <w:pStyle w:val="Tabletext"/>
            </w:pPr>
            <w:r w:rsidRPr="00257857">
              <w:t>Independently read and make meaning of most familiar words including:</w:t>
            </w:r>
          </w:p>
          <w:p w:rsidR="00257857" w:rsidRPr="00257857" w:rsidRDefault="00257857" w:rsidP="00B138E3">
            <w:pPr>
              <w:pStyle w:val="Tablebullets"/>
            </w:pPr>
            <w:r w:rsidRPr="00257857">
              <w:t>high-frequency words</w:t>
            </w:r>
          </w:p>
          <w:p w:rsidR="00257857" w:rsidRPr="00257857" w:rsidRDefault="00257857" w:rsidP="00B138E3">
            <w:pPr>
              <w:pStyle w:val="Tablebullets"/>
            </w:pPr>
            <w:r w:rsidRPr="00257857">
              <w:t xml:space="preserve">regularly used words </w:t>
            </w:r>
          </w:p>
          <w:p w:rsidR="00257857" w:rsidRPr="00257857" w:rsidRDefault="00257857" w:rsidP="00B138E3">
            <w:pPr>
              <w:pStyle w:val="Tablebullets"/>
            </w:pPr>
            <w:r w:rsidRPr="00257857">
              <w:t>words of significance, and specialised language and terminology from year-level texts</w:t>
            </w:r>
            <w:r w:rsidR="00B138E3">
              <w:t>.</w:t>
            </w:r>
          </w:p>
        </w:tc>
        <w:tc>
          <w:tcPr>
            <w:tcW w:w="3518" w:type="dxa"/>
            <w:vMerge/>
            <w:tcBorders>
              <w:left w:val="single" w:sz="4" w:space="0" w:color="00948D"/>
            </w:tcBorders>
          </w:tcPr>
          <w:p w:rsidR="00257857" w:rsidRDefault="00257857" w:rsidP="00ED28DF">
            <w:pPr>
              <w:pStyle w:val="Tablebullets"/>
            </w:pPr>
          </w:p>
        </w:tc>
      </w:tr>
      <w:tr w:rsidR="00AC3882" w:rsidRPr="00750B88">
        <w:trPr>
          <w:trHeight w:val="76"/>
          <w:jc w:val="center"/>
        </w:trPr>
        <w:tc>
          <w:tcPr>
            <w:tcW w:w="9639" w:type="dxa"/>
            <w:gridSpan w:val="3"/>
            <w:shd w:val="clear" w:color="auto" w:fill="auto"/>
            <w:tcMar>
              <w:bottom w:w="57" w:type="dxa"/>
            </w:tcMar>
          </w:tcPr>
          <w:p w:rsidR="00AC3882" w:rsidRPr="006303F7" w:rsidRDefault="00AC3882" w:rsidP="00353D4A">
            <w:pPr>
              <w:pStyle w:val="Organiser"/>
              <w:rPr>
                <w:i/>
              </w:rPr>
            </w:pPr>
            <w:r>
              <w:rPr>
                <w:i/>
              </w:rPr>
              <w:t>Writing and Designing</w:t>
            </w:r>
          </w:p>
        </w:tc>
      </w:tr>
      <w:tr w:rsidR="00AC3882" w:rsidRPr="00750B88">
        <w:trPr>
          <w:trHeight w:val="67"/>
          <w:jc w:val="center"/>
        </w:trPr>
        <w:tc>
          <w:tcPr>
            <w:tcW w:w="9639" w:type="dxa"/>
            <w:gridSpan w:val="3"/>
            <w:shd w:val="clear" w:color="auto" w:fill="auto"/>
            <w:tcMar>
              <w:bottom w:w="57" w:type="dxa"/>
            </w:tcMar>
          </w:tcPr>
          <w:p w:rsidR="00AC3882" w:rsidRPr="0019525A" w:rsidRDefault="00AC3882" w:rsidP="00353D4A">
            <w:pPr>
              <w:pStyle w:val="Organiser"/>
              <w:rPr>
                <w:b w:val="0"/>
              </w:rPr>
            </w:pPr>
            <w:r>
              <w:rPr>
                <w:b w:val="0"/>
              </w:rPr>
              <w:t>Students</w:t>
            </w:r>
            <w:r w:rsidRPr="0019525A">
              <w:rPr>
                <w:b w:val="0"/>
              </w:rPr>
              <w:t>:</w:t>
            </w:r>
          </w:p>
        </w:tc>
      </w:tr>
      <w:tr w:rsidR="00AC3882">
        <w:trPr>
          <w:trHeight w:val="617"/>
          <w:jc w:val="center"/>
        </w:trPr>
        <w:tc>
          <w:tcPr>
            <w:tcW w:w="1081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AC3882" w:rsidRPr="00B138E3" w:rsidRDefault="00AC3882" w:rsidP="00B138E3">
            <w:pPr>
              <w:pStyle w:val="Tabletext"/>
              <w:rPr>
                <w:b/>
              </w:rPr>
            </w:pPr>
            <w:r w:rsidRPr="00B138E3">
              <w:rPr>
                <w:b/>
              </w:rPr>
              <w:t>WD 4 ix</w:t>
            </w:r>
          </w:p>
        </w:tc>
        <w:tc>
          <w:tcPr>
            <w:tcW w:w="5040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AC3882" w:rsidRPr="00AC3882" w:rsidRDefault="00AC3882" w:rsidP="00AC3882">
            <w:pPr>
              <w:pStyle w:val="Tabletext"/>
            </w:pPr>
            <w:r w:rsidRPr="00AC3882">
              <w:t>Write varied sentence types and structures, including direct and indirect speech, and make use of conjunctions to signify relationships between ideas, including:</w:t>
            </w:r>
          </w:p>
          <w:p w:rsidR="00AC3882" w:rsidRPr="00AC3882" w:rsidRDefault="00AC3882" w:rsidP="00B138E3">
            <w:pPr>
              <w:pStyle w:val="Tablebullets"/>
            </w:pPr>
            <w:r w:rsidRPr="00AC3882">
              <w:t xml:space="preserve">to compare and contrast, e.g. “but”, “like”, “or” </w:t>
            </w:r>
          </w:p>
          <w:p w:rsidR="00AC3882" w:rsidRPr="00AC3882" w:rsidRDefault="00AC3882" w:rsidP="00B138E3">
            <w:pPr>
              <w:pStyle w:val="Tablebullets"/>
            </w:pPr>
            <w:r w:rsidRPr="00AC3882">
              <w:t xml:space="preserve">to indicate when, how long or how often, e.g. “while”, “as long as”, “since”, “every time” </w:t>
            </w:r>
          </w:p>
          <w:p w:rsidR="00AC3882" w:rsidRPr="001F03B2" w:rsidRDefault="00AC3882" w:rsidP="00B138E3">
            <w:pPr>
              <w:pStyle w:val="Tablebullets"/>
            </w:pPr>
            <w:r w:rsidRPr="00AC3882">
              <w:t>to show the reason, purpose or result of an idea, action or information, e.g. “as”, “since … then”, “so … that”, “in case”, “unless”.</w:t>
            </w:r>
          </w:p>
        </w:tc>
        <w:tc>
          <w:tcPr>
            <w:tcW w:w="3518" w:type="dxa"/>
            <w:vMerge w:val="restart"/>
            <w:tcBorders>
              <w:left w:val="single" w:sz="4" w:space="0" w:color="00948D"/>
            </w:tcBorders>
          </w:tcPr>
          <w:p w:rsidR="00AC3882" w:rsidRPr="00AC3882" w:rsidRDefault="00AC3882" w:rsidP="00B138E3">
            <w:pPr>
              <w:pStyle w:val="Tabletext"/>
            </w:pPr>
            <w:r w:rsidRPr="00AC3882">
              <w:t>Section 1</w:t>
            </w:r>
          </w:p>
          <w:p w:rsidR="00AC3882" w:rsidRPr="00B138E3" w:rsidRDefault="00AC3882" w:rsidP="004C6F7E">
            <w:pPr>
              <w:pStyle w:val="Tabletext"/>
            </w:pPr>
            <w:r w:rsidRPr="00AC3882">
              <w:t>Demonstrated in responses to Question</w:t>
            </w:r>
            <w:r w:rsidR="004C6F7E">
              <w:t>s 2, 8, 9 and 10</w:t>
            </w:r>
            <w:r w:rsidRPr="00AC3882">
              <w:t>.</w:t>
            </w:r>
          </w:p>
        </w:tc>
      </w:tr>
      <w:tr w:rsidR="00AC3882">
        <w:trPr>
          <w:trHeight w:val="617"/>
          <w:jc w:val="center"/>
        </w:trPr>
        <w:tc>
          <w:tcPr>
            <w:tcW w:w="1081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AC3882" w:rsidRPr="00B138E3" w:rsidRDefault="00AC3882" w:rsidP="00B138E3">
            <w:pPr>
              <w:pStyle w:val="Tabletext"/>
              <w:rPr>
                <w:b/>
              </w:rPr>
            </w:pPr>
            <w:r w:rsidRPr="00B138E3">
              <w:rPr>
                <w:b/>
              </w:rPr>
              <w:t>WD 4 x</w:t>
            </w:r>
          </w:p>
        </w:tc>
        <w:tc>
          <w:tcPr>
            <w:tcW w:w="5040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AC3882" w:rsidRPr="00AC3882" w:rsidRDefault="00AC3882" w:rsidP="00ED28DF">
            <w:pPr>
              <w:pStyle w:val="Tabletext"/>
            </w:pPr>
            <w:r w:rsidRPr="00AC3882">
              <w:t>Select words that define and describe concepts using familiar technical language to add detail</w:t>
            </w:r>
            <w:r w:rsidR="00D406F9">
              <w:t>.</w:t>
            </w:r>
          </w:p>
        </w:tc>
        <w:tc>
          <w:tcPr>
            <w:tcW w:w="3518" w:type="dxa"/>
            <w:vMerge/>
            <w:tcBorders>
              <w:left w:val="single" w:sz="4" w:space="0" w:color="00948D"/>
            </w:tcBorders>
          </w:tcPr>
          <w:p w:rsidR="00AC3882" w:rsidRDefault="00AC3882" w:rsidP="00AC3882">
            <w:pPr>
              <w:pStyle w:val="Tablebullets"/>
              <w:numPr>
                <w:ilvl w:val="0"/>
                <w:numId w:val="0"/>
              </w:numPr>
            </w:pPr>
          </w:p>
        </w:tc>
      </w:tr>
      <w:tr w:rsidR="00AC3882" w:rsidRPr="00474B75">
        <w:trPr>
          <w:trHeight w:val="76"/>
          <w:jc w:val="center"/>
        </w:trPr>
        <w:tc>
          <w:tcPr>
            <w:tcW w:w="9639" w:type="dxa"/>
            <w:gridSpan w:val="3"/>
          </w:tcPr>
          <w:p w:rsidR="00AC3882" w:rsidRDefault="00AC3882" w:rsidP="005D3BFC">
            <w:pPr>
              <w:pStyle w:val="Source"/>
            </w:pPr>
            <w:r>
              <w:t xml:space="preserve">Source: </w:t>
            </w:r>
            <w:smartTag w:uri="urn:schemas-microsoft-com:office:smarttags" w:element="place">
              <w:smartTag w:uri="urn:schemas-microsoft-com:office:smarttags" w:element="State">
                <w:r>
                  <w:t>Queensland</w:t>
                </w:r>
              </w:smartTag>
            </w:smartTag>
            <w:r>
              <w:t xml:space="preserve"> Studies Authority 2009, </w:t>
            </w:r>
            <w:r>
              <w:rPr>
                <w:i/>
                <w:iCs/>
              </w:rPr>
              <w:t>Years 4–</w:t>
            </w:r>
            <w:r w:rsidRPr="00B17AB6">
              <w:rPr>
                <w:i/>
                <w:iCs/>
              </w:rPr>
              <w:t xml:space="preserve">9 </w:t>
            </w:r>
            <w:r>
              <w:rPr>
                <w:i/>
                <w:iCs/>
              </w:rPr>
              <w:t>Literac</w:t>
            </w:r>
            <w:r w:rsidRPr="00B17AB6">
              <w:rPr>
                <w:i/>
                <w:iCs/>
              </w:rPr>
              <w:t>y Indicators</w:t>
            </w:r>
            <w:r w:rsidRPr="00B17AB6">
              <w:t>, QSA</w:t>
            </w:r>
            <w:r>
              <w:t>, Brisbane.</w:t>
            </w:r>
          </w:p>
        </w:tc>
      </w:tr>
    </w:tbl>
    <w:p w:rsidR="00FA5455" w:rsidRDefault="00E13C05" w:rsidP="00207893">
      <w:r>
        <w:br w:type="page"/>
      </w:r>
      <w:r w:rsidR="00C745FE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448425" cy="1323975"/>
            <wp:effectExtent l="0" t="0" r="9525" b="9525"/>
            <wp:wrapSquare wrapText="bothSides"/>
            <wp:docPr id="137" name="Picture 137" descr="use_feedback_h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use_feedback_headi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455">
        <w:t>Evaluate the information gathered from the assessment to inform teaching and learning strategies.</w:t>
      </w:r>
    </w:p>
    <w:p w:rsidR="00FA5455" w:rsidRDefault="00FA5455" w:rsidP="00207893">
      <w:r>
        <w:t>Involve students in the feedback process. Give students opportunities to ask follow-up questions and share their learning observations or experiences</w:t>
      </w:r>
      <w:r w:rsidR="00B25C0D">
        <w:t>.</w:t>
      </w:r>
    </w:p>
    <w:p w:rsidR="00FA5455" w:rsidRDefault="00FA5455" w:rsidP="00207893">
      <w:r>
        <w:t xml:space="preserve">Focus feedback on the student’s personal progress. Emphasise continuous progress relative to </w:t>
      </w:r>
      <w:r w:rsidR="00171987">
        <w:t>their</w:t>
      </w:r>
      <w:r>
        <w:t xml:space="preserve"> previous achievement and to the learning expectations — avoid comparing a student with their classmates.</w:t>
      </w:r>
    </w:p>
    <w:p w:rsidR="005110F5" w:rsidRDefault="005110F5" w:rsidP="005110F5">
      <w:pPr>
        <w:pStyle w:val="Heading3"/>
      </w:pPr>
      <w:r>
        <w:t>Giving feedback</w:t>
      </w:r>
      <w:r w:rsidRPr="005110F5">
        <w:t xml:space="preserve"> about this assessment</w:t>
      </w:r>
    </w:p>
    <w:p w:rsidR="00AC3882" w:rsidRPr="00B138E3" w:rsidRDefault="00AC3882" w:rsidP="00B138E3">
      <w:pPr>
        <w:pStyle w:val="Bulletslevel1"/>
      </w:pPr>
      <w:r w:rsidRPr="00E90191">
        <w:t xml:space="preserve">Encourage </w:t>
      </w:r>
      <w:r w:rsidRPr="00B138E3">
        <w:t>students to discuss their responses to questions in the assessment, particularly Question 4 where a variety of justifications may be given within the class.</w:t>
      </w:r>
    </w:p>
    <w:p w:rsidR="006774B8" w:rsidRPr="000E4E18" w:rsidRDefault="00AC3882" w:rsidP="00B138E3">
      <w:pPr>
        <w:pStyle w:val="Bulletslevel1"/>
      </w:pPr>
      <w:r w:rsidRPr="00E90191">
        <w:t>Emphasise that reasoning and justification a</w:t>
      </w:r>
      <w:r>
        <w:t>re</w:t>
      </w:r>
      <w:r w:rsidRPr="00E90191">
        <w:t xml:space="preserve"> important aspects of decision making</w:t>
      </w:r>
      <w:r w:rsidR="006660B2">
        <w:t>,</w:t>
      </w:r>
      <w:r w:rsidRPr="00E90191">
        <w:t xml:space="preserve"> and provide model responses for students to consider and discuss.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1063"/>
        <w:gridCol w:w="8576"/>
      </w:tblGrid>
      <w:tr w:rsidR="006774B8" w:rsidRPr="008814B0">
        <w:tc>
          <w:tcPr>
            <w:tcW w:w="500" w:type="pct"/>
            <w:shd w:val="clear" w:color="auto" w:fill="auto"/>
          </w:tcPr>
          <w:p w:rsidR="006774B8" w:rsidRPr="000B2F55" w:rsidRDefault="00C745FE" w:rsidP="00D52B76">
            <w:pPr>
              <w:spacing w:before="0"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37845" cy="537845"/>
                  <wp:effectExtent l="0" t="0" r="0" b="0"/>
                  <wp:docPr id="5" name="Picture 5" descr="further_help_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urther_help_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pct"/>
            <w:shd w:val="clear" w:color="auto" w:fill="auto"/>
            <w:vAlign w:val="center"/>
          </w:tcPr>
          <w:p w:rsidR="006E5769" w:rsidRDefault="006E5769" w:rsidP="006E5769">
            <w:r>
              <w:t xml:space="preserve">More information about providing feedback to students is contained in a series of professional development packages entitled </w:t>
            </w:r>
            <w:r w:rsidRPr="006E5769">
              <w:rPr>
                <w:i/>
              </w:rPr>
              <w:t>Assessment for learning</w:t>
            </w:r>
            <w:r>
              <w:t>, available in the resources section of the Assessment Bank</w:t>
            </w:r>
            <w:r w:rsidR="00881CB7">
              <w:t>.</w:t>
            </w:r>
          </w:p>
          <w:p w:rsidR="006774B8" w:rsidRPr="008814B0" w:rsidRDefault="00F309DB" w:rsidP="006E5769">
            <w:r>
              <w:t>See &lt;</w:t>
            </w:r>
            <w:r w:rsidR="006E5769">
              <w:t>www.qsa.qld.edu.au&gt; Prep–Year 9 &gt; Assessment Bank.</w:t>
            </w:r>
          </w:p>
        </w:tc>
      </w:tr>
    </w:tbl>
    <w:p w:rsidR="00D61E66" w:rsidRPr="002F45D0" w:rsidRDefault="00D61E66" w:rsidP="002C28F3"/>
    <w:sectPr w:rsidR="00D61E66" w:rsidRPr="002F45D0" w:rsidSect="00BC5D4A">
      <w:headerReference w:type="first" r:id="rId26"/>
      <w:type w:val="evenPage"/>
      <w:pgSz w:w="11906" w:h="16838" w:code="9"/>
      <w:pgMar w:top="1134" w:right="1134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B61" w:rsidRDefault="006C5B61">
      <w:r>
        <w:separator/>
      </w:r>
    </w:p>
    <w:p w:rsidR="006C5B61" w:rsidRDefault="006C5B61"/>
    <w:p w:rsidR="006C5B61" w:rsidRDefault="006C5B61"/>
    <w:p w:rsidR="006C5B61" w:rsidRDefault="006C5B61"/>
    <w:p w:rsidR="006C5B61" w:rsidRDefault="006C5B61"/>
    <w:p w:rsidR="006C5B61" w:rsidRDefault="006C5B61"/>
  </w:endnote>
  <w:endnote w:type="continuationSeparator" w:id="0">
    <w:p w:rsidR="006C5B61" w:rsidRDefault="006C5B61">
      <w:r>
        <w:continuationSeparator/>
      </w:r>
    </w:p>
    <w:p w:rsidR="006C5B61" w:rsidRDefault="006C5B61"/>
    <w:p w:rsidR="006C5B61" w:rsidRDefault="006C5B61"/>
    <w:p w:rsidR="006C5B61" w:rsidRDefault="006C5B61"/>
    <w:p w:rsidR="006C5B61" w:rsidRDefault="006C5B61"/>
    <w:p w:rsidR="006C5B61" w:rsidRDefault="006C5B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BookLF-Roman"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E2B" w:rsidRPr="00B138E3" w:rsidRDefault="00B65E2B" w:rsidP="00796E1F">
    <w:pPr>
      <w:pStyle w:val="Footereven"/>
    </w:pPr>
    <w:r w:rsidRPr="00AA55F1">
      <w:fldChar w:fldCharType="begin"/>
    </w:r>
    <w:r w:rsidRPr="00AA55F1">
      <w:instrText xml:space="preserve">PAGE  </w:instrText>
    </w:r>
    <w:r w:rsidRPr="00AA55F1">
      <w:fldChar w:fldCharType="separate"/>
    </w:r>
    <w:r w:rsidR="00C745FE">
      <w:rPr>
        <w:noProof/>
      </w:rPr>
      <w:t>2</w:t>
    </w:r>
    <w:r w:rsidRPr="00AA55F1">
      <w:fldChar w:fldCharType="end"/>
    </w:r>
    <w:r w:rsidRPr="00AA55F1">
      <w:tab/>
      <w:t>|</w:t>
    </w:r>
    <w:r w:rsidRPr="00AA55F1">
      <w:tab/>
    </w:r>
    <w:r>
      <w:rPr>
        <w:b/>
      </w:rPr>
      <w:t>Teacher guidelines:</w:t>
    </w:r>
    <w:r w:rsidRPr="00AA55F1">
      <w:rPr>
        <w:rFonts w:hint="eastAsia"/>
      </w:rPr>
      <w:t> </w:t>
    </w:r>
    <w:r w:rsidRPr="00B138E3">
      <w:t>Year 4 Technology: See our toys move 4 — design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E2B" w:rsidRPr="004B1048" w:rsidRDefault="00B65E2B" w:rsidP="00073430">
    <w:pPr>
      <w:pStyle w:val="Footerodd"/>
    </w:pPr>
    <w:r w:rsidRPr="00AA55F1">
      <w:tab/>
    </w:r>
    <w:smartTag w:uri="urn:schemas-microsoft-com:office:smarttags" w:element="place">
      <w:smartTag w:uri="urn:schemas-microsoft-com:office:smarttags" w:element="State">
        <w:r>
          <w:t>Queensland</w:t>
        </w:r>
      </w:smartTag>
    </w:smartTag>
    <w:r>
      <w:t xml:space="preserve"> Studies Authority</w:t>
    </w:r>
    <w:r w:rsidRPr="00073430">
      <w:rPr>
        <w:b w:val="0"/>
      </w:rPr>
      <w:tab/>
      <w:t>|</w:t>
    </w:r>
    <w:r w:rsidRPr="00073430">
      <w:rPr>
        <w:b w:val="0"/>
      </w:rPr>
      <w:tab/>
    </w:r>
    <w:r w:rsidRPr="00073430">
      <w:rPr>
        <w:b w:val="0"/>
      </w:rPr>
      <w:fldChar w:fldCharType="begin"/>
    </w:r>
    <w:r w:rsidRPr="00073430">
      <w:rPr>
        <w:b w:val="0"/>
      </w:rPr>
      <w:instrText xml:space="preserve">PAGE  </w:instrText>
    </w:r>
    <w:r w:rsidRPr="00073430">
      <w:rPr>
        <w:b w:val="0"/>
      </w:rPr>
      <w:fldChar w:fldCharType="separate"/>
    </w:r>
    <w:r w:rsidR="00021205">
      <w:rPr>
        <w:b w:val="0"/>
        <w:noProof/>
      </w:rPr>
      <w:t>7</w:t>
    </w:r>
    <w:r w:rsidRPr="00073430"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B61" w:rsidRDefault="006C5B61">
      <w:r>
        <w:separator/>
      </w:r>
    </w:p>
    <w:p w:rsidR="006C5B61" w:rsidRDefault="006C5B61"/>
    <w:p w:rsidR="006C5B61" w:rsidRDefault="006C5B61"/>
    <w:p w:rsidR="006C5B61" w:rsidRDefault="006C5B61"/>
    <w:p w:rsidR="006C5B61" w:rsidRDefault="006C5B61"/>
    <w:p w:rsidR="006C5B61" w:rsidRDefault="006C5B61"/>
  </w:footnote>
  <w:footnote w:type="continuationSeparator" w:id="0">
    <w:p w:rsidR="006C5B61" w:rsidRDefault="006C5B61">
      <w:r>
        <w:continuationSeparator/>
      </w:r>
    </w:p>
    <w:p w:rsidR="006C5B61" w:rsidRDefault="006C5B61"/>
    <w:p w:rsidR="006C5B61" w:rsidRDefault="006C5B61"/>
    <w:p w:rsidR="006C5B61" w:rsidRDefault="006C5B61"/>
    <w:p w:rsidR="006C5B61" w:rsidRDefault="006C5B61"/>
    <w:p w:rsidR="006C5B61" w:rsidRDefault="006C5B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E2B" w:rsidRDefault="00C745FE" w:rsidP="00FC162B">
    <w:pPr>
      <w:pStyle w:val="smallspac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2850" cy="10696575"/>
          <wp:effectExtent l="0" t="0" r="0" b="9525"/>
          <wp:wrapNone/>
          <wp:docPr id="18" name="Picture 18" descr="footer_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ooter_graph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E2B" w:rsidRDefault="00B65E2B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60" type="#_x0000_t136" style="position:absolute;margin-left:0;margin-top:0;width:543.5pt;height:135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UNEDITE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A266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443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92C5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6ED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481C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7440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7A61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76EA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C66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D2C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34776"/>
    <w:multiLevelType w:val="hybridMultilevel"/>
    <w:tmpl w:val="89CE4146"/>
    <w:lvl w:ilvl="0" w:tplc="91108F92">
      <w:start w:val="1"/>
      <w:numFmt w:val="lowerLetter"/>
      <w:pStyle w:val="Numberedlistlevel2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DE0E33"/>
    <w:multiLevelType w:val="hybridMultilevel"/>
    <w:tmpl w:val="3DCC4AC6"/>
    <w:lvl w:ilvl="0" w:tplc="4D1C8906">
      <w:start w:val="1"/>
      <w:numFmt w:val="decimal"/>
      <w:pStyle w:val="Tablenumbered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1F5B95"/>
    <w:multiLevelType w:val="multilevel"/>
    <w:tmpl w:val="ABB02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782C22"/>
    <w:multiLevelType w:val="multilevel"/>
    <w:tmpl w:val="20BAC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948D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084E6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2237500"/>
    <w:multiLevelType w:val="hybridMultilevel"/>
    <w:tmpl w:val="E55A47DC"/>
    <w:lvl w:ilvl="0" w:tplc="B3F2FF62">
      <w:start w:val="1"/>
      <w:numFmt w:val="bullet"/>
      <w:pStyle w:val="Bulletslevel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522746D"/>
    <w:multiLevelType w:val="hybridMultilevel"/>
    <w:tmpl w:val="D54A3742"/>
    <w:lvl w:ilvl="0" w:tplc="8F205E8E">
      <w:start w:val="1"/>
      <w:numFmt w:val="bullet"/>
      <w:pStyle w:val="Checkboxbulletlist"/>
      <w:lvlText w:val=""/>
      <w:lvlJc w:val="left"/>
      <w:pPr>
        <w:tabs>
          <w:tab w:val="num" w:pos="380"/>
        </w:tabs>
        <w:ind w:left="380" w:hanging="38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48D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BB5CB2"/>
    <w:multiLevelType w:val="multilevel"/>
    <w:tmpl w:val="43405B2E"/>
    <w:styleLink w:val="Outlinenumbered"/>
    <w:lvl w:ilvl="0">
      <w:start w:val="1"/>
      <w:numFmt w:val="decimal"/>
      <w:pStyle w:val="Numberedlistlevel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1CDE2E68"/>
    <w:multiLevelType w:val="hybridMultilevel"/>
    <w:tmpl w:val="11508FEE"/>
    <w:lvl w:ilvl="0" w:tplc="EEC0DC98">
      <w:start w:val="1"/>
      <w:numFmt w:val="bullet"/>
      <w:pStyle w:val="Demonstrated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48D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055AD4"/>
    <w:multiLevelType w:val="multilevel"/>
    <w:tmpl w:val="43405B2E"/>
    <w:numStyleLink w:val="Outlinenumbered"/>
  </w:abstractNum>
  <w:abstractNum w:abstractNumId="20">
    <w:nsid w:val="306B3286"/>
    <w:multiLevelType w:val="hybridMultilevel"/>
    <w:tmpl w:val="3454C3A4"/>
    <w:lvl w:ilvl="0" w:tplc="EE0E0DF6">
      <w:start w:val="1"/>
      <w:numFmt w:val="bullet"/>
      <w:pStyle w:val="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48D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A9584E"/>
    <w:multiLevelType w:val="hybridMultilevel"/>
    <w:tmpl w:val="DDBE4F0A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A6178A"/>
    <w:multiLevelType w:val="hybridMultilevel"/>
    <w:tmpl w:val="F64414FE"/>
    <w:lvl w:ilvl="0" w:tplc="C94AD214">
      <w:start w:val="1"/>
      <w:numFmt w:val="bullet"/>
      <w:pStyle w:val="Table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 w:tplc="5716483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FFFF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747FC1"/>
    <w:multiLevelType w:val="multilevel"/>
    <w:tmpl w:val="F3A22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948D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8A2D28"/>
    <w:multiLevelType w:val="multilevel"/>
    <w:tmpl w:val="3932B2C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41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62953C41"/>
    <w:multiLevelType w:val="hybridMultilevel"/>
    <w:tmpl w:val="CAE68742"/>
    <w:lvl w:ilvl="0" w:tplc="71A08A36">
      <w:start w:val="1"/>
      <w:numFmt w:val="decimal"/>
      <w:pStyle w:val="Heading1"/>
      <w:lvlText w:val="Section %1."/>
      <w:lvlJc w:val="left"/>
      <w:pPr>
        <w:tabs>
          <w:tab w:val="num" w:pos="567"/>
        </w:tabs>
        <w:ind w:left="1418" w:hanging="1418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9828B0"/>
    <w:multiLevelType w:val="hybridMultilevel"/>
    <w:tmpl w:val="58BC8FBC"/>
    <w:lvl w:ilvl="0" w:tplc="97B0ADBA">
      <w:start w:val="1"/>
      <w:numFmt w:val="bullet"/>
      <w:pStyle w:val="Bulletslevel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948D"/>
      </w:rPr>
    </w:lvl>
    <w:lvl w:ilvl="1" w:tplc="0C09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7">
    <w:nsid w:val="64AC7255"/>
    <w:multiLevelType w:val="hybridMultilevel"/>
    <w:tmpl w:val="322047E0"/>
    <w:lvl w:ilvl="0" w:tplc="FBB26DA8">
      <w:start w:val="1"/>
      <w:numFmt w:val="bullet"/>
      <w:pStyle w:val="Bulletslevel3"/>
      <w:lvlText w:val="▪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948D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F62071"/>
    <w:multiLevelType w:val="hybridMultilevel"/>
    <w:tmpl w:val="0D1099BE"/>
    <w:lvl w:ilvl="0" w:tplc="990AA58E">
      <w:start w:val="1"/>
      <w:numFmt w:val="bullet"/>
      <w:pStyle w:val="Tablebulletslevel2"/>
      <w:lvlText w:val="–"/>
      <w:lvlJc w:val="left"/>
      <w:pPr>
        <w:tabs>
          <w:tab w:val="num" w:pos="681"/>
        </w:tabs>
        <w:ind w:left="681" w:hanging="397"/>
      </w:pPr>
      <w:rPr>
        <w:rFonts w:ascii="Arial" w:hAnsi="Aria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705D6F91"/>
    <w:multiLevelType w:val="multilevel"/>
    <w:tmpl w:val="EBF4944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F550A3"/>
    <w:multiLevelType w:val="multilevel"/>
    <w:tmpl w:val="43405B2E"/>
    <w:numStyleLink w:val="Outlinenumbered"/>
  </w:abstractNum>
  <w:abstractNum w:abstractNumId="31">
    <w:nsid w:val="78261626"/>
    <w:multiLevelType w:val="hybridMultilevel"/>
    <w:tmpl w:val="B30C859A"/>
    <w:lvl w:ilvl="0" w:tplc="599AE4CC">
      <w:start w:val="1"/>
      <w:numFmt w:val="lowerRoman"/>
      <w:pStyle w:val="Numberedlistlevel3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C370CA"/>
    <w:multiLevelType w:val="hybridMultilevel"/>
    <w:tmpl w:val="653C324E"/>
    <w:lvl w:ilvl="0" w:tplc="30C2E45A">
      <w:start w:val="1"/>
      <w:numFmt w:val="decimal"/>
      <w:lvlText w:val="Section %1."/>
      <w:lvlJc w:val="left"/>
      <w:pPr>
        <w:tabs>
          <w:tab w:val="num" w:pos="567"/>
        </w:tabs>
        <w:ind w:left="1418" w:hanging="1418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0C476A"/>
    <w:multiLevelType w:val="multilevel"/>
    <w:tmpl w:val="B922F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948D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5"/>
  </w:num>
  <w:num w:numId="4">
    <w:abstractNumId w:val="27"/>
  </w:num>
  <w:num w:numId="5">
    <w:abstractNumId w:val="25"/>
  </w:num>
  <w:num w:numId="6">
    <w:abstractNumId w:val="17"/>
  </w:num>
  <w:num w:numId="7">
    <w:abstractNumId w:val="32"/>
  </w:num>
  <w:num w:numId="8">
    <w:abstractNumId w:val="30"/>
  </w:num>
  <w:num w:numId="9">
    <w:abstractNumId w:val="10"/>
  </w:num>
  <w:num w:numId="10">
    <w:abstractNumId w:val="31"/>
  </w:num>
  <w:num w:numId="11">
    <w:abstractNumId w:val="24"/>
  </w:num>
  <w:num w:numId="12">
    <w:abstractNumId w:val="14"/>
  </w:num>
  <w:num w:numId="13">
    <w:abstractNumId w:val="20"/>
  </w:num>
  <w:num w:numId="14">
    <w:abstractNumId w:val="28"/>
  </w:num>
  <w:num w:numId="15">
    <w:abstractNumId w:val="29"/>
  </w:num>
  <w:num w:numId="16">
    <w:abstractNumId w:val="20"/>
  </w:num>
  <w:num w:numId="17">
    <w:abstractNumId w:val="20"/>
  </w:num>
  <w:num w:numId="18">
    <w:abstractNumId w:val="28"/>
  </w:num>
  <w:num w:numId="19">
    <w:abstractNumId w:val="19"/>
  </w:num>
  <w:num w:numId="20">
    <w:abstractNumId w:val="11"/>
  </w:num>
  <w:num w:numId="21">
    <w:abstractNumId w:val="33"/>
  </w:num>
  <w:num w:numId="22">
    <w:abstractNumId w:val="23"/>
  </w:num>
  <w:num w:numId="23">
    <w:abstractNumId w:val="13"/>
  </w:num>
  <w:num w:numId="24">
    <w:abstractNumId w:val="12"/>
  </w:num>
  <w:num w:numId="25">
    <w:abstractNumId w:val="18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2"/>
  </w:num>
  <w:num w:numId="37">
    <w:abstractNumId w:val="21"/>
  </w:num>
  <w:num w:numId="38">
    <w:abstractNumId w:val="26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80"/>
  <w:evenAndOddHeaders/>
  <w:characterSpacingControl w:val="doNotCompress"/>
  <w:hdrShapeDefaults>
    <o:shapedefaults v:ext="edit" spidmax="3074">
      <o:colormru v:ext="edit" colors="#ccecff,#cfc,#fc9,#fcf,#cc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51"/>
    <w:rsid w:val="000022FF"/>
    <w:rsid w:val="000024C1"/>
    <w:rsid w:val="00003280"/>
    <w:rsid w:val="000040CE"/>
    <w:rsid w:val="000043A4"/>
    <w:rsid w:val="00005D10"/>
    <w:rsid w:val="0000609C"/>
    <w:rsid w:val="00007DBF"/>
    <w:rsid w:val="00021205"/>
    <w:rsid w:val="00021BCD"/>
    <w:rsid w:val="00026548"/>
    <w:rsid w:val="00031268"/>
    <w:rsid w:val="00031D1B"/>
    <w:rsid w:val="0004134C"/>
    <w:rsid w:val="00041651"/>
    <w:rsid w:val="00042BF3"/>
    <w:rsid w:val="00047FDB"/>
    <w:rsid w:val="000517C2"/>
    <w:rsid w:val="00061D89"/>
    <w:rsid w:val="00066520"/>
    <w:rsid w:val="00073430"/>
    <w:rsid w:val="000736CA"/>
    <w:rsid w:val="000742F8"/>
    <w:rsid w:val="00074DA4"/>
    <w:rsid w:val="000758B2"/>
    <w:rsid w:val="000825C6"/>
    <w:rsid w:val="00082765"/>
    <w:rsid w:val="00083BFA"/>
    <w:rsid w:val="00083EF5"/>
    <w:rsid w:val="00085CFC"/>
    <w:rsid w:val="000875B8"/>
    <w:rsid w:val="0009570A"/>
    <w:rsid w:val="00095960"/>
    <w:rsid w:val="000A0660"/>
    <w:rsid w:val="000A1635"/>
    <w:rsid w:val="000A6147"/>
    <w:rsid w:val="000A7071"/>
    <w:rsid w:val="000A779D"/>
    <w:rsid w:val="000B7AA0"/>
    <w:rsid w:val="000C0E6D"/>
    <w:rsid w:val="000D2039"/>
    <w:rsid w:val="000D3BD1"/>
    <w:rsid w:val="000D6A12"/>
    <w:rsid w:val="000D7E0E"/>
    <w:rsid w:val="000E0E12"/>
    <w:rsid w:val="000E3AB2"/>
    <w:rsid w:val="000E4E18"/>
    <w:rsid w:val="000E6EA3"/>
    <w:rsid w:val="000E7337"/>
    <w:rsid w:val="000F0DAD"/>
    <w:rsid w:val="000F1308"/>
    <w:rsid w:val="000F1417"/>
    <w:rsid w:val="000F52B5"/>
    <w:rsid w:val="000F5EF5"/>
    <w:rsid w:val="001019F0"/>
    <w:rsid w:val="00101CF6"/>
    <w:rsid w:val="00102ECC"/>
    <w:rsid w:val="001040A6"/>
    <w:rsid w:val="00105F1B"/>
    <w:rsid w:val="00106302"/>
    <w:rsid w:val="001103BE"/>
    <w:rsid w:val="0011280F"/>
    <w:rsid w:val="00115A8C"/>
    <w:rsid w:val="00120E4C"/>
    <w:rsid w:val="00122282"/>
    <w:rsid w:val="00123E4E"/>
    <w:rsid w:val="001247D8"/>
    <w:rsid w:val="00127A14"/>
    <w:rsid w:val="00130EFC"/>
    <w:rsid w:val="00132BC2"/>
    <w:rsid w:val="00137481"/>
    <w:rsid w:val="00140F5D"/>
    <w:rsid w:val="001444F7"/>
    <w:rsid w:val="00154597"/>
    <w:rsid w:val="00155056"/>
    <w:rsid w:val="001574F9"/>
    <w:rsid w:val="001627BF"/>
    <w:rsid w:val="001634B0"/>
    <w:rsid w:val="001659AA"/>
    <w:rsid w:val="00170657"/>
    <w:rsid w:val="00171987"/>
    <w:rsid w:val="00171A8D"/>
    <w:rsid w:val="00173489"/>
    <w:rsid w:val="0017388F"/>
    <w:rsid w:val="00173B46"/>
    <w:rsid w:val="00174197"/>
    <w:rsid w:val="0017557A"/>
    <w:rsid w:val="001769B4"/>
    <w:rsid w:val="001839CC"/>
    <w:rsid w:val="00184DFB"/>
    <w:rsid w:val="00186CDA"/>
    <w:rsid w:val="001871B3"/>
    <w:rsid w:val="00190075"/>
    <w:rsid w:val="00190C5F"/>
    <w:rsid w:val="00191133"/>
    <w:rsid w:val="001935C1"/>
    <w:rsid w:val="00193E81"/>
    <w:rsid w:val="0019525A"/>
    <w:rsid w:val="001971C2"/>
    <w:rsid w:val="001A43E8"/>
    <w:rsid w:val="001B73CC"/>
    <w:rsid w:val="001C20AD"/>
    <w:rsid w:val="001C4D23"/>
    <w:rsid w:val="001C51C3"/>
    <w:rsid w:val="001C5BD9"/>
    <w:rsid w:val="001C624F"/>
    <w:rsid w:val="001D07D3"/>
    <w:rsid w:val="001E43BD"/>
    <w:rsid w:val="001E7A96"/>
    <w:rsid w:val="001F03B2"/>
    <w:rsid w:val="001F0901"/>
    <w:rsid w:val="00205805"/>
    <w:rsid w:val="00207534"/>
    <w:rsid w:val="00207893"/>
    <w:rsid w:val="00210015"/>
    <w:rsid w:val="00216C8D"/>
    <w:rsid w:val="002170E0"/>
    <w:rsid w:val="00227363"/>
    <w:rsid w:val="002303A7"/>
    <w:rsid w:val="00232959"/>
    <w:rsid w:val="0023337A"/>
    <w:rsid w:val="00233FC0"/>
    <w:rsid w:val="00240B7F"/>
    <w:rsid w:val="0024339A"/>
    <w:rsid w:val="00243C47"/>
    <w:rsid w:val="0024509A"/>
    <w:rsid w:val="002450D1"/>
    <w:rsid w:val="0024608E"/>
    <w:rsid w:val="002466C7"/>
    <w:rsid w:val="00253D87"/>
    <w:rsid w:val="00254350"/>
    <w:rsid w:val="00257857"/>
    <w:rsid w:val="00264F51"/>
    <w:rsid w:val="00271371"/>
    <w:rsid w:val="00271417"/>
    <w:rsid w:val="002723C2"/>
    <w:rsid w:val="002734E6"/>
    <w:rsid w:val="00273DE2"/>
    <w:rsid w:val="00274767"/>
    <w:rsid w:val="0027478D"/>
    <w:rsid w:val="00276D36"/>
    <w:rsid w:val="00284B38"/>
    <w:rsid w:val="002859A3"/>
    <w:rsid w:val="002865DA"/>
    <w:rsid w:val="00286B6C"/>
    <w:rsid w:val="002A277A"/>
    <w:rsid w:val="002A3668"/>
    <w:rsid w:val="002A79B9"/>
    <w:rsid w:val="002B30EB"/>
    <w:rsid w:val="002B5BFC"/>
    <w:rsid w:val="002C0261"/>
    <w:rsid w:val="002C1299"/>
    <w:rsid w:val="002C1C04"/>
    <w:rsid w:val="002C1E49"/>
    <w:rsid w:val="002C2555"/>
    <w:rsid w:val="002C28F3"/>
    <w:rsid w:val="002C4CB3"/>
    <w:rsid w:val="002C60A7"/>
    <w:rsid w:val="002D621B"/>
    <w:rsid w:val="002D7C5D"/>
    <w:rsid w:val="002E18AD"/>
    <w:rsid w:val="002E2EBA"/>
    <w:rsid w:val="002E2F03"/>
    <w:rsid w:val="002E6241"/>
    <w:rsid w:val="002E7DDF"/>
    <w:rsid w:val="002F135D"/>
    <w:rsid w:val="002F1520"/>
    <w:rsid w:val="002F3677"/>
    <w:rsid w:val="002F384A"/>
    <w:rsid w:val="002F45D0"/>
    <w:rsid w:val="002F4C51"/>
    <w:rsid w:val="002F69A3"/>
    <w:rsid w:val="00300F05"/>
    <w:rsid w:val="00302731"/>
    <w:rsid w:val="00302AC6"/>
    <w:rsid w:val="00302E5C"/>
    <w:rsid w:val="00314DF8"/>
    <w:rsid w:val="00314E3C"/>
    <w:rsid w:val="0032073F"/>
    <w:rsid w:val="00321DA5"/>
    <w:rsid w:val="003267E2"/>
    <w:rsid w:val="00327D43"/>
    <w:rsid w:val="00330421"/>
    <w:rsid w:val="00331E85"/>
    <w:rsid w:val="003347CE"/>
    <w:rsid w:val="0033529F"/>
    <w:rsid w:val="00343C39"/>
    <w:rsid w:val="00352347"/>
    <w:rsid w:val="00353D4A"/>
    <w:rsid w:val="00354B41"/>
    <w:rsid w:val="00356F46"/>
    <w:rsid w:val="003573C7"/>
    <w:rsid w:val="00357A2A"/>
    <w:rsid w:val="00360CDA"/>
    <w:rsid w:val="00361735"/>
    <w:rsid w:val="0036290B"/>
    <w:rsid w:val="00363611"/>
    <w:rsid w:val="00364F37"/>
    <w:rsid w:val="00381516"/>
    <w:rsid w:val="00382D15"/>
    <w:rsid w:val="00386B43"/>
    <w:rsid w:val="00391A20"/>
    <w:rsid w:val="003931E0"/>
    <w:rsid w:val="00394137"/>
    <w:rsid w:val="0039605F"/>
    <w:rsid w:val="003A0CE3"/>
    <w:rsid w:val="003A1874"/>
    <w:rsid w:val="003A5656"/>
    <w:rsid w:val="003A5964"/>
    <w:rsid w:val="003B310F"/>
    <w:rsid w:val="003B3B98"/>
    <w:rsid w:val="003C105A"/>
    <w:rsid w:val="003C1342"/>
    <w:rsid w:val="003C1DE1"/>
    <w:rsid w:val="003C302E"/>
    <w:rsid w:val="003C61E5"/>
    <w:rsid w:val="003C702A"/>
    <w:rsid w:val="003E105B"/>
    <w:rsid w:val="003E217B"/>
    <w:rsid w:val="003E33A5"/>
    <w:rsid w:val="003E3A3A"/>
    <w:rsid w:val="003E500C"/>
    <w:rsid w:val="003E6259"/>
    <w:rsid w:val="003E7321"/>
    <w:rsid w:val="003F089F"/>
    <w:rsid w:val="003F5E8A"/>
    <w:rsid w:val="00401457"/>
    <w:rsid w:val="00401497"/>
    <w:rsid w:val="00401ECF"/>
    <w:rsid w:val="004112EA"/>
    <w:rsid w:val="00411E67"/>
    <w:rsid w:val="00416BAF"/>
    <w:rsid w:val="004172A0"/>
    <w:rsid w:val="00421645"/>
    <w:rsid w:val="00424A51"/>
    <w:rsid w:val="004316D0"/>
    <w:rsid w:val="00437C35"/>
    <w:rsid w:val="004423A4"/>
    <w:rsid w:val="00444D1F"/>
    <w:rsid w:val="004475A2"/>
    <w:rsid w:val="00453F95"/>
    <w:rsid w:val="00457A26"/>
    <w:rsid w:val="004605DF"/>
    <w:rsid w:val="004653B2"/>
    <w:rsid w:val="00472D7C"/>
    <w:rsid w:val="00474B75"/>
    <w:rsid w:val="00480A76"/>
    <w:rsid w:val="00483E6B"/>
    <w:rsid w:val="0048671D"/>
    <w:rsid w:val="00486DDE"/>
    <w:rsid w:val="004876A9"/>
    <w:rsid w:val="004928CF"/>
    <w:rsid w:val="0049389D"/>
    <w:rsid w:val="00494EB0"/>
    <w:rsid w:val="00495D94"/>
    <w:rsid w:val="0049698B"/>
    <w:rsid w:val="004A1033"/>
    <w:rsid w:val="004B1048"/>
    <w:rsid w:val="004B2135"/>
    <w:rsid w:val="004B69C7"/>
    <w:rsid w:val="004B7E94"/>
    <w:rsid w:val="004C3EC8"/>
    <w:rsid w:val="004C6F7E"/>
    <w:rsid w:val="004D42F2"/>
    <w:rsid w:val="004D67B9"/>
    <w:rsid w:val="004D7A58"/>
    <w:rsid w:val="004E0F30"/>
    <w:rsid w:val="004F20BA"/>
    <w:rsid w:val="004F310F"/>
    <w:rsid w:val="004F4AF9"/>
    <w:rsid w:val="004F68EC"/>
    <w:rsid w:val="0050177D"/>
    <w:rsid w:val="0051005F"/>
    <w:rsid w:val="005110F5"/>
    <w:rsid w:val="005122C1"/>
    <w:rsid w:val="00513E9E"/>
    <w:rsid w:val="00515192"/>
    <w:rsid w:val="00516353"/>
    <w:rsid w:val="0052094C"/>
    <w:rsid w:val="00526090"/>
    <w:rsid w:val="00526544"/>
    <w:rsid w:val="0052799A"/>
    <w:rsid w:val="00530616"/>
    <w:rsid w:val="0053141F"/>
    <w:rsid w:val="0053146E"/>
    <w:rsid w:val="005336D0"/>
    <w:rsid w:val="0053502D"/>
    <w:rsid w:val="00535835"/>
    <w:rsid w:val="00537DB5"/>
    <w:rsid w:val="00540C1B"/>
    <w:rsid w:val="005429DB"/>
    <w:rsid w:val="0054355A"/>
    <w:rsid w:val="005438C6"/>
    <w:rsid w:val="0054418E"/>
    <w:rsid w:val="005446DD"/>
    <w:rsid w:val="005459CF"/>
    <w:rsid w:val="005500EE"/>
    <w:rsid w:val="00550B85"/>
    <w:rsid w:val="00551A8A"/>
    <w:rsid w:val="00552AAD"/>
    <w:rsid w:val="00555205"/>
    <w:rsid w:val="005566DA"/>
    <w:rsid w:val="005571B4"/>
    <w:rsid w:val="0056195C"/>
    <w:rsid w:val="00565216"/>
    <w:rsid w:val="00574599"/>
    <w:rsid w:val="00575294"/>
    <w:rsid w:val="005759C7"/>
    <w:rsid w:val="00575DED"/>
    <w:rsid w:val="00577012"/>
    <w:rsid w:val="00577F68"/>
    <w:rsid w:val="00585563"/>
    <w:rsid w:val="00585CAE"/>
    <w:rsid w:val="00590008"/>
    <w:rsid w:val="005A08DB"/>
    <w:rsid w:val="005A0AA4"/>
    <w:rsid w:val="005A1C09"/>
    <w:rsid w:val="005A4396"/>
    <w:rsid w:val="005A52BC"/>
    <w:rsid w:val="005A7039"/>
    <w:rsid w:val="005A7940"/>
    <w:rsid w:val="005A7C02"/>
    <w:rsid w:val="005B710F"/>
    <w:rsid w:val="005C19CD"/>
    <w:rsid w:val="005C207A"/>
    <w:rsid w:val="005C5DA3"/>
    <w:rsid w:val="005D0C9A"/>
    <w:rsid w:val="005D3BFC"/>
    <w:rsid w:val="005D5C4E"/>
    <w:rsid w:val="005E138A"/>
    <w:rsid w:val="005E2405"/>
    <w:rsid w:val="005F00FC"/>
    <w:rsid w:val="005F1A13"/>
    <w:rsid w:val="005F253C"/>
    <w:rsid w:val="005F25C9"/>
    <w:rsid w:val="005F2FBA"/>
    <w:rsid w:val="00602D23"/>
    <w:rsid w:val="00605CB5"/>
    <w:rsid w:val="00612547"/>
    <w:rsid w:val="00612611"/>
    <w:rsid w:val="00616E5D"/>
    <w:rsid w:val="006212E5"/>
    <w:rsid w:val="0062663E"/>
    <w:rsid w:val="00630422"/>
    <w:rsid w:val="00635253"/>
    <w:rsid w:val="00636670"/>
    <w:rsid w:val="006432CE"/>
    <w:rsid w:val="00643803"/>
    <w:rsid w:val="0064612E"/>
    <w:rsid w:val="00646423"/>
    <w:rsid w:val="006538A6"/>
    <w:rsid w:val="006559F0"/>
    <w:rsid w:val="00657BB0"/>
    <w:rsid w:val="00661055"/>
    <w:rsid w:val="00664FEE"/>
    <w:rsid w:val="006651E7"/>
    <w:rsid w:val="006660B2"/>
    <w:rsid w:val="00666387"/>
    <w:rsid w:val="006701F4"/>
    <w:rsid w:val="006709BB"/>
    <w:rsid w:val="006732D0"/>
    <w:rsid w:val="0067452E"/>
    <w:rsid w:val="006760FA"/>
    <w:rsid w:val="00676DF3"/>
    <w:rsid w:val="006774B8"/>
    <w:rsid w:val="0068018A"/>
    <w:rsid w:val="00683EB7"/>
    <w:rsid w:val="00684849"/>
    <w:rsid w:val="00690771"/>
    <w:rsid w:val="00691536"/>
    <w:rsid w:val="00692926"/>
    <w:rsid w:val="006967B1"/>
    <w:rsid w:val="0069686B"/>
    <w:rsid w:val="00697C31"/>
    <w:rsid w:val="006A0233"/>
    <w:rsid w:val="006A24FF"/>
    <w:rsid w:val="006A3901"/>
    <w:rsid w:val="006A43E0"/>
    <w:rsid w:val="006B383C"/>
    <w:rsid w:val="006B3EA5"/>
    <w:rsid w:val="006C196E"/>
    <w:rsid w:val="006C1A10"/>
    <w:rsid w:val="006C5B61"/>
    <w:rsid w:val="006C7ECA"/>
    <w:rsid w:val="006D1DD0"/>
    <w:rsid w:val="006D3606"/>
    <w:rsid w:val="006D394C"/>
    <w:rsid w:val="006D3F19"/>
    <w:rsid w:val="006D5672"/>
    <w:rsid w:val="006D7994"/>
    <w:rsid w:val="006E019C"/>
    <w:rsid w:val="006E3C63"/>
    <w:rsid w:val="006E3CD1"/>
    <w:rsid w:val="006E4BEF"/>
    <w:rsid w:val="006E5769"/>
    <w:rsid w:val="006E59A5"/>
    <w:rsid w:val="006F03B7"/>
    <w:rsid w:val="006F1487"/>
    <w:rsid w:val="006F16AD"/>
    <w:rsid w:val="006F543A"/>
    <w:rsid w:val="00700DB3"/>
    <w:rsid w:val="00710F10"/>
    <w:rsid w:val="00715381"/>
    <w:rsid w:val="0071550A"/>
    <w:rsid w:val="00720999"/>
    <w:rsid w:val="00722074"/>
    <w:rsid w:val="00723832"/>
    <w:rsid w:val="00727BED"/>
    <w:rsid w:val="007335F1"/>
    <w:rsid w:val="0073368C"/>
    <w:rsid w:val="007412EC"/>
    <w:rsid w:val="00746761"/>
    <w:rsid w:val="00747A3A"/>
    <w:rsid w:val="00750B88"/>
    <w:rsid w:val="00750E63"/>
    <w:rsid w:val="00753936"/>
    <w:rsid w:val="007555EA"/>
    <w:rsid w:val="00755A84"/>
    <w:rsid w:val="00761D8A"/>
    <w:rsid w:val="00763C15"/>
    <w:rsid w:val="00764F67"/>
    <w:rsid w:val="00770160"/>
    <w:rsid w:val="00781794"/>
    <w:rsid w:val="007825B7"/>
    <w:rsid w:val="0078406C"/>
    <w:rsid w:val="00784611"/>
    <w:rsid w:val="007856A2"/>
    <w:rsid w:val="00785F2D"/>
    <w:rsid w:val="0079630D"/>
    <w:rsid w:val="00796E1F"/>
    <w:rsid w:val="007A04D1"/>
    <w:rsid w:val="007A1D95"/>
    <w:rsid w:val="007A43AE"/>
    <w:rsid w:val="007A4F19"/>
    <w:rsid w:val="007A6079"/>
    <w:rsid w:val="007B2CAD"/>
    <w:rsid w:val="007B656D"/>
    <w:rsid w:val="007B689A"/>
    <w:rsid w:val="007B775F"/>
    <w:rsid w:val="007C17CD"/>
    <w:rsid w:val="007C2383"/>
    <w:rsid w:val="007C2427"/>
    <w:rsid w:val="007C4A0C"/>
    <w:rsid w:val="007C4A1E"/>
    <w:rsid w:val="007E3510"/>
    <w:rsid w:val="007E3A33"/>
    <w:rsid w:val="007E7600"/>
    <w:rsid w:val="007F02DC"/>
    <w:rsid w:val="007F1508"/>
    <w:rsid w:val="007F1688"/>
    <w:rsid w:val="007F1B3A"/>
    <w:rsid w:val="007F2EA2"/>
    <w:rsid w:val="007F3983"/>
    <w:rsid w:val="007F4428"/>
    <w:rsid w:val="007F75E1"/>
    <w:rsid w:val="00800240"/>
    <w:rsid w:val="008005A0"/>
    <w:rsid w:val="00801AAF"/>
    <w:rsid w:val="008034C1"/>
    <w:rsid w:val="008039CA"/>
    <w:rsid w:val="008054AA"/>
    <w:rsid w:val="00805863"/>
    <w:rsid w:val="00806622"/>
    <w:rsid w:val="00807761"/>
    <w:rsid w:val="00807A29"/>
    <w:rsid w:val="00810137"/>
    <w:rsid w:val="008111E2"/>
    <w:rsid w:val="00833E4E"/>
    <w:rsid w:val="00834B4C"/>
    <w:rsid w:val="00835384"/>
    <w:rsid w:val="008453C4"/>
    <w:rsid w:val="008513AB"/>
    <w:rsid w:val="00852BF6"/>
    <w:rsid w:val="00854A12"/>
    <w:rsid w:val="0085599D"/>
    <w:rsid w:val="00855D90"/>
    <w:rsid w:val="0085648F"/>
    <w:rsid w:val="0085683B"/>
    <w:rsid w:val="00861FF7"/>
    <w:rsid w:val="008635B6"/>
    <w:rsid w:val="0087211E"/>
    <w:rsid w:val="00872798"/>
    <w:rsid w:val="0087318E"/>
    <w:rsid w:val="008745B3"/>
    <w:rsid w:val="00874902"/>
    <w:rsid w:val="00876869"/>
    <w:rsid w:val="0087711E"/>
    <w:rsid w:val="00881CB7"/>
    <w:rsid w:val="008829CC"/>
    <w:rsid w:val="00886C72"/>
    <w:rsid w:val="00886F0C"/>
    <w:rsid w:val="00890972"/>
    <w:rsid w:val="0089128A"/>
    <w:rsid w:val="0089199E"/>
    <w:rsid w:val="0089203C"/>
    <w:rsid w:val="008930E2"/>
    <w:rsid w:val="008A0612"/>
    <w:rsid w:val="008A0E5E"/>
    <w:rsid w:val="008A37AF"/>
    <w:rsid w:val="008A37E1"/>
    <w:rsid w:val="008A6C51"/>
    <w:rsid w:val="008A6EB3"/>
    <w:rsid w:val="008B170C"/>
    <w:rsid w:val="008B58C8"/>
    <w:rsid w:val="008C0A2B"/>
    <w:rsid w:val="008C2C52"/>
    <w:rsid w:val="008C4341"/>
    <w:rsid w:val="008C550A"/>
    <w:rsid w:val="008C6405"/>
    <w:rsid w:val="008E1BD2"/>
    <w:rsid w:val="008F1AA2"/>
    <w:rsid w:val="008F3048"/>
    <w:rsid w:val="008F4790"/>
    <w:rsid w:val="008F4B4C"/>
    <w:rsid w:val="008F6176"/>
    <w:rsid w:val="008F70A1"/>
    <w:rsid w:val="008F75E0"/>
    <w:rsid w:val="00900861"/>
    <w:rsid w:val="00900DA6"/>
    <w:rsid w:val="00902DE5"/>
    <w:rsid w:val="00904640"/>
    <w:rsid w:val="0090631A"/>
    <w:rsid w:val="00910369"/>
    <w:rsid w:val="00911CF5"/>
    <w:rsid w:val="0091354C"/>
    <w:rsid w:val="009141A3"/>
    <w:rsid w:val="009146FA"/>
    <w:rsid w:val="00915BBF"/>
    <w:rsid w:val="0092016E"/>
    <w:rsid w:val="009239B7"/>
    <w:rsid w:val="00926820"/>
    <w:rsid w:val="0092782A"/>
    <w:rsid w:val="00931054"/>
    <w:rsid w:val="00932B1D"/>
    <w:rsid w:val="00934842"/>
    <w:rsid w:val="00934DA2"/>
    <w:rsid w:val="00943157"/>
    <w:rsid w:val="00943DC9"/>
    <w:rsid w:val="0094432D"/>
    <w:rsid w:val="00946FB9"/>
    <w:rsid w:val="00950AAE"/>
    <w:rsid w:val="0095499D"/>
    <w:rsid w:val="009611E2"/>
    <w:rsid w:val="00961B9F"/>
    <w:rsid w:val="009624E3"/>
    <w:rsid w:val="00964264"/>
    <w:rsid w:val="00964AFA"/>
    <w:rsid w:val="00965767"/>
    <w:rsid w:val="00971609"/>
    <w:rsid w:val="00971864"/>
    <w:rsid w:val="0097215D"/>
    <w:rsid w:val="00972963"/>
    <w:rsid w:val="009738DE"/>
    <w:rsid w:val="00974692"/>
    <w:rsid w:val="00974D20"/>
    <w:rsid w:val="0098016C"/>
    <w:rsid w:val="009809B4"/>
    <w:rsid w:val="009814CC"/>
    <w:rsid w:val="00986690"/>
    <w:rsid w:val="00987734"/>
    <w:rsid w:val="00987A0A"/>
    <w:rsid w:val="009935D7"/>
    <w:rsid w:val="009A059B"/>
    <w:rsid w:val="009A1A6E"/>
    <w:rsid w:val="009B1539"/>
    <w:rsid w:val="009B2A96"/>
    <w:rsid w:val="009B63AC"/>
    <w:rsid w:val="009B6969"/>
    <w:rsid w:val="009B7248"/>
    <w:rsid w:val="009C02F6"/>
    <w:rsid w:val="009C2FE1"/>
    <w:rsid w:val="009C3444"/>
    <w:rsid w:val="009C5022"/>
    <w:rsid w:val="009C6CCF"/>
    <w:rsid w:val="009D15D5"/>
    <w:rsid w:val="009D1730"/>
    <w:rsid w:val="009E0466"/>
    <w:rsid w:val="009E1352"/>
    <w:rsid w:val="009F0A5B"/>
    <w:rsid w:val="009F1EAE"/>
    <w:rsid w:val="009F4C61"/>
    <w:rsid w:val="00A004E1"/>
    <w:rsid w:val="00A05CB2"/>
    <w:rsid w:val="00A05F30"/>
    <w:rsid w:val="00A10820"/>
    <w:rsid w:val="00A1340E"/>
    <w:rsid w:val="00A138DA"/>
    <w:rsid w:val="00A14EA8"/>
    <w:rsid w:val="00A237C8"/>
    <w:rsid w:val="00A3071F"/>
    <w:rsid w:val="00A30C8E"/>
    <w:rsid w:val="00A30F83"/>
    <w:rsid w:val="00A326AC"/>
    <w:rsid w:val="00A3309D"/>
    <w:rsid w:val="00A33417"/>
    <w:rsid w:val="00A425D7"/>
    <w:rsid w:val="00A44233"/>
    <w:rsid w:val="00A44765"/>
    <w:rsid w:val="00A456F4"/>
    <w:rsid w:val="00A53CC5"/>
    <w:rsid w:val="00A5569E"/>
    <w:rsid w:val="00A556ED"/>
    <w:rsid w:val="00A55BB8"/>
    <w:rsid w:val="00A55DEE"/>
    <w:rsid w:val="00A56A9B"/>
    <w:rsid w:val="00A652E4"/>
    <w:rsid w:val="00A675E1"/>
    <w:rsid w:val="00A67D85"/>
    <w:rsid w:val="00A705F2"/>
    <w:rsid w:val="00A70DDA"/>
    <w:rsid w:val="00A74B73"/>
    <w:rsid w:val="00A74C89"/>
    <w:rsid w:val="00A75A4D"/>
    <w:rsid w:val="00A75BB6"/>
    <w:rsid w:val="00A75F15"/>
    <w:rsid w:val="00A76EE9"/>
    <w:rsid w:val="00A77D96"/>
    <w:rsid w:val="00A84698"/>
    <w:rsid w:val="00A86041"/>
    <w:rsid w:val="00A9169C"/>
    <w:rsid w:val="00A91E04"/>
    <w:rsid w:val="00A9650D"/>
    <w:rsid w:val="00AA4380"/>
    <w:rsid w:val="00AA464E"/>
    <w:rsid w:val="00AA4B06"/>
    <w:rsid w:val="00AB2C0A"/>
    <w:rsid w:val="00AB37AA"/>
    <w:rsid w:val="00AB7681"/>
    <w:rsid w:val="00AC154F"/>
    <w:rsid w:val="00AC2059"/>
    <w:rsid w:val="00AC3675"/>
    <w:rsid w:val="00AC3882"/>
    <w:rsid w:val="00AC43A7"/>
    <w:rsid w:val="00AC4581"/>
    <w:rsid w:val="00AC5E5C"/>
    <w:rsid w:val="00AC6F7A"/>
    <w:rsid w:val="00AD34F1"/>
    <w:rsid w:val="00AD547B"/>
    <w:rsid w:val="00AD709F"/>
    <w:rsid w:val="00AD7BF7"/>
    <w:rsid w:val="00AE1FEC"/>
    <w:rsid w:val="00AE3DB9"/>
    <w:rsid w:val="00AE4DC8"/>
    <w:rsid w:val="00AE67F3"/>
    <w:rsid w:val="00AE766C"/>
    <w:rsid w:val="00AE79A1"/>
    <w:rsid w:val="00AF079D"/>
    <w:rsid w:val="00AF5ABE"/>
    <w:rsid w:val="00B039DB"/>
    <w:rsid w:val="00B03C83"/>
    <w:rsid w:val="00B0620A"/>
    <w:rsid w:val="00B07D01"/>
    <w:rsid w:val="00B138E3"/>
    <w:rsid w:val="00B13E44"/>
    <w:rsid w:val="00B15D35"/>
    <w:rsid w:val="00B172C3"/>
    <w:rsid w:val="00B207F1"/>
    <w:rsid w:val="00B20A68"/>
    <w:rsid w:val="00B235B1"/>
    <w:rsid w:val="00B25C0D"/>
    <w:rsid w:val="00B27069"/>
    <w:rsid w:val="00B32D89"/>
    <w:rsid w:val="00B338C6"/>
    <w:rsid w:val="00B339DD"/>
    <w:rsid w:val="00B34779"/>
    <w:rsid w:val="00B427F8"/>
    <w:rsid w:val="00B429CB"/>
    <w:rsid w:val="00B47E1B"/>
    <w:rsid w:val="00B50074"/>
    <w:rsid w:val="00B52BB3"/>
    <w:rsid w:val="00B54AE5"/>
    <w:rsid w:val="00B578F3"/>
    <w:rsid w:val="00B63195"/>
    <w:rsid w:val="00B63703"/>
    <w:rsid w:val="00B63DA9"/>
    <w:rsid w:val="00B64349"/>
    <w:rsid w:val="00B64DBE"/>
    <w:rsid w:val="00B65E2B"/>
    <w:rsid w:val="00B74071"/>
    <w:rsid w:val="00B7709A"/>
    <w:rsid w:val="00B82E85"/>
    <w:rsid w:val="00B85FF2"/>
    <w:rsid w:val="00B879D6"/>
    <w:rsid w:val="00B910EC"/>
    <w:rsid w:val="00B9722E"/>
    <w:rsid w:val="00BA2314"/>
    <w:rsid w:val="00BA2970"/>
    <w:rsid w:val="00BA3082"/>
    <w:rsid w:val="00BA3968"/>
    <w:rsid w:val="00BB3938"/>
    <w:rsid w:val="00BC0903"/>
    <w:rsid w:val="00BC3009"/>
    <w:rsid w:val="00BC58D9"/>
    <w:rsid w:val="00BC5D4A"/>
    <w:rsid w:val="00BC64FD"/>
    <w:rsid w:val="00BC7D49"/>
    <w:rsid w:val="00BC7DDE"/>
    <w:rsid w:val="00BD0732"/>
    <w:rsid w:val="00BD2618"/>
    <w:rsid w:val="00BD47BB"/>
    <w:rsid w:val="00BD6C92"/>
    <w:rsid w:val="00BD78E7"/>
    <w:rsid w:val="00BE57E2"/>
    <w:rsid w:val="00BE70B3"/>
    <w:rsid w:val="00BF314E"/>
    <w:rsid w:val="00BF5C32"/>
    <w:rsid w:val="00BF6FFA"/>
    <w:rsid w:val="00C00CCD"/>
    <w:rsid w:val="00C02529"/>
    <w:rsid w:val="00C0441E"/>
    <w:rsid w:val="00C0583B"/>
    <w:rsid w:val="00C06C0C"/>
    <w:rsid w:val="00C10E44"/>
    <w:rsid w:val="00C11486"/>
    <w:rsid w:val="00C115C4"/>
    <w:rsid w:val="00C11F18"/>
    <w:rsid w:val="00C158C1"/>
    <w:rsid w:val="00C1768F"/>
    <w:rsid w:val="00C20914"/>
    <w:rsid w:val="00C2342C"/>
    <w:rsid w:val="00C23AF2"/>
    <w:rsid w:val="00C3021B"/>
    <w:rsid w:val="00C311B0"/>
    <w:rsid w:val="00C330FC"/>
    <w:rsid w:val="00C34701"/>
    <w:rsid w:val="00C34B03"/>
    <w:rsid w:val="00C36344"/>
    <w:rsid w:val="00C37A75"/>
    <w:rsid w:val="00C400C7"/>
    <w:rsid w:val="00C42C54"/>
    <w:rsid w:val="00C50C16"/>
    <w:rsid w:val="00C53E99"/>
    <w:rsid w:val="00C54A31"/>
    <w:rsid w:val="00C55404"/>
    <w:rsid w:val="00C557B7"/>
    <w:rsid w:val="00C6009E"/>
    <w:rsid w:val="00C61C2F"/>
    <w:rsid w:val="00C740A4"/>
    <w:rsid w:val="00C74303"/>
    <w:rsid w:val="00C745FE"/>
    <w:rsid w:val="00C85825"/>
    <w:rsid w:val="00C875B3"/>
    <w:rsid w:val="00C90ADC"/>
    <w:rsid w:val="00C946AF"/>
    <w:rsid w:val="00C96592"/>
    <w:rsid w:val="00C9682B"/>
    <w:rsid w:val="00CA27BC"/>
    <w:rsid w:val="00CA2B94"/>
    <w:rsid w:val="00CA4D62"/>
    <w:rsid w:val="00CA5CD9"/>
    <w:rsid w:val="00CA5D9D"/>
    <w:rsid w:val="00CB63B6"/>
    <w:rsid w:val="00CC11E9"/>
    <w:rsid w:val="00CC247C"/>
    <w:rsid w:val="00CC2550"/>
    <w:rsid w:val="00CC2E69"/>
    <w:rsid w:val="00CC4112"/>
    <w:rsid w:val="00CC5948"/>
    <w:rsid w:val="00CC6D91"/>
    <w:rsid w:val="00CD0037"/>
    <w:rsid w:val="00CD0397"/>
    <w:rsid w:val="00CD1834"/>
    <w:rsid w:val="00CD46C0"/>
    <w:rsid w:val="00CD5F98"/>
    <w:rsid w:val="00CD604D"/>
    <w:rsid w:val="00CE11B0"/>
    <w:rsid w:val="00CE1AFF"/>
    <w:rsid w:val="00CE1E8A"/>
    <w:rsid w:val="00CE3336"/>
    <w:rsid w:val="00CE34DF"/>
    <w:rsid w:val="00CE4055"/>
    <w:rsid w:val="00CE563C"/>
    <w:rsid w:val="00CF1A05"/>
    <w:rsid w:val="00CF41D8"/>
    <w:rsid w:val="00CF5C48"/>
    <w:rsid w:val="00D00E39"/>
    <w:rsid w:val="00D013A3"/>
    <w:rsid w:val="00D0400B"/>
    <w:rsid w:val="00D05C0E"/>
    <w:rsid w:val="00D071A5"/>
    <w:rsid w:val="00D10209"/>
    <w:rsid w:val="00D11B98"/>
    <w:rsid w:val="00D25A86"/>
    <w:rsid w:val="00D32A2C"/>
    <w:rsid w:val="00D36776"/>
    <w:rsid w:val="00D406F9"/>
    <w:rsid w:val="00D43526"/>
    <w:rsid w:val="00D43BC1"/>
    <w:rsid w:val="00D442BF"/>
    <w:rsid w:val="00D52B76"/>
    <w:rsid w:val="00D52EC3"/>
    <w:rsid w:val="00D566E3"/>
    <w:rsid w:val="00D56D88"/>
    <w:rsid w:val="00D57E32"/>
    <w:rsid w:val="00D6109C"/>
    <w:rsid w:val="00D61E66"/>
    <w:rsid w:val="00D6560C"/>
    <w:rsid w:val="00D65D98"/>
    <w:rsid w:val="00D66A63"/>
    <w:rsid w:val="00D71223"/>
    <w:rsid w:val="00D82C64"/>
    <w:rsid w:val="00D82FD6"/>
    <w:rsid w:val="00D831BA"/>
    <w:rsid w:val="00DA3EA2"/>
    <w:rsid w:val="00DA483D"/>
    <w:rsid w:val="00DA60AF"/>
    <w:rsid w:val="00DA612D"/>
    <w:rsid w:val="00DA6ABD"/>
    <w:rsid w:val="00DA6E70"/>
    <w:rsid w:val="00DB0CB9"/>
    <w:rsid w:val="00DB0DF6"/>
    <w:rsid w:val="00DB2451"/>
    <w:rsid w:val="00DB2D20"/>
    <w:rsid w:val="00DC100A"/>
    <w:rsid w:val="00DC16A2"/>
    <w:rsid w:val="00DC176D"/>
    <w:rsid w:val="00DC597F"/>
    <w:rsid w:val="00DC5B1B"/>
    <w:rsid w:val="00DC5D0F"/>
    <w:rsid w:val="00DC7626"/>
    <w:rsid w:val="00DC7DB5"/>
    <w:rsid w:val="00DD52A4"/>
    <w:rsid w:val="00DD5395"/>
    <w:rsid w:val="00DD6F88"/>
    <w:rsid w:val="00DD7FD6"/>
    <w:rsid w:val="00DE0B1D"/>
    <w:rsid w:val="00DE4277"/>
    <w:rsid w:val="00DE7252"/>
    <w:rsid w:val="00DF337F"/>
    <w:rsid w:val="00DF45B0"/>
    <w:rsid w:val="00DF4AC2"/>
    <w:rsid w:val="00E002DD"/>
    <w:rsid w:val="00E00B81"/>
    <w:rsid w:val="00E01435"/>
    <w:rsid w:val="00E01ABA"/>
    <w:rsid w:val="00E060B6"/>
    <w:rsid w:val="00E0662E"/>
    <w:rsid w:val="00E071D9"/>
    <w:rsid w:val="00E07785"/>
    <w:rsid w:val="00E13C05"/>
    <w:rsid w:val="00E14E07"/>
    <w:rsid w:val="00E16303"/>
    <w:rsid w:val="00E17B94"/>
    <w:rsid w:val="00E221B2"/>
    <w:rsid w:val="00E226E1"/>
    <w:rsid w:val="00E2666C"/>
    <w:rsid w:val="00E300AA"/>
    <w:rsid w:val="00E33BF2"/>
    <w:rsid w:val="00E37F43"/>
    <w:rsid w:val="00E412B2"/>
    <w:rsid w:val="00E43250"/>
    <w:rsid w:val="00E4738E"/>
    <w:rsid w:val="00E503E5"/>
    <w:rsid w:val="00E51F63"/>
    <w:rsid w:val="00E51FA0"/>
    <w:rsid w:val="00E53A4A"/>
    <w:rsid w:val="00E53A66"/>
    <w:rsid w:val="00E53F6C"/>
    <w:rsid w:val="00E55054"/>
    <w:rsid w:val="00E602B7"/>
    <w:rsid w:val="00E6385B"/>
    <w:rsid w:val="00E668A0"/>
    <w:rsid w:val="00E67F27"/>
    <w:rsid w:val="00E70C3A"/>
    <w:rsid w:val="00E71DE9"/>
    <w:rsid w:val="00E7289C"/>
    <w:rsid w:val="00E73FEA"/>
    <w:rsid w:val="00E74CD8"/>
    <w:rsid w:val="00E77368"/>
    <w:rsid w:val="00E80DE3"/>
    <w:rsid w:val="00E8667A"/>
    <w:rsid w:val="00E87451"/>
    <w:rsid w:val="00E908C7"/>
    <w:rsid w:val="00E91D82"/>
    <w:rsid w:val="00E935F6"/>
    <w:rsid w:val="00EA2D4B"/>
    <w:rsid w:val="00EA2FC8"/>
    <w:rsid w:val="00EA6839"/>
    <w:rsid w:val="00EA6C2B"/>
    <w:rsid w:val="00EA7134"/>
    <w:rsid w:val="00EB13DA"/>
    <w:rsid w:val="00EB2882"/>
    <w:rsid w:val="00EB41A9"/>
    <w:rsid w:val="00EB68B7"/>
    <w:rsid w:val="00EC226D"/>
    <w:rsid w:val="00EC36A6"/>
    <w:rsid w:val="00EC4833"/>
    <w:rsid w:val="00EC6481"/>
    <w:rsid w:val="00EC6858"/>
    <w:rsid w:val="00EC7F8B"/>
    <w:rsid w:val="00ED0644"/>
    <w:rsid w:val="00ED0B4F"/>
    <w:rsid w:val="00ED24D2"/>
    <w:rsid w:val="00ED2879"/>
    <w:rsid w:val="00ED28DF"/>
    <w:rsid w:val="00ED405F"/>
    <w:rsid w:val="00EE0587"/>
    <w:rsid w:val="00EE34D8"/>
    <w:rsid w:val="00EE42D2"/>
    <w:rsid w:val="00EE5D2C"/>
    <w:rsid w:val="00EF0769"/>
    <w:rsid w:val="00EF32D5"/>
    <w:rsid w:val="00EF3318"/>
    <w:rsid w:val="00EF6E26"/>
    <w:rsid w:val="00F05CF5"/>
    <w:rsid w:val="00F07104"/>
    <w:rsid w:val="00F1228E"/>
    <w:rsid w:val="00F125B0"/>
    <w:rsid w:val="00F22F83"/>
    <w:rsid w:val="00F26AC6"/>
    <w:rsid w:val="00F27946"/>
    <w:rsid w:val="00F3010A"/>
    <w:rsid w:val="00F3032B"/>
    <w:rsid w:val="00F309DB"/>
    <w:rsid w:val="00F33D66"/>
    <w:rsid w:val="00F377B6"/>
    <w:rsid w:val="00F426BA"/>
    <w:rsid w:val="00F4320E"/>
    <w:rsid w:val="00F4324A"/>
    <w:rsid w:val="00F446C1"/>
    <w:rsid w:val="00F5205F"/>
    <w:rsid w:val="00F52581"/>
    <w:rsid w:val="00F52C39"/>
    <w:rsid w:val="00F536F4"/>
    <w:rsid w:val="00F632C1"/>
    <w:rsid w:val="00F65244"/>
    <w:rsid w:val="00F66329"/>
    <w:rsid w:val="00F66CF9"/>
    <w:rsid w:val="00F70F2F"/>
    <w:rsid w:val="00F71307"/>
    <w:rsid w:val="00F754EE"/>
    <w:rsid w:val="00F77340"/>
    <w:rsid w:val="00F80AAF"/>
    <w:rsid w:val="00F80C7B"/>
    <w:rsid w:val="00F924E5"/>
    <w:rsid w:val="00F945F2"/>
    <w:rsid w:val="00F9534A"/>
    <w:rsid w:val="00F96DF9"/>
    <w:rsid w:val="00F97082"/>
    <w:rsid w:val="00FA0019"/>
    <w:rsid w:val="00FA0483"/>
    <w:rsid w:val="00FA094C"/>
    <w:rsid w:val="00FA3FE7"/>
    <w:rsid w:val="00FA5455"/>
    <w:rsid w:val="00FA550E"/>
    <w:rsid w:val="00FA5AC5"/>
    <w:rsid w:val="00FA5B88"/>
    <w:rsid w:val="00FB0779"/>
    <w:rsid w:val="00FB11F8"/>
    <w:rsid w:val="00FB1489"/>
    <w:rsid w:val="00FB2245"/>
    <w:rsid w:val="00FB6997"/>
    <w:rsid w:val="00FB6E93"/>
    <w:rsid w:val="00FB7803"/>
    <w:rsid w:val="00FC162B"/>
    <w:rsid w:val="00FC5837"/>
    <w:rsid w:val="00FD090B"/>
    <w:rsid w:val="00FD18B3"/>
    <w:rsid w:val="00FD1AEA"/>
    <w:rsid w:val="00FD1C29"/>
    <w:rsid w:val="00FD34EC"/>
    <w:rsid w:val="00FE1E2D"/>
    <w:rsid w:val="00FE258B"/>
    <w:rsid w:val="00FE2B0C"/>
    <w:rsid w:val="00FE50C2"/>
    <w:rsid w:val="00FE53A4"/>
    <w:rsid w:val="00FE5E2B"/>
    <w:rsid w:val="00FE6842"/>
    <w:rsid w:val="00FE7916"/>
    <w:rsid w:val="00FF194A"/>
    <w:rsid w:val="00FF1AE6"/>
    <w:rsid w:val="00FF2A25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3074">
      <o:colormru v:ext="edit" colors="#ccecff,#cfc,#fc9,#fcf,#c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1417"/>
    <w:pPr>
      <w:spacing w:before="80" w:after="160" w:line="260" w:lineRule="atLeast"/>
    </w:pPr>
    <w:rPr>
      <w:rFonts w:ascii="Arial" w:hAnsi="Arial"/>
      <w:sz w:val="21"/>
      <w:szCs w:val="21"/>
    </w:rPr>
  </w:style>
  <w:style w:type="paragraph" w:styleId="Heading1">
    <w:name w:val="heading 1"/>
    <w:next w:val="Normal"/>
    <w:qFormat/>
    <w:rsid w:val="000F1417"/>
    <w:pPr>
      <w:keepNext/>
      <w:numPr>
        <w:numId w:val="5"/>
      </w:numPr>
      <w:shd w:val="clear" w:color="auto" w:fill="CFE7E6"/>
      <w:tabs>
        <w:tab w:val="left" w:pos="1985"/>
      </w:tabs>
      <w:suppressAutoHyphens/>
      <w:spacing w:before="240" w:after="12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Heading2">
    <w:name w:val="heading 2"/>
    <w:next w:val="Normal"/>
    <w:link w:val="Heading2Char"/>
    <w:qFormat/>
    <w:rsid w:val="000F1417"/>
    <w:pPr>
      <w:keepNext/>
      <w:suppressAutoHyphens/>
      <w:spacing w:before="24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rsid w:val="000F1417"/>
    <w:pPr>
      <w:keepNext/>
      <w:suppressAutoHyphens/>
      <w:spacing w:before="240" w:after="12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DefaultParagraphFont">
    <w:name w:val="Default Paragraph Font"/>
    <w:semiHidden/>
    <w:rsid w:val="000F1417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0F1417"/>
  </w:style>
  <w:style w:type="paragraph" w:customStyle="1" w:styleId="Footereven">
    <w:name w:val="Footer even"/>
    <w:basedOn w:val="Normal"/>
    <w:rsid w:val="000F1417"/>
    <w:pPr>
      <w:tabs>
        <w:tab w:val="center" w:pos="0"/>
        <w:tab w:val="left" w:pos="180"/>
      </w:tabs>
      <w:spacing w:before="240" w:after="0"/>
      <w:ind w:left="-284"/>
    </w:pPr>
    <w:rPr>
      <w:rFonts w:eastAsia="MS Gothic"/>
      <w:color w:val="00928F"/>
      <w:sz w:val="16"/>
      <w:szCs w:val="16"/>
      <w:lang w:eastAsia="en-US"/>
    </w:rPr>
  </w:style>
  <w:style w:type="paragraph" w:styleId="Footer">
    <w:name w:val="footer"/>
    <w:aliases w:val="Cover_Copyright"/>
    <w:basedOn w:val="Normal"/>
    <w:rsid w:val="000F1417"/>
    <w:pPr>
      <w:widowControl w:val="0"/>
      <w:tabs>
        <w:tab w:val="center" w:pos="7655"/>
        <w:tab w:val="right" w:pos="15309"/>
      </w:tabs>
      <w:spacing w:before="60" w:after="120" w:line="160" w:lineRule="atLeast"/>
    </w:pPr>
    <w:rPr>
      <w:rFonts w:cs="Arial"/>
      <w:noProof/>
      <w:color w:val="00948D"/>
      <w:sz w:val="14"/>
      <w:szCs w:val="12"/>
    </w:rPr>
  </w:style>
  <w:style w:type="paragraph" w:customStyle="1" w:styleId="Footerodd">
    <w:name w:val="Footer odd"/>
    <w:rsid w:val="000F1417"/>
    <w:pPr>
      <w:tabs>
        <w:tab w:val="right" w:pos="9418"/>
        <w:tab w:val="center" w:pos="9639"/>
        <w:tab w:val="right" w:pos="9923"/>
      </w:tabs>
      <w:spacing w:before="240"/>
    </w:pPr>
    <w:rPr>
      <w:rFonts w:ascii="Arial" w:eastAsia="MS Gothic" w:hAnsi="Arial"/>
      <w:b/>
      <w:color w:val="00928F"/>
      <w:sz w:val="16"/>
      <w:szCs w:val="16"/>
      <w:lang w:eastAsia="en-US"/>
    </w:rPr>
  </w:style>
  <w:style w:type="paragraph" w:customStyle="1" w:styleId="smallspace">
    <w:name w:val="_small space"/>
    <w:basedOn w:val="Normal"/>
    <w:rsid w:val="000F1417"/>
    <w:pPr>
      <w:spacing w:before="0" w:after="0" w:line="240" w:lineRule="auto"/>
    </w:pPr>
    <w:rPr>
      <w:sz w:val="2"/>
      <w:szCs w:val="2"/>
    </w:rPr>
  </w:style>
  <w:style w:type="paragraph" w:customStyle="1" w:styleId="SourceTitle">
    <w:name w:val="Source_Title"/>
    <w:basedOn w:val="Source"/>
    <w:link w:val="SourceTitleChar"/>
    <w:rsid w:val="000F1417"/>
    <w:rPr>
      <w:i/>
    </w:rPr>
  </w:style>
  <w:style w:type="paragraph" w:customStyle="1" w:styleId="CoverYearKLAName">
    <w:name w:val="Cover_Year/KLA/Name"/>
    <w:rsid w:val="000F1417"/>
    <w:pPr>
      <w:widowControl w:val="0"/>
      <w:tabs>
        <w:tab w:val="right" w:pos="1951"/>
      </w:tabs>
      <w:suppressAutoHyphens/>
    </w:pPr>
    <w:rPr>
      <w:rFonts w:ascii="Arial" w:hAnsi="Arial"/>
      <w:b/>
      <w:sz w:val="36"/>
      <w:szCs w:val="36"/>
    </w:rPr>
  </w:style>
  <w:style w:type="character" w:customStyle="1" w:styleId="SourceChar">
    <w:name w:val="Source Char"/>
    <w:link w:val="Source"/>
    <w:rsid w:val="000F1417"/>
    <w:rPr>
      <w:rFonts w:ascii="Arial" w:hAnsi="Arial"/>
      <w:sz w:val="16"/>
      <w:szCs w:val="16"/>
      <w:lang w:val="en-AU" w:eastAsia="en-AU" w:bidi="ar-SA"/>
    </w:rPr>
  </w:style>
  <w:style w:type="paragraph" w:customStyle="1" w:styleId="Heading1TOP">
    <w:name w:val="Heading 1 TOP"/>
    <w:basedOn w:val="Heading1"/>
    <w:rsid w:val="000F1417"/>
    <w:pPr>
      <w:pageBreakBefore/>
      <w:spacing w:before="0"/>
    </w:pPr>
  </w:style>
  <w:style w:type="character" w:customStyle="1" w:styleId="AnswerlinefullChar">
    <w:name w:val="Answer line full Char"/>
    <w:link w:val="Answerlinefull"/>
    <w:rsid w:val="000F1417"/>
    <w:rPr>
      <w:rFonts w:ascii="Arial" w:hAnsi="Arial"/>
      <w:sz w:val="22"/>
      <w:szCs w:val="24"/>
      <w:lang w:val="en-AU" w:eastAsia="en-AU" w:bidi="ar-SA"/>
    </w:rPr>
  </w:style>
  <w:style w:type="character" w:customStyle="1" w:styleId="SourceTitleChar">
    <w:name w:val="Source_Title Char"/>
    <w:link w:val="SourceTitle"/>
    <w:rsid w:val="000F1417"/>
    <w:rPr>
      <w:rFonts w:ascii="Arial" w:hAnsi="Arial"/>
      <w:i/>
      <w:sz w:val="16"/>
      <w:szCs w:val="16"/>
      <w:lang w:val="en-AU" w:eastAsia="en-AU" w:bidi="ar-SA"/>
    </w:rPr>
  </w:style>
  <w:style w:type="character" w:styleId="FollowedHyperlink">
    <w:name w:val="FollowedHyperlink"/>
    <w:rsid w:val="000F1417"/>
    <w:rPr>
      <w:color w:val="auto"/>
      <w:u w:val="none"/>
    </w:rPr>
  </w:style>
  <w:style w:type="paragraph" w:customStyle="1" w:styleId="Bulletslevel1">
    <w:name w:val="Bullets level 1"/>
    <w:basedOn w:val="Normal"/>
    <w:link w:val="Bulletslevel1CharChar"/>
    <w:rsid w:val="000F1417"/>
    <w:pPr>
      <w:numPr>
        <w:numId w:val="2"/>
      </w:numPr>
    </w:pPr>
  </w:style>
  <w:style w:type="paragraph" w:customStyle="1" w:styleId="Bulletslevel2">
    <w:name w:val="Bullets level 2"/>
    <w:basedOn w:val="Normal"/>
    <w:rsid w:val="000F1417"/>
    <w:pPr>
      <w:numPr>
        <w:numId w:val="3"/>
      </w:numPr>
      <w:spacing w:before="0"/>
    </w:pPr>
  </w:style>
  <w:style w:type="paragraph" w:customStyle="1" w:styleId="Bulletslevel3">
    <w:name w:val="Bullets level 3"/>
    <w:basedOn w:val="Normal"/>
    <w:rsid w:val="000F1417"/>
    <w:pPr>
      <w:numPr>
        <w:numId w:val="4"/>
      </w:numPr>
      <w:spacing w:before="0"/>
    </w:pPr>
  </w:style>
  <w:style w:type="paragraph" w:customStyle="1" w:styleId="Numberedlistlevel1">
    <w:name w:val="Numbered list level 1"/>
    <w:rsid w:val="000F1417"/>
    <w:pPr>
      <w:numPr>
        <w:numId w:val="8"/>
      </w:numPr>
    </w:pPr>
    <w:rPr>
      <w:rFonts w:ascii="Arial" w:hAnsi="Arial"/>
      <w:sz w:val="21"/>
      <w:szCs w:val="21"/>
    </w:rPr>
  </w:style>
  <w:style w:type="paragraph" w:customStyle="1" w:styleId="Tabletext">
    <w:name w:val="Table text"/>
    <w:basedOn w:val="Normal"/>
    <w:link w:val="TabletextChar"/>
    <w:rsid w:val="000F1417"/>
    <w:pPr>
      <w:keepNext/>
      <w:spacing w:before="60" w:after="80" w:line="240" w:lineRule="auto"/>
    </w:pPr>
  </w:style>
  <w:style w:type="paragraph" w:customStyle="1" w:styleId="Heading2TOP">
    <w:name w:val="Heading 2 TOP"/>
    <w:basedOn w:val="Heading2"/>
    <w:next w:val="Normal"/>
    <w:rsid w:val="000F1417"/>
    <w:pPr>
      <w:pageBreakBefore/>
      <w:spacing w:before="0"/>
    </w:pPr>
  </w:style>
  <w:style w:type="character" w:customStyle="1" w:styleId="Publishingnote">
    <w:name w:val="Publishing note"/>
    <w:rsid w:val="000F1417"/>
    <w:rPr>
      <w:rFonts w:ascii="Arial" w:hAnsi="Arial"/>
      <w:b/>
      <w:i/>
      <w:color w:val="FF0000"/>
      <w:sz w:val="22"/>
    </w:rPr>
  </w:style>
  <w:style w:type="paragraph" w:customStyle="1" w:styleId="Tablehead">
    <w:name w:val="Table head"/>
    <w:rsid w:val="000F1417"/>
    <w:pPr>
      <w:keepNext/>
      <w:spacing w:before="100" w:after="80"/>
    </w:pPr>
    <w:rPr>
      <w:rFonts w:ascii="Arial" w:hAnsi="Arial"/>
      <w:b/>
      <w:sz w:val="22"/>
      <w:szCs w:val="24"/>
    </w:rPr>
  </w:style>
  <w:style w:type="table" w:styleId="TableGrid">
    <w:name w:val="Table Grid"/>
    <w:basedOn w:val="TableNormal"/>
    <w:rsid w:val="000F1417"/>
    <w:pPr>
      <w:widowControl w:val="0"/>
      <w:spacing w:before="80" w:after="160"/>
    </w:pPr>
    <w:rPr>
      <w:rFonts w:ascii="Arial" w:hAnsi="Arial"/>
      <w:sz w:val="22"/>
      <w:szCs w:val="22"/>
    </w:rPr>
    <w:tblPr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74" w:type="dxa"/>
        <w:left w:w="74" w:type="dxa"/>
        <w:bottom w:w="74" w:type="dxa"/>
        <w:right w:w="74" w:type="dxa"/>
      </w:tblCellMar>
    </w:tblPr>
  </w:style>
  <w:style w:type="paragraph" w:customStyle="1" w:styleId="Tablesubhead">
    <w:name w:val="Table subhead"/>
    <w:rsid w:val="000F1417"/>
    <w:pPr>
      <w:keepNext/>
      <w:spacing w:before="100" w:after="80"/>
    </w:pPr>
    <w:rPr>
      <w:rFonts w:ascii="Arial" w:hAnsi="Arial"/>
      <w:b/>
      <w:sz w:val="21"/>
      <w:szCs w:val="24"/>
    </w:rPr>
  </w:style>
  <w:style w:type="paragraph" w:customStyle="1" w:styleId="Appendixheader">
    <w:name w:val="Appendix header"/>
    <w:rsid w:val="000F1417"/>
    <w:pPr>
      <w:spacing w:after="360"/>
    </w:pPr>
    <w:rPr>
      <w:rFonts w:ascii="Arial" w:hAnsi="Arial"/>
      <w:b/>
      <w:i/>
      <w:sz w:val="18"/>
      <w:szCs w:val="18"/>
      <w:lang w:val="en-US"/>
    </w:rPr>
  </w:style>
  <w:style w:type="character" w:customStyle="1" w:styleId="Heading2Char">
    <w:name w:val="Heading 2 Char"/>
    <w:link w:val="Heading2"/>
    <w:rsid w:val="000F1417"/>
    <w:rPr>
      <w:rFonts w:ascii="Arial" w:hAnsi="Arial" w:cs="Arial"/>
      <w:b/>
      <w:bCs/>
      <w:i/>
      <w:iCs/>
      <w:sz w:val="28"/>
      <w:szCs w:val="28"/>
      <w:lang w:val="en-AU" w:eastAsia="en-AU" w:bidi="ar-SA"/>
    </w:rPr>
  </w:style>
  <w:style w:type="paragraph" w:customStyle="1" w:styleId="Heading2Table">
    <w:name w:val="Heading 2 Table"/>
    <w:rsid w:val="000F1417"/>
    <w:pPr>
      <w:keepNext/>
      <w:tabs>
        <w:tab w:val="right" w:pos="9398"/>
      </w:tabs>
      <w:suppressAutoHyphens/>
      <w:spacing w:before="80" w:after="4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Answerlinefull">
    <w:name w:val="Answer line full"/>
    <w:basedOn w:val="Normal"/>
    <w:next w:val="Normal"/>
    <w:link w:val="AnswerlinefullChar"/>
    <w:rsid w:val="000F1417"/>
    <w:pPr>
      <w:tabs>
        <w:tab w:val="right" w:leader="dot" w:pos="9639"/>
      </w:tabs>
      <w:spacing w:before="320" w:after="120" w:line="320" w:lineRule="atLeast"/>
    </w:pPr>
    <w:rPr>
      <w:sz w:val="22"/>
      <w:szCs w:val="24"/>
    </w:rPr>
  </w:style>
  <w:style w:type="character" w:styleId="Hyperlink">
    <w:name w:val="Hyperlink"/>
    <w:rsid w:val="000F1417"/>
    <w:rPr>
      <w:color w:val="auto"/>
      <w:u w:val="none"/>
    </w:rPr>
  </w:style>
  <w:style w:type="paragraph" w:customStyle="1" w:styleId="Numberedlistlevel2">
    <w:name w:val="Numbered list level 2"/>
    <w:rsid w:val="000F1417"/>
    <w:pPr>
      <w:numPr>
        <w:numId w:val="9"/>
      </w:numPr>
    </w:pPr>
    <w:rPr>
      <w:rFonts w:ascii="Arial" w:hAnsi="Arial"/>
      <w:sz w:val="21"/>
      <w:szCs w:val="21"/>
    </w:rPr>
  </w:style>
  <w:style w:type="paragraph" w:customStyle="1" w:styleId="Checkboxbulletlist">
    <w:name w:val="Checkbox bullet list"/>
    <w:basedOn w:val="Normal"/>
    <w:rsid w:val="000F1417"/>
    <w:pPr>
      <w:numPr>
        <w:numId w:val="1"/>
      </w:numPr>
    </w:pPr>
  </w:style>
  <w:style w:type="paragraph" w:customStyle="1" w:styleId="Covermaintitle">
    <w:name w:val="Cover_main title"/>
    <w:link w:val="CovermaintitleChar"/>
    <w:rsid w:val="000F1417"/>
    <w:pPr>
      <w:keepNext/>
      <w:widowControl w:val="0"/>
      <w:shd w:val="clear" w:color="000000" w:fill="auto"/>
      <w:spacing w:line="680" w:lineRule="atLeast"/>
    </w:pPr>
    <w:rPr>
      <w:rFonts w:ascii="Arial" w:hAnsi="Arial" w:cs="Arial"/>
      <w:b/>
      <w:color w:val="00948D"/>
      <w:kern w:val="28"/>
      <w:sz w:val="64"/>
      <w:szCs w:val="64"/>
      <w:lang w:eastAsia="en-US"/>
    </w:rPr>
  </w:style>
  <w:style w:type="paragraph" w:customStyle="1" w:styleId="Heading3TOP">
    <w:name w:val="Heading 3 TOP"/>
    <w:basedOn w:val="Heading3"/>
    <w:next w:val="Normal"/>
    <w:rsid w:val="000F1417"/>
    <w:pPr>
      <w:pageBreakBefore/>
      <w:spacing w:before="0"/>
    </w:pPr>
  </w:style>
  <w:style w:type="character" w:customStyle="1" w:styleId="CovermaintitleChar">
    <w:name w:val="Cover_main title Char"/>
    <w:link w:val="Covermaintitle"/>
    <w:rsid w:val="000F1417"/>
    <w:rPr>
      <w:rFonts w:ascii="Arial" w:hAnsi="Arial" w:cs="Arial"/>
      <w:b/>
      <w:color w:val="00948D"/>
      <w:kern w:val="28"/>
      <w:sz w:val="64"/>
      <w:szCs w:val="64"/>
      <w:lang w:val="en-AU" w:eastAsia="en-US" w:bidi="ar-SA"/>
    </w:rPr>
  </w:style>
  <w:style w:type="paragraph" w:customStyle="1" w:styleId="Numberedlistlevel3">
    <w:name w:val="Numbered list level 3"/>
    <w:rsid w:val="000F1417"/>
    <w:pPr>
      <w:numPr>
        <w:numId w:val="10"/>
      </w:numPr>
    </w:pPr>
    <w:rPr>
      <w:rFonts w:ascii="Arial" w:hAnsi="Arial"/>
      <w:sz w:val="21"/>
      <w:szCs w:val="21"/>
    </w:rPr>
  </w:style>
  <w:style w:type="paragraph" w:customStyle="1" w:styleId="Coversubtitle">
    <w:name w:val="Cover_subtitle"/>
    <w:rsid w:val="000F1417"/>
    <w:pPr>
      <w:spacing w:before="120"/>
    </w:pPr>
    <w:rPr>
      <w:rFonts w:ascii="Arial" w:hAnsi="Arial" w:cs="Arial"/>
      <w:color w:val="00948D"/>
      <w:kern w:val="28"/>
      <w:sz w:val="40"/>
      <w:szCs w:val="40"/>
      <w:lang w:eastAsia="en-US"/>
    </w:rPr>
  </w:style>
  <w:style w:type="paragraph" w:customStyle="1" w:styleId="CoverOverview">
    <w:name w:val="Cover_Overview"/>
    <w:basedOn w:val="Normal"/>
    <w:next w:val="Normal"/>
    <w:link w:val="CoverOverviewCharChar"/>
    <w:rsid w:val="000F1417"/>
    <w:pPr>
      <w:widowControl w:val="0"/>
      <w:spacing w:before="120" w:after="0" w:line="240" w:lineRule="auto"/>
    </w:pPr>
    <w:rPr>
      <w:b/>
      <w:sz w:val="28"/>
      <w:szCs w:val="28"/>
    </w:rPr>
  </w:style>
  <w:style w:type="paragraph" w:styleId="Header">
    <w:name w:val="header"/>
    <w:basedOn w:val="Normal"/>
    <w:rsid w:val="000F141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F1417"/>
  </w:style>
  <w:style w:type="paragraph" w:customStyle="1" w:styleId="Source">
    <w:name w:val="Source"/>
    <w:basedOn w:val="Normal"/>
    <w:next w:val="Normal"/>
    <w:link w:val="SourceChar"/>
    <w:rsid w:val="000F1417"/>
    <w:pPr>
      <w:spacing w:before="60" w:after="0" w:line="240" w:lineRule="auto"/>
    </w:pPr>
    <w:rPr>
      <w:sz w:val="16"/>
      <w:szCs w:val="16"/>
    </w:rPr>
  </w:style>
  <w:style w:type="character" w:customStyle="1" w:styleId="Bulletslevel1CharChar">
    <w:name w:val="Bullets level 1 Char Char"/>
    <w:link w:val="Bulletslevel1"/>
    <w:rsid w:val="000F1417"/>
    <w:rPr>
      <w:rFonts w:ascii="Arial" w:hAnsi="Arial"/>
      <w:sz w:val="21"/>
      <w:szCs w:val="21"/>
    </w:rPr>
  </w:style>
  <w:style w:type="paragraph" w:styleId="BalloonText">
    <w:name w:val="Balloon Text"/>
    <w:basedOn w:val="Normal"/>
    <w:semiHidden/>
    <w:rsid w:val="000F1417"/>
    <w:rPr>
      <w:rFonts w:ascii="Tahoma" w:hAnsi="Tahoma" w:cs="Tahoma"/>
      <w:sz w:val="16"/>
      <w:szCs w:val="16"/>
    </w:rPr>
  </w:style>
  <w:style w:type="character" w:customStyle="1" w:styleId="CoverOverviewCharChar">
    <w:name w:val="Cover_Overview Char Char"/>
    <w:link w:val="CoverOverview"/>
    <w:rsid w:val="000F1417"/>
    <w:rPr>
      <w:rFonts w:ascii="Arial" w:hAnsi="Arial"/>
      <w:b/>
      <w:sz w:val="28"/>
      <w:szCs w:val="28"/>
      <w:lang w:val="en-AU" w:eastAsia="en-AU" w:bidi="ar-SA"/>
    </w:rPr>
  </w:style>
  <w:style w:type="paragraph" w:customStyle="1" w:styleId="Organiser">
    <w:name w:val="Organiser"/>
    <w:basedOn w:val="Normal"/>
    <w:rsid w:val="000F1417"/>
    <w:pPr>
      <w:keepNext/>
      <w:keepLines/>
      <w:spacing w:after="0" w:line="280" w:lineRule="exact"/>
    </w:pPr>
    <w:rPr>
      <w:b/>
    </w:rPr>
  </w:style>
  <w:style w:type="character" w:customStyle="1" w:styleId="TablebulletsCharChar">
    <w:name w:val="Table bullets Char Char"/>
    <w:link w:val="Tablebullets"/>
    <w:rsid w:val="000F1417"/>
    <w:rPr>
      <w:rFonts w:ascii="Arial" w:hAnsi="Arial"/>
      <w:sz w:val="21"/>
      <w:szCs w:val="21"/>
      <w:lang w:val="en-AU" w:eastAsia="en-AU" w:bidi="ar-SA"/>
    </w:rPr>
  </w:style>
  <w:style w:type="numbering" w:customStyle="1" w:styleId="Outlinenumbered">
    <w:name w:val="Outline numbered"/>
    <w:basedOn w:val="NoList"/>
    <w:rsid w:val="000F1417"/>
    <w:pPr>
      <w:numPr>
        <w:numId w:val="6"/>
      </w:numPr>
    </w:pPr>
  </w:style>
  <w:style w:type="paragraph" w:customStyle="1" w:styleId="AppendixFooter">
    <w:name w:val="Appendix Footer"/>
    <w:rsid w:val="000F1417"/>
    <w:pPr>
      <w:tabs>
        <w:tab w:val="right" w:pos="9631"/>
      </w:tabs>
      <w:spacing w:before="240"/>
    </w:pPr>
    <w:rPr>
      <w:rFonts w:ascii="Arial" w:eastAsia="MS Gothic" w:hAnsi="Arial"/>
      <w:color w:val="00928F"/>
      <w:sz w:val="16"/>
      <w:szCs w:val="16"/>
      <w:lang w:eastAsia="en-US"/>
    </w:rPr>
  </w:style>
  <w:style w:type="paragraph" w:customStyle="1" w:styleId="Tablebold">
    <w:name w:val="Table bold"/>
    <w:basedOn w:val="Normal"/>
    <w:link w:val="TableboldCharChar"/>
    <w:rsid w:val="00257857"/>
    <w:pPr>
      <w:spacing w:before="0" w:after="0" w:line="240" w:lineRule="auto"/>
    </w:pPr>
    <w:rPr>
      <w:b/>
      <w:sz w:val="17"/>
      <w:szCs w:val="24"/>
      <w:lang w:eastAsia="en-US"/>
    </w:rPr>
  </w:style>
  <w:style w:type="paragraph" w:customStyle="1" w:styleId="Tablebullets">
    <w:name w:val="Table bullets"/>
    <w:link w:val="TablebulletsCharChar"/>
    <w:rsid w:val="000F1417"/>
    <w:pPr>
      <w:widowControl w:val="0"/>
      <w:numPr>
        <w:numId w:val="13"/>
      </w:numPr>
      <w:spacing w:before="60" w:after="80"/>
    </w:pPr>
    <w:rPr>
      <w:rFonts w:ascii="Arial" w:hAnsi="Arial"/>
      <w:sz w:val="21"/>
      <w:szCs w:val="21"/>
    </w:rPr>
  </w:style>
  <w:style w:type="paragraph" w:customStyle="1" w:styleId="Tablebulletslevel2">
    <w:name w:val="Table bullets level 2"/>
    <w:rsid w:val="000F1417"/>
    <w:pPr>
      <w:widowControl w:val="0"/>
      <w:numPr>
        <w:numId w:val="14"/>
      </w:numPr>
      <w:tabs>
        <w:tab w:val="clear" w:pos="681"/>
        <w:tab w:val="left" w:pos="567"/>
      </w:tabs>
      <w:spacing w:before="60" w:after="80"/>
      <w:ind w:left="568" w:hanging="284"/>
    </w:pPr>
    <w:rPr>
      <w:rFonts w:ascii="Arial" w:hAnsi="Arial"/>
      <w:sz w:val="21"/>
      <w:szCs w:val="21"/>
    </w:rPr>
  </w:style>
  <w:style w:type="paragraph" w:customStyle="1" w:styleId="Tablenumbered">
    <w:name w:val="Table numbered"/>
    <w:next w:val="Normal"/>
    <w:rsid w:val="000F1417"/>
    <w:pPr>
      <w:numPr>
        <w:numId w:val="20"/>
      </w:numPr>
      <w:spacing w:before="60" w:after="80"/>
    </w:pPr>
    <w:rPr>
      <w:rFonts w:ascii="Arial" w:hAnsi="Arial"/>
      <w:sz w:val="21"/>
      <w:szCs w:val="21"/>
    </w:rPr>
  </w:style>
  <w:style w:type="character" w:customStyle="1" w:styleId="TableboldCharChar">
    <w:name w:val="Table bold Char Char"/>
    <w:link w:val="Tablebold"/>
    <w:rsid w:val="00257857"/>
    <w:rPr>
      <w:rFonts w:ascii="Arial" w:hAnsi="Arial"/>
      <w:b/>
      <w:sz w:val="17"/>
      <w:szCs w:val="24"/>
      <w:lang w:val="en-AU" w:eastAsia="en-US" w:bidi="ar-SA"/>
    </w:rPr>
  </w:style>
  <w:style w:type="character" w:customStyle="1" w:styleId="TabletextChar">
    <w:name w:val="Table text Char"/>
    <w:link w:val="Tabletext"/>
    <w:rsid w:val="000F1417"/>
    <w:rPr>
      <w:rFonts w:ascii="Arial" w:hAnsi="Arial"/>
      <w:sz w:val="21"/>
      <w:szCs w:val="21"/>
      <w:lang w:val="en-AU" w:eastAsia="en-AU" w:bidi="ar-SA"/>
    </w:rPr>
  </w:style>
  <w:style w:type="paragraph" w:customStyle="1" w:styleId="Demonstratedin">
    <w:name w:val="Demonstrated in..."/>
    <w:next w:val="Demonstratedleadin"/>
    <w:rsid w:val="000F1417"/>
    <w:pPr>
      <w:spacing w:before="80" w:after="80"/>
    </w:pPr>
    <w:rPr>
      <w:rFonts w:ascii="Arial" w:hAnsi="Arial"/>
      <w:i/>
    </w:rPr>
  </w:style>
  <w:style w:type="paragraph" w:customStyle="1" w:styleId="Demonstratedleadin">
    <w:name w:val="Demonstrated lead in"/>
    <w:next w:val="Demonstratedbullet"/>
    <w:rsid w:val="000F1417"/>
    <w:pPr>
      <w:spacing w:after="80"/>
    </w:pPr>
    <w:rPr>
      <w:rFonts w:ascii="Arial" w:hAnsi="Arial"/>
    </w:rPr>
  </w:style>
  <w:style w:type="paragraph" w:customStyle="1" w:styleId="Demonstratedbullet">
    <w:name w:val="Demonstrated bullet"/>
    <w:rsid w:val="000F1417"/>
    <w:pPr>
      <w:numPr>
        <w:numId w:val="25"/>
      </w:numPr>
    </w:pPr>
    <w:rPr>
      <w:rFonts w:ascii="Arial" w:hAnsi="Arial"/>
    </w:rPr>
  </w:style>
  <w:style w:type="paragraph" w:customStyle="1" w:styleId="Tablebullet">
    <w:name w:val="Table bullet"/>
    <w:basedOn w:val="Normal"/>
    <w:rsid w:val="00257857"/>
    <w:pPr>
      <w:numPr>
        <w:numId w:val="36"/>
      </w:numPr>
      <w:spacing w:before="10" w:after="10" w:line="240" w:lineRule="auto"/>
    </w:pPr>
    <w:rPr>
      <w:sz w:val="17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1417"/>
    <w:pPr>
      <w:spacing w:before="80" w:after="160" w:line="260" w:lineRule="atLeast"/>
    </w:pPr>
    <w:rPr>
      <w:rFonts w:ascii="Arial" w:hAnsi="Arial"/>
      <w:sz w:val="21"/>
      <w:szCs w:val="21"/>
    </w:rPr>
  </w:style>
  <w:style w:type="paragraph" w:styleId="Heading1">
    <w:name w:val="heading 1"/>
    <w:next w:val="Normal"/>
    <w:qFormat/>
    <w:rsid w:val="000F1417"/>
    <w:pPr>
      <w:keepNext/>
      <w:numPr>
        <w:numId w:val="5"/>
      </w:numPr>
      <w:shd w:val="clear" w:color="auto" w:fill="CFE7E6"/>
      <w:tabs>
        <w:tab w:val="left" w:pos="1985"/>
      </w:tabs>
      <w:suppressAutoHyphens/>
      <w:spacing w:before="240" w:after="12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Heading2">
    <w:name w:val="heading 2"/>
    <w:next w:val="Normal"/>
    <w:link w:val="Heading2Char"/>
    <w:qFormat/>
    <w:rsid w:val="000F1417"/>
    <w:pPr>
      <w:keepNext/>
      <w:suppressAutoHyphens/>
      <w:spacing w:before="24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rsid w:val="000F1417"/>
    <w:pPr>
      <w:keepNext/>
      <w:suppressAutoHyphens/>
      <w:spacing w:before="240" w:after="12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DefaultParagraphFont">
    <w:name w:val="Default Paragraph Font"/>
    <w:semiHidden/>
    <w:rsid w:val="000F1417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0F1417"/>
  </w:style>
  <w:style w:type="paragraph" w:customStyle="1" w:styleId="Footereven">
    <w:name w:val="Footer even"/>
    <w:basedOn w:val="Normal"/>
    <w:rsid w:val="000F1417"/>
    <w:pPr>
      <w:tabs>
        <w:tab w:val="center" w:pos="0"/>
        <w:tab w:val="left" w:pos="180"/>
      </w:tabs>
      <w:spacing w:before="240" w:after="0"/>
      <w:ind w:left="-284"/>
    </w:pPr>
    <w:rPr>
      <w:rFonts w:eastAsia="MS Gothic"/>
      <w:color w:val="00928F"/>
      <w:sz w:val="16"/>
      <w:szCs w:val="16"/>
      <w:lang w:eastAsia="en-US"/>
    </w:rPr>
  </w:style>
  <w:style w:type="paragraph" w:styleId="Footer">
    <w:name w:val="footer"/>
    <w:aliases w:val="Cover_Copyright"/>
    <w:basedOn w:val="Normal"/>
    <w:rsid w:val="000F1417"/>
    <w:pPr>
      <w:widowControl w:val="0"/>
      <w:tabs>
        <w:tab w:val="center" w:pos="7655"/>
        <w:tab w:val="right" w:pos="15309"/>
      </w:tabs>
      <w:spacing w:before="60" w:after="120" w:line="160" w:lineRule="atLeast"/>
    </w:pPr>
    <w:rPr>
      <w:rFonts w:cs="Arial"/>
      <w:noProof/>
      <w:color w:val="00948D"/>
      <w:sz w:val="14"/>
      <w:szCs w:val="12"/>
    </w:rPr>
  </w:style>
  <w:style w:type="paragraph" w:customStyle="1" w:styleId="Footerodd">
    <w:name w:val="Footer odd"/>
    <w:rsid w:val="000F1417"/>
    <w:pPr>
      <w:tabs>
        <w:tab w:val="right" w:pos="9418"/>
        <w:tab w:val="center" w:pos="9639"/>
        <w:tab w:val="right" w:pos="9923"/>
      </w:tabs>
      <w:spacing w:before="240"/>
    </w:pPr>
    <w:rPr>
      <w:rFonts w:ascii="Arial" w:eastAsia="MS Gothic" w:hAnsi="Arial"/>
      <w:b/>
      <w:color w:val="00928F"/>
      <w:sz w:val="16"/>
      <w:szCs w:val="16"/>
      <w:lang w:eastAsia="en-US"/>
    </w:rPr>
  </w:style>
  <w:style w:type="paragraph" w:customStyle="1" w:styleId="smallspace">
    <w:name w:val="_small space"/>
    <w:basedOn w:val="Normal"/>
    <w:rsid w:val="000F1417"/>
    <w:pPr>
      <w:spacing w:before="0" w:after="0" w:line="240" w:lineRule="auto"/>
    </w:pPr>
    <w:rPr>
      <w:sz w:val="2"/>
      <w:szCs w:val="2"/>
    </w:rPr>
  </w:style>
  <w:style w:type="paragraph" w:customStyle="1" w:styleId="SourceTitle">
    <w:name w:val="Source_Title"/>
    <w:basedOn w:val="Source"/>
    <w:link w:val="SourceTitleChar"/>
    <w:rsid w:val="000F1417"/>
    <w:rPr>
      <w:i/>
    </w:rPr>
  </w:style>
  <w:style w:type="paragraph" w:customStyle="1" w:styleId="CoverYearKLAName">
    <w:name w:val="Cover_Year/KLA/Name"/>
    <w:rsid w:val="000F1417"/>
    <w:pPr>
      <w:widowControl w:val="0"/>
      <w:tabs>
        <w:tab w:val="right" w:pos="1951"/>
      </w:tabs>
      <w:suppressAutoHyphens/>
    </w:pPr>
    <w:rPr>
      <w:rFonts w:ascii="Arial" w:hAnsi="Arial"/>
      <w:b/>
      <w:sz w:val="36"/>
      <w:szCs w:val="36"/>
    </w:rPr>
  </w:style>
  <w:style w:type="character" w:customStyle="1" w:styleId="SourceChar">
    <w:name w:val="Source Char"/>
    <w:link w:val="Source"/>
    <w:rsid w:val="000F1417"/>
    <w:rPr>
      <w:rFonts w:ascii="Arial" w:hAnsi="Arial"/>
      <w:sz w:val="16"/>
      <w:szCs w:val="16"/>
      <w:lang w:val="en-AU" w:eastAsia="en-AU" w:bidi="ar-SA"/>
    </w:rPr>
  </w:style>
  <w:style w:type="paragraph" w:customStyle="1" w:styleId="Heading1TOP">
    <w:name w:val="Heading 1 TOP"/>
    <w:basedOn w:val="Heading1"/>
    <w:rsid w:val="000F1417"/>
    <w:pPr>
      <w:pageBreakBefore/>
      <w:spacing w:before="0"/>
    </w:pPr>
  </w:style>
  <w:style w:type="character" w:customStyle="1" w:styleId="AnswerlinefullChar">
    <w:name w:val="Answer line full Char"/>
    <w:link w:val="Answerlinefull"/>
    <w:rsid w:val="000F1417"/>
    <w:rPr>
      <w:rFonts w:ascii="Arial" w:hAnsi="Arial"/>
      <w:sz w:val="22"/>
      <w:szCs w:val="24"/>
      <w:lang w:val="en-AU" w:eastAsia="en-AU" w:bidi="ar-SA"/>
    </w:rPr>
  </w:style>
  <w:style w:type="character" w:customStyle="1" w:styleId="SourceTitleChar">
    <w:name w:val="Source_Title Char"/>
    <w:link w:val="SourceTitle"/>
    <w:rsid w:val="000F1417"/>
    <w:rPr>
      <w:rFonts w:ascii="Arial" w:hAnsi="Arial"/>
      <w:i/>
      <w:sz w:val="16"/>
      <w:szCs w:val="16"/>
      <w:lang w:val="en-AU" w:eastAsia="en-AU" w:bidi="ar-SA"/>
    </w:rPr>
  </w:style>
  <w:style w:type="character" w:styleId="FollowedHyperlink">
    <w:name w:val="FollowedHyperlink"/>
    <w:rsid w:val="000F1417"/>
    <w:rPr>
      <w:color w:val="auto"/>
      <w:u w:val="none"/>
    </w:rPr>
  </w:style>
  <w:style w:type="paragraph" w:customStyle="1" w:styleId="Bulletslevel1">
    <w:name w:val="Bullets level 1"/>
    <w:basedOn w:val="Normal"/>
    <w:link w:val="Bulletslevel1CharChar"/>
    <w:rsid w:val="000F1417"/>
    <w:pPr>
      <w:numPr>
        <w:numId w:val="2"/>
      </w:numPr>
    </w:pPr>
  </w:style>
  <w:style w:type="paragraph" w:customStyle="1" w:styleId="Bulletslevel2">
    <w:name w:val="Bullets level 2"/>
    <w:basedOn w:val="Normal"/>
    <w:rsid w:val="000F1417"/>
    <w:pPr>
      <w:numPr>
        <w:numId w:val="3"/>
      </w:numPr>
      <w:spacing w:before="0"/>
    </w:pPr>
  </w:style>
  <w:style w:type="paragraph" w:customStyle="1" w:styleId="Bulletslevel3">
    <w:name w:val="Bullets level 3"/>
    <w:basedOn w:val="Normal"/>
    <w:rsid w:val="000F1417"/>
    <w:pPr>
      <w:numPr>
        <w:numId w:val="4"/>
      </w:numPr>
      <w:spacing w:before="0"/>
    </w:pPr>
  </w:style>
  <w:style w:type="paragraph" w:customStyle="1" w:styleId="Numberedlistlevel1">
    <w:name w:val="Numbered list level 1"/>
    <w:rsid w:val="000F1417"/>
    <w:pPr>
      <w:numPr>
        <w:numId w:val="8"/>
      </w:numPr>
    </w:pPr>
    <w:rPr>
      <w:rFonts w:ascii="Arial" w:hAnsi="Arial"/>
      <w:sz w:val="21"/>
      <w:szCs w:val="21"/>
    </w:rPr>
  </w:style>
  <w:style w:type="paragraph" w:customStyle="1" w:styleId="Tabletext">
    <w:name w:val="Table text"/>
    <w:basedOn w:val="Normal"/>
    <w:link w:val="TabletextChar"/>
    <w:rsid w:val="000F1417"/>
    <w:pPr>
      <w:keepNext/>
      <w:spacing w:before="60" w:after="80" w:line="240" w:lineRule="auto"/>
    </w:pPr>
  </w:style>
  <w:style w:type="paragraph" w:customStyle="1" w:styleId="Heading2TOP">
    <w:name w:val="Heading 2 TOP"/>
    <w:basedOn w:val="Heading2"/>
    <w:next w:val="Normal"/>
    <w:rsid w:val="000F1417"/>
    <w:pPr>
      <w:pageBreakBefore/>
      <w:spacing w:before="0"/>
    </w:pPr>
  </w:style>
  <w:style w:type="character" w:customStyle="1" w:styleId="Publishingnote">
    <w:name w:val="Publishing note"/>
    <w:rsid w:val="000F1417"/>
    <w:rPr>
      <w:rFonts w:ascii="Arial" w:hAnsi="Arial"/>
      <w:b/>
      <w:i/>
      <w:color w:val="FF0000"/>
      <w:sz w:val="22"/>
    </w:rPr>
  </w:style>
  <w:style w:type="paragraph" w:customStyle="1" w:styleId="Tablehead">
    <w:name w:val="Table head"/>
    <w:rsid w:val="000F1417"/>
    <w:pPr>
      <w:keepNext/>
      <w:spacing w:before="100" w:after="80"/>
    </w:pPr>
    <w:rPr>
      <w:rFonts w:ascii="Arial" w:hAnsi="Arial"/>
      <w:b/>
      <w:sz w:val="22"/>
      <w:szCs w:val="24"/>
    </w:rPr>
  </w:style>
  <w:style w:type="table" w:styleId="TableGrid">
    <w:name w:val="Table Grid"/>
    <w:basedOn w:val="TableNormal"/>
    <w:rsid w:val="000F1417"/>
    <w:pPr>
      <w:widowControl w:val="0"/>
      <w:spacing w:before="80" w:after="160"/>
    </w:pPr>
    <w:rPr>
      <w:rFonts w:ascii="Arial" w:hAnsi="Arial"/>
      <w:sz w:val="22"/>
      <w:szCs w:val="22"/>
    </w:rPr>
    <w:tblPr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74" w:type="dxa"/>
        <w:left w:w="74" w:type="dxa"/>
        <w:bottom w:w="74" w:type="dxa"/>
        <w:right w:w="74" w:type="dxa"/>
      </w:tblCellMar>
    </w:tblPr>
  </w:style>
  <w:style w:type="paragraph" w:customStyle="1" w:styleId="Tablesubhead">
    <w:name w:val="Table subhead"/>
    <w:rsid w:val="000F1417"/>
    <w:pPr>
      <w:keepNext/>
      <w:spacing w:before="100" w:after="80"/>
    </w:pPr>
    <w:rPr>
      <w:rFonts w:ascii="Arial" w:hAnsi="Arial"/>
      <w:b/>
      <w:sz w:val="21"/>
      <w:szCs w:val="24"/>
    </w:rPr>
  </w:style>
  <w:style w:type="paragraph" w:customStyle="1" w:styleId="Appendixheader">
    <w:name w:val="Appendix header"/>
    <w:rsid w:val="000F1417"/>
    <w:pPr>
      <w:spacing w:after="360"/>
    </w:pPr>
    <w:rPr>
      <w:rFonts w:ascii="Arial" w:hAnsi="Arial"/>
      <w:b/>
      <w:i/>
      <w:sz w:val="18"/>
      <w:szCs w:val="18"/>
      <w:lang w:val="en-US"/>
    </w:rPr>
  </w:style>
  <w:style w:type="character" w:customStyle="1" w:styleId="Heading2Char">
    <w:name w:val="Heading 2 Char"/>
    <w:link w:val="Heading2"/>
    <w:rsid w:val="000F1417"/>
    <w:rPr>
      <w:rFonts w:ascii="Arial" w:hAnsi="Arial" w:cs="Arial"/>
      <w:b/>
      <w:bCs/>
      <w:i/>
      <w:iCs/>
      <w:sz w:val="28"/>
      <w:szCs w:val="28"/>
      <w:lang w:val="en-AU" w:eastAsia="en-AU" w:bidi="ar-SA"/>
    </w:rPr>
  </w:style>
  <w:style w:type="paragraph" w:customStyle="1" w:styleId="Heading2Table">
    <w:name w:val="Heading 2 Table"/>
    <w:rsid w:val="000F1417"/>
    <w:pPr>
      <w:keepNext/>
      <w:tabs>
        <w:tab w:val="right" w:pos="9398"/>
      </w:tabs>
      <w:suppressAutoHyphens/>
      <w:spacing w:before="80" w:after="4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Answerlinefull">
    <w:name w:val="Answer line full"/>
    <w:basedOn w:val="Normal"/>
    <w:next w:val="Normal"/>
    <w:link w:val="AnswerlinefullChar"/>
    <w:rsid w:val="000F1417"/>
    <w:pPr>
      <w:tabs>
        <w:tab w:val="right" w:leader="dot" w:pos="9639"/>
      </w:tabs>
      <w:spacing w:before="320" w:after="120" w:line="320" w:lineRule="atLeast"/>
    </w:pPr>
    <w:rPr>
      <w:sz w:val="22"/>
      <w:szCs w:val="24"/>
    </w:rPr>
  </w:style>
  <w:style w:type="character" w:styleId="Hyperlink">
    <w:name w:val="Hyperlink"/>
    <w:rsid w:val="000F1417"/>
    <w:rPr>
      <w:color w:val="auto"/>
      <w:u w:val="none"/>
    </w:rPr>
  </w:style>
  <w:style w:type="paragraph" w:customStyle="1" w:styleId="Numberedlistlevel2">
    <w:name w:val="Numbered list level 2"/>
    <w:rsid w:val="000F1417"/>
    <w:pPr>
      <w:numPr>
        <w:numId w:val="9"/>
      </w:numPr>
    </w:pPr>
    <w:rPr>
      <w:rFonts w:ascii="Arial" w:hAnsi="Arial"/>
      <w:sz w:val="21"/>
      <w:szCs w:val="21"/>
    </w:rPr>
  </w:style>
  <w:style w:type="paragraph" w:customStyle="1" w:styleId="Checkboxbulletlist">
    <w:name w:val="Checkbox bullet list"/>
    <w:basedOn w:val="Normal"/>
    <w:rsid w:val="000F1417"/>
    <w:pPr>
      <w:numPr>
        <w:numId w:val="1"/>
      </w:numPr>
    </w:pPr>
  </w:style>
  <w:style w:type="paragraph" w:customStyle="1" w:styleId="Covermaintitle">
    <w:name w:val="Cover_main title"/>
    <w:link w:val="CovermaintitleChar"/>
    <w:rsid w:val="000F1417"/>
    <w:pPr>
      <w:keepNext/>
      <w:widowControl w:val="0"/>
      <w:shd w:val="clear" w:color="000000" w:fill="auto"/>
      <w:spacing w:line="680" w:lineRule="atLeast"/>
    </w:pPr>
    <w:rPr>
      <w:rFonts w:ascii="Arial" w:hAnsi="Arial" w:cs="Arial"/>
      <w:b/>
      <w:color w:val="00948D"/>
      <w:kern w:val="28"/>
      <w:sz w:val="64"/>
      <w:szCs w:val="64"/>
      <w:lang w:eastAsia="en-US"/>
    </w:rPr>
  </w:style>
  <w:style w:type="paragraph" w:customStyle="1" w:styleId="Heading3TOP">
    <w:name w:val="Heading 3 TOP"/>
    <w:basedOn w:val="Heading3"/>
    <w:next w:val="Normal"/>
    <w:rsid w:val="000F1417"/>
    <w:pPr>
      <w:pageBreakBefore/>
      <w:spacing w:before="0"/>
    </w:pPr>
  </w:style>
  <w:style w:type="character" w:customStyle="1" w:styleId="CovermaintitleChar">
    <w:name w:val="Cover_main title Char"/>
    <w:link w:val="Covermaintitle"/>
    <w:rsid w:val="000F1417"/>
    <w:rPr>
      <w:rFonts w:ascii="Arial" w:hAnsi="Arial" w:cs="Arial"/>
      <w:b/>
      <w:color w:val="00948D"/>
      <w:kern w:val="28"/>
      <w:sz w:val="64"/>
      <w:szCs w:val="64"/>
      <w:lang w:val="en-AU" w:eastAsia="en-US" w:bidi="ar-SA"/>
    </w:rPr>
  </w:style>
  <w:style w:type="paragraph" w:customStyle="1" w:styleId="Numberedlistlevel3">
    <w:name w:val="Numbered list level 3"/>
    <w:rsid w:val="000F1417"/>
    <w:pPr>
      <w:numPr>
        <w:numId w:val="10"/>
      </w:numPr>
    </w:pPr>
    <w:rPr>
      <w:rFonts w:ascii="Arial" w:hAnsi="Arial"/>
      <w:sz w:val="21"/>
      <w:szCs w:val="21"/>
    </w:rPr>
  </w:style>
  <w:style w:type="paragraph" w:customStyle="1" w:styleId="Coversubtitle">
    <w:name w:val="Cover_subtitle"/>
    <w:rsid w:val="000F1417"/>
    <w:pPr>
      <w:spacing w:before="120"/>
    </w:pPr>
    <w:rPr>
      <w:rFonts w:ascii="Arial" w:hAnsi="Arial" w:cs="Arial"/>
      <w:color w:val="00948D"/>
      <w:kern w:val="28"/>
      <w:sz w:val="40"/>
      <w:szCs w:val="40"/>
      <w:lang w:eastAsia="en-US"/>
    </w:rPr>
  </w:style>
  <w:style w:type="paragraph" w:customStyle="1" w:styleId="CoverOverview">
    <w:name w:val="Cover_Overview"/>
    <w:basedOn w:val="Normal"/>
    <w:next w:val="Normal"/>
    <w:link w:val="CoverOverviewCharChar"/>
    <w:rsid w:val="000F1417"/>
    <w:pPr>
      <w:widowControl w:val="0"/>
      <w:spacing w:before="120" w:after="0" w:line="240" w:lineRule="auto"/>
    </w:pPr>
    <w:rPr>
      <w:b/>
      <w:sz w:val="28"/>
      <w:szCs w:val="28"/>
    </w:rPr>
  </w:style>
  <w:style w:type="paragraph" w:styleId="Header">
    <w:name w:val="header"/>
    <w:basedOn w:val="Normal"/>
    <w:rsid w:val="000F141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F1417"/>
  </w:style>
  <w:style w:type="paragraph" w:customStyle="1" w:styleId="Source">
    <w:name w:val="Source"/>
    <w:basedOn w:val="Normal"/>
    <w:next w:val="Normal"/>
    <w:link w:val="SourceChar"/>
    <w:rsid w:val="000F1417"/>
    <w:pPr>
      <w:spacing w:before="60" w:after="0" w:line="240" w:lineRule="auto"/>
    </w:pPr>
    <w:rPr>
      <w:sz w:val="16"/>
      <w:szCs w:val="16"/>
    </w:rPr>
  </w:style>
  <w:style w:type="character" w:customStyle="1" w:styleId="Bulletslevel1CharChar">
    <w:name w:val="Bullets level 1 Char Char"/>
    <w:link w:val="Bulletslevel1"/>
    <w:rsid w:val="000F1417"/>
    <w:rPr>
      <w:rFonts w:ascii="Arial" w:hAnsi="Arial"/>
      <w:sz w:val="21"/>
      <w:szCs w:val="21"/>
    </w:rPr>
  </w:style>
  <w:style w:type="paragraph" w:styleId="BalloonText">
    <w:name w:val="Balloon Text"/>
    <w:basedOn w:val="Normal"/>
    <w:semiHidden/>
    <w:rsid w:val="000F1417"/>
    <w:rPr>
      <w:rFonts w:ascii="Tahoma" w:hAnsi="Tahoma" w:cs="Tahoma"/>
      <w:sz w:val="16"/>
      <w:szCs w:val="16"/>
    </w:rPr>
  </w:style>
  <w:style w:type="character" w:customStyle="1" w:styleId="CoverOverviewCharChar">
    <w:name w:val="Cover_Overview Char Char"/>
    <w:link w:val="CoverOverview"/>
    <w:rsid w:val="000F1417"/>
    <w:rPr>
      <w:rFonts w:ascii="Arial" w:hAnsi="Arial"/>
      <w:b/>
      <w:sz w:val="28"/>
      <w:szCs w:val="28"/>
      <w:lang w:val="en-AU" w:eastAsia="en-AU" w:bidi="ar-SA"/>
    </w:rPr>
  </w:style>
  <w:style w:type="paragraph" w:customStyle="1" w:styleId="Organiser">
    <w:name w:val="Organiser"/>
    <w:basedOn w:val="Normal"/>
    <w:rsid w:val="000F1417"/>
    <w:pPr>
      <w:keepNext/>
      <w:keepLines/>
      <w:spacing w:after="0" w:line="280" w:lineRule="exact"/>
    </w:pPr>
    <w:rPr>
      <w:b/>
    </w:rPr>
  </w:style>
  <w:style w:type="character" w:customStyle="1" w:styleId="TablebulletsCharChar">
    <w:name w:val="Table bullets Char Char"/>
    <w:link w:val="Tablebullets"/>
    <w:rsid w:val="000F1417"/>
    <w:rPr>
      <w:rFonts w:ascii="Arial" w:hAnsi="Arial"/>
      <w:sz w:val="21"/>
      <w:szCs w:val="21"/>
      <w:lang w:val="en-AU" w:eastAsia="en-AU" w:bidi="ar-SA"/>
    </w:rPr>
  </w:style>
  <w:style w:type="numbering" w:customStyle="1" w:styleId="Outlinenumbered">
    <w:name w:val="Outline numbered"/>
    <w:basedOn w:val="NoList"/>
    <w:rsid w:val="000F1417"/>
    <w:pPr>
      <w:numPr>
        <w:numId w:val="6"/>
      </w:numPr>
    </w:pPr>
  </w:style>
  <w:style w:type="paragraph" w:customStyle="1" w:styleId="AppendixFooter">
    <w:name w:val="Appendix Footer"/>
    <w:rsid w:val="000F1417"/>
    <w:pPr>
      <w:tabs>
        <w:tab w:val="right" w:pos="9631"/>
      </w:tabs>
      <w:spacing w:before="240"/>
    </w:pPr>
    <w:rPr>
      <w:rFonts w:ascii="Arial" w:eastAsia="MS Gothic" w:hAnsi="Arial"/>
      <w:color w:val="00928F"/>
      <w:sz w:val="16"/>
      <w:szCs w:val="16"/>
      <w:lang w:eastAsia="en-US"/>
    </w:rPr>
  </w:style>
  <w:style w:type="paragraph" w:customStyle="1" w:styleId="Tablebold">
    <w:name w:val="Table bold"/>
    <w:basedOn w:val="Normal"/>
    <w:link w:val="TableboldCharChar"/>
    <w:rsid w:val="00257857"/>
    <w:pPr>
      <w:spacing w:before="0" w:after="0" w:line="240" w:lineRule="auto"/>
    </w:pPr>
    <w:rPr>
      <w:b/>
      <w:sz w:val="17"/>
      <w:szCs w:val="24"/>
      <w:lang w:eastAsia="en-US"/>
    </w:rPr>
  </w:style>
  <w:style w:type="paragraph" w:customStyle="1" w:styleId="Tablebullets">
    <w:name w:val="Table bullets"/>
    <w:link w:val="TablebulletsCharChar"/>
    <w:rsid w:val="000F1417"/>
    <w:pPr>
      <w:widowControl w:val="0"/>
      <w:numPr>
        <w:numId w:val="13"/>
      </w:numPr>
      <w:spacing w:before="60" w:after="80"/>
    </w:pPr>
    <w:rPr>
      <w:rFonts w:ascii="Arial" w:hAnsi="Arial"/>
      <w:sz w:val="21"/>
      <w:szCs w:val="21"/>
    </w:rPr>
  </w:style>
  <w:style w:type="paragraph" w:customStyle="1" w:styleId="Tablebulletslevel2">
    <w:name w:val="Table bullets level 2"/>
    <w:rsid w:val="000F1417"/>
    <w:pPr>
      <w:widowControl w:val="0"/>
      <w:numPr>
        <w:numId w:val="14"/>
      </w:numPr>
      <w:tabs>
        <w:tab w:val="clear" w:pos="681"/>
        <w:tab w:val="left" w:pos="567"/>
      </w:tabs>
      <w:spacing w:before="60" w:after="80"/>
      <w:ind w:left="568" w:hanging="284"/>
    </w:pPr>
    <w:rPr>
      <w:rFonts w:ascii="Arial" w:hAnsi="Arial"/>
      <w:sz w:val="21"/>
      <w:szCs w:val="21"/>
    </w:rPr>
  </w:style>
  <w:style w:type="paragraph" w:customStyle="1" w:styleId="Tablenumbered">
    <w:name w:val="Table numbered"/>
    <w:next w:val="Normal"/>
    <w:rsid w:val="000F1417"/>
    <w:pPr>
      <w:numPr>
        <w:numId w:val="20"/>
      </w:numPr>
      <w:spacing w:before="60" w:after="80"/>
    </w:pPr>
    <w:rPr>
      <w:rFonts w:ascii="Arial" w:hAnsi="Arial"/>
      <w:sz w:val="21"/>
      <w:szCs w:val="21"/>
    </w:rPr>
  </w:style>
  <w:style w:type="character" w:customStyle="1" w:styleId="TableboldCharChar">
    <w:name w:val="Table bold Char Char"/>
    <w:link w:val="Tablebold"/>
    <w:rsid w:val="00257857"/>
    <w:rPr>
      <w:rFonts w:ascii="Arial" w:hAnsi="Arial"/>
      <w:b/>
      <w:sz w:val="17"/>
      <w:szCs w:val="24"/>
      <w:lang w:val="en-AU" w:eastAsia="en-US" w:bidi="ar-SA"/>
    </w:rPr>
  </w:style>
  <w:style w:type="character" w:customStyle="1" w:styleId="TabletextChar">
    <w:name w:val="Table text Char"/>
    <w:link w:val="Tabletext"/>
    <w:rsid w:val="000F1417"/>
    <w:rPr>
      <w:rFonts w:ascii="Arial" w:hAnsi="Arial"/>
      <w:sz w:val="21"/>
      <w:szCs w:val="21"/>
      <w:lang w:val="en-AU" w:eastAsia="en-AU" w:bidi="ar-SA"/>
    </w:rPr>
  </w:style>
  <w:style w:type="paragraph" w:customStyle="1" w:styleId="Demonstratedin">
    <w:name w:val="Demonstrated in..."/>
    <w:next w:val="Demonstratedleadin"/>
    <w:rsid w:val="000F1417"/>
    <w:pPr>
      <w:spacing w:before="80" w:after="80"/>
    </w:pPr>
    <w:rPr>
      <w:rFonts w:ascii="Arial" w:hAnsi="Arial"/>
      <w:i/>
    </w:rPr>
  </w:style>
  <w:style w:type="paragraph" w:customStyle="1" w:styleId="Demonstratedleadin">
    <w:name w:val="Demonstrated lead in"/>
    <w:next w:val="Demonstratedbullet"/>
    <w:rsid w:val="000F1417"/>
    <w:pPr>
      <w:spacing w:after="80"/>
    </w:pPr>
    <w:rPr>
      <w:rFonts w:ascii="Arial" w:hAnsi="Arial"/>
    </w:rPr>
  </w:style>
  <w:style w:type="paragraph" w:customStyle="1" w:styleId="Demonstratedbullet">
    <w:name w:val="Demonstrated bullet"/>
    <w:rsid w:val="000F1417"/>
    <w:pPr>
      <w:numPr>
        <w:numId w:val="25"/>
      </w:numPr>
    </w:pPr>
    <w:rPr>
      <w:rFonts w:ascii="Arial" w:hAnsi="Arial"/>
    </w:rPr>
  </w:style>
  <w:style w:type="paragraph" w:customStyle="1" w:styleId="Tablebullet">
    <w:name w:val="Table bullet"/>
    <w:basedOn w:val="Normal"/>
    <w:rsid w:val="00257857"/>
    <w:pPr>
      <w:numPr>
        <w:numId w:val="36"/>
      </w:numPr>
      <w:spacing w:before="10" w:after="10" w:line="240" w:lineRule="auto"/>
    </w:pPr>
    <w:rPr>
      <w:sz w:val="1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hyperlink" Target="http://www.qsa.qld.edu.au/9321.html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5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0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QSA\QCAR%20Project\Publishing\Templates%20DEVELOPMENT\TG%20Yr%204%20to%209_v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acher guidelines [year 4 - 9]" ma:contentTypeID="0x0101007022ECDCCE5AE04E9E31964A7D31288300CE88EAB03FA0F744B21A8F077F3D07CE" ma:contentTypeVersion="12" ma:contentTypeDescription="Task-specific detail about Essential Learnings, preparation, implementation and feedback" ma:contentTypeScope="" ma:versionID="6d1d0295a1ed6f79a8d3fd264899ed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04b59c3cfb7c1d1435cd81f8e0197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14EE35-0AC7-409C-9228-FE00A427B4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CB6F4A-C3F6-4E11-9F3A-14113964B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240397-1ACD-45B8-A344-8A160D7D549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C6E95B2-E587-4027-ACFD-A2AB0BF39F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 Yr 4 to 9_v09.dot</Template>
  <TotalTime>0</TotalTime>
  <Pages>3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4 Technology assessment teacher guidelines | See our toys move 4 — design | Queensland Essential Learnings and Standards</vt:lpstr>
    </vt:vector>
  </TitlesOfParts>
  <Company>Queensland Studies Authority</Company>
  <LinksUpToDate>false</LinksUpToDate>
  <CharactersWithSpaces>10352</CharactersWithSpaces>
  <SharedDoc>false</SharedDoc>
  <HLinks>
    <vt:vector size="6" baseType="variant">
      <vt:variant>
        <vt:i4>7798817</vt:i4>
      </vt:variant>
      <vt:variant>
        <vt:i4>0</vt:i4>
      </vt:variant>
      <vt:variant>
        <vt:i4>0</vt:i4>
      </vt:variant>
      <vt:variant>
        <vt:i4>5</vt:i4>
      </vt:variant>
      <vt:variant>
        <vt:lpwstr>http://www.qsa.qld.edu.au/9321.html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4 Technology assessment teacher guidelines | See our toys move 4 - design | Queensland Essential Learnings and Standards</dc:title>
  <dc:subject/>
  <dc:creator>Queensland Studies Authority</dc:creator>
  <cp:keywords/>
  <dc:description>Students  identify and evaluate the design features of toy planes and analyse their purpose. </dc:description>
  <cp:lastModifiedBy>QSA</cp:lastModifiedBy>
  <cp:revision>2</cp:revision>
  <cp:lastPrinted>2010-08-10T03:14:00Z</cp:lastPrinted>
  <dcterms:created xsi:type="dcterms:W3CDTF">2014-06-18T06:15:00Z</dcterms:created>
  <dcterms:modified xsi:type="dcterms:W3CDTF">2014-06-18T06:15:00Z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KLAs">
    <vt:lpwstr/>
  </property>
  <property fmtid="{D5CDD505-2E9C-101B-9397-08002B2CF9AE}" pid="3" name="ContentType">
    <vt:lpwstr>Teacher guidelines [year 4 - 9]</vt:lpwstr>
  </property>
  <property fmtid="{D5CDD505-2E9C-101B-9397-08002B2CF9AE}" pid="4" name="AdditionalYearLevels">
    <vt:lpwstr/>
  </property>
  <property fmtid="{D5CDD505-2E9C-101B-9397-08002B2CF9AE}" pid="5" name="MainKLA">
    <vt:lpwstr/>
  </property>
  <property fmtid="{D5CDD505-2E9C-101B-9397-08002B2CF9AE}" pid="6" name="MainYearLevel">
    <vt:lpwstr/>
  </property>
  <property fmtid="{D5CDD505-2E9C-101B-9397-08002B2CF9AE}" pid="7" name="QSADeveloped">
    <vt:lpwstr/>
  </property>
  <property fmtid="{D5CDD505-2E9C-101B-9397-08002B2CF9AE}" pid="8" name="AssessableItems">
    <vt:lpwstr/>
  </property>
  <property fmtid="{D5CDD505-2E9C-101B-9397-08002B2CF9AE}" pid="9" name="PackageOwner">
    <vt:lpwstr/>
  </property>
  <property fmtid="{D5CDD505-2E9C-101B-9397-08002B2CF9AE}" pid="10" name="PackageVersion">
    <vt:lpwstr/>
  </property>
  <property fmtid="{D5CDD505-2E9C-101B-9397-08002B2CF9AE}" pid="11" name="ContextForAssessment">
    <vt:lpwstr/>
  </property>
  <property fmtid="{D5CDD505-2E9C-101B-9397-08002B2CF9AE}" pid="12" name="PackageOverview">
    <vt:lpwstr/>
  </property>
  <property fmtid="{D5CDD505-2E9C-101B-9397-08002B2CF9AE}" pid="13" name="PackageKeywords">
    <vt:lpwstr/>
  </property>
  <property fmtid="{D5CDD505-2E9C-101B-9397-08002B2CF9AE}" pid="14" name="OrganiserEnglish">
    <vt:lpwstr/>
  </property>
  <property fmtid="{D5CDD505-2E9C-101B-9397-08002B2CF9AE}" pid="15" name="OrganiserHPE">
    <vt:lpwstr/>
  </property>
  <property fmtid="{D5CDD505-2E9C-101B-9397-08002B2CF9AE}" pid="16" name="OrganiserLanguages">
    <vt:lpwstr/>
  </property>
  <property fmtid="{D5CDD505-2E9C-101B-9397-08002B2CF9AE}" pid="17" name="OrganiserMathematics">
    <vt:lpwstr/>
  </property>
  <property fmtid="{D5CDD505-2E9C-101B-9397-08002B2CF9AE}" pid="18" name="OrganiserScience">
    <vt:lpwstr/>
  </property>
  <property fmtid="{D5CDD505-2E9C-101B-9397-08002B2CF9AE}" pid="19" name="OrganiserSOSE">
    <vt:lpwstr/>
  </property>
  <property fmtid="{D5CDD505-2E9C-101B-9397-08002B2CF9AE}" pid="20" name="OrganiserTechnology">
    <vt:lpwstr/>
  </property>
  <property fmtid="{D5CDD505-2E9C-101B-9397-08002B2CF9AE}" pid="21" name="OrganiserTheArts">
    <vt:lpwstr/>
  </property>
  <property fmtid="{D5CDD505-2E9C-101B-9397-08002B2CF9AE}" pid="22" name="EssentialLearnings">
    <vt:lpwstr/>
  </property>
  <property fmtid="{D5CDD505-2E9C-101B-9397-08002B2CF9AE}" pid="23" name="PackageStatus0">
    <vt:lpwstr/>
  </property>
  <property fmtid="{D5CDD505-2E9C-101B-9397-08002B2CF9AE}" pid="24" name="PackageStatusWizard">
    <vt:lpwstr/>
  </property>
  <property fmtid="{D5CDD505-2E9C-101B-9397-08002B2CF9AE}" pid="25" name="Published Status">
    <vt:lpwstr/>
  </property>
  <property fmtid="{D5CDD505-2E9C-101B-9397-08002B2CF9AE}" pid="26" name="IndicatorOrganiserLiteracy">
    <vt:lpwstr/>
  </property>
  <property fmtid="{D5CDD505-2E9C-101B-9397-08002B2CF9AE}" pid="27" name="IndicatorOrganiserNumeracy">
    <vt:lpwstr/>
  </property>
  <property fmtid="{D5CDD505-2E9C-101B-9397-08002B2CF9AE}" pid="28" name="ContentTypeId">
    <vt:lpwstr>0x0101007022ECDCCE5AE04E9E31964A7D31288300CE88EAB03FA0F744B21A8F077F3D07CE</vt:lpwstr>
  </property>
  <property fmtid="{D5CDD505-2E9C-101B-9397-08002B2CF9AE}" pid="29" name="Subject">
    <vt:lpwstr/>
  </property>
  <property fmtid="{D5CDD505-2E9C-101B-9397-08002B2CF9AE}" pid="30" name="_Category">
    <vt:lpwstr/>
  </property>
  <property fmtid="{D5CDD505-2E9C-101B-9397-08002B2CF9AE}" pid="31" name="Categories">
    <vt:lpwstr/>
  </property>
  <property fmtid="{D5CDD505-2E9C-101B-9397-08002B2CF9AE}" pid="32" name="Approval Level">
    <vt:lpwstr/>
  </property>
  <property fmtid="{D5CDD505-2E9C-101B-9397-08002B2CF9AE}" pid="33" name="_Comments">
    <vt:lpwstr/>
  </property>
  <property fmtid="{D5CDD505-2E9C-101B-9397-08002B2CF9AE}" pid="34" name="Assigned To">
    <vt:lpwstr/>
  </property>
  <property fmtid="{D5CDD505-2E9C-101B-9397-08002B2CF9AE}" pid="35" name="Keywords">
    <vt:lpwstr/>
  </property>
  <property fmtid="{D5CDD505-2E9C-101B-9397-08002B2CF9AE}" pid="36" name="_Author">
    <vt:lpwstr>sue fox</vt:lpwstr>
  </property>
</Properties>
</file>