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7B" w:rsidRPr="00DE55D7" w:rsidRDefault="001A0A7B">
      <w:pPr>
        <w:rPr>
          <w:rFonts w:cs="Arial"/>
          <w:sz w:val="22"/>
          <w:szCs w:val="22"/>
        </w:rPr>
      </w:pPr>
      <w:bookmarkStart w:id="0" w:name="_GoBack"/>
      <w:bookmarkEnd w:id="0"/>
    </w:p>
    <w:p w:rsidR="001A0A7B" w:rsidRPr="00DE55D7" w:rsidRDefault="001A0A7B">
      <w:pPr>
        <w:rPr>
          <w:rFonts w:cs="Arial"/>
          <w:sz w:val="22"/>
          <w:szCs w:val="22"/>
        </w:rPr>
      </w:pPr>
    </w:p>
    <w:p w:rsidR="00DE55D7" w:rsidRDefault="00DE55D7" w:rsidP="00DE55D7">
      <w:pPr>
        <w:rPr>
          <w:rFonts w:cs="Arial"/>
        </w:rPr>
      </w:pPr>
      <w:r w:rsidRPr="00571AF0">
        <w:rPr>
          <w:rFonts w:cs="Arial"/>
        </w:rPr>
        <w:t xml:space="preserve">The physical and mental/emotional safety of students is central </w:t>
      </w:r>
      <w:r w:rsidR="003A6B20">
        <w:rPr>
          <w:rFonts w:cs="Arial"/>
        </w:rPr>
        <w:t xml:space="preserve">when planning assessment in the </w:t>
      </w:r>
      <w:r w:rsidR="008C343E">
        <w:rPr>
          <w:rFonts w:cs="Arial"/>
        </w:rPr>
        <w:t>H</w:t>
      </w:r>
      <w:r w:rsidR="003A6B20">
        <w:rPr>
          <w:rFonts w:cs="Arial"/>
        </w:rPr>
        <w:t xml:space="preserve">ealth </w:t>
      </w:r>
      <w:r w:rsidR="008C343E">
        <w:rPr>
          <w:rFonts w:cs="Arial"/>
        </w:rPr>
        <w:t>&amp;</w:t>
      </w:r>
      <w:r w:rsidR="003A6B20">
        <w:rPr>
          <w:rFonts w:cs="Arial"/>
        </w:rPr>
        <w:t xml:space="preserve"> </w:t>
      </w:r>
      <w:r w:rsidR="008C343E">
        <w:rPr>
          <w:rFonts w:cs="Arial"/>
        </w:rPr>
        <w:t>P</w:t>
      </w:r>
      <w:r w:rsidR="003A6B20">
        <w:rPr>
          <w:rFonts w:cs="Arial"/>
        </w:rPr>
        <w:t xml:space="preserve">hysical </w:t>
      </w:r>
      <w:r w:rsidR="008C343E">
        <w:rPr>
          <w:rFonts w:cs="Arial"/>
        </w:rPr>
        <w:t>E</w:t>
      </w:r>
      <w:r w:rsidR="003A6B20">
        <w:rPr>
          <w:rFonts w:cs="Arial"/>
        </w:rPr>
        <w:t>ducation key</w:t>
      </w:r>
      <w:r w:rsidRPr="00571AF0">
        <w:rPr>
          <w:rFonts w:cs="Arial"/>
        </w:rPr>
        <w:t xml:space="preserve"> learning area. </w:t>
      </w:r>
    </w:p>
    <w:p w:rsidR="003A6B20" w:rsidRPr="00571AF0" w:rsidRDefault="003A6B20" w:rsidP="00DE55D7">
      <w:pPr>
        <w:rPr>
          <w:rFonts w:cs="Arial"/>
        </w:rPr>
      </w:pPr>
    </w:p>
    <w:p w:rsidR="00DE55D7" w:rsidRDefault="00DE55D7" w:rsidP="00DE55D7">
      <w:pPr>
        <w:rPr>
          <w:rFonts w:cs="Arial"/>
        </w:rPr>
      </w:pPr>
      <w:r w:rsidRPr="00571AF0">
        <w:rPr>
          <w:rFonts w:cs="Arial"/>
        </w:rPr>
        <w:t>When planning a</w:t>
      </w:r>
      <w:r w:rsidR="003A6B20">
        <w:rPr>
          <w:rFonts w:cs="Arial"/>
        </w:rPr>
        <w:t>ssessment</w:t>
      </w:r>
      <w:r w:rsidR="008C343E">
        <w:rPr>
          <w:rFonts w:cs="Arial"/>
        </w:rPr>
        <w:t>,</w:t>
      </w:r>
      <w:r w:rsidRPr="00571AF0">
        <w:rPr>
          <w:rFonts w:cs="Arial"/>
        </w:rPr>
        <w:t xml:space="preserve"> teachers should consider safety aspects relating to: </w:t>
      </w:r>
    </w:p>
    <w:p w:rsidR="00DE55D7" w:rsidRPr="00571AF0" w:rsidRDefault="00DE55D7" w:rsidP="008C343E">
      <w:pPr>
        <w:pStyle w:val="Bullets"/>
      </w:pPr>
      <w:r w:rsidRPr="00571AF0">
        <w:t>the physical environment, such as:</w:t>
      </w:r>
    </w:p>
    <w:p w:rsidR="00DE55D7" w:rsidRPr="008C343E" w:rsidRDefault="00DE55D7" w:rsidP="008C343E">
      <w:pPr>
        <w:pStyle w:val="Bullets2"/>
      </w:pPr>
      <w:r w:rsidRPr="008C343E">
        <w:t>the facilities available (</w:t>
      </w:r>
      <w:r w:rsidR="008647CE" w:rsidRPr="008C343E">
        <w:t>e.g.</w:t>
      </w:r>
      <w:r w:rsidR="008C343E">
        <w:t xml:space="preserve"> are they safe for students?)</w:t>
      </w:r>
    </w:p>
    <w:p w:rsidR="00DE55D7" w:rsidRPr="008C343E" w:rsidRDefault="00DE55D7" w:rsidP="008C343E">
      <w:pPr>
        <w:pStyle w:val="Bullets2"/>
      </w:pPr>
      <w:r w:rsidRPr="008C343E">
        <w:t>the use of protective equipment (</w:t>
      </w:r>
      <w:r w:rsidR="008647CE" w:rsidRPr="008C343E">
        <w:t>e.g.</w:t>
      </w:r>
      <w:r w:rsidRPr="008C343E">
        <w:t xml:space="preserve"> </w:t>
      </w:r>
      <w:r w:rsidR="008C343E" w:rsidRPr="008C343E">
        <w:t>s</w:t>
      </w:r>
      <w:r w:rsidRPr="008C343E">
        <w:t>hould goal</w:t>
      </w:r>
      <w:r w:rsidR="008C343E">
        <w:t>posts have protective padding?)</w:t>
      </w:r>
    </w:p>
    <w:p w:rsidR="00DE55D7" w:rsidRPr="008C343E" w:rsidRDefault="00DE55D7" w:rsidP="008C343E">
      <w:pPr>
        <w:pStyle w:val="Bullets2"/>
      </w:pPr>
      <w:r w:rsidRPr="008C343E">
        <w:t xml:space="preserve">the surface on which the activity is to be conducted </w:t>
      </w:r>
      <w:r w:rsidR="008647CE" w:rsidRPr="008C343E">
        <w:t>( e.g.</w:t>
      </w:r>
      <w:r w:rsidRPr="008C343E">
        <w:t xml:space="preserve"> </w:t>
      </w:r>
      <w:r w:rsidR="008C343E" w:rsidRPr="008C343E">
        <w:t>s</w:t>
      </w:r>
      <w:r w:rsidRPr="008C343E">
        <w:t>hould this physical activity be done on gr</w:t>
      </w:r>
      <w:r w:rsidR="008C343E">
        <w:t>ass or bitumen?)</w:t>
      </w:r>
    </w:p>
    <w:p w:rsidR="00DE55D7" w:rsidRPr="008C343E" w:rsidRDefault="00DE55D7" w:rsidP="008C343E">
      <w:pPr>
        <w:pStyle w:val="Bullets2"/>
      </w:pPr>
      <w:r w:rsidRPr="008C343E">
        <w:t>the temperature in which the students are learning (</w:t>
      </w:r>
      <w:r w:rsidR="008647CE" w:rsidRPr="008C343E">
        <w:t>e.g.</w:t>
      </w:r>
      <w:r w:rsidRPr="008C343E">
        <w:t xml:space="preserve"> </w:t>
      </w:r>
      <w:r w:rsidR="008C343E" w:rsidRPr="008C343E">
        <w:t>i</w:t>
      </w:r>
      <w:r w:rsidRPr="008C343E">
        <w:t xml:space="preserve">s it too hot at this time </w:t>
      </w:r>
      <w:r w:rsidR="008C343E">
        <w:t>of the day for this activity?)</w:t>
      </w:r>
    </w:p>
    <w:p w:rsidR="00DE55D7" w:rsidRPr="008C343E" w:rsidRDefault="00DE55D7" w:rsidP="008C343E">
      <w:pPr>
        <w:pStyle w:val="Bullets2"/>
      </w:pPr>
      <w:r w:rsidRPr="008C343E">
        <w:t>clothing (</w:t>
      </w:r>
      <w:r w:rsidR="008647CE" w:rsidRPr="008C343E">
        <w:t>e.g.</w:t>
      </w:r>
      <w:r w:rsidRPr="008C343E">
        <w:t xml:space="preserve"> </w:t>
      </w:r>
      <w:r w:rsidR="008C343E" w:rsidRPr="008C343E">
        <w:t>a</w:t>
      </w:r>
      <w:r w:rsidRPr="008C343E">
        <w:t>re the students wearing appropria</w:t>
      </w:r>
      <w:r w:rsidR="008C343E">
        <w:t>te clothing for this activity?)</w:t>
      </w:r>
    </w:p>
    <w:p w:rsidR="00DE55D7" w:rsidRPr="008C343E" w:rsidRDefault="00DE55D7" w:rsidP="008C343E">
      <w:pPr>
        <w:pStyle w:val="Bullets2"/>
      </w:pPr>
      <w:r w:rsidRPr="008C343E">
        <w:t>sun safety (</w:t>
      </w:r>
      <w:r w:rsidR="008647CE" w:rsidRPr="008C343E">
        <w:t>e.g.</w:t>
      </w:r>
      <w:r w:rsidRPr="008C343E">
        <w:t xml:space="preserve"> </w:t>
      </w:r>
      <w:r w:rsidR="008C343E" w:rsidRPr="008C343E">
        <w:t>w</w:t>
      </w:r>
      <w:r w:rsidRPr="008C343E">
        <w:t>hat other location could be used if so</w:t>
      </w:r>
      <w:r w:rsidR="00841162">
        <w:t>me students do not have hats?)</w:t>
      </w:r>
    </w:p>
    <w:p w:rsidR="00DE55D7" w:rsidRPr="00571AF0" w:rsidRDefault="00DE55D7" w:rsidP="008C343E">
      <w:pPr>
        <w:pStyle w:val="Bullets2"/>
        <w:rPr>
          <w:rFonts w:cs="Arial"/>
        </w:rPr>
      </w:pPr>
      <w:r w:rsidRPr="008C343E">
        <w:t>access to first-aid resources (</w:t>
      </w:r>
      <w:r w:rsidR="008647CE" w:rsidRPr="008C343E">
        <w:t>e.g.</w:t>
      </w:r>
      <w:r w:rsidRPr="008C343E">
        <w:t xml:space="preserve"> </w:t>
      </w:r>
      <w:r w:rsidR="008C343E" w:rsidRPr="008C343E">
        <w:t>i</w:t>
      </w:r>
      <w:r w:rsidRPr="008C343E">
        <w:t>f an injury occurs, is first-aid support close b</w:t>
      </w:r>
      <w:r w:rsidR="008C343E">
        <w:t>y?)</w:t>
      </w:r>
    </w:p>
    <w:p w:rsidR="00DE55D7" w:rsidRPr="00571AF0" w:rsidRDefault="00DE55D7" w:rsidP="008C343E">
      <w:pPr>
        <w:pStyle w:val="Bullets"/>
      </w:pPr>
      <w:r w:rsidRPr="00571AF0">
        <w:t>a student's medical condition in rela</w:t>
      </w:r>
      <w:r w:rsidR="00841162">
        <w:t>tion to the intended activities</w:t>
      </w:r>
    </w:p>
    <w:p w:rsidR="00841162" w:rsidRDefault="00DE55D7" w:rsidP="008C343E">
      <w:pPr>
        <w:pStyle w:val="Bullets"/>
      </w:pPr>
      <w:r w:rsidRPr="00571AF0">
        <w:t xml:space="preserve">warm-up, stretching and cool-down exercises. </w:t>
      </w:r>
    </w:p>
    <w:p w:rsidR="00841162" w:rsidRDefault="00841162" w:rsidP="00841162"/>
    <w:p w:rsidR="00DE55D7" w:rsidRPr="00571AF0" w:rsidRDefault="00841162" w:rsidP="00841162">
      <w:r w:rsidRPr="00571AF0">
        <w:t>Warm-up, stretching and cool-down exercises</w:t>
      </w:r>
      <w:r w:rsidR="00DE55D7" w:rsidRPr="00571AF0">
        <w:t xml:space="preserve"> are important components of any activity involving physical activity. Warm-up exercises are necessary to increase heart rate and to reduce the risk of tearing or straining muscles by increasing their suppleness. Stretching reduces muscle tension and the risk of muscle and tendon injuries. It also increases flexibility and allows freedom of movement during physical activity. Cool-down exercises help remove muscle waste products and reduce muscle soreness. (Sports Medicine </w:t>
      </w:r>
      <w:smartTag w:uri="urn:schemas-microsoft-com:office:smarttags" w:element="country-region">
        <w:smartTag w:uri="urn:schemas-microsoft-com:office:smarttags" w:element="place">
          <w:r w:rsidR="00DE55D7" w:rsidRPr="00571AF0">
            <w:t>Australia</w:t>
          </w:r>
        </w:smartTag>
      </w:smartTag>
      <w:r w:rsidR="00DE55D7" w:rsidRPr="00571AF0">
        <w:t>)</w:t>
      </w:r>
    </w:p>
    <w:p w:rsidR="009114FD" w:rsidRPr="00DE55D7" w:rsidRDefault="009114FD" w:rsidP="009114FD">
      <w:pPr>
        <w:rPr>
          <w:rFonts w:cs="Arial"/>
          <w:sz w:val="21"/>
          <w:szCs w:val="21"/>
        </w:rPr>
      </w:pPr>
    </w:p>
    <w:p w:rsidR="003A6B20" w:rsidRPr="00571AF0" w:rsidRDefault="003A6B20" w:rsidP="003A6B20">
      <w:pPr>
        <w:rPr>
          <w:rFonts w:cs="Arial"/>
        </w:rPr>
      </w:pPr>
      <w:r w:rsidRPr="00571AF0">
        <w:rPr>
          <w:rFonts w:cs="Arial"/>
        </w:rPr>
        <w:t>Teachers should also encourage students to be proactive in improving their safety and others' safety and in making the environment safe</w:t>
      </w:r>
      <w:r w:rsidR="00841162">
        <w:rPr>
          <w:rFonts w:cs="Arial"/>
        </w:rPr>
        <w:t>r</w:t>
      </w:r>
      <w:r w:rsidRPr="00571AF0">
        <w:rPr>
          <w:rFonts w:cs="Arial"/>
        </w:rPr>
        <w:t xml:space="preserve"> when </w:t>
      </w:r>
      <w:r w:rsidR="00841162">
        <w:rPr>
          <w:rFonts w:cs="Arial"/>
        </w:rPr>
        <w:t>required</w:t>
      </w:r>
      <w:r w:rsidRPr="00571AF0">
        <w:rPr>
          <w:rFonts w:cs="Arial"/>
        </w:rPr>
        <w:t>.</w:t>
      </w:r>
    </w:p>
    <w:p w:rsidR="00A22ED2" w:rsidRDefault="00A22ED2" w:rsidP="00797194">
      <w:pPr>
        <w:spacing w:before="60"/>
        <w:rPr>
          <w:rFonts w:cs="Arial"/>
          <w:sz w:val="22"/>
          <w:szCs w:val="22"/>
        </w:rPr>
      </w:pPr>
    </w:p>
    <w:p w:rsidR="00A22ED2" w:rsidRPr="00E62901" w:rsidRDefault="00A22ED2" w:rsidP="00797194">
      <w:pPr>
        <w:spacing w:before="60"/>
        <w:rPr>
          <w:rFonts w:cs="Arial"/>
          <w:sz w:val="22"/>
          <w:szCs w:val="22"/>
        </w:rPr>
      </w:pPr>
    </w:p>
    <w:sectPr w:rsidR="00A22ED2" w:rsidRPr="00E62901" w:rsidSect="00A22ED2">
      <w:headerReference w:type="first" r:id="rId11"/>
      <w:footerReference w:type="first" r:id="rId12"/>
      <w:pgSz w:w="11906" w:h="16838" w:code="9"/>
      <w:pgMar w:top="2157"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DB" w:rsidRPr="00867849" w:rsidRDefault="005C1ADB">
      <w:pPr>
        <w:rPr>
          <w:sz w:val="22"/>
          <w:szCs w:val="22"/>
        </w:rPr>
      </w:pPr>
      <w:r w:rsidRPr="00867849">
        <w:rPr>
          <w:sz w:val="22"/>
          <w:szCs w:val="22"/>
        </w:rPr>
        <w:separator/>
      </w:r>
    </w:p>
  </w:endnote>
  <w:endnote w:type="continuationSeparator" w:id="0">
    <w:p w:rsidR="005C1ADB" w:rsidRPr="00867849" w:rsidRDefault="005C1ADB">
      <w:pPr>
        <w:rPr>
          <w:sz w:val="22"/>
          <w:szCs w:val="22"/>
        </w:rPr>
      </w:pPr>
      <w:r w:rsidRPr="0086784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D2" w:rsidRDefault="00124E44">
    <w:pPr>
      <w:pStyle w:val="Footer"/>
    </w:pPr>
    <w:r>
      <w:rPr>
        <w:noProof/>
      </w:rPr>
      <w:drawing>
        <wp:anchor distT="0" distB="0" distL="114300" distR="114300" simplePos="0" relativeHeight="251660800" behindDoc="1" locked="0" layoutInCell="1" allowOverlap="0">
          <wp:simplePos x="0" y="0"/>
          <wp:positionH relativeFrom="column">
            <wp:posOffset>3198495</wp:posOffset>
          </wp:positionH>
          <wp:positionV relativeFrom="paragraph">
            <wp:posOffset>-50165</wp:posOffset>
          </wp:positionV>
          <wp:extent cx="2988310" cy="390525"/>
          <wp:effectExtent l="0" t="0" r="2540" b="9525"/>
          <wp:wrapTight wrapText="bothSides">
            <wp:wrapPolygon edited="0">
              <wp:start x="413" y="0"/>
              <wp:lineTo x="0" y="3161"/>
              <wp:lineTo x="0" y="14751"/>
              <wp:lineTo x="275" y="17912"/>
              <wp:lineTo x="15835" y="21073"/>
              <wp:lineTo x="21481" y="21073"/>
              <wp:lineTo x="21481" y="9483"/>
              <wp:lineTo x="14871" y="0"/>
              <wp:lineTo x="413" y="0"/>
            </wp:wrapPolygon>
          </wp:wrapTight>
          <wp:docPr id="29" name="Picture 29" descr="EDTRAINING&amp;ARTS&amp;QSA_logo_co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DTRAINING&amp;ARTS&amp;QSA_logo_co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1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DB" w:rsidRPr="00867849" w:rsidRDefault="005C1ADB">
      <w:pPr>
        <w:rPr>
          <w:sz w:val="22"/>
          <w:szCs w:val="22"/>
        </w:rPr>
      </w:pPr>
      <w:r w:rsidRPr="00867849">
        <w:rPr>
          <w:sz w:val="22"/>
          <w:szCs w:val="22"/>
        </w:rPr>
        <w:separator/>
      </w:r>
    </w:p>
  </w:footnote>
  <w:footnote w:type="continuationSeparator" w:id="0">
    <w:p w:rsidR="005C1ADB" w:rsidRPr="00867849" w:rsidRDefault="005C1ADB">
      <w:pPr>
        <w:rPr>
          <w:sz w:val="22"/>
          <w:szCs w:val="22"/>
        </w:rPr>
      </w:pPr>
      <w:r w:rsidRPr="00867849">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D2" w:rsidRDefault="00124E44">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7620</wp:posOffset>
              </wp:positionV>
              <wp:extent cx="1714500" cy="165735"/>
              <wp:effectExtent l="0" t="7620" r="0" b="762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5735"/>
                      </a:xfrm>
                      <a:prstGeom prst="roundRect">
                        <a:avLst>
                          <a:gd name="adj" fmla="val 35417"/>
                        </a:avLst>
                      </a:prstGeom>
                      <a:gradFill rotWithShape="1">
                        <a:gsLst>
                          <a:gs pos="0">
                            <a:srgbClr val="8B76A7"/>
                          </a:gs>
                          <a:gs pos="100000">
                            <a:srgbClr val="C8BED7"/>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36pt;margin-top:.6pt;width:13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" fillcolor="#8b76a7" stroked="f" strokecolor="#491966">
              <v:fill color2="#c8bed7" rotate="t" focus="100%" type="gradient"/>
            </v:roundrect>
          </w:pict>
        </mc:Fallback>
      </mc:AlternateContent>
    </w:r>
    <w:r>
      <w:rPr>
        <w:noProof/>
      </w:rPr>
      <mc:AlternateContent>
        <mc:Choice Requires="wpg">
          <w:drawing>
            <wp:anchor distT="0" distB="0" distL="114300" distR="114300" simplePos="0" relativeHeight="251659776" behindDoc="0" locked="0" layoutInCell="1" allowOverlap="1">
              <wp:simplePos x="0" y="0"/>
              <wp:positionH relativeFrom="column">
                <wp:posOffset>-800100</wp:posOffset>
              </wp:positionH>
              <wp:positionV relativeFrom="paragraph">
                <wp:posOffset>7620</wp:posOffset>
              </wp:positionV>
              <wp:extent cx="371475" cy="600075"/>
              <wp:effectExtent l="9525" t="7620" r="9525" b="11430"/>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600075"/>
                        <a:chOff x="900" y="2340"/>
                        <a:chExt cx="585" cy="945"/>
                      </a:xfrm>
                    </wpg:grpSpPr>
                    <wps:wsp>
                      <wps:cNvPr id="6" name="Oval 24"/>
                      <wps:cNvSpPr>
                        <a:spLocks noChangeAspect="1" noChangeArrowheads="1"/>
                      </wps:cNvSpPr>
                      <wps:spPr bwMode="auto">
                        <a:xfrm rot="13491361" flipH="1">
                          <a:off x="900" y="234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5"/>
                      <wps:cNvSpPr>
                        <a:spLocks noChangeAspect="1" noChangeArrowheads="1"/>
                      </wps:cNvSpPr>
                      <wps:spPr bwMode="auto">
                        <a:xfrm rot="13491361" flipH="1">
                          <a:off x="1080" y="252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26"/>
                      <wps:cNvSpPr>
                        <a:spLocks noChangeAspect="1" noChangeArrowheads="1"/>
                      </wps:cNvSpPr>
                      <wps:spPr bwMode="auto">
                        <a:xfrm rot="13491361" flipH="1">
                          <a:off x="1260" y="270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27"/>
                      <wps:cNvSpPr>
                        <a:spLocks noChangeAspect="1" noChangeArrowheads="1"/>
                      </wps:cNvSpPr>
                      <wps:spPr bwMode="auto">
                        <a:xfrm rot="13491361" flipH="1">
                          <a:off x="1080" y="288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28"/>
                      <wps:cNvSpPr>
                        <a:spLocks noChangeAspect="1" noChangeArrowheads="1"/>
                      </wps:cNvSpPr>
                      <wps:spPr bwMode="auto">
                        <a:xfrm rot="13491361" flipH="1">
                          <a:off x="900" y="306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3pt;margin-top:.6pt;width:29.25pt;height:47.25pt;z-index:251659776" coordorigin="900,2340" coordsize="58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">
              <v:oval id="Oval 24" o:spid="_x0000_s1027" style="position:absolute;left:900;top:234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gEsQA&#10;AADaAAAADwAAAGRycy9kb3ducmV2LnhtbESPT2vCQBTE7wW/w/KE3pqNLQ0aXUULlpL20ujF2yP7&#10;TILZtyG75s+37xYKPQ4z8xtmsxtNI3rqXG1ZwSKKQRAXVtdcKjifjk9LEM4ja2wsk4KJHOy2s4cN&#10;ptoO/E197ksRIOxSVFB536ZSuqIigy6yLXHwrrYz6IPsSqk7HALcNPI5jhNpsOawUGFLbxUVt/xu&#10;FGSv2WCS8dNdFquvw+R6bsr3F6Ue5+N+DcLT6P/Df+0PrSCB3yvh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4oBLEAAAA2gAAAA8AAAAAAAAAAAAAAAAAmAIAAGRycy9k&#10;b3ducmV2LnhtbFBLBQYAAAAABAAEAPUAAACJAwAAAAA=&#10;" stroked="f">
                <v:fill color2="#c8bed7" rotate="t" focusposition=".5,.5" focussize="" focus="100%" type="gradientRadial"/>
                <o:lock v:ext="edit" aspectratio="t"/>
              </v:oval>
              <v:oval id="Oval 25" o:spid="_x0000_s1028" style="position:absolute;left:1080;top:252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FicMA&#10;AADaAAAADwAAAGRycy9kb3ducmV2LnhtbESPT4vCMBTE74LfIbwFb5q6sq5Wo7iCIroX/1y8PZpn&#10;W7Z5KU1s67ffCILHYWZ+w8yXrSlETZXLLSsYDiIQxInVOacKLudNfwLCeWSNhWVS8CAHy0W3M8dY&#10;24aPVJ98KgKEXYwKMu/LWEqXZGTQDWxJHLybrQz6IKtU6gqbADeF/IyisTSYc1jIsKR1Rsnf6W4U&#10;7L/2jRm3B3cdTn9/Hq7mIt2OlOp9tKsZCE+tf4df7Z1W8A3P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FicMAAADaAAAADwAAAAAAAAAAAAAAAACYAgAAZHJzL2Rv&#10;d25yZXYueG1sUEsFBgAAAAAEAAQA9QAAAIgDAAAAAA==&#10;" stroked="f">
                <v:fill color2="#c8bed7" rotate="t" focusposition=".5,.5" focussize="" focus="100%" type="gradientRadial"/>
                <o:lock v:ext="edit" aspectratio="t"/>
              </v:oval>
              <v:oval id="Oval 26" o:spid="_x0000_s1029" style="position:absolute;left:1260;top:270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R+8AA&#10;AADaAAAADwAAAGRycy9kb3ducmV2LnhtbERPy2rCQBTdF/yH4QrdNRMrFRsdxQqWEt2YdtPdJXNN&#10;gpk7ITPm8ffOQnB5OO/1djC16Kh1lWUFsygGQZxbXXGh4O/38LYE4TyyxtoyKRjJwXYzeVljom3P&#10;Z+oyX4gQwi5BBaX3TSKly0sy6CLbEAfuYluDPsC2kLrFPoSbWr7H8UIarDg0lNjQvqT8mt2MgvQj&#10;7c1iOLr/2efpa3Qd18X3XKnX6bBbgfA0+Kf44f7RCsLWcCXc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R+8AAAADaAAAADwAAAAAAAAAAAAAAAACYAgAAZHJzL2Rvd25y&#10;ZXYueG1sUEsFBgAAAAAEAAQA9QAAAIUDAAAAAA==&#10;" stroked="f">
                <v:fill color2="#c8bed7" rotate="t" focusposition=".5,.5" focussize="" focus="100%" type="gradientRadial"/>
                <o:lock v:ext="edit" aspectratio="t"/>
              </v:oval>
              <v:oval id="Oval 27" o:spid="_x0000_s1030" style="position:absolute;left:1080;top:288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0YMQA&#10;AADaAAAADwAAAGRycy9kb3ducmV2LnhtbESPS2vDMBCE74H+B7GF3Go5CQ2xEyW0gZbi5pLHJbfF&#10;2tgm1spYqh//vioUchxm5htmsxtMLTpqXWVZwSyKQRDnVldcKLicP15WIJxH1lhbJgUjOdhtnyYb&#10;TLXt+UjdyRciQNilqKD0vkmldHlJBl1kG+Lg3Wxr0AfZFlK32Ae4qeU8jpfSYMVhocSG9iXl99OP&#10;UZC9Zr1ZDt/uOksO76PruC4+F0pNn4e3NQhPg3+E/9tfWkEC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NGDEAAAA2gAAAA8AAAAAAAAAAAAAAAAAmAIAAGRycy9k&#10;b3ducmV2LnhtbFBLBQYAAAAABAAEAPUAAACJAwAAAAA=&#10;" stroked="f">
                <v:fill color2="#c8bed7" rotate="t" focusposition=".5,.5" focussize="" focus="100%" type="gradientRadial"/>
                <o:lock v:ext="edit" aspectratio="t"/>
              </v:oval>
              <v:oval id="Oval 28" o:spid="_x0000_s1031" style="position:absolute;left:900;top:306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pqcQA&#10;AADbAAAADwAAAGRycy9kb3ducmV2LnhtbESPQWvCQBCF74L/YRnBm260KDa6ihYqYr1oe+ltyI5J&#10;MDsbstsk/vvOodDbDO/Ne99sdr2rVEtNKD0bmE0TUMSZtyXnBr4+3ycrUCEiW6w8k4EnBdhth4MN&#10;ptZ3fKX2FnMlIRxSNFDEWKdah6wgh2Hqa2LR7r5xGGVtcm0b7CTcVXqeJEvtsGRpKLCmt4Kyx+3H&#10;GTgvzp1b9h/he/Z6OTxDy1V+fDFmPOr3a1CR+vhv/rs+Wc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66anEAAAA2wAAAA8AAAAAAAAAAAAAAAAAmAIAAGRycy9k&#10;b3ducmV2LnhtbFBLBQYAAAAABAAEAPUAAACJAwAAAAA=&#10;" stroked="f">
                <v:fill color2="#c8bed7" rotate="t" focusposition=".5,.5" focussize="" focus="100%" type="gradientRadial"/>
                <o:lock v:ext="edit" aspectratio="t"/>
              </v:oval>
            </v:group>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-220980</wp:posOffset>
              </wp:positionV>
              <wp:extent cx="571500" cy="1028700"/>
              <wp:effectExtent l="0" t="7620" r="0" b="190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roundRect">
                        <a:avLst>
                          <a:gd name="adj" fmla="val 21236"/>
                        </a:avLst>
                      </a:prstGeom>
                      <a:gradFill rotWithShape="1">
                        <a:gsLst>
                          <a:gs pos="0">
                            <a:srgbClr val="8B76A7"/>
                          </a:gs>
                          <a:gs pos="100000">
                            <a:srgbClr val="491966"/>
                          </a:gs>
                        </a:gsLst>
                        <a:lin ang="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1in;margin-top:-17.4pt;width:4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" fillcolor="#8b76a7" stroked="f" strokecolor="#491966">
              <v:fill color2="#491966" rotate="t" angle="90" focus="100%" type="gradient"/>
            </v:round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350520</wp:posOffset>
              </wp:positionV>
              <wp:extent cx="1714500" cy="452120"/>
              <wp:effectExtent l="0" t="7620" r="0" b="698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2120"/>
                      </a:xfrm>
                      <a:prstGeom prst="roundRect">
                        <a:avLst>
                          <a:gd name="adj" fmla="val 35417"/>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in;margin-top:27.6pt;width:135pt;height:3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" fillcolor="#c8bed7" stroked="f" strokecolor="#491966">
              <v:fill rotate="t" focus="100%" type="gradient"/>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131445</wp:posOffset>
              </wp:positionV>
              <wp:extent cx="6629400" cy="360045"/>
              <wp:effectExtent l="0" t="0" r="0" b="381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60045"/>
                      </a:xfrm>
                      <a:prstGeom prst="rect">
                        <a:avLst/>
                      </a:prstGeom>
                      <a:gradFill rotWithShape="1">
                        <a:gsLst>
                          <a:gs pos="0">
                            <a:srgbClr val="491966"/>
                          </a:gs>
                          <a:gs pos="100000">
                            <a:srgbClr val="8B76A7"/>
                          </a:gs>
                        </a:gsLst>
                        <a:lin ang="5400000" scaled="1"/>
                      </a:gradFill>
                      <a:ln>
                        <a:noFill/>
                      </a:ln>
                      <a:extLst>
                        <a:ext uri="{91240B29-F687-4F45-9708-019B960494DF}">
                          <a14:hiddenLine xmlns:a14="http://schemas.microsoft.com/office/drawing/2010/main" w="9525">
                            <a:solidFill>
                              <a:srgbClr val="491966"/>
                            </a:solidFill>
                            <a:miter lim="800000"/>
                            <a:headEnd/>
                            <a:tailEnd/>
                          </a14:hiddenLine>
                        </a:ext>
                      </a:extLst>
                    </wps:spPr>
                    <wps:txbx>
                      <w:txbxContent>
                        <w:p w:rsidR="00A22ED2" w:rsidRPr="00867849" w:rsidRDefault="003A6B20" w:rsidP="00A22ED2">
                          <w:pPr>
                            <w:ind w:right="240"/>
                            <w:jc w:val="right"/>
                            <w:rPr>
                              <w:rFonts w:cs="Arial"/>
                              <w:b/>
                              <w:i/>
                              <w:color w:val="FFFFFF"/>
                              <w:sz w:val="36"/>
                              <w:szCs w:val="36"/>
                            </w:rPr>
                          </w:pPr>
                          <w:r>
                            <w:rPr>
                              <w:rFonts w:cs="Arial"/>
                              <w:b/>
                              <w:i/>
                              <w:color w:val="FFFFFF"/>
                              <w:sz w:val="36"/>
                              <w:szCs w:val="36"/>
                            </w:rPr>
                            <w:t>HPE —</w:t>
                          </w:r>
                          <w:r w:rsidR="00DE55D7">
                            <w:rPr>
                              <w:rFonts w:cs="Arial"/>
                              <w:b/>
                              <w:i/>
                              <w:color w:val="FFFFFF"/>
                              <w:sz w:val="36"/>
                              <w:szCs w:val="36"/>
                            </w:rPr>
                            <w:t xml:space="preserve"> Safety</w:t>
                          </w:r>
                          <w:r>
                            <w:rPr>
                              <w:rFonts w:cs="Arial"/>
                              <w:b/>
                              <w:i/>
                              <w:color w:val="FFFFFF"/>
                              <w:sz w:val="36"/>
                              <w:szCs w:val="36"/>
                            </w:rPr>
                            <w:t xml:space="preserve"> considerations when assessing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7pt;margin-top:10.35pt;width:522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" fillcolor="#491966" stroked="f" strokecolor="#491966">
              <v:fill color2="#8b76a7" rotate="t" focus="100%" type="gradient"/>
              <v:textbox>
                <w:txbxContent>
                  <w:p w:rsidR="00A22ED2" w:rsidRPr="00867849" w:rsidRDefault="003A6B20" w:rsidP="00A22ED2">
                    <w:pPr>
                      <w:ind w:right="240"/>
                      <w:jc w:val="right"/>
                      <w:rPr>
                        <w:rFonts w:cs="Arial"/>
                        <w:b/>
                        <w:i/>
                        <w:color w:val="FFFFFF"/>
                        <w:sz w:val="36"/>
                        <w:szCs w:val="36"/>
                      </w:rPr>
                    </w:pPr>
                    <w:r>
                      <w:rPr>
                        <w:rFonts w:cs="Arial"/>
                        <w:b/>
                        <w:i/>
                        <w:color w:val="FFFFFF"/>
                        <w:sz w:val="36"/>
                        <w:szCs w:val="36"/>
                      </w:rPr>
                      <w:t>HPE —</w:t>
                    </w:r>
                    <w:r w:rsidR="00DE55D7">
                      <w:rPr>
                        <w:rFonts w:cs="Arial"/>
                        <w:b/>
                        <w:i/>
                        <w:color w:val="FFFFFF"/>
                        <w:sz w:val="36"/>
                        <w:szCs w:val="36"/>
                      </w:rPr>
                      <w:t xml:space="preserve"> Safety</w:t>
                    </w:r>
                    <w:r>
                      <w:rPr>
                        <w:rFonts w:cs="Arial"/>
                        <w:b/>
                        <w:i/>
                        <w:color w:val="FFFFFF"/>
                        <w:sz w:val="36"/>
                        <w:szCs w:val="36"/>
                      </w:rPr>
                      <w:t xml:space="preserve"> considerations when assessing</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-99060</wp:posOffset>
              </wp:positionV>
              <wp:extent cx="6972300" cy="2235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23520"/>
                      </a:xfrm>
                      <a:prstGeom prst="rect">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4pt;margin-top:-7.8pt;width:549pt;height: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" fillcolor="#c8bed7" stroked="f">
              <v:fill rotate="t" focus="10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FA2"/>
    <w:multiLevelType w:val="hybridMultilevel"/>
    <w:tmpl w:val="1CF07D0A"/>
    <w:lvl w:ilvl="0">
      <w:start w:val="1"/>
      <w:numFmt w:val="bullet"/>
      <w:pStyle w:val="Bulletslevel1"/>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F1046B8"/>
    <w:multiLevelType w:val="singleLevel"/>
    <w:tmpl w:val="2B6AFF96"/>
    <w:lvl w:ilvl="0">
      <w:start w:val="1"/>
      <w:numFmt w:val="bullet"/>
      <w:pStyle w:val="Bulletslevel3"/>
      <w:lvlText w:val=""/>
      <w:lvlJc w:val="left"/>
      <w:pPr>
        <w:tabs>
          <w:tab w:val="num" w:pos="1636"/>
        </w:tabs>
        <w:ind w:left="142" w:firstLine="1134"/>
      </w:pPr>
      <w:rPr>
        <w:rFonts w:ascii="Wingdings" w:hAnsi="Wingdings" w:hint="default"/>
      </w:rPr>
    </w:lvl>
  </w:abstractNum>
  <w:abstractNum w:abstractNumId="2">
    <w:nsid w:val="430965F8"/>
    <w:multiLevelType w:val="hybridMultilevel"/>
    <w:tmpl w:val="E3EED4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6D64819"/>
    <w:multiLevelType w:val="hybridMultilevel"/>
    <w:tmpl w:val="370E7A42"/>
    <w:lvl w:ilvl="0" w:tplc="72AE0EFA">
      <w:start w:val="1"/>
      <w:numFmt w:val="bullet"/>
      <w:lvlText w:val=""/>
      <w:lvlJc w:val="left"/>
      <w:pPr>
        <w:tabs>
          <w:tab w:val="num" w:pos="357"/>
        </w:tabs>
        <w:ind w:left="357" w:hanging="35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49D184F"/>
    <w:multiLevelType w:val="hybridMultilevel"/>
    <w:tmpl w:val="947AA9BA"/>
    <w:lvl w:ilvl="0" w:tplc="04090001">
      <w:start w:val="1"/>
      <w:numFmt w:val="bullet"/>
      <w:pStyle w:val="Bullets"/>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49D1DE9"/>
    <w:multiLevelType w:val="singleLevel"/>
    <w:tmpl w:val="1E8AD9A2"/>
    <w:lvl w:ilvl="0">
      <w:start w:val="1"/>
      <w:numFmt w:val="bullet"/>
      <w:pStyle w:val="Bullets2"/>
      <w:lvlText w:val=""/>
      <w:lvlJc w:val="left"/>
      <w:pPr>
        <w:tabs>
          <w:tab w:val="num" w:pos="1352"/>
        </w:tabs>
        <w:ind w:left="1276" w:hanging="284"/>
      </w:pPr>
      <w:rPr>
        <w:rFonts w:ascii="Symbol" w:hAnsi="Symbol" w:hint="default"/>
      </w:rPr>
    </w:lvl>
  </w:abstractNum>
  <w:abstractNum w:abstractNumId="6">
    <w:nsid w:val="6D483776"/>
    <w:multiLevelType w:val="multilevel"/>
    <w:tmpl w:val="1CF07D0A"/>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72A5882"/>
    <w:multiLevelType w:val="hybridMultilevel"/>
    <w:tmpl w:val="F5F09796"/>
    <w:lvl w:ilvl="0">
      <w:start w:val="1"/>
      <w:numFmt w:val="bullet"/>
      <w:lvlText w:val="-"/>
      <w:lvlJc w:val="left"/>
      <w:pPr>
        <w:tabs>
          <w:tab w:val="num" w:pos="717"/>
        </w:tabs>
        <w:ind w:left="717"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7B"/>
    <w:rsid w:val="00092580"/>
    <w:rsid w:val="000B38DC"/>
    <w:rsid w:val="00124E44"/>
    <w:rsid w:val="001A0A7B"/>
    <w:rsid w:val="001A652D"/>
    <w:rsid w:val="002A5783"/>
    <w:rsid w:val="002B1FFA"/>
    <w:rsid w:val="00300E6C"/>
    <w:rsid w:val="00346E70"/>
    <w:rsid w:val="003A3910"/>
    <w:rsid w:val="003A6B20"/>
    <w:rsid w:val="003E0873"/>
    <w:rsid w:val="00401DBB"/>
    <w:rsid w:val="004A14AA"/>
    <w:rsid w:val="004B179B"/>
    <w:rsid w:val="00523789"/>
    <w:rsid w:val="00540479"/>
    <w:rsid w:val="005C1ADB"/>
    <w:rsid w:val="005C62AD"/>
    <w:rsid w:val="0060711B"/>
    <w:rsid w:val="00642DA5"/>
    <w:rsid w:val="006E36AB"/>
    <w:rsid w:val="00797194"/>
    <w:rsid w:val="00841162"/>
    <w:rsid w:val="00854D41"/>
    <w:rsid w:val="008647CE"/>
    <w:rsid w:val="00867849"/>
    <w:rsid w:val="008C343E"/>
    <w:rsid w:val="008D4CF7"/>
    <w:rsid w:val="00905273"/>
    <w:rsid w:val="009114FD"/>
    <w:rsid w:val="0093651C"/>
    <w:rsid w:val="00941949"/>
    <w:rsid w:val="0099132C"/>
    <w:rsid w:val="009F6FE3"/>
    <w:rsid w:val="00A22ED2"/>
    <w:rsid w:val="00A40053"/>
    <w:rsid w:val="00AB2949"/>
    <w:rsid w:val="00B57822"/>
    <w:rsid w:val="00B91EBC"/>
    <w:rsid w:val="00CB367F"/>
    <w:rsid w:val="00D21DD0"/>
    <w:rsid w:val="00D516BB"/>
    <w:rsid w:val="00D63F86"/>
    <w:rsid w:val="00DD0F37"/>
    <w:rsid w:val="00DE55D7"/>
    <w:rsid w:val="00E3285D"/>
    <w:rsid w:val="00E62901"/>
    <w:rsid w:val="00F66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162"/>
    <w:rPr>
      <w:rFonts w:ascii="Arial" w:hAnsi="Arial"/>
      <w:sz w:val="24"/>
      <w:szCs w:val="24"/>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8C343E"/>
    <w:pPr>
      <w:numPr>
        <w:numId w:val="2"/>
      </w:numPr>
      <w:tabs>
        <w:tab w:val="left" w:pos="567"/>
      </w:tabs>
      <w:spacing w:before="120"/>
    </w:pPr>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9114FD"/>
    <w:pPr>
      <w:numPr>
        <w:numId w:val="3"/>
      </w:numPr>
      <w:spacing w:before="80" w:after="160"/>
    </w:pPr>
    <w:rPr>
      <w:sz w:val="22"/>
    </w:r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9114FD"/>
    <w:rPr>
      <w:rFonts w:ascii="Arial" w:hAnsi="Arial"/>
      <w:sz w:val="22"/>
      <w:szCs w:val="24"/>
      <w:lang w:val="en-AU" w:eastAsia="en-AU" w:bidi="ar-SA"/>
    </w:rPr>
  </w:style>
  <w:style w:type="paragraph" w:customStyle="1" w:styleId="Bulletslevel3">
    <w:name w:val="Bullets level 3"/>
    <w:basedOn w:val="Normal"/>
    <w:rsid w:val="00346E70"/>
    <w:pPr>
      <w:widowControl w:val="0"/>
      <w:numPr>
        <w:numId w:val="5"/>
      </w:numPr>
      <w:tabs>
        <w:tab w:val="clear" w:pos="1636"/>
        <w:tab w:val="left" w:pos="907"/>
      </w:tabs>
      <w:spacing w:before="60" w:after="60"/>
      <w:ind w:left="907" w:hanging="227"/>
    </w:pPr>
    <w:rPr>
      <w:sz w:val="22"/>
      <w:szCs w:val="20"/>
      <w:lang w:eastAsia="en-US"/>
    </w:rPr>
  </w:style>
  <w:style w:type="paragraph" w:customStyle="1" w:styleId="Bullets2">
    <w:name w:val="Bullets 2"/>
    <w:basedOn w:val="Bullets"/>
    <w:rsid w:val="008C343E"/>
    <w:pPr>
      <w:widowControl w:val="0"/>
      <w:numPr>
        <w:numId w:val="8"/>
      </w:numPr>
      <w:tabs>
        <w:tab w:val="clear" w:pos="1352"/>
        <w:tab w:val="left" w:pos="567"/>
      </w:tabs>
      <w:spacing w:before="80"/>
      <w:ind w:left="568"/>
    </w:pPr>
    <w:rPr>
      <w:szCs w:val="20"/>
      <w:lang w:val="en-US" w:eastAsia="en-US"/>
    </w:rPr>
  </w:style>
  <w:style w:type="paragraph" w:customStyle="1" w:styleId="Bullets3">
    <w:name w:val="Bullets 3"/>
    <w:basedOn w:val="Normal"/>
    <w:rsid w:val="008C343E"/>
    <w:pPr>
      <w:widowControl w:val="0"/>
      <w:tabs>
        <w:tab w:val="left" w:pos="709"/>
      </w:tabs>
      <w:ind w:left="709" w:hanging="142"/>
    </w:pPr>
    <w:rPr>
      <w:sz w:val="22"/>
      <w:szCs w:val="20"/>
      <w:lang w:val="en-US" w:eastAsia="en-US"/>
    </w:rPr>
  </w:style>
  <w:style w:type="paragraph" w:customStyle="1" w:styleId="Bulletsnumbers">
    <w:name w:val="Bullets numbers"/>
    <w:basedOn w:val="Normal"/>
    <w:rsid w:val="008C343E"/>
    <w:pPr>
      <w:tabs>
        <w:tab w:val="left" w:pos="397"/>
      </w:tabs>
      <w:spacing w:before="60"/>
      <w:ind w:left="397" w:hanging="397"/>
    </w:pPr>
    <w:rPr>
      <w:sz w:val="22"/>
      <w:szCs w:val="20"/>
      <w:lang w:eastAsia="en-US"/>
    </w:rPr>
  </w:style>
  <w:style w:type="paragraph" w:styleId="BalloonText">
    <w:name w:val="Balloon Text"/>
    <w:basedOn w:val="Normal"/>
    <w:semiHidden/>
    <w:rsid w:val="00A40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162"/>
    <w:rPr>
      <w:rFonts w:ascii="Arial" w:hAnsi="Arial"/>
      <w:sz w:val="24"/>
      <w:szCs w:val="24"/>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8C343E"/>
    <w:pPr>
      <w:numPr>
        <w:numId w:val="2"/>
      </w:numPr>
      <w:tabs>
        <w:tab w:val="left" w:pos="567"/>
      </w:tabs>
      <w:spacing w:before="120"/>
    </w:pPr>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9114FD"/>
    <w:pPr>
      <w:numPr>
        <w:numId w:val="3"/>
      </w:numPr>
      <w:spacing w:before="80" w:after="160"/>
    </w:pPr>
    <w:rPr>
      <w:sz w:val="22"/>
    </w:r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9114FD"/>
    <w:rPr>
      <w:rFonts w:ascii="Arial" w:hAnsi="Arial"/>
      <w:sz w:val="22"/>
      <w:szCs w:val="24"/>
      <w:lang w:val="en-AU" w:eastAsia="en-AU" w:bidi="ar-SA"/>
    </w:rPr>
  </w:style>
  <w:style w:type="paragraph" w:customStyle="1" w:styleId="Bulletslevel3">
    <w:name w:val="Bullets level 3"/>
    <w:basedOn w:val="Normal"/>
    <w:rsid w:val="00346E70"/>
    <w:pPr>
      <w:widowControl w:val="0"/>
      <w:numPr>
        <w:numId w:val="5"/>
      </w:numPr>
      <w:tabs>
        <w:tab w:val="clear" w:pos="1636"/>
        <w:tab w:val="left" w:pos="907"/>
      </w:tabs>
      <w:spacing w:before="60" w:after="60"/>
      <w:ind w:left="907" w:hanging="227"/>
    </w:pPr>
    <w:rPr>
      <w:sz w:val="22"/>
      <w:szCs w:val="20"/>
      <w:lang w:eastAsia="en-US"/>
    </w:rPr>
  </w:style>
  <w:style w:type="paragraph" w:customStyle="1" w:styleId="Bullets2">
    <w:name w:val="Bullets 2"/>
    <w:basedOn w:val="Bullets"/>
    <w:rsid w:val="008C343E"/>
    <w:pPr>
      <w:widowControl w:val="0"/>
      <w:numPr>
        <w:numId w:val="8"/>
      </w:numPr>
      <w:tabs>
        <w:tab w:val="clear" w:pos="1352"/>
        <w:tab w:val="left" w:pos="567"/>
      </w:tabs>
      <w:spacing w:before="80"/>
      <w:ind w:left="568"/>
    </w:pPr>
    <w:rPr>
      <w:szCs w:val="20"/>
      <w:lang w:val="en-US" w:eastAsia="en-US"/>
    </w:rPr>
  </w:style>
  <w:style w:type="paragraph" w:customStyle="1" w:styleId="Bullets3">
    <w:name w:val="Bullets 3"/>
    <w:basedOn w:val="Normal"/>
    <w:rsid w:val="008C343E"/>
    <w:pPr>
      <w:widowControl w:val="0"/>
      <w:tabs>
        <w:tab w:val="left" w:pos="709"/>
      </w:tabs>
      <w:ind w:left="709" w:hanging="142"/>
    </w:pPr>
    <w:rPr>
      <w:sz w:val="22"/>
      <w:szCs w:val="20"/>
      <w:lang w:val="en-US" w:eastAsia="en-US"/>
    </w:rPr>
  </w:style>
  <w:style w:type="paragraph" w:customStyle="1" w:styleId="Bulletsnumbers">
    <w:name w:val="Bullets numbers"/>
    <w:basedOn w:val="Normal"/>
    <w:rsid w:val="008C343E"/>
    <w:pPr>
      <w:tabs>
        <w:tab w:val="left" w:pos="397"/>
      </w:tabs>
      <w:spacing w:before="60"/>
      <w:ind w:left="397" w:hanging="397"/>
    </w:pPr>
    <w:rPr>
      <w:sz w:val="22"/>
      <w:szCs w:val="20"/>
      <w:lang w:eastAsia="en-US"/>
    </w:rPr>
  </w:style>
  <w:style w:type="paragraph" w:styleId="BalloonText">
    <w:name w:val="Balloon Text"/>
    <w:basedOn w:val="Normal"/>
    <w:semiHidden/>
    <w:rsid w:val="00A40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A0A3F31043E428317E08968BCAAE7" ma:contentTypeVersion="3" ma:contentTypeDescription="Create a new document." ma:contentTypeScope="" ma:versionID="a1b2a59770194f70f81464468d3969ef">
  <xsd:schema xmlns:xsd="http://www.w3.org/2001/XMLSchema" xmlns:xs="http://www.w3.org/2001/XMLSchema" xmlns:p="http://schemas.microsoft.com/office/2006/metadata/properties" targetNamespace="http://schemas.microsoft.com/office/2006/metadata/properties" ma:root="true" ma:fieldsID="44b078d9a3a1a753f35e9ea29d9e5c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14B1C-03F5-46E3-96A4-CFFAA3FFD63A}">
  <ds:schemaRefs>
    <ds:schemaRef ds:uri="http://schemas.microsoft.com/sharepoint/v3/contenttype/forms"/>
  </ds:schemaRefs>
</ds:datastoreItem>
</file>

<file path=customXml/itemProps2.xml><?xml version="1.0" encoding="utf-8"?>
<ds:datastoreItem xmlns:ds="http://schemas.openxmlformats.org/officeDocument/2006/customXml" ds:itemID="{039E8F90-0DD3-458F-AFF4-20716517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A8D541-BA6F-4DC5-A2AA-A0F32EA2C4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HPE – a teaching resource | HPE – Safety considerations when assessing | Queensland Essential Learnings and Standards  </vt:lpstr>
    </vt:vector>
  </TitlesOfParts>
  <Company>QSA</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 – a teaching resource | HPE – Safety considerations when assessing | Queensland Essential Learnings and Standards</dc:title>
  <dc:subject/>
  <dc:creator>Queensland Studies Authority</dc:creator>
  <cp:keywords/>
  <cp:lastModifiedBy>QSA</cp:lastModifiedBy>
  <cp:revision>2</cp:revision>
  <cp:lastPrinted>2007-11-08T04:35:00Z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haseOfLearning">
    <vt:lpwstr/>
  </property>
  <property fmtid="{D5CDD505-2E9C-101B-9397-08002B2CF9AE}" pid="4" name="ResourceBrowseCategory">
    <vt:lpwstr/>
  </property>
  <property fmtid="{D5CDD505-2E9C-101B-9397-08002B2CF9AE}" pid="5" name="ResourceType">
    <vt:lpwstr/>
  </property>
  <property fmtid="{D5CDD505-2E9C-101B-9397-08002B2CF9AE}" pid="6" name="SearchResultPriority">
    <vt:lpwstr/>
  </property>
  <property fmtid="{D5CDD505-2E9C-101B-9397-08002B2CF9AE}" pid="7" name="QSADeveloped">
    <vt:lpwstr/>
  </property>
  <property fmtid="{D5CDD505-2E9C-101B-9397-08002B2CF9AE}" pid="8" name="PackageOwner">
    <vt:lpwstr/>
  </property>
  <property fmtid="{D5CDD505-2E9C-101B-9397-08002B2CF9AE}" pid="9" name="PackageVersion">
    <vt:lpwstr/>
  </property>
  <property fmtid="{D5CDD505-2E9C-101B-9397-08002B2CF9AE}" pid="10" name="PackageOverview">
    <vt:lpwstr/>
  </property>
  <property fmtid="{D5CDD505-2E9C-101B-9397-08002B2CF9AE}" pid="11" name="PackageKeywords">
    <vt:lpwstr/>
  </property>
  <property fmtid="{D5CDD505-2E9C-101B-9397-08002B2CF9AE}" pid="12" name="ResourceCategoriesProfessional">
    <vt:lpwstr/>
  </property>
  <property fmtid="{D5CDD505-2E9C-101B-9397-08002B2CF9AE}" pid="13" name="ResourceCategoriesClassroom">
    <vt:lpwstr/>
  </property>
</Properties>
</file>