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C4" w:rsidRPr="00E972AD" w:rsidRDefault="00E77BC4" w:rsidP="00E77BC4">
      <w:bookmarkStart w:id="0" w:name="_GoBack"/>
      <w:bookmarkEnd w:id="0"/>
      <w:r w:rsidRPr="00E972AD">
        <w:t xml:space="preserve">The student-centred approach to learning and teaching in the Health and Physical Education </w:t>
      </w:r>
      <w:r w:rsidR="00636241" w:rsidRPr="00E972AD">
        <w:t>key learning a</w:t>
      </w:r>
      <w:r w:rsidRPr="00E972AD">
        <w:t>rea provides opportunities for learners to practise problem-solving and decision-making strategies which include thinking skills such as recall, application, analysis, synthesis, prediction and evaluation. These strategies, together with critical and creative thinking skills, allow students to develop and enhance their conceptual understandings and skills. Students are able to reflect on and monitor their ability to use these strategies and skills in making decisions and taking action.</w:t>
      </w:r>
    </w:p>
    <w:p w:rsidR="00E77BC4" w:rsidRPr="00E972AD" w:rsidRDefault="00E77BC4" w:rsidP="00E77BC4">
      <w:r w:rsidRPr="00E972AD">
        <w:t xml:space="preserve">The following inquiry approach to learning and teaching </w:t>
      </w:r>
      <w:r w:rsidR="00636241">
        <w:t>helps</w:t>
      </w:r>
      <w:r w:rsidR="00636241" w:rsidRPr="00E972AD">
        <w:t xml:space="preserve"> </w:t>
      </w:r>
      <w:r w:rsidRPr="00E972AD">
        <w:t>teachers design and sequenc</w:t>
      </w:r>
      <w:r w:rsidR="00636241">
        <w:t>e</w:t>
      </w:r>
      <w:r w:rsidRPr="00E972AD">
        <w:t xml:space="preserve"> learning experiences. It </w:t>
      </w:r>
      <w:r w:rsidR="00636241">
        <w:t>helps</w:t>
      </w:r>
      <w:r w:rsidR="00636241" w:rsidRPr="00E972AD">
        <w:t xml:space="preserve"> </w:t>
      </w:r>
      <w:r w:rsidRPr="00E972AD">
        <w:t xml:space="preserve">students develop problem-solving and decision-making strategies and the skills necessary to demonstrate </w:t>
      </w:r>
      <w:r w:rsidR="000826EB" w:rsidRPr="00E972AD">
        <w:t>E</w:t>
      </w:r>
      <w:r w:rsidRPr="00E972AD">
        <w:t xml:space="preserve">ssential </w:t>
      </w:r>
      <w:r w:rsidR="000826EB" w:rsidRPr="00E972AD">
        <w:t>L</w:t>
      </w:r>
      <w:r w:rsidRPr="00E972AD">
        <w:t>earnings through performance in oral, written or physical tasks. It is acknowledged that this approach is only one of many which teachers could apply to develop learning experiences.</w:t>
      </w:r>
    </w:p>
    <w:p w:rsidR="00E77BC4" w:rsidRPr="00E77BC4" w:rsidRDefault="00E77BC4" w:rsidP="00E77BC4">
      <w:pPr>
        <w:pStyle w:val="Heading2"/>
        <w:spacing w:before="360"/>
        <w:jc w:val="center"/>
      </w:pPr>
      <w:r w:rsidRPr="00E972AD">
        <w:t xml:space="preserve">An inquiry-based approach to learning and teaching </w:t>
      </w:r>
      <w:r>
        <w:br/>
      </w:r>
      <w:r w:rsidRPr="00E972AD">
        <w:t>in Health and Physical Education</w:t>
      </w:r>
    </w:p>
    <w:p w:rsidR="00D90780" w:rsidRDefault="0002670F" w:rsidP="00E77BC4">
      <w:pPr>
        <w:spacing w:before="240" w:after="0"/>
        <w:jc w:val="center"/>
        <w:rPr>
          <w:szCs w:val="22"/>
        </w:rPr>
      </w:pPr>
      <w:r>
        <w:rPr>
          <w:noProof/>
          <w:szCs w:val="22"/>
          <w:lang w:val="en-AU"/>
        </w:rPr>
        <w:drawing>
          <wp:inline distT="0" distB="0" distL="0" distR="0">
            <wp:extent cx="5257800" cy="4761230"/>
            <wp:effectExtent l="0" t="0" r="0" b="127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7800" cy="4761230"/>
                    </a:xfrm>
                    <a:prstGeom prst="rect">
                      <a:avLst/>
                    </a:prstGeom>
                    <a:noFill/>
                    <a:ln>
                      <a:noFill/>
                    </a:ln>
                    <a:effectLst/>
                  </pic:spPr>
                </pic:pic>
              </a:graphicData>
            </a:graphic>
          </wp:inline>
        </w:drawing>
      </w:r>
    </w:p>
    <w:p w:rsidR="00B969FF" w:rsidRPr="00B969FF" w:rsidRDefault="00B969FF" w:rsidP="00B969FF">
      <w:pPr>
        <w:rPr>
          <w:b/>
        </w:rPr>
      </w:pPr>
      <w:r w:rsidRPr="00B969FF">
        <w:rPr>
          <w:b/>
        </w:rPr>
        <w:lastRenderedPageBreak/>
        <w:t xml:space="preserve">The approach is presented in four phases: </w:t>
      </w:r>
    </w:p>
    <w:p w:rsidR="00B969FF" w:rsidRPr="00E972AD" w:rsidRDefault="00B969FF" w:rsidP="00636241">
      <w:pPr>
        <w:pStyle w:val="Bulletslevel1"/>
        <w:numPr>
          <w:ilvl w:val="0"/>
          <w:numId w:val="18"/>
        </w:numPr>
        <w:tabs>
          <w:tab w:val="clear" w:pos="720"/>
          <w:tab w:val="left" w:pos="360"/>
        </w:tabs>
        <w:ind w:left="0" w:firstLine="0"/>
      </w:pPr>
      <w:r w:rsidRPr="00E972AD">
        <w:t xml:space="preserve">Understanding </w:t>
      </w:r>
    </w:p>
    <w:p w:rsidR="00B969FF" w:rsidRPr="00E972AD" w:rsidRDefault="00B969FF" w:rsidP="00636241">
      <w:pPr>
        <w:pStyle w:val="Bulletslevel1"/>
        <w:numPr>
          <w:ilvl w:val="0"/>
          <w:numId w:val="18"/>
        </w:numPr>
        <w:tabs>
          <w:tab w:val="clear" w:pos="720"/>
          <w:tab w:val="left" w:pos="360"/>
        </w:tabs>
        <w:ind w:left="0" w:firstLine="0"/>
      </w:pPr>
      <w:r w:rsidRPr="00E972AD">
        <w:t xml:space="preserve">Planning </w:t>
      </w:r>
    </w:p>
    <w:p w:rsidR="00B969FF" w:rsidRPr="00E972AD" w:rsidRDefault="00B969FF" w:rsidP="00636241">
      <w:pPr>
        <w:pStyle w:val="Bulletslevel1"/>
        <w:numPr>
          <w:ilvl w:val="0"/>
          <w:numId w:val="18"/>
        </w:numPr>
        <w:tabs>
          <w:tab w:val="clear" w:pos="720"/>
          <w:tab w:val="left" w:pos="360"/>
        </w:tabs>
        <w:ind w:left="0" w:firstLine="0"/>
      </w:pPr>
      <w:r w:rsidRPr="00E972AD">
        <w:t>Acting</w:t>
      </w:r>
    </w:p>
    <w:p w:rsidR="00B969FF" w:rsidRPr="00E972AD" w:rsidRDefault="00B969FF" w:rsidP="00636241">
      <w:pPr>
        <w:pStyle w:val="Bulletslevel1"/>
        <w:numPr>
          <w:ilvl w:val="0"/>
          <w:numId w:val="18"/>
        </w:numPr>
        <w:tabs>
          <w:tab w:val="clear" w:pos="720"/>
          <w:tab w:val="left" w:pos="360"/>
        </w:tabs>
        <w:ind w:left="0" w:firstLine="0"/>
      </w:pPr>
      <w:r w:rsidRPr="00E972AD">
        <w:t>Reflecting.</w:t>
      </w:r>
    </w:p>
    <w:p w:rsidR="00B969FF" w:rsidRPr="00E972AD" w:rsidRDefault="00B969FF" w:rsidP="00B969FF">
      <w:r w:rsidRPr="00E972AD">
        <w:t>Each phase is integral to the successful completion of an investigative process. Progression through the process (as suggested by the bold arrows in the diagram), can be interrupted at any point to return to a prior step (as illustrated by the shaded arrows). Within each phase, the thinking skills of recall, application, analysis, synthesis, prediction and evaluation play a role. These skills are used to frame learning experiences within each of the four phases.</w:t>
      </w:r>
    </w:p>
    <w:p w:rsidR="00B969FF" w:rsidRPr="00E972AD" w:rsidRDefault="00B969FF" w:rsidP="00B969FF">
      <w:r w:rsidRPr="00E972AD">
        <w:t xml:space="preserve">To develop appropriate activities within the inquiry-based approach, it is important to firstly identify the </w:t>
      </w:r>
      <w:r w:rsidR="000826EB" w:rsidRPr="00E972AD">
        <w:t>E</w:t>
      </w:r>
      <w:r w:rsidRPr="00E972AD">
        <w:t xml:space="preserve">ssential </w:t>
      </w:r>
      <w:r w:rsidR="000826EB" w:rsidRPr="00E972AD">
        <w:t>Le</w:t>
      </w:r>
      <w:r w:rsidRPr="00E972AD">
        <w:t>arnings to be addressed.</w:t>
      </w:r>
    </w:p>
    <w:p w:rsidR="00B969FF" w:rsidRPr="00E972AD" w:rsidRDefault="00B969FF" w:rsidP="00B969FF">
      <w:pPr>
        <w:pStyle w:val="Heading2"/>
      </w:pPr>
      <w:r w:rsidRPr="00E972AD">
        <w:t>Phases of the inquiry-based approach</w:t>
      </w:r>
    </w:p>
    <w:p w:rsidR="00B969FF" w:rsidRPr="00E972AD" w:rsidRDefault="00B969FF" w:rsidP="00B969FF">
      <w:r w:rsidRPr="00E972AD">
        <w:t>The steps that contribute to each phase of the inquiry-based approach are identified in the following descriptions of the phases. Not all steps would necessarily be used in all instances.</w:t>
      </w:r>
    </w:p>
    <w:p w:rsidR="00B969FF" w:rsidRPr="00B969FF" w:rsidRDefault="00B969FF" w:rsidP="00636241">
      <w:pPr>
        <w:pStyle w:val="Heading3"/>
      </w:pPr>
      <w:r w:rsidRPr="00B969FF">
        <w:t>Understanding phase</w:t>
      </w:r>
    </w:p>
    <w:p w:rsidR="00B969FF" w:rsidRPr="00E972AD" w:rsidRDefault="00B969FF" w:rsidP="00B969FF">
      <w:r w:rsidRPr="00E972AD">
        <w:t xml:space="preserve">This phase involves two steps — identifying the topic, issue or task, and then gathering the information needed to explore it. </w:t>
      </w:r>
    </w:p>
    <w:p w:rsidR="00B969FF" w:rsidRPr="00B969FF" w:rsidRDefault="00B969FF" w:rsidP="001D2FCE">
      <w:pPr>
        <w:spacing w:after="0"/>
        <w:rPr>
          <w:b/>
        </w:rPr>
      </w:pPr>
      <w:r w:rsidRPr="00B969FF">
        <w:rPr>
          <w:b/>
        </w:rPr>
        <w:t>Identify the topic, issue or task</w:t>
      </w:r>
    </w:p>
    <w:p w:rsidR="00B969FF" w:rsidRPr="00E972AD" w:rsidRDefault="00B969FF" w:rsidP="00CB30DA">
      <w:pPr>
        <w:spacing w:before="80"/>
      </w:pPr>
      <w:r w:rsidRPr="00E972AD">
        <w:t xml:space="preserve">Ideally, the teacher and students negotiate the topic or issue to be explored or the task to be completed. Alternatively, it could be introduced to the students in a way </w:t>
      </w:r>
      <w:r w:rsidR="00636241">
        <w:t>that</w:t>
      </w:r>
      <w:r w:rsidR="00636241" w:rsidRPr="00E972AD">
        <w:t xml:space="preserve"> </w:t>
      </w:r>
      <w:r w:rsidRPr="00E972AD">
        <w:t>enables them to answer the question: Why should we investigate the issue or engage in the task?</w:t>
      </w:r>
    </w:p>
    <w:p w:rsidR="00B969FF" w:rsidRPr="00E972AD" w:rsidRDefault="00B969FF" w:rsidP="00B969FF">
      <w:r w:rsidRPr="00E972AD">
        <w:t xml:space="preserve">In answering the question, students should be able to explain the relationship of the issue, topic or task to their own or others’ health, physical activity or personal development. This phase could involve several learning experiences that enable students to recognise the topic, issue or task as worthy of further exploration or completion. </w:t>
      </w:r>
    </w:p>
    <w:p w:rsidR="00B969FF" w:rsidRPr="00B969FF" w:rsidRDefault="00B969FF" w:rsidP="001D2FCE">
      <w:pPr>
        <w:spacing w:after="0"/>
        <w:rPr>
          <w:b/>
        </w:rPr>
      </w:pPr>
      <w:r w:rsidRPr="00B969FF">
        <w:rPr>
          <w:b/>
        </w:rPr>
        <w:t>Gathering information</w:t>
      </w:r>
    </w:p>
    <w:p w:rsidR="00B969FF" w:rsidRPr="00E972AD" w:rsidRDefault="00B969FF" w:rsidP="00CB30DA">
      <w:pPr>
        <w:spacing w:before="80"/>
      </w:pPr>
      <w:r w:rsidRPr="00E972AD">
        <w:t>To understand the topic, issue or task, students are likely to need further information. For example, students might need to explore:</w:t>
      </w:r>
    </w:p>
    <w:p w:rsidR="00100D83" w:rsidRPr="00FE07B0" w:rsidRDefault="00100D83" w:rsidP="001D2FCE">
      <w:pPr>
        <w:pStyle w:val="Bulletslevel1"/>
      </w:pPr>
      <w:r w:rsidRPr="00FE07B0">
        <w:t xml:space="preserve">ways in which the issue is a problem, and the extent to which it </w:t>
      </w:r>
      <w:r>
        <w:t>affects them or others</w:t>
      </w:r>
    </w:p>
    <w:p w:rsidR="00B969FF" w:rsidRPr="00E972AD" w:rsidRDefault="00100D83" w:rsidP="001D2FCE">
      <w:pPr>
        <w:pStyle w:val="Bulletslevel1"/>
      </w:pPr>
      <w:r>
        <w:t xml:space="preserve">the </w:t>
      </w:r>
      <w:r w:rsidRPr="00FE07B0">
        <w:t>skills needed</w:t>
      </w:r>
      <w:r w:rsidR="00B969FF" w:rsidRPr="00E972AD">
        <w:t xml:space="preserve"> to perform the task, and their own level of competence in these skills.</w:t>
      </w:r>
    </w:p>
    <w:p w:rsidR="00B969FF" w:rsidRPr="00E972AD" w:rsidRDefault="001D2FCE" w:rsidP="00A0240B">
      <w:pPr>
        <w:spacing w:before="0"/>
      </w:pPr>
      <w:r>
        <w:br w:type="page"/>
      </w:r>
      <w:r w:rsidR="00B969FF" w:rsidRPr="00E972AD">
        <w:lastRenderedPageBreak/>
        <w:t>Questions that could provide a framework for gathering such information include:</w:t>
      </w:r>
    </w:p>
    <w:p w:rsidR="00B969FF" w:rsidRPr="00E972AD" w:rsidRDefault="00B969FF" w:rsidP="00A0240B">
      <w:pPr>
        <w:pStyle w:val="Bulletslevel1"/>
        <w:spacing w:before="40"/>
      </w:pPr>
      <w:r w:rsidRPr="00E972AD">
        <w:t>What do I already know about the topic, issue or task?</w:t>
      </w:r>
    </w:p>
    <w:p w:rsidR="00B969FF" w:rsidRPr="00E972AD" w:rsidRDefault="00B969FF" w:rsidP="00A0240B">
      <w:pPr>
        <w:pStyle w:val="Bulletslevel1"/>
        <w:spacing w:before="40"/>
      </w:pPr>
      <w:r w:rsidRPr="00E972AD">
        <w:t>How do I feel about this topic, issue or task?</w:t>
      </w:r>
    </w:p>
    <w:p w:rsidR="00B969FF" w:rsidRPr="00E972AD" w:rsidRDefault="00B969FF" w:rsidP="00A0240B">
      <w:pPr>
        <w:pStyle w:val="Bulletslevel1"/>
        <w:spacing w:before="40"/>
      </w:pPr>
      <w:r w:rsidRPr="00E972AD">
        <w:t>What are our attitudes to this topic, issue or task?</w:t>
      </w:r>
    </w:p>
    <w:p w:rsidR="00B969FF" w:rsidRPr="00E972AD" w:rsidRDefault="00B969FF" w:rsidP="00A0240B">
      <w:pPr>
        <w:pStyle w:val="Bulletslevel1"/>
        <w:spacing w:before="40"/>
      </w:pPr>
      <w:r w:rsidRPr="00E972AD">
        <w:t>What else do I need to find out about this topic, issue or task?</w:t>
      </w:r>
    </w:p>
    <w:p w:rsidR="00B969FF" w:rsidRPr="00E972AD" w:rsidRDefault="00B969FF" w:rsidP="00A0240B">
      <w:pPr>
        <w:pStyle w:val="Bulletslevel1"/>
        <w:spacing w:before="40"/>
      </w:pPr>
      <w:r w:rsidRPr="00E972AD">
        <w:t>Where can I find this information or acquire the necessary skills?</w:t>
      </w:r>
    </w:p>
    <w:p w:rsidR="00B969FF" w:rsidRPr="00B969FF" w:rsidRDefault="00B969FF" w:rsidP="00636241">
      <w:pPr>
        <w:pStyle w:val="Heading3"/>
      </w:pPr>
      <w:r w:rsidRPr="00B969FF">
        <w:t>Planning phase</w:t>
      </w:r>
    </w:p>
    <w:p w:rsidR="00B969FF" w:rsidRPr="00E972AD" w:rsidRDefault="00B969FF" w:rsidP="00B969FF">
      <w:r w:rsidRPr="00E972AD">
        <w:t xml:space="preserve">Planning requires students to interpret, analyse and review the information to set goals and develop an action plan. </w:t>
      </w:r>
    </w:p>
    <w:p w:rsidR="00B969FF" w:rsidRPr="00B969FF" w:rsidRDefault="00B969FF" w:rsidP="001D2FCE">
      <w:pPr>
        <w:spacing w:after="0"/>
        <w:rPr>
          <w:b/>
        </w:rPr>
      </w:pPr>
      <w:r w:rsidRPr="00B969FF">
        <w:rPr>
          <w:b/>
        </w:rPr>
        <w:t>Interpretation, analysis and review of information</w:t>
      </w:r>
    </w:p>
    <w:p w:rsidR="00B969FF" w:rsidRPr="00E972AD" w:rsidRDefault="00B969FF" w:rsidP="00CB30DA">
      <w:pPr>
        <w:spacing w:before="80"/>
      </w:pPr>
      <w:r w:rsidRPr="00E972AD">
        <w:t>The following questions might help students to interpret, analyse and review the information they have collected:</w:t>
      </w:r>
    </w:p>
    <w:p w:rsidR="00B969FF" w:rsidRPr="00A0240B" w:rsidRDefault="00B969FF" w:rsidP="00A0240B">
      <w:pPr>
        <w:pStyle w:val="Bulletslevel1"/>
        <w:spacing w:before="40"/>
      </w:pPr>
      <w:r w:rsidRPr="00A0240B">
        <w:t>Have I collected appropriate and relevant information?</w:t>
      </w:r>
    </w:p>
    <w:p w:rsidR="00B969FF" w:rsidRPr="00A0240B" w:rsidRDefault="00B969FF" w:rsidP="00A0240B">
      <w:pPr>
        <w:pStyle w:val="Bulletslevel1"/>
        <w:spacing w:before="40"/>
      </w:pPr>
      <w:r w:rsidRPr="00A0240B">
        <w:t>Do I have the necessary skills to explore the topic or issue, or complete the task?</w:t>
      </w:r>
    </w:p>
    <w:p w:rsidR="00B969FF" w:rsidRPr="00A0240B" w:rsidRDefault="00B969FF" w:rsidP="00A0240B">
      <w:pPr>
        <w:pStyle w:val="Bulletslevel1"/>
        <w:spacing w:before="40"/>
      </w:pPr>
      <w:r w:rsidRPr="00A0240B">
        <w:t>Is the information accurate, unbiased and useful?</w:t>
      </w:r>
    </w:p>
    <w:p w:rsidR="00B969FF" w:rsidRPr="00A0240B" w:rsidRDefault="00B969FF" w:rsidP="00A0240B">
      <w:pPr>
        <w:pStyle w:val="Bulletslevel1"/>
        <w:spacing w:before="40"/>
      </w:pPr>
      <w:r w:rsidRPr="00A0240B">
        <w:t>What relationships or trends exist in the information?</w:t>
      </w:r>
    </w:p>
    <w:p w:rsidR="00B969FF" w:rsidRPr="00A0240B" w:rsidRDefault="00B969FF" w:rsidP="00A0240B">
      <w:pPr>
        <w:pStyle w:val="Bulletslevel1"/>
        <w:spacing w:before="40"/>
      </w:pPr>
      <w:r w:rsidRPr="00A0240B">
        <w:t>What are the implications for health, physical activity and/or personal development?</w:t>
      </w:r>
    </w:p>
    <w:p w:rsidR="00B969FF" w:rsidRPr="00A0240B" w:rsidRDefault="00B969FF" w:rsidP="00A0240B">
      <w:pPr>
        <w:pStyle w:val="Bulletslevel1"/>
        <w:spacing w:before="40"/>
      </w:pPr>
      <w:r w:rsidRPr="00A0240B">
        <w:t>Can I manipulate and re-present the information in a meaningful manner?</w:t>
      </w:r>
    </w:p>
    <w:p w:rsidR="00B969FF" w:rsidRPr="00E972AD" w:rsidRDefault="00B969FF" w:rsidP="00A0240B">
      <w:pPr>
        <w:pStyle w:val="Bulletslevel1"/>
        <w:spacing w:before="40"/>
      </w:pPr>
      <w:r w:rsidRPr="00A0240B">
        <w:t>Whose view is heard/not heard in the information? Who else’s view should be examined?</w:t>
      </w:r>
    </w:p>
    <w:p w:rsidR="00B969FF" w:rsidRPr="00B969FF" w:rsidRDefault="00B969FF" w:rsidP="001D2FCE">
      <w:pPr>
        <w:spacing w:after="0"/>
        <w:rPr>
          <w:b/>
        </w:rPr>
      </w:pPr>
      <w:r w:rsidRPr="00B969FF">
        <w:rPr>
          <w:b/>
        </w:rPr>
        <w:t>Making decisions and/or setting goals</w:t>
      </w:r>
    </w:p>
    <w:p w:rsidR="00B969FF" w:rsidRPr="00E972AD" w:rsidRDefault="00B969FF" w:rsidP="00CB30DA">
      <w:pPr>
        <w:spacing w:before="80"/>
      </w:pPr>
      <w:r w:rsidRPr="00E972AD">
        <w:t>As a result of their interpretation, analysis and review of information, students should be able to decide on appropriate actions to take in relation to the topic, issue or task. They consider the alternatives for action, choose an alternative and set goals. Their success in achieving these goals should be easily measured. The following questions could guide students in setting goals:</w:t>
      </w:r>
    </w:p>
    <w:p w:rsidR="00B969FF" w:rsidRPr="00E972AD" w:rsidRDefault="00B969FF" w:rsidP="001D2FCE">
      <w:pPr>
        <w:pStyle w:val="Bulletslevel1"/>
      </w:pPr>
      <w:r w:rsidRPr="00E972AD">
        <w:t>Are my goals specific?</w:t>
      </w:r>
    </w:p>
    <w:p w:rsidR="00B969FF" w:rsidRPr="00E972AD" w:rsidRDefault="00B969FF" w:rsidP="00A0240B">
      <w:pPr>
        <w:pStyle w:val="Bulletslevel1"/>
        <w:spacing w:before="40"/>
      </w:pPr>
      <w:r w:rsidRPr="00E972AD">
        <w:t xml:space="preserve">How can I determine </w:t>
      </w:r>
      <w:r w:rsidR="00A0240B">
        <w:t>whether</w:t>
      </w:r>
      <w:r w:rsidR="00A0240B" w:rsidRPr="00E972AD">
        <w:t xml:space="preserve"> </w:t>
      </w:r>
      <w:r w:rsidRPr="00E972AD">
        <w:t>I have achieved my goals?</w:t>
      </w:r>
    </w:p>
    <w:p w:rsidR="00B969FF" w:rsidRPr="00E972AD" w:rsidRDefault="00B969FF" w:rsidP="00A0240B">
      <w:pPr>
        <w:pStyle w:val="Bulletslevel1"/>
        <w:spacing w:before="40"/>
      </w:pPr>
      <w:r w:rsidRPr="00E972AD">
        <w:t>Are my goals achievable?</w:t>
      </w:r>
    </w:p>
    <w:p w:rsidR="00B969FF" w:rsidRPr="00E972AD" w:rsidRDefault="00B969FF" w:rsidP="00A0240B">
      <w:pPr>
        <w:pStyle w:val="Bulletslevel1"/>
        <w:spacing w:before="40"/>
      </w:pPr>
      <w:r w:rsidRPr="00E972AD">
        <w:t>Are my goals relevant to the issue, topic or task?</w:t>
      </w:r>
    </w:p>
    <w:p w:rsidR="00B969FF" w:rsidRPr="00E972AD" w:rsidRDefault="00B969FF" w:rsidP="00A0240B">
      <w:pPr>
        <w:pStyle w:val="Bulletslevel1"/>
        <w:spacing w:before="40"/>
      </w:pPr>
      <w:r w:rsidRPr="00E972AD">
        <w:t>Have I set some timelines?</w:t>
      </w:r>
    </w:p>
    <w:p w:rsidR="00B969FF" w:rsidRPr="00E972AD" w:rsidRDefault="00B969FF" w:rsidP="00A0240B">
      <w:pPr>
        <w:pStyle w:val="Bulletslevel1"/>
        <w:spacing w:before="40"/>
      </w:pPr>
      <w:r w:rsidRPr="00E972AD">
        <w:t>What skills, resources or amount of time might be necessary to achieve the goal or complete the task?</w:t>
      </w:r>
    </w:p>
    <w:p w:rsidR="00B969FF" w:rsidRPr="00E972AD" w:rsidRDefault="00B969FF" w:rsidP="00A0240B">
      <w:pPr>
        <w:pStyle w:val="Bulletslevel1"/>
        <w:spacing w:before="40"/>
      </w:pPr>
      <w:r w:rsidRPr="00E972AD">
        <w:t>Can we acquire the necessary skills or resources to achieve the goal?</w:t>
      </w:r>
    </w:p>
    <w:p w:rsidR="00B969FF" w:rsidRPr="00E972AD" w:rsidRDefault="00B969FF" w:rsidP="00B969FF">
      <w:r w:rsidRPr="00E972AD">
        <w:t>Sometimes goals will relate to personal behaviours, while other times they will relate to promoting the health and wellbeing of others. Sometimes students will act independently, and sometimes they will act collaboratively to achieve their goals.</w:t>
      </w:r>
    </w:p>
    <w:p w:rsidR="00B969FF" w:rsidRPr="00B969FF" w:rsidRDefault="00B969FF" w:rsidP="001D2FCE">
      <w:pPr>
        <w:spacing w:after="0"/>
        <w:rPr>
          <w:b/>
        </w:rPr>
      </w:pPr>
      <w:r w:rsidRPr="00B969FF">
        <w:rPr>
          <w:b/>
        </w:rPr>
        <w:t>Deciding on a plan to take action</w:t>
      </w:r>
    </w:p>
    <w:p w:rsidR="00B969FF" w:rsidRPr="00E972AD" w:rsidRDefault="00B969FF" w:rsidP="00CB30DA">
      <w:pPr>
        <w:spacing w:before="80"/>
      </w:pPr>
      <w:r w:rsidRPr="00E972AD">
        <w:t>Achieving a goal is not always easy, particularly if the goal is related to changing a behaviour related to personal health or physical activity.</w:t>
      </w:r>
      <w:r w:rsidR="00636241">
        <w:t xml:space="preserve"> </w:t>
      </w:r>
      <w:r w:rsidRPr="00E972AD">
        <w:t>These behaviours are often shaped over a long period of time by a variety of social, emotional, cultural and economic factors. Some factors will be barriers to achieving goals while others will help in achieving goals. Factors that can either impede or help in the achievement of goals include personal skills (for example motor coordination, communication skills, assertiveness skills), attitudes, values and knowledge (for example, knowledge of the impact of drugs, food or hygi</w:t>
      </w:r>
      <w:r w:rsidR="00507BB5">
        <w:t>ene on health) as well as socio</w:t>
      </w:r>
      <w:r w:rsidRPr="00E972AD">
        <w:t>cultural factors such as home, school, peers and money.</w:t>
      </w:r>
    </w:p>
    <w:p w:rsidR="00B969FF" w:rsidRPr="00E972AD" w:rsidRDefault="00B969FF" w:rsidP="00B969FF">
      <w:r w:rsidRPr="00E972AD">
        <w:t>Students need to:</w:t>
      </w:r>
    </w:p>
    <w:p w:rsidR="00B969FF" w:rsidRPr="00E972AD" w:rsidRDefault="00B969FF" w:rsidP="001D2FCE">
      <w:pPr>
        <w:pStyle w:val="Bulletslevel1"/>
      </w:pPr>
      <w:r w:rsidRPr="00E972AD">
        <w:t>identify factors that impede or assis</w:t>
      </w:r>
      <w:r w:rsidR="00507BB5">
        <w:t>t in their achievement of goals</w:t>
      </w:r>
    </w:p>
    <w:p w:rsidR="00B969FF" w:rsidRPr="00E972AD" w:rsidRDefault="00B969FF" w:rsidP="001D2FCE">
      <w:pPr>
        <w:pStyle w:val="Bulletslevel1"/>
      </w:pPr>
      <w:r w:rsidRPr="00E972AD">
        <w:t>develop strategies to overcome factors that impede and to support factors t</w:t>
      </w:r>
      <w:r w:rsidR="00507BB5">
        <w:t>hat assist achievement of goals</w:t>
      </w:r>
      <w:r w:rsidRPr="00E972AD">
        <w:t xml:space="preserve"> </w:t>
      </w:r>
    </w:p>
    <w:p w:rsidR="00B969FF" w:rsidRPr="00E972AD" w:rsidRDefault="00B969FF" w:rsidP="001D2FCE">
      <w:pPr>
        <w:pStyle w:val="Bulletslevel1"/>
      </w:pPr>
      <w:r w:rsidRPr="00E972AD">
        <w:t xml:space="preserve">change </w:t>
      </w:r>
      <w:r w:rsidR="00507BB5">
        <w:t>or modify goals when necessary</w:t>
      </w:r>
      <w:r w:rsidR="00507BB5">
        <w:br/>
        <w:t>(</w:t>
      </w:r>
      <w:r w:rsidRPr="00E972AD">
        <w:t xml:space="preserve">For example, a student might set a goal to swim the length of the pool, but due to limited opportunities for practice, change the goal to swim the width of the pool. Or a result of evaluating </w:t>
      </w:r>
      <w:r w:rsidR="00507BB5">
        <w:t>their</w:t>
      </w:r>
      <w:r w:rsidRPr="00E972AD">
        <w:t xml:space="preserve"> food intake, a student might set a goal to include more salad vegetables in </w:t>
      </w:r>
      <w:r w:rsidR="00507BB5">
        <w:t>their</w:t>
      </w:r>
      <w:r w:rsidRPr="00E972AD">
        <w:t xml:space="preserve"> school lunch. If there is no way to keep the vegetables refrigerated at schools, the student may decide to increase the amount of salad vegetables </w:t>
      </w:r>
      <w:r w:rsidR="00507BB5">
        <w:t>they eat</w:t>
      </w:r>
      <w:r w:rsidRPr="00E972AD">
        <w:t xml:space="preserve"> at home or advocate for better refrigeration facilities for student’s lunches at </w:t>
      </w:r>
      <w:r w:rsidR="00507BB5">
        <w:t>school.)</w:t>
      </w:r>
    </w:p>
    <w:p w:rsidR="00B969FF" w:rsidRPr="00E972AD" w:rsidRDefault="00B969FF" w:rsidP="001D2FCE">
      <w:pPr>
        <w:pStyle w:val="Bulletslevel1"/>
      </w:pPr>
      <w:r w:rsidRPr="00E972AD">
        <w:t xml:space="preserve">identify the skills needed to achieve their goals, and practise these skills. </w:t>
      </w:r>
      <w:r w:rsidR="00507BB5">
        <w:br/>
        <w:t>(</w:t>
      </w:r>
      <w:r w:rsidRPr="00E972AD">
        <w:t>For example, students may need to learn skills for resisting peer pressure, monitoring cardiovascular activity or develo</w:t>
      </w:r>
      <w:r w:rsidR="00507BB5">
        <w:t>ping public awareness campaigns,</w:t>
      </w:r>
      <w:r w:rsidRPr="00E972AD">
        <w:t xml:space="preserve"> or techniques for breathing when swimming — all of which take time. They need to understand and accept that bringing about change requires planning and time.</w:t>
      </w:r>
      <w:r w:rsidR="00F53E7C">
        <w:br/>
      </w:r>
    </w:p>
    <w:p w:rsidR="00B969FF" w:rsidRPr="00E972AD" w:rsidRDefault="00B969FF" w:rsidP="00B969FF">
      <w:r w:rsidRPr="00E972AD">
        <w:t>The following questions might help students with their planning:</w:t>
      </w:r>
    </w:p>
    <w:p w:rsidR="00B969FF" w:rsidRPr="00E972AD" w:rsidRDefault="00B969FF" w:rsidP="001D2FCE">
      <w:pPr>
        <w:pStyle w:val="Bulletslevel1"/>
      </w:pPr>
      <w:r w:rsidRPr="00E972AD">
        <w:t>What factors will support and/or what factors will impede the successful achievement of goals or completion of tasks?</w:t>
      </w:r>
    </w:p>
    <w:p w:rsidR="00B969FF" w:rsidRPr="00E972AD" w:rsidRDefault="00B969FF" w:rsidP="001D2FCE">
      <w:pPr>
        <w:pStyle w:val="Bulletslevel1"/>
      </w:pPr>
      <w:r w:rsidRPr="00E972AD">
        <w:t>How can these factors be either promoted or overcome?</w:t>
      </w:r>
    </w:p>
    <w:p w:rsidR="00B969FF" w:rsidRPr="00E972AD" w:rsidRDefault="00B969FF" w:rsidP="001D2FCE">
      <w:pPr>
        <w:pStyle w:val="Bulletslevel1"/>
      </w:pPr>
      <w:r w:rsidRPr="00E972AD">
        <w:t>What are the possible alternatives for achieving the goal or completing the task?</w:t>
      </w:r>
    </w:p>
    <w:p w:rsidR="00B969FF" w:rsidRPr="00E972AD" w:rsidRDefault="00B969FF" w:rsidP="001D2FCE">
      <w:pPr>
        <w:pStyle w:val="Bulletslevel1"/>
      </w:pPr>
      <w:r w:rsidRPr="00E972AD">
        <w:t>What are the possible, probable and preferable outcomes or consequences of each alternative?</w:t>
      </w:r>
    </w:p>
    <w:p w:rsidR="00B969FF" w:rsidRPr="00E972AD" w:rsidRDefault="00B969FF" w:rsidP="001D2FCE">
      <w:pPr>
        <w:pStyle w:val="Bulletslevel1"/>
      </w:pPr>
      <w:r w:rsidRPr="00E972AD">
        <w:t>Are personal and group values and attitudes taken into consideration?</w:t>
      </w:r>
    </w:p>
    <w:p w:rsidR="00B969FF" w:rsidRPr="00E972AD" w:rsidRDefault="00B969FF" w:rsidP="001D2FCE">
      <w:pPr>
        <w:pStyle w:val="Bulletslevel1"/>
      </w:pPr>
      <w:r w:rsidRPr="00E972AD">
        <w:t xml:space="preserve">Which is the preferred option for </w:t>
      </w:r>
      <w:r w:rsidR="00507BB5">
        <w:t>reaching</w:t>
      </w:r>
      <w:r w:rsidR="00507BB5" w:rsidRPr="00E972AD">
        <w:t xml:space="preserve"> </w:t>
      </w:r>
      <w:r w:rsidRPr="00E972AD">
        <w:t>the goal or completing the task?</w:t>
      </w:r>
    </w:p>
    <w:p w:rsidR="00B969FF" w:rsidRPr="00C82D48" w:rsidRDefault="00507BB5" w:rsidP="004D6B4C">
      <w:pPr>
        <w:pStyle w:val="Heading3"/>
        <w:spacing w:before="0"/>
      </w:pPr>
      <w:r>
        <w:br w:type="page"/>
      </w:r>
      <w:r w:rsidR="00B969FF" w:rsidRPr="00C82D48">
        <w:t>Acting phase</w:t>
      </w:r>
    </w:p>
    <w:p w:rsidR="00B969FF" w:rsidRPr="00E972AD" w:rsidRDefault="00B969FF" w:rsidP="00B969FF">
      <w:r w:rsidRPr="00E972AD">
        <w:t xml:space="preserve">This phase involves implementing plans that may result in a performance or the presentation of findings. While working towards their goals, students learn about themselves and others, the control that they and others have over their health and physical activity, and their relationships with other people and their environments. Real-life practice builds knowledge, confidence and skills for future action. Students monitor their actions and modify them where necessary. </w:t>
      </w:r>
    </w:p>
    <w:p w:rsidR="00B969FF" w:rsidRPr="00C82D48" w:rsidRDefault="00B969FF" w:rsidP="00636241">
      <w:pPr>
        <w:pStyle w:val="Heading3"/>
      </w:pPr>
      <w:r w:rsidRPr="00C82D48">
        <w:t>Reflecting phase</w:t>
      </w:r>
    </w:p>
    <w:p w:rsidR="00B969FF" w:rsidRPr="00E972AD" w:rsidRDefault="00B969FF" w:rsidP="00B969FF">
      <w:r w:rsidRPr="00E972AD">
        <w:t>This phase requires students to consider how they applied decision-making and problem-solving strategies and thinking skills to explore the topic or issue, or complete the task. Teachers and students are encouraged to assess their learning.</w:t>
      </w:r>
    </w:p>
    <w:p w:rsidR="00B969FF" w:rsidRPr="00E972AD" w:rsidRDefault="00B969FF" w:rsidP="00B969FF">
      <w:r w:rsidRPr="00E972AD">
        <w:t xml:space="preserve">The following questions might help students in their reflection: </w:t>
      </w:r>
    </w:p>
    <w:p w:rsidR="00B969FF" w:rsidRPr="00E972AD" w:rsidRDefault="00B969FF" w:rsidP="001D2FCE">
      <w:pPr>
        <w:pStyle w:val="Bulletslevel1"/>
      </w:pPr>
      <w:r w:rsidRPr="00E972AD">
        <w:t>Has my own knowledge/attitude towards the topic, issue or task changed?</w:t>
      </w:r>
    </w:p>
    <w:p w:rsidR="00B969FF" w:rsidRPr="00E972AD" w:rsidRDefault="00B969FF" w:rsidP="001D2FCE">
      <w:pPr>
        <w:pStyle w:val="Bulletslevel1"/>
      </w:pPr>
      <w:r w:rsidRPr="00E972AD">
        <w:t>How do I feel about the topic, issue or task now?</w:t>
      </w:r>
    </w:p>
    <w:p w:rsidR="00B969FF" w:rsidRPr="00E972AD" w:rsidRDefault="00B969FF" w:rsidP="001D2FCE">
      <w:pPr>
        <w:pStyle w:val="Bulletslevel1"/>
      </w:pPr>
      <w:r w:rsidRPr="00E972AD">
        <w:t>Did I answer</w:t>
      </w:r>
      <w:r w:rsidR="00636241">
        <w:t xml:space="preserve"> </w:t>
      </w:r>
      <w:r w:rsidRPr="00E972AD">
        <w:t>the questions associated with the topic or issue or complete all the requirements of the task?</w:t>
      </w:r>
    </w:p>
    <w:p w:rsidR="00B969FF" w:rsidRPr="00E972AD" w:rsidRDefault="00B969FF" w:rsidP="001D2FCE">
      <w:pPr>
        <w:pStyle w:val="Bulletslevel1"/>
      </w:pPr>
      <w:r w:rsidRPr="00E972AD">
        <w:t>How reasonable/accurate was the solution or performance?</w:t>
      </w:r>
    </w:p>
    <w:p w:rsidR="00B969FF" w:rsidRPr="00E972AD" w:rsidRDefault="00B969FF" w:rsidP="001D2FCE">
      <w:pPr>
        <w:pStyle w:val="Bulletslevel1"/>
      </w:pPr>
      <w:r w:rsidRPr="00E972AD">
        <w:t>What are the implications of, for example, my actions or community expectations, for now and the future?</w:t>
      </w:r>
    </w:p>
    <w:p w:rsidR="00B969FF" w:rsidRPr="00E972AD" w:rsidRDefault="00B969FF" w:rsidP="001D2FCE">
      <w:pPr>
        <w:pStyle w:val="Bulletslevel1"/>
      </w:pPr>
      <w:r w:rsidRPr="00E972AD">
        <w:t>What helped me to succeed?</w:t>
      </w:r>
    </w:p>
    <w:p w:rsidR="00B969FF" w:rsidRPr="00E972AD" w:rsidRDefault="00B969FF" w:rsidP="001D2FCE">
      <w:pPr>
        <w:pStyle w:val="Bulletslevel1"/>
      </w:pPr>
      <w:r w:rsidRPr="00E972AD">
        <w:t>What hindered my success?</w:t>
      </w:r>
    </w:p>
    <w:p w:rsidR="00B969FF" w:rsidRPr="00E972AD" w:rsidRDefault="00B969FF" w:rsidP="001D2FCE">
      <w:pPr>
        <w:pStyle w:val="Bulletslevel1"/>
      </w:pPr>
      <w:r w:rsidRPr="00E972AD">
        <w:t>How effective o</w:t>
      </w:r>
      <w:r w:rsidR="00507BB5">
        <w:t>r efficient was the process of “</w:t>
      </w:r>
      <w:r w:rsidRPr="00E972AD">
        <w:t>un</w:t>
      </w:r>
      <w:r w:rsidR="00507BB5">
        <w:t>derstand, plan, act and reflect”</w:t>
      </w:r>
      <w:r w:rsidRPr="00E972AD">
        <w:t>?</w:t>
      </w:r>
    </w:p>
    <w:p w:rsidR="00B969FF" w:rsidRPr="00E972AD" w:rsidRDefault="00B969FF" w:rsidP="001D2FCE">
      <w:pPr>
        <w:pStyle w:val="Bulletslevel1"/>
      </w:pPr>
      <w:r w:rsidRPr="00E972AD">
        <w:t>What else would I like to know about the topic, issue or task?</w:t>
      </w:r>
    </w:p>
    <w:p w:rsidR="00C82D48" w:rsidRDefault="00C82D48" w:rsidP="00B969FF">
      <w:pPr>
        <w:pStyle w:val="Source"/>
        <w:rPr>
          <w:sz w:val="14"/>
          <w:szCs w:val="14"/>
        </w:rPr>
      </w:pPr>
    </w:p>
    <w:p w:rsidR="00C82D48" w:rsidRDefault="00C82D48" w:rsidP="00B969FF">
      <w:pPr>
        <w:pStyle w:val="Source"/>
        <w:rPr>
          <w:sz w:val="14"/>
          <w:szCs w:val="14"/>
        </w:rPr>
      </w:pPr>
    </w:p>
    <w:p w:rsidR="00B969FF" w:rsidRPr="00B969FF" w:rsidRDefault="00B969FF" w:rsidP="00B969FF">
      <w:pPr>
        <w:pStyle w:val="Source"/>
        <w:rPr>
          <w:sz w:val="14"/>
          <w:szCs w:val="14"/>
        </w:rPr>
      </w:pPr>
      <w:r w:rsidRPr="00B969FF">
        <w:rPr>
          <w:sz w:val="14"/>
          <w:szCs w:val="14"/>
        </w:rPr>
        <w:t xml:space="preserve">Adapted from: </w:t>
      </w:r>
      <w:r w:rsidRPr="00B969FF">
        <w:rPr>
          <w:i/>
          <w:sz w:val="14"/>
          <w:szCs w:val="14"/>
        </w:rPr>
        <w:t>Health and Physical Education Years 1 to 10 Sourcebook Guidelines</w:t>
      </w:r>
      <w:r w:rsidRPr="00B969FF">
        <w:rPr>
          <w:sz w:val="14"/>
          <w:szCs w:val="14"/>
        </w:rPr>
        <w:t xml:space="preserve">, </w:t>
      </w:r>
      <w:smartTag w:uri="urn:schemas-microsoft-com:office:smarttags" w:element="place">
        <w:smartTag w:uri="urn:schemas-microsoft-com:office:smarttags" w:element="PlaceName">
          <w:r w:rsidRPr="00B969FF">
            <w:rPr>
              <w:sz w:val="14"/>
              <w:szCs w:val="14"/>
            </w:rPr>
            <w:t>Queensland</w:t>
          </w:r>
        </w:smartTag>
        <w:r w:rsidRPr="00B969FF">
          <w:rPr>
            <w:sz w:val="14"/>
            <w:szCs w:val="14"/>
          </w:rPr>
          <w:t xml:space="preserve"> </w:t>
        </w:r>
        <w:smartTag w:uri="urn:schemas-microsoft-com:office:smarttags" w:element="PlaceType">
          <w:r w:rsidRPr="00B969FF">
            <w:rPr>
              <w:sz w:val="14"/>
              <w:szCs w:val="14"/>
            </w:rPr>
            <w:t>School</w:t>
          </w:r>
        </w:smartTag>
      </w:smartTag>
      <w:r w:rsidRPr="00B969FF">
        <w:rPr>
          <w:sz w:val="14"/>
          <w:szCs w:val="14"/>
        </w:rPr>
        <w:t xml:space="preserve"> Curriculum Council 1999</w:t>
      </w:r>
      <w:r w:rsidR="00533330">
        <w:rPr>
          <w:sz w:val="14"/>
          <w:szCs w:val="14"/>
        </w:rPr>
        <w:t>.</w:t>
      </w:r>
    </w:p>
    <w:sectPr w:rsidR="00B969FF" w:rsidRPr="00B969FF" w:rsidSect="001D2FCE">
      <w:headerReference w:type="even" r:id="rId12"/>
      <w:headerReference w:type="default" r:id="rId13"/>
      <w:footerReference w:type="even" r:id="rId14"/>
      <w:footerReference w:type="default" r:id="rId15"/>
      <w:headerReference w:type="first" r:id="rId16"/>
      <w:pgSz w:w="11906" w:h="16838" w:code="9"/>
      <w:pgMar w:top="2693" w:right="1418" w:bottom="1618" w:left="1418" w:header="709"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2A5" w:rsidRPr="00867849" w:rsidRDefault="00E572A5">
      <w:pPr>
        <w:rPr>
          <w:szCs w:val="22"/>
        </w:rPr>
      </w:pPr>
      <w:r w:rsidRPr="00867849">
        <w:rPr>
          <w:szCs w:val="22"/>
        </w:rPr>
        <w:separator/>
      </w:r>
    </w:p>
  </w:endnote>
  <w:endnote w:type="continuationSeparator" w:id="0">
    <w:p w:rsidR="00E572A5" w:rsidRPr="00867849" w:rsidRDefault="00E572A5">
      <w:pPr>
        <w:rPr>
          <w:szCs w:val="22"/>
        </w:rPr>
      </w:pPr>
      <w:r w:rsidRPr="00867849">
        <w:rPr>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6EC" w:rsidRDefault="004F76EC" w:rsidP="004F76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76EC" w:rsidRDefault="004F76EC" w:rsidP="004F76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jc w:val="center"/>
      <w:tblLook w:val="01E0" w:firstRow="1" w:lastRow="1" w:firstColumn="1" w:lastColumn="1" w:noHBand="0" w:noVBand="0"/>
    </w:tblPr>
    <w:tblGrid>
      <w:gridCol w:w="1392"/>
      <w:gridCol w:w="6840"/>
      <w:gridCol w:w="2541"/>
    </w:tblGrid>
    <w:tr w:rsidR="00CB30DA" w:rsidRPr="0070628D" w:rsidTr="0070628D">
      <w:trPr>
        <w:trHeight w:val="715"/>
        <w:jc w:val="center"/>
      </w:trPr>
      <w:tc>
        <w:tcPr>
          <w:tcW w:w="1392" w:type="dxa"/>
          <w:shd w:val="clear" w:color="auto" w:fill="auto"/>
          <w:vAlign w:val="bottom"/>
        </w:tcPr>
        <w:p w:rsidR="00CB30DA" w:rsidRPr="0070628D" w:rsidRDefault="00CB30DA" w:rsidP="0070628D">
          <w:pPr>
            <w:pStyle w:val="Footer"/>
            <w:spacing w:before="0" w:after="0" w:line="240" w:lineRule="auto"/>
            <w:ind w:right="360" w:firstLine="360"/>
            <w:jc w:val="right"/>
            <w:rPr>
              <w:rFonts w:cs="Arial"/>
              <w:color w:val="49176D"/>
              <w:sz w:val="12"/>
              <w:szCs w:val="12"/>
            </w:rPr>
          </w:pPr>
          <w:r>
            <w:rPr>
              <w:rStyle w:val="PageNumber"/>
            </w:rPr>
            <w:fldChar w:fldCharType="begin"/>
          </w:r>
          <w:r>
            <w:rPr>
              <w:rStyle w:val="PageNumber"/>
            </w:rPr>
            <w:instrText xml:space="preserve"> PAGE </w:instrText>
          </w:r>
          <w:r>
            <w:rPr>
              <w:rStyle w:val="PageNumber"/>
            </w:rPr>
            <w:fldChar w:fldCharType="separate"/>
          </w:r>
          <w:r w:rsidR="0002670F">
            <w:rPr>
              <w:rStyle w:val="PageNumber"/>
              <w:noProof/>
            </w:rPr>
            <w:t>1</w:t>
          </w:r>
          <w:r>
            <w:rPr>
              <w:rStyle w:val="PageNumber"/>
            </w:rPr>
            <w:fldChar w:fldCharType="end"/>
          </w:r>
        </w:p>
      </w:tc>
      <w:tc>
        <w:tcPr>
          <w:tcW w:w="6840" w:type="dxa"/>
          <w:shd w:val="clear" w:color="auto" w:fill="auto"/>
          <w:vAlign w:val="bottom"/>
        </w:tcPr>
        <w:p w:rsidR="00CB30DA" w:rsidRPr="0070628D" w:rsidRDefault="00CB30DA" w:rsidP="0070628D">
          <w:pPr>
            <w:pStyle w:val="Footer"/>
            <w:tabs>
              <w:tab w:val="clear" w:pos="4153"/>
            </w:tabs>
            <w:spacing w:before="0" w:after="0" w:line="240" w:lineRule="auto"/>
            <w:ind w:right="-27"/>
            <w:jc w:val="right"/>
            <w:rPr>
              <w:rFonts w:cs="Arial"/>
              <w:color w:val="49176D"/>
              <w:sz w:val="12"/>
              <w:szCs w:val="12"/>
            </w:rPr>
          </w:pPr>
          <w:r w:rsidRPr="0070628D">
            <w:rPr>
              <w:rFonts w:cs="Arial"/>
              <w:color w:val="49176D"/>
              <w:sz w:val="12"/>
              <w:szCs w:val="12"/>
            </w:rPr>
            <w:t xml:space="preserve">© The State of </w:t>
          </w:r>
          <w:smartTag w:uri="urn:schemas-microsoft-com:office:smarttags" w:element="place">
            <w:smartTag w:uri="urn:schemas-microsoft-com:office:smarttags" w:element="State">
              <w:r w:rsidRPr="0070628D">
                <w:rPr>
                  <w:rFonts w:cs="Arial"/>
                  <w:color w:val="49176D"/>
                  <w:sz w:val="12"/>
                  <w:szCs w:val="12"/>
                </w:rPr>
                <w:t>Queensland</w:t>
              </w:r>
            </w:smartTag>
          </w:smartTag>
          <w:r w:rsidRPr="0070628D">
            <w:rPr>
              <w:rFonts w:cs="Arial"/>
              <w:color w:val="49176D"/>
              <w:sz w:val="12"/>
              <w:szCs w:val="12"/>
            </w:rPr>
            <w:t xml:space="preserve"> (Queensland Studies Authority) and its licensors 2008.</w:t>
          </w:r>
          <w:r w:rsidRPr="0070628D">
            <w:rPr>
              <w:rFonts w:cs="Arial"/>
              <w:color w:val="49176D"/>
              <w:sz w:val="12"/>
              <w:szCs w:val="12"/>
            </w:rPr>
            <w:br/>
            <w:t>All rights reserved. Please read the copyright notice on our website: www.qsa.qld.edu.au</w:t>
          </w:r>
        </w:p>
      </w:tc>
      <w:tc>
        <w:tcPr>
          <w:tcW w:w="2541" w:type="dxa"/>
          <w:shd w:val="clear" w:color="auto" w:fill="auto"/>
        </w:tcPr>
        <w:p w:rsidR="00CB30DA" w:rsidRPr="0070628D" w:rsidRDefault="0002670F" w:rsidP="0070628D">
          <w:pPr>
            <w:pStyle w:val="Footer"/>
            <w:spacing w:before="0" w:after="0" w:line="240" w:lineRule="auto"/>
            <w:jc w:val="right"/>
            <w:rPr>
              <w:szCs w:val="22"/>
            </w:rPr>
          </w:pPr>
          <w:r>
            <w:rPr>
              <w:noProof/>
              <w:szCs w:val="22"/>
              <w:lang w:val="en-AU"/>
            </w:rPr>
            <w:drawing>
              <wp:inline distT="0" distB="0" distL="0" distR="0">
                <wp:extent cx="1329055" cy="584835"/>
                <wp:effectExtent l="0" t="0" r="444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584835"/>
                        </a:xfrm>
                        <a:prstGeom prst="rect">
                          <a:avLst/>
                        </a:prstGeom>
                        <a:noFill/>
                        <a:ln>
                          <a:noFill/>
                        </a:ln>
                      </pic:spPr>
                    </pic:pic>
                  </a:graphicData>
                </a:graphic>
              </wp:inline>
            </w:drawing>
          </w:r>
        </w:p>
      </w:tc>
    </w:tr>
  </w:tbl>
  <w:p w:rsidR="00AA77F0" w:rsidRPr="00CB30DA" w:rsidRDefault="00AA77F0" w:rsidP="00CB30DA">
    <w:pPr>
      <w:pStyle w:val="Sour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2A5" w:rsidRPr="00867849" w:rsidRDefault="00E572A5">
      <w:pPr>
        <w:rPr>
          <w:szCs w:val="22"/>
        </w:rPr>
      </w:pPr>
      <w:r w:rsidRPr="00867849">
        <w:rPr>
          <w:szCs w:val="22"/>
        </w:rPr>
        <w:separator/>
      </w:r>
    </w:p>
  </w:footnote>
  <w:footnote w:type="continuationSeparator" w:id="0">
    <w:p w:rsidR="00E572A5" w:rsidRPr="00867849" w:rsidRDefault="00E572A5">
      <w:pPr>
        <w:rPr>
          <w:szCs w:val="22"/>
        </w:rPr>
      </w:pPr>
      <w:r w:rsidRPr="00867849">
        <w:rPr>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F0" w:rsidRDefault="00AA77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418.2pt;height:167.25pt;rotation:315;z-index:-25166131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F0" w:rsidRDefault="0002670F">
    <w:pPr>
      <w:pStyle w:val="Header"/>
    </w:pPr>
    <w:r>
      <w:rPr>
        <w:noProof/>
        <w:lang w:val="en-AU"/>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-201930</wp:posOffset>
              </wp:positionV>
              <wp:extent cx="571500" cy="1143000"/>
              <wp:effectExtent l="0" t="7620" r="0" b="190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0"/>
                      </a:xfrm>
                      <a:prstGeom prst="roundRect">
                        <a:avLst>
                          <a:gd name="adj" fmla="val 21236"/>
                        </a:avLst>
                      </a:prstGeom>
                      <a:gradFill rotWithShape="1">
                        <a:gsLst>
                          <a:gs pos="0">
                            <a:srgbClr val="8B76A7"/>
                          </a:gs>
                          <a:gs pos="100000">
                            <a:srgbClr val="491966"/>
                          </a:gs>
                        </a:gsLst>
                        <a:lin ang="0" scaled="1"/>
                      </a:gradFill>
                      <a:ln>
                        <a:noFill/>
                      </a:ln>
                      <a:extLst>
                        <a:ext uri="{91240B29-F687-4F45-9708-019B960494DF}">
                          <a14:hiddenLine xmlns:a14="http://schemas.microsoft.com/office/drawing/2010/main" w="9525">
                            <a:solidFill>
                              <a:srgbClr val="491966"/>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53.25pt;margin-top:-15.9pt;width:4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9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" fillcolor="#8b76a7" stroked="f" strokecolor="#491966">
              <v:fill color2="#491966" rotate="t" angle="90" focus="100%" type="gradient"/>
            </v:roundrect>
          </w:pict>
        </mc:Fallback>
      </mc:AlternateContent>
    </w:r>
    <w:r>
      <w:rPr>
        <w:noProof/>
        <w:lang w:val="en-AU"/>
      </w:rPr>
      <mc:AlternateContent>
        <mc:Choice Requires="wpg">
          <w:drawing>
            <wp:anchor distT="0" distB="0" distL="114300" distR="114300" simplePos="0" relativeHeight="251661312" behindDoc="0" locked="0" layoutInCell="1" allowOverlap="1">
              <wp:simplePos x="0" y="0"/>
              <wp:positionH relativeFrom="column">
                <wp:posOffset>-572770</wp:posOffset>
              </wp:positionH>
              <wp:positionV relativeFrom="paragraph">
                <wp:posOffset>48895</wp:posOffset>
              </wp:positionV>
              <wp:extent cx="371475" cy="600075"/>
              <wp:effectExtent l="8255" t="10795" r="10795" b="8255"/>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 cy="600075"/>
                        <a:chOff x="900" y="2340"/>
                        <a:chExt cx="585" cy="945"/>
                      </a:xfrm>
                    </wpg:grpSpPr>
                    <wps:wsp>
                      <wps:cNvPr id="7" name="Oval 12"/>
                      <wps:cNvSpPr>
                        <a:spLocks noChangeAspect="1" noChangeArrowheads="1"/>
                      </wps:cNvSpPr>
                      <wps:spPr bwMode="auto">
                        <a:xfrm rot="13491361" flipH="1">
                          <a:off x="900" y="234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13"/>
                      <wps:cNvSpPr>
                        <a:spLocks noChangeAspect="1" noChangeArrowheads="1"/>
                      </wps:cNvSpPr>
                      <wps:spPr bwMode="auto">
                        <a:xfrm rot="13491361" flipH="1">
                          <a:off x="1080" y="252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Oval 14"/>
                      <wps:cNvSpPr>
                        <a:spLocks noChangeAspect="1" noChangeArrowheads="1"/>
                      </wps:cNvSpPr>
                      <wps:spPr bwMode="auto">
                        <a:xfrm rot="13491361" flipH="1">
                          <a:off x="1260" y="270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15"/>
                      <wps:cNvSpPr>
                        <a:spLocks noChangeAspect="1" noChangeArrowheads="1"/>
                      </wps:cNvSpPr>
                      <wps:spPr bwMode="auto">
                        <a:xfrm rot="13491361" flipH="1">
                          <a:off x="1080" y="288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16"/>
                      <wps:cNvSpPr>
                        <a:spLocks noChangeAspect="1" noChangeArrowheads="1"/>
                      </wps:cNvSpPr>
                      <wps:spPr bwMode="auto">
                        <a:xfrm rot="13491361" flipH="1">
                          <a:off x="900" y="306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45.1pt;margin-top:3.85pt;width:29.25pt;height:47.25pt;z-index:251661312" coordorigin="900,2340" coordsize="58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">
              <v:oval id="Oval 12" o:spid="_x0000_s1027" style="position:absolute;left:900;top:234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FicMA&#10;AADaAAAADwAAAGRycy9kb3ducmV2LnhtbESPT4vCMBTE74LfIbwFb5q6sq5Wo7iCIroX/1y8PZpn&#10;W7Z5KU1s67ffCILHYWZ+w8yXrSlETZXLLSsYDiIQxInVOacKLudNfwLCeWSNhWVS8CAHy0W3M8dY&#10;24aPVJ98KgKEXYwKMu/LWEqXZGTQDWxJHLybrQz6IKtU6gqbADeF/IyisTSYc1jIsKR1Rsnf6W4U&#10;7L/2jRm3B3cdTn9/Hq7mIt2OlOp9tKsZCE+tf4df7Z1W8A3PK+EG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QFicMAAADaAAAADwAAAAAAAAAAAAAAAACYAgAAZHJzL2Rv&#10;d25yZXYueG1sUEsFBgAAAAAEAAQA9QAAAIgDAAAAAA==&#10;" stroked="f">
                <v:fill color2="#c8bed7" rotate="t" focusposition=".5,.5" focussize="" focus="100%" type="gradientRadial"/>
                <o:lock v:ext="edit" aspectratio="t"/>
              </v:oval>
              <v:oval id="Oval 13" o:spid="_x0000_s1028" style="position:absolute;left:1080;top:252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R+8AA&#10;AADaAAAADwAAAGRycy9kb3ducmV2LnhtbERPy2rCQBTdF/yH4QrdNRMrFRsdxQqWEt2YdtPdJXNN&#10;gpk7ITPm8ffOQnB5OO/1djC16Kh1lWUFsygGQZxbXXGh4O/38LYE4TyyxtoyKRjJwXYzeVljom3P&#10;Z+oyX4gQwi5BBaX3TSKly0sy6CLbEAfuYluDPsC2kLrFPoSbWr7H8UIarDg0lNjQvqT8mt2MgvQj&#10;7c1iOLr/2efpa3Qd18X3XKnX6bBbgfA0+Kf44f7RCsLWcCXcALm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uR+8AAAADaAAAADwAAAAAAAAAAAAAAAACYAgAAZHJzL2Rvd25y&#10;ZXYueG1sUEsFBgAAAAAEAAQA9QAAAIUDAAAAAA==&#10;" stroked="f">
                <v:fill color2="#c8bed7" rotate="t" focusposition=".5,.5" focussize="" focus="100%" type="gradientRadial"/>
                <o:lock v:ext="edit" aspectratio="t"/>
              </v:oval>
              <v:oval id="Oval 14" o:spid="_x0000_s1029" style="position:absolute;left:1260;top:270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0YMQA&#10;AADaAAAADwAAAGRycy9kb3ducmV2LnhtbESPS2vDMBCE74H+B7GF3Go5CQ2xEyW0gZbi5pLHJbfF&#10;2tgm1spYqh//vioUchxm5htmsxtMLTpqXWVZwSyKQRDnVldcKLicP15WIJxH1lhbJgUjOdhtnyYb&#10;TLXt+UjdyRciQNilqKD0vkmldHlJBl1kG+Lg3Wxr0AfZFlK32Ae4qeU8jpfSYMVhocSG9iXl99OP&#10;UZC9Zr1ZDt/uOksO76PruC4+F0pNn4e3NQhPg3+E/9tfWkECf1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nNGDEAAAA2gAAAA8AAAAAAAAAAAAAAAAAmAIAAGRycy9k&#10;b3ducmV2LnhtbFBLBQYAAAAABAAEAPUAAACJAwAAAAA=&#10;" stroked="f">
                <v:fill color2="#c8bed7" rotate="t" focusposition=".5,.5" focussize="" focus="100%" type="gradientRadial"/>
                <o:lock v:ext="edit" aspectratio="t"/>
              </v:oval>
              <v:oval id="Oval 15" o:spid="_x0000_s1030" style="position:absolute;left:1080;top:288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pqcQA&#10;AADbAAAADwAAAGRycy9kb3ducmV2LnhtbESPQWvCQBCF74L/YRnBm260KDa6ihYqYr1oe+ltyI5J&#10;MDsbstsk/vvOodDbDO/Ne99sdr2rVEtNKD0bmE0TUMSZtyXnBr4+3ycrUCEiW6w8k4EnBdhth4MN&#10;ptZ3fKX2FnMlIRxSNFDEWKdah6wgh2Hqa2LR7r5xGGVtcm0b7CTcVXqeJEvtsGRpKLCmt4Kyx+3H&#10;GTgvzp1b9h/he/Z6OTxDy1V+fDFmPOr3a1CR+vhv/rs+WcEXevlFB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66anEAAAA2wAAAA8AAAAAAAAAAAAAAAAAmAIAAGRycy9k&#10;b3ducmV2LnhtbFBLBQYAAAAABAAEAPUAAACJAwAAAAA=&#10;" stroked="f">
                <v:fill color2="#c8bed7" rotate="t" focusposition=".5,.5" focussize="" focus="100%" type="gradientRadial"/>
                <o:lock v:ext="edit" aspectratio="t"/>
              </v:oval>
              <v:oval id="Oval 16" o:spid="_x0000_s1031" style="position:absolute;left:900;top:306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ZMMsIA&#10;AADbAAAADwAAAGRycy9kb3ducmV2LnhtbERPTWvCQBC9C/6HZYTemk1aKm3MRrSgiO2laS/ehuyY&#10;BLOzIbsm8d93CwVv83ifk60n04qBetdYVpBEMQji0uqGKwU/37vHVxDOI2tsLZOCGzlY5/NZhqm2&#10;I3/RUPhKhBB2KSqove9SKV1Zk0EX2Y44cGfbG/QB9pXUPY4h3LTyKY6X0mDDoaHGjt5rKi/F1Sg4&#10;vhxHs5w+3Cl5+9ze3MBttX9W6mExbVYgPE3+Lv53H3SYn8DfL+E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kwywgAAANsAAAAPAAAAAAAAAAAAAAAAAJgCAABkcnMvZG93&#10;bnJldi54bWxQSwUGAAAAAAQABAD1AAAAhwMAAAAA&#10;" stroked="f">
                <v:fill color2="#c8bed7" rotate="t" focusposition=".5,.5" focussize="" focus="100%" type="gradientRadial"/>
                <o:lock v:ext="edit" aspectratio="t"/>
              </v:oval>
            </v:group>
          </w:pict>
        </mc:Fallback>
      </mc:AlternateContent>
    </w:r>
    <w:r>
      <w:rPr>
        <w:noProof/>
        <w:lang w:val="en-AU"/>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-5715</wp:posOffset>
              </wp:positionV>
              <wp:extent cx="1714500" cy="228600"/>
              <wp:effectExtent l="0" t="3810" r="0" b="571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oundRect">
                        <a:avLst>
                          <a:gd name="adj" fmla="val 35417"/>
                        </a:avLst>
                      </a:prstGeom>
                      <a:gradFill rotWithShape="1">
                        <a:gsLst>
                          <a:gs pos="0">
                            <a:srgbClr val="8B76A7"/>
                          </a:gs>
                          <a:gs pos="100000">
                            <a:srgbClr val="C8BED7"/>
                          </a:gs>
                        </a:gsLst>
                        <a:lin ang="5400000" scaled="1"/>
                      </a:gradFill>
                      <a:ln>
                        <a:noFill/>
                      </a:ln>
                      <a:extLst>
                        <a:ext uri="{91240B29-F687-4F45-9708-019B960494DF}">
                          <a14:hiddenLine xmlns:a14="http://schemas.microsoft.com/office/drawing/2010/main" w="9525">
                            <a:solidFill>
                              <a:srgbClr val="491966"/>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17.25pt;margin-top:-.4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2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" fillcolor="#8b76a7" stroked="f" strokecolor="#491966">
              <v:fill color2="#c8bed7" rotate="t" focus="100%" type="gradient"/>
            </v:roundrect>
          </w:pict>
        </mc:Fallback>
      </mc:AlternateContent>
    </w:r>
    <w:r>
      <w:rPr>
        <w:noProof/>
        <w:lang w:val="en-AU"/>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523240</wp:posOffset>
              </wp:positionV>
              <wp:extent cx="1714500" cy="385445"/>
              <wp:effectExtent l="0" t="8890" r="0" b="57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85445"/>
                      </a:xfrm>
                      <a:prstGeom prst="roundRect">
                        <a:avLst>
                          <a:gd name="adj" fmla="val 35417"/>
                        </a:avLst>
                      </a:prstGeom>
                      <a:gradFill rotWithShape="1">
                        <a:gsLst>
                          <a:gs pos="0">
                            <a:srgbClr val="C8BED7"/>
                          </a:gs>
                          <a:gs pos="100000">
                            <a:srgbClr val="FFFFFF"/>
                          </a:gs>
                        </a:gsLst>
                        <a:lin ang="5400000" scaled="1"/>
                      </a:gradFill>
                      <a:ln>
                        <a:noFill/>
                      </a:ln>
                      <a:extLst>
                        <a:ext uri="{91240B29-F687-4F45-9708-019B960494DF}">
                          <a14:hiddenLine xmlns:a14="http://schemas.microsoft.com/office/drawing/2010/main" w="9525">
                            <a:solidFill>
                              <a:srgbClr val="491966"/>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54pt;margin-top:41.2pt;width:135pt;height:3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2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" fillcolor="#c8bed7" stroked="f" strokecolor="#491966">
              <v:fill rotate="t" focus="100%" type="gradient"/>
            </v:roundrect>
          </w:pict>
        </mc:Fallback>
      </mc:AlternateContent>
    </w:r>
    <w:r>
      <w:rPr>
        <w:noProof/>
        <w:lang w:val="en-AU"/>
      </w:rPr>
      <mc:AlternateContent>
        <mc:Choice Requires="wps">
          <w:drawing>
            <wp:anchor distT="0" distB="0" distL="114300" distR="114300" simplePos="0" relativeHeight="251657216" behindDoc="0" locked="0" layoutInCell="1" allowOverlap="1">
              <wp:simplePos x="0" y="0"/>
              <wp:positionH relativeFrom="column">
                <wp:posOffset>-104775</wp:posOffset>
              </wp:positionH>
              <wp:positionV relativeFrom="paragraph">
                <wp:posOffset>196215</wp:posOffset>
              </wp:positionV>
              <wp:extent cx="6400800" cy="36004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60045"/>
                      </a:xfrm>
                      <a:prstGeom prst="rect">
                        <a:avLst/>
                      </a:prstGeom>
                      <a:gradFill rotWithShape="1">
                        <a:gsLst>
                          <a:gs pos="0">
                            <a:srgbClr val="491966"/>
                          </a:gs>
                          <a:gs pos="100000">
                            <a:srgbClr val="8B76A7"/>
                          </a:gs>
                        </a:gsLst>
                        <a:lin ang="5400000" scaled="1"/>
                      </a:gradFill>
                      <a:ln>
                        <a:noFill/>
                      </a:ln>
                      <a:extLst>
                        <a:ext uri="{91240B29-F687-4F45-9708-019B960494DF}">
                          <a14:hiddenLine xmlns:a14="http://schemas.microsoft.com/office/drawing/2010/main" w="9525">
                            <a:solidFill>
                              <a:srgbClr val="491966"/>
                            </a:solidFill>
                            <a:miter lim="800000"/>
                            <a:headEnd/>
                            <a:tailEnd/>
                          </a14:hiddenLine>
                        </a:ext>
                      </a:extLst>
                    </wps:spPr>
                    <wps:txbx>
                      <w:txbxContent>
                        <w:p w:rsidR="00AA77F0" w:rsidRPr="00E77BC4" w:rsidRDefault="00E77BC4" w:rsidP="00266635">
                          <w:pPr>
                            <w:spacing w:before="0" w:after="0" w:line="240" w:lineRule="auto"/>
                            <w:ind w:right="238"/>
                            <w:jc w:val="right"/>
                            <w:rPr>
                              <w:rFonts w:cs="Arial"/>
                              <w:b/>
                              <w:i/>
                              <w:color w:val="FFFFFF"/>
                              <w:sz w:val="30"/>
                              <w:szCs w:val="30"/>
                            </w:rPr>
                          </w:pPr>
                          <w:r w:rsidRPr="00E77BC4">
                            <w:rPr>
                              <w:rFonts w:cs="Arial"/>
                              <w:b/>
                              <w:i/>
                              <w:color w:val="FFFFFF"/>
                              <w:sz w:val="30"/>
                              <w:szCs w:val="30"/>
                            </w:rPr>
                            <w:t>HPE — Using an inquiry-based approach to learning and teach</w:t>
                          </w:r>
                          <w:r>
                            <w:rPr>
                              <w:rFonts w:cs="Arial"/>
                              <w:b/>
                              <w:i/>
                              <w:color w:val="FFFFFF"/>
                              <w:sz w:val="30"/>
                              <w:szCs w:val="30"/>
                            </w:rPr>
                            <w: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8.25pt;margin-top:15.45pt;width:7in;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" fillcolor="#491966" stroked="f" strokecolor="#491966">
              <v:fill color2="#8b76a7" rotate="t" focus="100%" type="gradient"/>
              <v:textbox>
                <w:txbxContent>
                  <w:p w:rsidR="00AA77F0" w:rsidRPr="00E77BC4" w:rsidRDefault="00E77BC4" w:rsidP="00266635">
                    <w:pPr>
                      <w:spacing w:before="0" w:after="0" w:line="240" w:lineRule="auto"/>
                      <w:ind w:right="238"/>
                      <w:jc w:val="right"/>
                      <w:rPr>
                        <w:rFonts w:cs="Arial"/>
                        <w:b/>
                        <w:i/>
                        <w:color w:val="FFFFFF"/>
                        <w:sz w:val="30"/>
                        <w:szCs w:val="30"/>
                      </w:rPr>
                    </w:pPr>
                    <w:r w:rsidRPr="00E77BC4">
                      <w:rPr>
                        <w:rFonts w:cs="Arial"/>
                        <w:b/>
                        <w:i/>
                        <w:color w:val="FFFFFF"/>
                        <w:sz w:val="30"/>
                        <w:szCs w:val="30"/>
                      </w:rPr>
                      <w:t>HPE — Using an inquiry-based approach to learning and teach</w:t>
                    </w:r>
                    <w:r>
                      <w:rPr>
                        <w:rFonts w:cs="Arial"/>
                        <w:b/>
                        <w:i/>
                        <w:color w:val="FFFFFF"/>
                        <w:sz w:val="30"/>
                        <w:szCs w:val="30"/>
                      </w:rPr>
                      <w:t>ing</w:t>
                    </w:r>
                  </w:p>
                </w:txbxContent>
              </v:textbox>
            </v:rect>
          </w:pict>
        </mc:Fallback>
      </mc:AlternateContent>
    </w:r>
    <w:r>
      <w:rPr>
        <w:noProof/>
        <w:lang w:val="en-AU"/>
      </w:rPr>
      <mc:AlternateContent>
        <mc:Choice Requires="wps">
          <w:drawing>
            <wp:anchor distT="0" distB="0" distL="114300" distR="114300" simplePos="0" relativeHeight="251656192" behindDoc="0" locked="0" layoutInCell="1" allowOverlap="1">
              <wp:simplePos x="0" y="0"/>
              <wp:positionH relativeFrom="column">
                <wp:posOffset>-445770</wp:posOffset>
              </wp:positionH>
              <wp:positionV relativeFrom="paragraph">
                <wp:posOffset>-112395</wp:posOffset>
              </wp:positionV>
              <wp:extent cx="6741795" cy="223520"/>
              <wp:effectExtent l="1905" t="1905" r="0" b="31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1795" cy="223520"/>
                      </a:xfrm>
                      <a:prstGeom prst="rect">
                        <a:avLst/>
                      </a:prstGeom>
                      <a:gradFill rotWithShape="1">
                        <a:gsLst>
                          <a:gs pos="0">
                            <a:srgbClr val="C8BED7"/>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5.1pt;margin-top:-8.85pt;width:530.85pt;height:1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" fillcolor="#c8bed7" stroked="f">
              <v:fill rotate="t" focus="100%" type="gradien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F0" w:rsidRDefault="00AA77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18.2pt;height:167.25pt;rotation:315;z-index:-25166233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7635A30"/>
    <w:multiLevelType w:val="hybridMultilevel"/>
    <w:tmpl w:val="57E42E4E"/>
    <w:lvl w:ilvl="0" w:tplc="222A029A">
      <w:start w:val="1"/>
      <w:numFmt w:val="bullet"/>
      <w:lvlText w:val=""/>
      <w:lvlJc w:val="left"/>
      <w:pPr>
        <w:tabs>
          <w:tab w:val="num" w:pos="283"/>
        </w:tabs>
        <w:ind w:left="283"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6220E7C"/>
    <w:multiLevelType w:val="hybridMultilevel"/>
    <w:tmpl w:val="ACCC92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611B1E"/>
    <w:multiLevelType w:val="hybridMultilevel"/>
    <w:tmpl w:val="155E2514"/>
    <w:lvl w:ilvl="0" w:tplc="E89C4532">
      <w:start w:val="1"/>
      <w:numFmt w:val="bullet"/>
      <w:lvlText w:val=""/>
      <w:lvlJc w:val="left"/>
      <w:pPr>
        <w:tabs>
          <w:tab w:val="num" w:pos="578"/>
        </w:tabs>
        <w:ind w:left="578" w:hanging="284"/>
      </w:pPr>
      <w:rPr>
        <w:rFonts w:ascii="Symbol" w:hAnsi="Symbol" w:hint="default"/>
        <w:sz w:val="20"/>
        <w:szCs w:val="20"/>
      </w:rPr>
    </w:lvl>
    <w:lvl w:ilvl="1" w:tplc="C4824318">
      <w:start w:val="1"/>
      <w:numFmt w:val="bullet"/>
      <w:pStyle w:val="Bullet3"/>
      <w:lvlText w:val="◦"/>
      <w:lvlJc w:val="left"/>
      <w:pPr>
        <w:tabs>
          <w:tab w:val="num" w:pos="851"/>
        </w:tabs>
        <w:ind w:left="851" w:hanging="284"/>
      </w:pPr>
      <w:rPr>
        <w:rFonts w:ascii="Times New Roman" w:hAnsi="Times New Roman" w:cs="Times New Roman" w:hint="default"/>
        <w:sz w:val="20"/>
        <w:szCs w:val="20"/>
      </w:rPr>
    </w:lvl>
    <w:lvl w:ilvl="2" w:tplc="0C090005" w:tentative="1">
      <w:start w:val="1"/>
      <w:numFmt w:val="bullet"/>
      <w:lvlText w:val=""/>
      <w:lvlJc w:val="left"/>
      <w:pPr>
        <w:tabs>
          <w:tab w:val="num" w:pos="2454"/>
        </w:tabs>
        <w:ind w:left="2454" w:hanging="360"/>
      </w:pPr>
      <w:rPr>
        <w:rFonts w:ascii="Wingdings" w:hAnsi="Wingdings" w:hint="default"/>
      </w:rPr>
    </w:lvl>
    <w:lvl w:ilvl="3" w:tplc="0C090001" w:tentative="1">
      <w:start w:val="1"/>
      <w:numFmt w:val="bullet"/>
      <w:lvlText w:val=""/>
      <w:lvlJc w:val="left"/>
      <w:pPr>
        <w:tabs>
          <w:tab w:val="num" w:pos="3174"/>
        </w:tabs>
        <w:ind w:left="3174" w:hanging="360"/>
      </w:pPr>
      <w:rPr>
        <w:rFonts w:ascii="Symbol" w:hAnsi="Symbol" w:hint="default"/>
      </w:rPr>
    </w:lvl>
    <w:lvl w:ilvl="4" w:tplc="0C090003" w:tentative="1">
      <w:start w:val="1"/>
      <w:numFmt w:val="bullet"/>
      <w:lvlText w:val="o"/>
      <w:lvlJc w:val="left"/>
      <w:pPr>
        <w:tabs>
          <w:tab w:val="num" w:pos="3894"/>
        </w:tabs>
        <w:ind w:left="3894" w:hanging="360"/>
      </w:pPr>
      <w:rPr>
        <w:rFonts w:ascii="Courier New" w:hAnsi="Courier New" w:cs="Courier New" w:hint="default"/>
      </w:rPr>
    </w:lvl>
    <w:lvl w:ilvl="5" w:tplc="0C090005" w:tentative="1">
      <w:start w:val="1"/>
      <w:numFmt w:val="bullet"/>
      <w:lvlText w:val=""/>
      <w:lvlJc w:val="left"/>
      <w:pPr>
        <w:tabs>
          <w:tab w:val="num" w:pos="4614"/>
        </w:tabs>
        <w:ind w:left="4614" w:hanging="360"/>
      </w:pPr>
      <w:rPr>
        <w:rFonts w:ascii="Wingdings" w:hAnsi="Wingdings" w:hint="default"/>
      </w:rPr>
    </w:lvl>
    <w:lvl w:ilvl="6" w:tplc="0C090001" w:tentative="1">
      <w:start w:val="1"/>
      <w:numFmt w:val="bullet"/>
      <w:lvlText w:val=""/>
      <w:lvlJc w:val="left"/>
      <w:pPr>
        <w:tabs>
          <w:tab w:val="num" w:pos="5334"/>
        </w:tabs>
        <w:ind w:left="5334" w:hanging="360"/>
      </w:pPr>
      <w:rPr>
        <w:rFonts w:ascii="Symbol" w:hAnsi="Symbol" w:hint="default"/>
      </w:rPr>
    </w:lvl>
    <w:lvl w:ilvl="7" w:tplc="0C090003" w:tentative="1">
      <w:start w:val="1"/>
      <w:numFmt w:val="bullet"/>
      <w:lvlText w:val="o"/>
      <w:lvlJc w:val="left"/>
      <w:pPr>
        <w:tabs>
          <w:tab w:val="num" w:pos="6054"/>
        </w:tabs>
        <w:ind w:left="6054" w:hanging="360"/>
      </w:pPr>
      <w:rPr>
        <w:rFonts w:ascii="Courier New" w:hAnsi="Courier New" w:cs="Courier New" w:hint="default"/>
      </w:rPr>
    </w:lvl>
    <w:lvl w:ilvl="8" w:tplc="0C090005" w:tentative="1">
      <w:start w:val="1"/>
      <w:numFmt w:val="bullet"/>
      <w:lvlText w:val=""/>
      <w:lvlJc w:val="left"/>
      <w:pPr>
        <w:tabs>
          <w:tab w:val="num" w:pos="6774"/>
        </w:tabs>
        <w:ind w:left="6774" w:hanging="360"/>
      </w:pPr>
      <w:rPr>
        <w:rFonts w:ascii="Wingdings" w:hAnsi="Wingdings" w:hint="default"/>
      </w:rPr>
    </w:lvl>
  </w:abstractNum>
  <w:abstractNum w:abstractNumId="5">
    <w:nsid w:val="2E827FA2"/>
    <w:multiLevelType w:val="hybridMultilevel"/>
    <w:tmpl w:val="F1142922"/>
    <w:lvl w:ilvl="0" w:tplc="72909A1E">
      <w:start w:val="1"/>
      <w:numFmt w:val="bullet"/>
      <w:pStyle w:val="Bulletslevel1"/>
      <w:lvlText w:val=""/>
      <w:lvlJc w:val="left"/>
      <w:pPr>
        <w:tabs>
          <w:tab w:val="num" w:pos="284"/>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F1046B8"/>
    <w:multiLevelType w:val="singleLevel"/>
    <w:tmpl w:val="2B6AFF96"/>
    <w:lvl w:ilvl="0">
      <w:start w:val="1"/>
      <w:numFmt w:val="bullet"/>
      <w:lvlText w:val=""/>
      <w:lvlJc w:val="left"/>
      <w:pPr>
        <w:tabs>
          <w:tab w:val="num" w:pos="1636"/>
        </w:tabs>
        <w:ind w:left="142" w:firstLine="1134"/>
      </w:pPr>
      <w:rPr>
        <w:rFonts w:ascii="Wingdings" w:hAnsi="Wingdings" w:hint="default"/>
      </w:rPr>
    </w:lvl>
  </w:abstractNum>
  <w:abstractNum w:abstractNumId="7">
    <w:nsid w:val="3FEE5FC0"/>
    <w:multiLevelType w:val="hybridMultilevel"/>
    <w:tmpl w:val="3EE420D2"/>
    <w:lvl w:ilvl="0" w:tplc="222A029A">
      <w:start w:val="1"/>
      <w:numFmt w:val="bullet"/>
      <w:lvlText w:val=""/>
      <w:lvlJc w:val="left"/>
      <w:pPr>
        <w:tabs>
          <w:tab w:val="num" w:pos="283"/>
        </w:tabs>
        <w:ind w:left="283"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30965F8"/>
    <w:multiLevelType w:val="hybridMultilevel"/>
    <w:tmpl w:val="E3EED418"/>
    <w:lvl w:ilvl="0" w:tplc="72AE0EF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5E234CF"/>
    <w:multiLevelType w:val="multilevel"/>
    <w:tmpl w:val="1CF07D0A"/>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6D64819"/>
    <w:multiLevelType w:val="hybridMultilevel"/>
    <w:tmpl w:val="370E7A42"/>
    <w:lvl w:ilvl="0" w:tplc="04090001">
      <w:start w:val="1"/>
      <w:numFmt w:val="bullet"/>
      <w:lvlText w:val=""/>
      <w:lvlJc w:val="left"/>
      <w:pPr>
        <w:tabs>
          <w:tab w:val="num" w:pos="357"/>
        </w:tabs>
        <w:ind w:left="357" w:hanging="357"/>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1194D07"/>
    <w:multiLevelType w:val="hybridMultilevel"/>
    <w:tmpl w:val="8EE677FE"/>
    <w:lvl w:ilvl="0" w:tplc="222A029A">
      <w:start w:val="1"/>
      <w:numFmt w:val="bullet"/>
      <w:lvlText w:val=""/>
      <w:lvlJc w:val="left"/>
      <w:pPr>
        <w:tabs>
          <w:tab w:val="num" w:pos="283"/>
        </w:tabs>
        <w:ind w:left="283"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36C6BD2"/>
    <w:multiLevelType w:val="hybridMultilevel"/>
    <w:tmpl w:val="DAFA27E8"/>
    <w:lvl w:ilvl="0" w:tplc="E89C4532">
      <w:start w:val="1"/>
      <w:numFmt w:val="bullet"/>
      <w:pStyle w:val="Bullet2"/>
      <w:lvlText w:val=""/>
      <w:lvlJc w:val="left"/>
      <w:pPr>
        <w:tabs>
          <w:tab w:val="num" w:pos="578"/>
        </w:tabs>
        <w:ind w:left="578" w:hanging="284"/>
      </w:pPr>
      <w:rPr>
        <w:rFonts w:ascii="Symbol" w:hAnsi="Symbol" w:hint="default"/>
        <w:sz w:val="20"/>
        <w:szCs w:val="20"/>
      </w:rPr>
    </w:lvl>
    <w:lvl w:ilvl="1" w:tplc="816ED87A">
      <w:start w:val="1"/>
      <w:numFmt w:val="bullet"/>
      <w:lvlText w:val="◦"/>
      <w:lvlJc w:val="left"/>
      <w:pPr>
        <w:tabs>
          <w:tab w:val="num" w:pos="1658"/>
        </w:tabs>
        <w:ind w:left="1658" w:hanging="284"/>
      </w:pPr>
      <w:rPr>
        <w:rFonts w:ascii="Times New Roman" w:hAnsi="Times New Roman" w:cs="Times New Roman" w:hint="default"/>
        <w:sz w:val="20"/>
        <w:szCs w:val="20"/>
      </w:rPr>
    </w:lvl>
    <w:lvl w:ilvl="2" w:tplc="0C090005" w:tentative="1">
      <w:start w:val="1"/>
      <w:numFmt w:val="bullet"/>
      <w:lvlText w:val=""/>
      <w:lvlJc w:val="left"/>
      <w:pPr>
        <w:tabs>
          <w:tab w:val="num" w:pos="2454"/>
        </w:tabs>
        <w:ind w:left="2454" w:hanging="360"/>
      </w:pPr>
      <w:rPr>
        <w:rFonts w:ascii="Wingdings" w:hAnsi="Wingdings" w:hint="default"/>
      </w:rPr>
    </w:lvl>
    <w:lvl w:ilvl="3" w:tplc="0C090001" w:tentative="1">
      <w:start w:val="1"/>
      <w:numFmt w:val="bullet"/>
      <w:lvlText w:val=""/>
      <w:lvlJc w:val="left"/>
      <w:pPr>
        <w:tabs>
          <w:tab w:val="num" w:pos="3174"/>
        </w:tabs>
        <w:ind w:left="3174" w:hanging="360"/>
      </w:pPr>
      <w:rPr>
        <w:rFonts w:ascii="Symbol" w:hAnsi="Symbol" w:hint="default"/>
      </w:rPr>
    </w:lvl>
    <w:lvl w:ilvl="4" w:tplc="0C090003" w:tentative="1">
      <w:start w:val="1"/>
      <w:numFmt w:val="bullet"/>
      <w:lvlText w:val="o"/>
      <w:lvlJc w:val="left"/>
      <w:pPr>
        <w:tabs>
          <w:tab w:val="num" w:pos="3894"/>
        </w:tabs>
        <w:ind w:left="3894" w:hanging="360"/>
      </w:pPr>
      <w:rPr>
        <w:rFonts w:ascii="Courier New" w:hAnsi="Courier New" w:cs="Courier New" w:hint="default"/>
      </w:rPr>
    </w:lvl>
    <w:lvl w:ilvl="5" w:tplc="0C090005" w:tentative="1">
      <w:start w:val="1"/>
      <w:numFmt w:val="bullet"/>
      <w:lvlText w:val=""/>
      <w:lvlJc w:val="left"/>
      <w:pPr>
        <w:tabs>
          <w:tab w:val="num" w:pos="4614"/>
        </w:tabs>
        <w:ind w:left="4614" w:hanging="360"/>
      </w:pPr>
      <w:rPr>
        <w:rFonts w:ascii="Wingdings" w:hAnsi="Wingdings" w:hint="default"/>
      </w:rPr>
    </w:lvl>
    <w:lvl w:ilvl="6" w:tplc="0C090001" w:tentative="1">
      <w:start w:val="1"/>
      <w:numFmt w:val="bullet"/>
      <w:lvlText w:val=""/>
      <w:lvlJc w:val="left"/>
      <w:pPr>
        <w:tabs>
          <w:tab w:val="num" w:pos="5334"/>
        </w:tabs>
        <w:ind w:left="5334" w:hanging="360"/>
      </w:pPr>
      <w:rPr>
        <w:rFonts w:ascii="Symbol" w:hAnsi="Symbol" w:hint="default"/>
      </w:rPr>
    </w:lvl>
    <w:lvl w:ilvl="7" w:tplc="0C090003" w:tentative="1">
      <w:start w:val="1"/>
      <w:numFmt w:val="bullet"/>
      <w:lvlText w:val="o"/>
      <w:lvlJc w:val="left"/>
      <w:pPr>
        <w:tabs>
          <w:tab w:val="num" w:pos="6054"/>
        </w:tabs>
        <w:ind w:left="6054" w:hanging="360"/>
      </w:pPr>
      <w:rPr>
        <w:rFonts w:ascii="Courier New" w:hAnsi="Courier New" w:cs="Courier New" w:hint="default"/>
      </w:rPr>
    </w:lvl>
    <w:lvl w:ilvl="8" w:tplc="0C090005" w:tentative="1">
      <w:start w:val="1"/>
      <w:numFmt w:val="bullet"/>
      <w:lvlText w:val=""/>
      <w:lvlJc w:val="left"/>
      <w:pPr>
        <w:tabs>
          <w:tab w:val="num" w:pos="6774"/>
        </w:tabs>
        <w:ind w:left="6774" w:hanging="360"/>
      </w:pPr>
      <w:rPr>
        <w:rFonts w:ascii="Wingdings" w:hAnsi="Wingdings" w:hint="default"/>
      </w:rPr>
    </w:lvl>
  </w:abstractNum>
  <w:abstractNum w:abstractNumId="13">
    <w:nsid w:val="649D184F"/>
    <w:multiLevelType w:val="hybridMultilevel"/>
    <w:tmpl w:val="93DCF90E"/>
    <w:lvl w:ilvl="0" w:tplc="24A2E08C">
      <w:start w:val="1"/>
      <w:numFmt w:val="bullet"/>
      <w:lvlText w:val=""/>
      <w:lvlJc w:val="left"/>
      <w:pPr>
        <w:tabs>
          <w:tab w:val="num" w:pos="284"/>
        </w:tabs>
        <w:ind w:left="284" w:hanging="284"/>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78B05719"/>
    <w:multiLevelType w:val="hybridMultilevel"/>
    <w:tmpl w:val="31969E82"/>
    <w:lvl w:ilvl="0" w:tplc="222A029A">
      <w:start w:val="1"/>
      <w:numFmt w:val="bullet"/>
      <w:lvlText w:val=""/>
      <w:lvlJc w:val="left"/>
      <w:pPr>
        <w:tabs>
          <w:tab w:val="num" w:pos="283"/>
        </w:tabs>
        <w:ind w:left="283"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7E6C3BE8"/>
    <w:multiLevelType w:val="hybridMultilevel"/>
    <w:tmpl w:val="CD82ACB0"/>
    <w:lvl w:ilvl="0" w:tplc="ADDEA1E2">
      <w:start w:val="1"/>
      <w:numFmt w:val="bullet"/>
      <w:pStyle w:val="Bulletindent"/>
      <w:lvlText w:val=""/>
      <w:lvlJc w:val="left"/>
      <w:pPr>
        <w:tabs>
          <w:tab w:val="num" w:pos="567"/>
        </w:tabs>
        <w:ind w:left="567" w:hanging="283"/>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5"/>
  </w:num>
  <w:num w:numId="4">
    <w:abstractNumId w:val="10"/>
  </w:num>
  <w:num w:numId="5">
    <w:abstractNumId w:val="6"/>
  </w:num>
  <w:num w:numId="6">
    <w:abstractNumId w:val="1"/>
  </w:num>
  <w:num w:numId="7">
    <w:abstractNumId w:val="11"/>
  </w:num>
  <w:num w:numId="8">
    <w:abstractNumId w:val="14"/>
  </w:num>
  <w:num w:numId="9">
    <w:abstractNumId w:val="7"/>
  </w:num>
  <w:num w:numId="10">
    <w:abstractNumId w:val="12"/>
  </w:num>
  <w:num w:numId="11">
    <w:abstractNumId w:val="4"/>
  </w:num>
  <w:num w:numId="12">
    <w:abstractNumId w:val="13"/>
  </w:num>
  <w:num w:numId="13">
    <w:abstractNumId w:val="13"/>
  </w:num>
  <w:num w:numId="14">
    <w:abstractNumId w:val="0"/>
  </w:num>
  <w:num w:numId="15">
    <w:abstractNumId w:val="2"/>
  </w:num>
  <w:num w:numId="16">
    <w:abstractNumId w:val="9"/>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C4"/>
    <w:rsid w:val="00020005"/>
    <w:rsid w:val="0002670F"/>
    <w:rsid w:val="000826EB"/>
    <w:rsid w:val="000E7024"/>
    <w:rsid w:val="00100D83"/>
    <w:rsid w:val="001361E9"/>
    <w:rsid w:val="00160C22"/>
    <w:rsid w:val="00163B9E"/>
    <w:rsid w:val="001A0A7B"/>
    <w:rsid w:val="001D2FCE"/>
    <w:rsid w:val="001E5E55"/>
    <w:rsid w:val="00215774"/>
    <w:rsid w:val="00264920"/>
    <w:rsid w:val="00266635"/>
    <w:rsid w:val="0027316E"/>
    <w:rsid w:val="002B1FFA"/>
    <w:rsid w:val="00300E6C"/>
    <w:rsid w:val="003420A1"/>
    <w:rsid w:val="00346246"/>
    <w:rsid w:val="00346E70"/>
    <w:rsid w:val="003A3910"/>
    <w:rsid w:val="003B2F97"/>
    <w:rsid w:val="003E0873"/>
    <w:rsid w:val="00401DBB"/>
    <w:rsid w:val="004A14AA"/>
    <w:rsid w:val="004B179B"/>
    <w:rsid w:val="004D6B4C"/>
    <w:rsid w:val="004F76EC"/>
    <w:rsid w:val="00507BB5"/>
    <w:rsid w:val="00523789"/>
    <w:rsid w:val="00530F1C"/>
    <w:rsid w:val="00533330"/>
    <w:rsid w:val="00564EAD"/>
    <w:rsid w:val="005C0911"/>
    <w:rsid w:val="005C62AD"/>
    <w:rsid w:val="005D2459"/>
    <w:rsid w:val="0060711B"/>
    <w:rsid w:val="00636241"/>
    <w:rsid w:val="00642DA5"/>
    <w:rsid w:val="006E36AB"/>
    <w:rsid w:val="00705563"/>
    <w:rsid w:val="0070628D"/>
    <w:rsid w:val="00723E79"/>
    <w:rsid w:val="007274D8"/>
    <w:rsid w:val="007405AB"/>
    <w:rsid w:val="00797435"/>
    <w:rsid w:val="007A4DA9"/>
    <w:rsid w:val="00854D41"/>
    <w:rsid w:val="00860CF2"/>
    <w:rsid w:val="00867849"/>
    <w:rsid w:val="008D4CF7"/>
    <w:rsid w:val="008E2CBC"/>
    <w:rsid w:val="008F2F22"/>
    <w:rsid w:val="00905273"/>
    <w:rsid w:val="009114FD"/>
    <w:rsid w:val="00920977"/>
    <w:rsid w:val="00941949"/>
    <w:rsid w:val="0099132C"/>
    <w:rsid w:val="009F6FE3"/>
    <w:rsid w:val="00A0240B"/>
    <w:rsid w:val="00A62426"/>
    <w:rsid w:val="00AA4B41"/>
    <w:rsid w:val="00AA4F27"/>
    <w:rsid w:val="00AA77F0"/>
    <w:rsid w:val="00AB2949"/>
    <w:rsid w:val="00AE2046"/>
    <w:rsid w:val="00AF4C4F"/>
    <w:rsid w:val="00B1537F"/>
    <w:rsid w:val="00B57822"/>
    <w:rsid w:val="00B57E93"/>
    <w:rsid w:val="00B90A0A"/>
    <w:rsid w:val="00B91070"/>
    <w:rsid w:val="00B969FF"/>
    <w:rsid w:val="00BD2304"/>
    <w:rsid w:val="00C2038B"/>
    <w:rsid w:val="00C82D48"/>
    <w:rsid w:val="00CB30DA"/>
    <w:rsid w:val="00CB367F"/>
    <w:rsid w:val="00CD630D"/>
    <w:rsid w:val="00CE2E6D"/>
    <w:rsid w:val="00D21DD0"/>
    <w:rsid w:val="00D372F1"/>
    <w:rsid w:val="00D82066"/>
    <w:rsid w:val="00D90780"/>
    <w:rsid w:val="00DB1900"/>
    <w:rsid w:val="00E30226"/>
    <w:rsid w:val="00E3285D"/>
    <w:rsid w:val="00E572A5"/>
    <w:rsid w:val="00E62901"/>
    <w:rsid w:val="00E77BC4"/>
    <w:rsid w:val="00EA2F56"/>
    <w:rsid w:val="00EA53CC"/>
    <w:rsid w:val="00F12232"/>
    <w:rsid w:val="00F417ED"/>
    <w:rsid w:val="00F53E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40B"/>
    <w:pPr>
      <w:widowControl w:val="0"/>
      <w:overflowPunct w:val="0"/>
      <w:autoSpaceDE w:val="0"/>
      <w:autoSpaceDN w:val="0"/>
      <w:adjustRightInd w:val="0"/>
      <w:spacing w:before="160" w:after="80" w:line="280" w:lineRule="atLeast"/>
      <w:textAlignment w:val="baseline"/>
    </w:pPr>
    <w:rPr>
      <w:rFonts w:ascii="Arial" w:hAnsi="Arial"/>
      <w:sz w:val="22"/>
      <w:lang w:val="en-US"/>
    </w:rPr>
  </w:style>
  <w:style w:type="paragraph" w:styleId="Heading2">
    <w:name w:val="heading 2"/>
    <w:next w:val="Normal"/>
    <w:link w:val="Heading2Char"/>
    <w:qFormat/>
    <w:rsid w:val="009114FD"/>
    <w:pPr>
      <w:keepNext/>
      <w:suppressAutoHyphens/>
      <w:spacing w:before="240" w:after="120"/>
      <w:outlineLvl w:val="1"/>
    </w:pPr>
    <w:rPr>
      <w:rFonts w:ascii="Arial" w:hAnsi="Arial" w:cs="Arial"/>
      <w:b/>
      <w:bCs/>
      <w:i/>
      <w:iCs/>
      <w:sz w:val="28"/>
      <w:szCs w:val="28"/>
    </w:rPr>
  </w:style>
  <w:style w:type="paragraph" w:styleId="Heading3">
    <w:name w:val="heading 3"/>
    <w:basedOn w:val="Normal"/>
    <w:next w:val="Normal"/>
    <w:qFormat/>
    <w:rsid w:val="00A0240B"/>
    <w:pPr>
      <w:keepNext/>
      <w:spacing w:before="36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A0A7B"/>
    <w:pPr>
      <w:tabs>
        <w:tab w:val="center" w:pos="4153"/>
        <w:tab w:val="right" w:pos="8306"/>
      </w:tabs>
    </w:pPr>
  </w:style>
  <w:style w:type="paragraph" w:styleId="Footer">
    <w:name w:val="footer"/>
    <w:basedOn w:val="Normal"/>
    <w:link w:val="FooterChar"/>
    <w:rsid w:val="001A0A7B"/>
    <w:pPr>
      <w:tabs>
        <w:tab w:val="center" w:pos="4153"/>
        <w:tab w:val="right" w:pos="8306"/>
      </w:tabs>
    </w:pPr>
  </w:style>
  <w:style w:type="table" w:styleId="TableGrid">
    <w:name w:val="Table Grid"/>
    <w:basedOn w:val="TableNormal"/>
    <w:rsid w:val="00523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F76EC"/>
  </w:style>
  <w:style w:type="paragraph" w:customStyle="1" w:styleId="Tablebodytext">
    <w:name w:val="Table body text"/>
    <w:rsid w:val="00523789"/>
    <w:rPr>
      <w:rFonts w:ascii="Arial" w:hAnsi="Arial" w:cs="Arial"/>
      <w:sz w:val="22"/>
      <w:szCs w:val="22"/>
      <w:lang w:eastAsia="en-US"/>
    </w:rPr>
  </w:style>
  <w:style w:type="paragraph" w:customStyle="1" w:styleId="Bulletslevel1">
    <w:name w:val="Bullets level 1"/>
    <w:basedOn w:val="Normal"/>
    <w:link w:val="Bulletslevel1CharChar"/>
    <w:rsid w:val="00A0240B"/>
    <w:pPr>
      <w:numPr>
        <w:numId w:val="3"/>
      </w:numPr>
      <w:spacing w:before="60" w:after="0"/>
    </w:pPr>
  </w:style>
  <w:style w:type="character" w:customStyle="1" w:styleId="Heading2Char">
    <w:name w:val="Heading 2 Char"/>
    <w:link w:val="Heading2"/>
    <w:rsid w:val="009114FD"/>
    <w:rPr>
      <w:rFonts w:ascii="Arial" w:hAnsi="Arial" w:cs="Arial"/>
      <w:b/>
      <w:bCs/>
      <w:i/>
      <w:iCs/>
      <w:sz w:val="28"/>
      <w:szCs w:val="28"/>
      <w:lang w:val="en-AU" w:eastAsia="en-AU" w:bidi="ar-SA"/>
    </w:rPr>
  </w:style>
  <w:style w:type="character" w:customStyle="1" w:styleId="Bulletslevel1CharChar">
    <w:name w:val="Bullets level 1 Char Char"/>
    <w:link w:val="Bulletslevel1"/>
    <w:rsid w:val="00A0240B"/>
    <w:rPr>
      <w:rFonts w:ascii="Arial" w:hAnsi="Arial"/>
      <w:sz w:val="22"/>
      <w:lang w:val="en-US" w:eastAsia="en-AU" w:bidi="ar-SA"/>
    </w:rPr>
  </w:style>
  <w:style w:type="paragraph" w:styleId="BalloonText">
    <w:name w:val="Balloon Text"/>
    <w:basedOn w:val="Normal"/>
    <w:semiHidden/>
    <w:rsid w:val="000E7024"/>
    <w:rPr>
      <w:rFonts w:ascii="Tahoma" w:hAnsi="Tahoma" w:cs="Tahoma"/>
      <w:sz w:val="16"/>
      <w:szCs w:val="16"/>
    </w:rPr>
  </w:style>
  <w:style w:type="paragraph" w:customStyle="1" w:styleId="headingpage">
    <w:name w:val="heading page"/>
    <w:basedOn w:val="Normal"/>
    <w:link w:val="headingpageChar"/>
    <w:rsid w:val="00266635"/>
    <w:pPr>
      <w:spacing w:before="0" w:after="0" w:line="240" w:lineRule="auto"/>
      <w:ind w:right="238"/>
      <w:jc w:val="right"/>
    </w:pPr>
    <w:rPr>
      <w:rFonts w:cs="Arial"/>
      <w:b/>
      <w:i/>
      <w:color w:val="FFFFFF"/>
      <w:sz w:val="36"/>
      <w:szCs w:val="36"/>
    </w:rPr>
  </w:style>
  <w:style w:type="character" w:customStyle="1" w:styleId="headingpageChar">
    <w:name w:val="heading page Char"/>
    <w:link w:val="headingpage"/>
    <w:rsid w:val="00266635"/>
    <w:rPr>
      <w:rFonts w:ascii="Arial" w:hAnsi="Arial" w:cs="Arial"/>
      <w:b/>
      <w:i/>
      <w:color w:val="FFFFFF"/>
      <w:sz w:val="36"/>
      <w:szCs w:val="36"/>
      <w:lang w:val="en-AU" w:eastAsia="en-AU" w:bidi="ar-SA"/>
    </w:rPr>
  </w:style>
  <w:style w:type="paragraph" w:customStyle="1" w:styleId="copyright">
    <w:name w:val="copyright"/>
    <w:basedOn w:val="Footer"/>
    <w:link w:val="copyrightChar"/>
    <w:rsid w:val="00266635"/>
    <w:pPr>
      <w:spacing w:before="0" w:after="0" w:line="240" w:lineRule="auto"/>
      <w:jc w:val="right"/>
    </w:pPr>
    <w:rPr>
      <w:rFonts w:cs="Arial"/>
      <w:color w:val="49176D"/>
      <w:sz w:val="12"/>
      <w:szCs w:val="12"/>
    </w:rPr>
  </w:style>
  <w:style w:type="character" w:customStyle="1" w:styleId="FooterChar">
    <w:name w:val="Footer Char"/>
    <w:link w:val="Footer"/>
    <w:rsid w:val="00266635"/>
    <w:rPr>
      <w:rFonts w:ascii="Arial" w:hAnsi="Arial"/>
      <w:sz w:val="22"/>
      <w:szCs w:val="24"/>
      <w:lang w:val="en-AU" w:eastAsia="en-AU" w:bidi="ar-SA"/>
    </w:rPr>
  </w:style>
  <w:style w:type="character" w:customStyle="1" w:styleId="copyrightChar">
    <w:name w:val="copyright Char"/>
    <w:link w:val="copyright"/>
    <w:rsid w:val="00266635"/>
    <w:rPr>
      <w:rFonts w:ascii="Arial" w:hAnsi="Arial" w:cs="Arial"/>
      <w:color w:val="49176D"/>
      <w:sz w:val="12"/>
      <w:szCs w:val="12"/>
      <w:lang w:val="en-AU" w:eastAsia="en-AU" w:bidi="ar-SA"/>
    </w:rPr>
  </w:style>
  <w:style w:type="paragraph" w:customStyle="1" w:styleId="Bullet2">
    <w:name w:val="Bullet 2"/>
    <w:basedOn w:val="Normal"/>
    <w:rsid w:val="001361E9"/>
    <w:pPr>
      <w:numPr>
        <w:numId w:val="10"/>
      </w:numPr>
      <w:spacing w:before="0"/>
    </w:pPr>
  </w:style>
  <w:style w:type="paragraph" w:customStyle="1" w:styleId="Bullet3">
    <w:name w:val="Bullet 3"/>
    <w:basedOn w:val="Normal"/>
    <w:rsid w:val="001361E9"/>
    <w:pPr>
      <w:numPr>
        <w:ilvl w:val="1"/>
        <w:numId w:val="11"/>
      </w:numPr>
    </w:pPr>
  </w:style>
  <w:style w:type="paragraph" w:customStyle="1" w:styleId="Bulletindent">
    <w:name w:val="Bullet indent"/>
    <w:basedOn w:val="Normal"/>
    <w:rsid w:val="001361E9"/>
    <w:pPr>
      <w:numPr>
        <w:numId w:val="17"/>
      </w:numPr>
      <w:spacing w:before="0"/>
    </w:pPr>
  </w:style>
  <w:style w:type="paragraph" w:customStyle="1" w:styleId="Answerlinefull">
    <w:name w:val="Answer line full"/>
    <w:basedOn w:val="Normal"/>
    <w:next w:val="Normal"/>
    <w:rsid w:val="001361E9"/>
    <w:pPr>
      <w:tabs>
        <w:tab w:val="right" w:leader="dot" w:pos="9072"/>
      </w:tabs>
      <w:spacing w:before="240" w:after="120" w:line="240" w:lineRule="auto"/>
    </w:pPr>
  </w:style>
  <w:style w:type="paragraph" w:customStyle="1" w:styleId="Checkboxbulletlist">
    <w:name w:val="Checkbox bullet list"/>
    <w:basedOn w:val="Normal"/>
    <w:rsid w:val="001361E9"/>
    <w:pPr>
      <w:numPr>
        <w:numId w:val="14"/>
      </w:numPr>
    </w:pPr>
  </w:style>
  <w:style w:type="paragraph" w:customStyle="1" w:styleId="Source">
    <w:name w:val="Source"/>
    <w:basedOn w:val="Normal"/>
    <w:next w:val="Normal"/>
    <w:rsid w:val="001361E9"/>
    <w:pPr>
      <w:spacing w:before="60" w:after="0" w:line="240" w:lineRule="auto"/>
    </w:pPr>
    <w:rPr>
      <w:sz w:val="16"/>
      <w:szCs w:val="16"/>
    </w:rPr>
  </w:style>
  <w:style w:type="numbering" w:customStyle="1" w:styleId="Outlinenumbered">
    <w:name w:val="Outline numbered"/>
    <w:basedOn w:val="NoList"/>
    <w:rsid w:val="001361E9"/>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40B"/>
    <w:pPr>
      <w:widowControl w:val="0"/>
      <w:overflowPunct w:val="0"/>
      <w:autoSpaceDE w:val="0"/>
      <w:autoSpaceDN w:val="0"/>
      <w:adjustRightInd w:val="0"/>
      <w:spacing w:before="160" w:after="80" w:line="280" w:lineRule="atLeast"/>
      <w:textAlignment w:val="baseline"/>
    </w:pPr>
    <w:rPr>
      <w:rFonts w:ascii="Arial" w:hAnsi="Arial"/>
      <w:sz w:val="22"/>
      <w:lang w:val="en-US"/>
    </w:rPr>
  </w:style>
  <w:style w:type="paragraph" w:styleId="Heading2">
    <w:name w:val="heading 2"/>
    <w:next w:val="Normal"/>
    <w:link w:val="Heading2Char"/>
    <w:qFormat/>
    <w:rsid w:val="009114FD"/>
    <w:pPr>
      <w:keepNext/>
      <w:suppressAutoHyphens/>
      <w:spacing w:before="240" w:after="120"/>
      <w:outlineLvl w:val="1"/>
    </w:pPr>
    <w:rPr>
      <w:rFonts w:ascii="Arial" w:hAnsi="Arial" w:cs="Arial"/>
      <w:b/>
      <w:bCs/>
      <w:i/>
      <w:iCs/>
      <w:sz w:val="28"/>
      <w:szCs w:val="28"/>
    </w:rPr>
  </w:style>
  <w:style w:type="paragraph" w:styleId="Heading3">
    <w:name w:val="heading 3"/>
    <w:basedOn w:val="Normal"/>
    <w:next w:val="Normal"/>
    <w:qFormat/>
    <w:rsid w:val="00A0240B"/>
    <w:pPr>
      <w:keepNext/>
      <w:spacing w:before="36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A0A7B"/>
    <w:pPr>
      <w:tabs>
        <w:tab w:val="center" w:pos="4153"/>
        <w:tab w:val="right" w:pos="8306"/>
      </w:tabs>
    </w:pPr>
  </w:style>
  <w:style w:type="paragraph" w:styleId="Footer">
    <w:name w:val="footer"/>
    <w:basedOn w:val="Normal"/>
    <w:link w:val="FooterChar"/>
    <w:rsid w:val="001A0A7B"/>
    <w:pPr>
      <w:tabs>
        <w:tab w:val="center" w:pos="4153"/>
        <w:tab w:val="right" w:pos="8306"/>
      </w:tabs>
    </w:pPr>
  </w:style>
  <w:style w:type="table" w:styleId="TableGrid">
    <w:name w:val="Table Grid"/>
    <w:basedOn w:val="TableNormal"/>
    <w:rsid w:val="00523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F76EC"/>
  </w:style>
  <w:style w:type="paragraph" w:customStyle="1" w:styleId="Tablebodytext">
    <w:name w:val="Table body text"/>
    <w:rsid w:val="00523789"/>
    <w:rPr>
      <w:rFonts w:ascii="Arial" w:hAnsi="Arial" w:cs="Arial"/>
      <w:sz w:val="22"/>
      <w:szCs w:val="22"/>
      <w:lang w:eastAsia="en-US"/>
    </w:rPr>
  </w:style>
  <w:style w:type="paragraph" w:customStyle="1" w:styleId="Bulletslevel1">
    <w:name w:val="Bullets level 1"/>
    <w:basedOn w:val="Normal"/>
    <w:link w:val="Bulletslevel1CharChar"/>
    <w:rsid w:val="00A0240B"/>
    <w:pPr>
      <w:numPr>
        <w:numId w:val="3"/>
      </w:numPr>
      <w:spacing w:before="60" w:after="0"/>
    </w:pPr>
  </w:style>
  <w:style w:type="character" w:customStyle="1" w:styleId="Heading2Char">
    <w:name w:val="Heading 2 Char"/>
    <w:link w:val="Heading2"/>
    <w:rsid w:val="009114FD"/>
    <w:rPr>
      <w:rFonts w:ascii="Arial" w:hAnsi="Arial" w:cs="Arial"/>
      <w:b/>
      <w:bCs/>
      <w:i/>
      <w:iCs/>
      <w:sz w:val="28"/>
      <w:szCs w:val="28"/>
      <w:lang w:val="en-AU" w:eastAsia="en-AU" w:bidi="ar-SA"/>
    </w:rPr>
  </w:style>
  <w:style w:type="character" w:customStyle="1" w:styleId="Bulletslevel1CharChar">
    <w:name w:val="Bullets level 1 Char Char"/>
    <w:link w:val="Bulletslevel1"/>
    <w:rsid w:val="00A0240B"/>
    <w:rPr>
      <w:rFonts w:ascii="Arial" w:hAnsi="Arial"/>
      <w:sz w:val="22"/>
      <w:lang w:val="en-US" w:eastAsia="en-AU" w:bidi="ar-SA"/>
    </w:rPr>
  </w:style>
  <w:style w:type="paragraph" w:styleId="BalloonText">
    <w:name w:val="Balloon Text"/>
    <w:basedOn w:val="Normal"/>
    <w:semiHidden/>
    <w:rsid w:val="000E7024"/>
    <w:rPr>
      <w:rFonts w:ascii="Tahoma" w:hAnsi="Tahoma" w:cs="Tahoma"/>
      <w:sz w:val="16"/>
      <w:szCs w:val="16"/>
    </w:rPr>
  </w:style>
  <w:style w:type="paragraph" w:customStyle="1" w:styleId="headingpage">
    <w:name w:val="heading page"/>
    <w:basedOn w:val="Normal"/>
    <w:link w:val="headingpageChar"/>
    <w:rsid w:val="00266635"/>
    <w:pPr>
      <w:spacing w:before="0" w:after="0" w:line="240" w:lineRule="auto"/>
      <w:ind w:right="238"/>
      <w:jc w:val="right"/>
    </w:pPr>
    <w:rPr>
      <w:rFonts w:cs="Arial"/>
      <w:b/>
      <w:i/>
      <w:color w:val="FFFFFF"/>
      <w:sz w:val="36"/>
      <w:szCs w:val="36"/>
    </w:rPr>
  </w:style>
  <w:style w:type="character" w:customStyle="1" w:styleId="headingpageChar">
    <w:name w:val="heading page Char"/>
    <w:link w:val="headingpage"/>
    <w:rsid w:val="00266635"/>
    <w:rPr>
      <w:rFonts w:ascii="Arial" w:hAnsi="Arial" w:cs="Arial"/>
      <w:b/>
      <w:i/>
      <w:color w:val="FFFFFF"/>
      <w:sz w:val="36"/>
      <w:szCs w:val="36"/>
      <w:lang w:val="en-AU" w:eastAsia="en-AU" w:bidi="ar-SA"/>
    </w:rPr>
  </w:style>
  <w:style w:type="paragraph" w:customStyle="1" w:styleId="copyright">
    <w:name w:val="copyright"/>
    <w:basedOn w:val="Footer"/>
    <w:link w:val="copyrightChar"/>
    <w:rsid w:val="00266635"/>
    <w:pPr>
      <w:spacing w:before="0" w:after="0" w:line="240" w:lineRule="auto"/>
      <w:jc w:val="right"/>
    </w:pPr>
    <w:rPr>
      <w:rFonts w:cs="Arial"/>
      <w:color w:val="49176D"/>
      <w:sz w:val="12"/>
      <w:szCs w:val="12"/>
    </w:rPr>
  </w:style>
  <w:style w:type="character" w:customStyle="1" w:styleId="FooterChar">
    <w:name w:val="Footer Char"/>
    <w:link w:val="Footer"/>
    <w:rsid w:val="00266635"/>
    <w:rPr>
      <w:rFonts w:ascii="Arial" w:hAnsi="Arial"/>
      <w:sz w:val="22"/>
      <w:szCs w:val="24"/>
      <w:lang w:val="en-AU" w:eastAsia="en-AU" w:bidi="ar-SA"/>
    </w:rPr>
  </w:style>
  <w:style w:type="character" w:customStyle="1" w:styleId="copyrightChar">
    <w:name w:val="copyright Char"/>
    <w:link w:val="copyright"/>
    <w:rsid w:val="00266635"/>
    <w:rPr>
      <w:rFonts w:ascii="Arial" w:hAnsi="Arial" w:cs="Arial"/>
      <w:color w:val="49176D"/>
      <w:sz w:val="12"/>
      <w:szCs w:val="12"/>
      <w:lang w:val="en-AU" w:eastAsia="en-AU" w:bidi="ar-SA"/>
    </w:rPr>
  </w:style>
  <w:style w:type="paragraph" w:customStyle="1" w:styleId="Bullet2">
    <w:name w:val="Bullet 2"/>
    <w:basedOn w:val="Normal"/>
    <w:rsid w:val="001361E9"/>
    <w:pPr>
      <w:numPr>
        <w:numId w:val="10"/>
      </w:numPr>
      <w:spacing w:before="0"/>
    </w:pPr>
  </w:style>
  <w:style w:type="paragraph" w:customStyle="1" w:styleId="Bullet3">
    <w:name w:val="Bullet 3"/>
    <w:basedOn w:val="Normal"/>
    <w:rsid w:val="001361E9"/>
    <w:pPr>
      <w:numPr>
        <w:ilvl w:val="1"/>
        <w:numId w:val="11"/>
      </w:numPr>
    </w:pPr>
  </w:style>
  <w:style w:type="paragraph" w:customStyle="1" w:styleId="Bulletindent">
    <w:name w:val="Bullet indent"/>
    <w:basedOn w:val="Normal"/>
    <w:rsid w:val="001361E9"/>
    <w:pPr>
      <w:numPr>
        <w:numId w:val="17"/>
      </w:numPr>
      <w:spacing w:before="0"/>
    </w:pPr>
  </w:style>
  <w:style w:type="paragraph" w:customStyle="1" w:styleId="Answerlinefull">
    <w:name w:val="Answer line full"/>
    <w:basedOn w:val="Normal"/>
    <w:next w:val="Normal"/>
    <w:rsid w:val="001361E9"/>
    <w:pPr>
      <w:tabs>
        <w:tab w:val="right" w:leader="dot" w:pos="9072"/>
      </w:tabs>
      <w:spacing w:before="240" w:after="120" w:line="240" w:lineRule="auto"/>
    </w:pPr>
  </w:style>
  <w:style w:type="paragraph" w:customStyle="1" w:styleId="Checkboxbulletlist">
    <w:name w:val="Checkbox bullet list"/>
    <w:basedOn w:val="Normal"/>
    <w:rsid w:val="001361E9"/>
    <w:pPr>
      <w:numPr>
        <w:numId w:val="14"/>
      </w:numPr>
    </w:pPr>
  </w:style>
  <w:style w:type="paragraph" w:customStyle="1" w:styleId="Source">
    <w:name w:val="Source"/>
    <w:basedOn w:val="Normal"/>
    <w:next w:val="Normal"/>
    <w:rsid w:val="001361E9"/>
    <w:pPr>
      <w:spacing w:before="60" w:after="0" w:line="240" w:lineRule="auto"/>
    </w:pPr>
    <w:rPr>
      <w:sz w:val="16"/>
      <w:szCs w:val="16"/>
    </w:rPr>
  </w:style>
  <w:style w:type="numbering" w:customStyle="1" w:styleId="Outlinenumbered">
    <w:name w:val="Outline numbered"/>
    <w:basedOn w:val="NoList"/>
    <w:rsid w:val="001361E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RESOURCES%20Templates\Resources_portrait-overl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A0A3F31043E428317E08968BCAAE7" ma:contentTypeVersion="3" ma:contentTypeDescription="Create a new document." ma:contentTypeScope="" ma:versionID="a1b2a59770194f70f81464468d3969ef">
  <xsd:schema xmlns:xsd="http://www.w3.org/2001/XMLSchema" xmlns:xs="http://www.w3.org/2001/XMLSchema" xmlns:p="http://schemas.microsoft.com/office/2006/metadata/properties" targetNamespace="http://schemas.microsoft.com/office/2006/metadata/properties" ma:root="true" ma:fieldsID="44b078d9a3a1a753f35e9ea29d9e5cc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343554-F487-45B7-B998-7015C04272E7}">
  <ds:schemaRefs>
    <ds:schemaRef ds:uri="http://schemas.microsoft.com/sharepoint/v3/contenttype/forms"/>
  </ds:schemaRefs>
</ds:datastoreItem>
</file>

<file path=customXml/itemProps2.xml><?xml version="1.0" encoding="utf-8"?>
<ds:datastoreItem xmlns:ds="http://schemas.openxmlformats.org/officeDocument/2006/customXml" ds:itemID="{C32D41E3-10A3-4443-86C1-B9BE5E396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696A5C-0227-4A32-9C78-A222BA89FF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Resources_portrait-overlap.dot</Template>
  <TotalTime>0</TotalTime>
  <Pages>3</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HPE - a teaching resource | HPE - Using an inquiry-based approach to learning and teaching | Queensland Essential Learnings and Standards </vt:lpstr>
    </vt:vector>
  </TitlesOfParts>
  <Company>QSA</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HPE - a teaching resource | HPE - Using an inquiry-based approach to learning and teaching | Queensland Essential Learnings and Standards</dc:title>
  <dc:subject/>
  <dc:creator>Queensland Studies Authority</dc:creator>
  <cp:keywords/>
  <cp:lastModifiedBy>QSA</cp:lastModifiedBy>
  <cp:revision>2</cp:revision>
  <cp:lastPrinted>2008-01-31T03:09:00Z</cp:lastPrinted>
  <dcterms:created xsi:type="dcterms:W3CDTF">2014-06-18T06:15:00Z</dcterms:created>
  <dcterms:modified xsi:type="dcterms:W3CDTF">2014-06-18T06:15:00Z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haseOfLearning">
    <vt:lpwstr>Middle years</vt:lpwstr>
  </property>
  <property fmtid="{D5CDD505-2E9C-101B-9397-08002B2CF9AE}" pid="4" name="ResourceBrowseCategory">
    <vt:lpwstr>Assessing</vt:lpwstr>
  </property>
  <property fmtid="{D5CDD505-2E9C-101B-9397-08002B2CF9AE}" pid="5" name="ResourceType">
    <vt:lpwstr>Professional</vt:lpwstr>
  </property>
  <property fmtid="{D5CDD505-2E9C-101B-9397-08002B2CF9AE}" pid="6" name="SearchResultPriority">
    <vt:lpwstr>High</vt:lpwstr>
  </property>
  <property fmtid="{D5CDD505-2E9C-101B-9397-08002B2CF9AE}" pid="7" name="QSADeveloped">
    <vt:lpwstr>QSA</vt:lpwstr>
  </property>
  <property fmtid="{D5CDD505-2E9C-101B-9397-08002B2CF9AE}" pid="8" name="ContentTypeId">
    <vt:lpwstr>0x010100ACCA0A3F31043E428317E08968BCAAE7</vt:lpwstr>
  </property>
</Properties>
</file>