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jc w:val="center"/>
        <w:tblCellMar>
          <w:left w:w="74" w:type="dxa"/>
          <w:right w:w="74" w:type="dxa"/>
        </w:tblCellMar>
        <w:tblLook w:val="01E0" w:firstRow="1" w:lastRow="1" w:firstColumn="1" w:lastColumn="1" w:noHBand="0" w:noVBand="0"/>
      </w:tblPr>
      <w:tblGrid>
        <w:gridCol w:w="11340"/>
      </w:tblGrid>
      <w:tr w:rsidR="00442C61" w:rsidRPr="009719F9" w:rsidTr="00CE3BD5">
        <w:trPr>
          <w:trHeight w:hRule="exact" w:val="4488"/>
          <w:jc w:val="center"/>
        </w:trPr>
        <w:tc>
          <w:tcPr>
            <w:tcW w:w="11340" w:type="dxa"/>
            <w:shd w:val="clear" w:color="auto" w:fill="auto"/>
            <w:tcMar>
              <w:left w:w="567" w:type="dxa"/>
              <w:bottom w:w="567" w:type="dxa"/>
            </w:tcMar>
            <w:vAlign w:val="bottom"/>
          </w:tcPr>
          <w:p w:rsidR="00442C61" w:rsidRPr="0074585C" w:rsidRDefault="00442C61" w:rsidP="00CE3BD5">
            <w:pPr>
              <w:pStyle w:val="Covermaintitle"/>
              <w:spacing w:before="80" w:after="160"/>
            </w:pPr>
            <w:bookmarkStart w:id="0" w:name="_GoBack"/>
            <w:bookmarkEnd w:id="0"/>
            <w:r w:rsidRPr="0074585C">
              <w:t>Let’s create a picture</w:t>
            </w:r>
          </w:p>
          <w:p w:rsidR="00442C61" w:rsidRPr="00CE3BD5" w:rsidRDefault="00442C61" w:rsidP="00CE3BD5">
            <w:pPr>
              <w:pStyle w:val="Coversubtitle"/>
              <w:widowControl w:val="0"/>
              <w:spacing w:after="160"/>
              <w:rPr>
                <w:highlight w:val="lightGray"/>
              </w:rPr>
            </w:pPr>
            <w:r>
              <w:t>Teacher guidelines</w:t>
            </w:r>
          </w:p>
        </w:tc>
      </w:tr>
      <w:tr w:rsidR="00442C61" w:rsidRPr="009719F9" w:rsidTr="00CE3BD5">
        <w:trPr>
          <w:trHeight w:hRule="exact" w:val="168"/>
          <w:jc w:val="center"/>
        </w:trPr>
        <w:tc>
          <w:tcPr>
            <w:tcW w:w="11340" w:type="dxa"/>
            <w:tcBorders>
              <w:bottom w:val="single" w:sz="8" w:space="0" w:color="00948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Pr="009B2A96" w:rsidRDefault="00442C61" w:rsidP="00CE3BD5">
            <w:pPr>
              <w:widowControl w:val="0"/>
              <w:tabs>
                <w:tab w:val="left" w:pos="2732"/>
              </w:tabs>
              <w:spacing w:before="120" w:after="0"/>
            </w:pPr>
            <w:r>
              <w:tab/>
            </w:r>
          </w:p>
        </w:tc>
      </w:tr>
      <w:tr w:rsidR="00442C61" w:rsidRPr="009719F9" w:rsidTr="00CE3BD5">
        <w:trPr>
          <w:trHeight w:hRule="exact" w:val="7938"/>
          <w:jc w:val="center"/>
        </w:trPr>
        <w:tc>
          <w:tcPr>
            <w:tcW w:w="11340" w:type="dxa"/>
            <w:tcBorders>
              <w:top w:val="single" w:sz="8" w:space="0" w:color="00948D"/>
            </w:tcBorders>
            <w:shd w:val="clear" w:color="auto" w:fill="auto"/>
            <w:tcMar>
              <w:top w:w="567" w:type="dxa"/>
              <w:left w:w="567" w:type="dxa"/>
              <w:bottom w:w="113" w:type="dxa"/>
              <w:right w:w="2552" w:type="dxa"/>
            </w:tcMar>
          </w:tcPr>
          <w:tbl>
            <w:tblPr>
              <w:tblW w:w="0" w:type="auto"/>
              <w:jc w:val="center"/>
              <w:tblCellMar>
                <w:top w:w="113" w:type="dxa"/>
                <w:left w:w="113" w:type="dxa"/>
                <w:bottom w:w="113" w:type="dxa"/>
                <w:right w:w="113" w:type="dxa"/>
              </w:tblCellMar>
              <w:tblLook w:val="01E0" w:firstRow="1" w:lastRow="1" w:firstColumn="1" w:lastColumn="1" w:noHBand="0" w:noVBand="0"/>
            </w:tblPr>
            <w:tblGrid>
              <w:gridCol w:w="1980"/>
              <w:gridCol w:w="6226"/>
            </w:tblGrid>
            <w:tr w:rsidR="00442C61" w:rsidRPr="00CE3BD5" w:rsidTr="00CE3BD5">
              <w:trPr>
                <w:trHeight w:val="551"/>
                <w:jc w:val="center"/>
              </w:trPr>
              <w:tc>
                <w:tcPr>
                  <w:tcW w:w="1980" w:type="dxa"/>
                  <w:tcBorders>
                    <w:bottom w:val="single" w:sz="8" w:space="0" w:color="FFFFFF"/>
                  </w:tcBorders>
                  <w:shd w:val="clear" w:color="auto" w:fill="6FBDBE"/>
                  <w:vAlign w:val="center"/>
                </w:tcPr>
                <w:p w:rsidR="00442C61" w:rsidRPr="00A1017D" w:rsidRDefault="00442C61" w:rsidP="00CE3BD5">
                  <w:pPr>
                    <w:pStyle w:val="CoverYearKLAName"/>
                    <w:spacing w:before="80" w:after="160"/>
                  </w:pPr>
                  <w:r w:rsidRPr="00A1017D">
                    <w:t>Prep</w:t>
                  </w:r>
                </w:p>
              </w:tc>
              <w:tc>
                <w:tcPr>
                  <w:tcW w:w="6226" w:type="dxa"/>
                  <w:tcBorders>
                    <w:bottom w:val="single" w:sz="8" w:space="0" w:color="FFFFFF"/>
                  </w:tcBorders>
                  <w:shd w:val="clear" w:color="auto" w:fill="CFE7E6"/>
                  <w:vAlign w:val="center"/>
                </w:tcPr>
                <w:p w:rsidR="00442C61" w:rsidRDefault="00442C61" w:rsidP="00CE3BD5">
                  <w:pPr>
                    <w:pStyle w:val="CoverYearKLAName"/>
                    <w:spacing w:before="80" w:after="160"/>
                  </w:pPr>
                  <w:r w:rsidRPr="00A1017D">
                    <w:t>Imagining and responding</w:t>
                  </w:r>
                </w:p>
              </w:tc>
            </w:tr>
            <w:tr w:rsidR="00442C61" w:rsidRPr="00CE3BD5" w:rsidTr="00CE3BD5">
              <w:trPr>
                <w:trHeight w:val="551"/>
                <w:jc w:val="center"/>
              </w:trPr>
              <w:tc>
                <w:tcPr>
                  <w:tcW w:w="1980" w:type="dxa"/>
                  <w:tcBorders>
                    <w:top w:val="single" w:sz="8" w:space="0" w:color="FFFFFF"/>
                  </w:tcBorders>
                  <w:shd w:val="clear" w:color="auto" w:fill="6FBDBE"/>
                  <w:vAlign w:val="center"/>
                </w:tcPr>
                <w:p w:rsidR="00442C61" w:rsidRPr="002F635A" w:rsidRDefault="00442C61" w:rsidP="00CE3BD5">
                  <w:pPr>
                    <w:pStyle w:val="CoverYearKLAName"/>
                    <w:spacing w:before="80" w:after="160"/>
                  </w:pPr>
                  <w:r w:rsidRPr="002F635A">
                    <w:t>Year 1</w:t>
                  </w:r>
                </w:p>
              </w:tc>
              <w:tc>
                <w:tcPr>
                  <w:tcW w:w="6226" w:type="dxa"/>
                  <w:tcBorders>
                    <w:top w:val="single" w:sz="8" w:space="0" w:color="FFFFFF"/>
                  </w:tcBorders>
                  <w:shd w:val="clear" w:color="auto" w:fill="CFE7E6"/>
                  <w:vAlign w:val="center"/>
                </w:tcPr>
                <w:p w:rsidR="00442C61" w:rsidRDefault="00442C61" w:rsidP="00CE3BD5">
                  <w:pPr>
                    <w:pStyle w:val="CoverYearKLAName"/>
                    <w:spacing w:before="80" w:after="160"/>
                  </w:pPr>
                  <w:r w:rsidRPr="002F635A">
                    <w:t xml:space="preserve">The Arts — Visual </w:t>
                  </w:r>
                  <w:r w:rsidR="00E531E2">
                    <w:t>A</w:t>
                  </w:r>
                  <w:r w:rsidRPr="002F635A">
                    <w:t>rt</w:t>
                  </w:r>
                </w:p>
              </w:tc>
            </w:tr>
            <w:tr w:rsidR="00442C61" w:rsidRPr="00CE3BD5" w:rsidTr="00CE3BD5">
              <w:trPr>
                <w:jc w:val="center"/>
              </w:trPr>
              <w:tc>
                <w:tcPr>
                  <w:tcW w:w="8206" w:type="dxa"/>
                  <w:gridSpan w:val="2"/>
                  <w:tcBorders>
                    <w:bottom w:val="single" w:sz="8" w:space="0" w:color="CFE7E6"/>
                  </w:tcBorders>
                  <w:shd w:val="clear" w:color="auto" w:fill="auto"/>
                </w:tcPr>
                <w:p w:rsidR="00442C61" w:rsidRPr="006E5769" w:rsidRDefault="00442C61" w:rsidP="00442C61">
                  <w:pPr>
                    <w:pStyle w:val="CoverOverview"/>
                  </w:pPr>
                  <w:r w:rsidRPr="0074585C">
                    <w:t>Children demonstrate their understanding about the use of visual arts elements to express ideas when they create a   2-D illustration of a descriptive sentence.</w:t>
                  </w:r>
                </w:p>
              </w:tc>
            </w:tr>
            <w:tr w:rsidR="00442C61" w:rsidRPr="00CE3BD5" w:rsidTr="00CE3BD5">
              <w:trPr>
                <w:jc w:val="center"/>
              </w:trPr>
              <w:tc>
                <w:tcPr>
                  <w:tcW w:w="1980" w:type="dxa"/>
                  <w:tcBorders>
                    <w:top w:val="single" w:sz="8" w:space="0" w:color="CFE7E6"/>
                    <w:bottom w:val="single" w:sz="8" w:space="0" w:color="CFE7E6"/>
                  </w:tcBorders>
                  <w:shd w:val="clear" w:color="auto" w:fill="auto"/>
                </w:tcPr>
                <w:p w:rsidR="00442C61" w:rsidRPr="00CE3BD5" w:rsidRDefault="00442C61" w:rsidP="00CE3BD5">
                  <w:pPr>
                    <w:widowControl w:val="0"/>
                    <w:spacing w:before="120" w:after="120" w:line="240" w:lineRule="auto"/>
                    <w:rPr>
                      <w:b/>
                      <w:bCs/>
                    </w:rPr>
                  </w:pPr>
                  <w:r w:rsidRPr="00CE3BD5">
                    <w:rPr>
                      <w:b/>
                      <w:bCs/>
                    </w:rPr>
                    <w:t>Time allocation</w:t>
                  </w:r>
                </w:p>
              </w:tc>
              <w:tc>
                <w:tcPr>
                  <w:tcW w:w="6226" w:type="dxa"/>
                  <w:tcBorders>
                    <w:top w:val="single" w:sz="8" w:space="0" w:color="CFE7E6"/>
                    <w:bottom w:val="single" w:sz="8" w:space="0" w:color="CFE7E6"/>
                  </w:tcBorders>
                  <w:shd w:val="clear" w:color="auto" w:fill="auto"/>
                </w:tcPr>
                <w:p w:rsidR="00442C61" w:rsidRPr="0074585C" w:rsidRDefault="00442C61" w:rsidP="00CE3BD5">
                  <w:pPr>
                    <w:widowControl w:val="0"/>
                    <w:spacing w:before="120" w:after="120" w:line="240" w:lineRule="auto"/>
                  </w:pPr>
                  <w:r w:rsidRPr="0074585C">
                    <w:t>Approximately 3 x 40 minute sessions</w:t>
                  </w:r>
                </w:p>
              </w:tc>
            </w:tr>
            <w:tr w:rsidR="00442C61" w:rsidRPr="00CE3BD5" w:rsidTr="00CE3BD5">
              <w:trPr>
                <w:jc w:val="center"/>
              </w:trPr>
              <w:tc>
                <w:tcPr>
                  <w:tcW w:w="8206" w:type="dxa"/>
                  <w:gridSpan w:val="2"/>
                  <w:tcBorders>
                    <w:top w:val="single" w:sz="8" w:space="0" w:color="CFE7E6"/>
                  </w:tcBorders>
                  <w:shd w:val="clear" w:color="auto" w:fill="auto"/>
                </w:tcPr>
                <w:p w:rsidR="00442C61" w:rsidRPr="005E1415" w:rsidRDefault="00442C61" w:rsidP="00442C61">
                  <w:pPr>
                    <w:pStyle w:val="CoverOverview"/>
                  </w:pPr>
                  <w:r w:rsidRPr="005E1415">
                    <w:t>Context for assessment</w:t>
                  </w:r>
                </w:p>
                <w:p w:rsidR="00442C61" w:rsidRDefault="00442C61" w:rsidP="00CE3BD5">
                  <w:pPr>
                    <w:widowControl w:val="0"/>
                  </w:pPr>
                  <w:r>
                    <w:t>Children learn about visual arts elements when they explore and discuss the illustrations of picture books. They will begin to understand how artists use elements such as colour</w:t>
                  </w:r>
                  <w:r w:rsidR="00DF126C">
                    <w:t>, line</w:t>
                  </w:r>
                  <w:r>
                    <w:t xml:space="preserve"> and texture to express ideas, </w:t>
                  </w:r>
                  <w:r w:rsidR="00DF126C">
                    <w:t>feelings</w:t>
                  </w:r>
                  <w:r>
                    <w:t xml:space="preserve"> and create movement.</w:t>
                  </w:r>
                </w:p>
                <w:p w:rsidR="00442C61" w:rsidRDefault="00DF126C" w:rsidP="00CE3BD5">
                  <w:pPr>
                    <w:widowControl w:val="0"/>
                  </w:pPr>
                  <w:r>
                    <w:t xml:space="preserve">Visual arts works </w:t>
                  </w:r>
                  <w:r w:rsidR="00442C61">
                    <w:t>will contribute to a folio as part of the assessment for The Arts.</w:t>
                  </w:r>
                </w:p>
                <w:p w:rsidR="00442C61" w:rsidRDefault="00442C61" w:rsidP="00CE3BD5">
                  <w:pPr>
                    <w:widowControl w:val="0"/>
                  </w:pPr>
                  <w:r>
                    <w:t xml:space="preserve">The English Assessment </w:t>
                  </w:r>
                  <w:r w:rsidRPr="00CE3BD5">
                    <w:rPr>
                      <w:i/>
                    </w:rPr>
                    <w:t>Let’s make a picture book</w:t>
                  </w:r>
                  <w:r>
                    <w:t xml:space="preserve"> links to this assessment.</w:t>
                  </w:r>
                </w:p>
                <w:p w:rsidR="00442C61" w:rsidRPr="00021BCD" w:rsidRDefault="00442C61" w:rsidP="00CE3BD5">
                  <w:pPr>
                    <w:widowControl w:val="0"/>
                  </w:pPr>
                  <w:r>
                    <w:t xml:space="preserve">This assessment provides opportunities for children to demonstrate the identified P–3 Literacy and Numeracy Indicators in </w:t>
                  </w:r>
                  <w:r w:rsidRPr="0074585C">
                    <w:t>Speaking and List</w:t>
                  </w:r>
                  <w:r w:rsidR="003B7313">
                    <w:t>en</w:t>
                  </w:r>
                  <w:r w:rsidRPr="0074585C">
                    <w:t>ing and Algebra</w:t>
                  </w:r>
                  <w:r w:rsidRPr="00021BCD">
                    <w:t>.</w:t>
                  </w:r>
                </w:p>
              </w:tc>
            </w:tr>
          </w:tbl>
          <w:p w:rsidR="00442C61" w:rsidRPr="0074585C" w:rsidRDefault="00442C61" w:rsidP="00CE3BD5">
            <w:pPr>
              <w:widowControl w:val="0"/>
            </w:pPr>
          </w:p>
        </w:tc>
      </w:tr>
      <w:tr w:rsidR="00442C61" w:rsidRPr="009719F9" w:rsidTr="00CE3BD5">
        <w:trPr>
          <w:trHeight w:hRule="exact" w:val="284"/>
          <w:jc w:val="center"/>
        </w:trPr>
        <w:tc>
          <w:tcPr>
            <w:tcW w:w="11340" w:type="dxa"/>
            <w:tcBorders>
              <w:bottom w:val="single" w:sz="8" w:space="0" w:color="00948D"/>
            </w:tcBorders>
            <w:shd w:val="clear" w:color="auto" w:fill="auto"/>
            <w:tcMar>
              <w:top w:w="0" w:type="dxa"/>
              <w:left w:w="567" w:type="dxa"/>
              <w:bottom w:w="0" w:type="dxa"/>
              <w:right w:w="0" w:type="dxa"/>
            </w:tcMar>
          </w:tcPr>
          <w:p w:rsidR="00442C61" w:rsidRDefault="00442C61" w:rsidP="00442C61">
            <w:pPr>
              <w:pStyle w:val="Footer"/>
            </w:pPr>
            <w:r w:rsidRPr="007473B2">
              <w:t xml:space="preserve">© The State of </w:t>
            </w:r>
            <w:smartTag w:uri="urn:schemas-microsoft-com:office:smarttags" w:element="place">
              <w:smartTag w:uri="urn:schemas-microsoft-com:office:smarttags" w:element="State">
                <w:r w:rsidRPr="007473B2">
                  <w:t>Queensland</w:t>
                </w:r>
              </w:smartTag>
            </w:smartTag>
            <w:r w:rsidRPr="007473B2">
              <w:t xml:space="preserve"> (Queensland Studies Authority) and its licensors 2010</w:t>
            </w:r>
          </w:p>
        </w:tc>
      </w:tr>
    </w:tbl>
    <w:p w:rsidR="00CC11E9" w:rsidRPr="003E6259" w:rsidRDefault="00CC11E9" w:rsidP="003E6259"/>
    <w:p w:rsidR="00FE1E2D" w:rsidRPr="00CC4112" w:rsidRDefault="00FE1E2D" w:rsidP="00CC4112">
      <w:pPr>
        <w:sectPr w:rsidR="00FE1E2D" w:rsidRPr="00CC4112" w:rsidSect="00442C61">
          <w:footerReference w:type="even" r:id="rId12"/>
          <w:footerReference w:type="default" r:id="rId13"/>
          <w:footerReference w:type="first" r:id="rId14"/>
          <w:pgSz w:w="11906" w:h="16838" w:code="9"/>
          <w:pgMar w:top="284" w:right="1701" w:bottom="1701" w:left="1701" w:header="284" w:footer="567" w:gutter="0"/>
          <w:cols w:space="708"/>
          <w:titlePg/>
          <w:docGrid w:linePitch="360"/>
        </w:sectPr>
      </w:pPr>
    </w:p>
    <w:tbl>
      <w:tblPr>
        <w:tblW w:w="4953" w:type="pct"/>
        <w:jc w:val="center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left w:w="74" w:type="dxa"/>
          <w:right w:w="74" w:type="dxa"/>
        </w:tblCellMar>
        <w:tblLook w:val="01E0" w:firstRow="1" w:lastRow="1" w:firstColumn="1" w:lastColumn="1" w:noHBand="0" w:noVBand="0"/>
      </w:tblPr>
      <w:tblGrid>
        <w:gridCol w:w="4439"/>
        <w:gridCol w:w="109"/>
        <w:gridCol w:w="3389"/>
        <w:gridCol w:w="108"/>
        <w:gridCol w:w="2400"/>
        <w:gridCol w:w="4135"/>
      </w:tblGrid>
      <w:tr w:rsidR="00442C61" w:rsidTr="00CE3BD5">
        <w:trPr>
          <w:jc w:val="center"/>
        </w:trPr>
        <w:tc>
          <w:tcPr>
            <w:tcW w:w="4439" w:type="dxa"/>
            <w:shd w:val="clear" w:color="auto" w:fill="8CC9C8"/>
          </w:tcPr>
          <w:p w:rsidR="00442C61" w:rsidRDefault="00442C61" w:rsidP="00CE3BD5">
            <w:pPr>
              <w:pStyle w:val="Heading2Table"/>
              <w:widowControl w:val="0"/>
            </w:pPr>
            <w:r w:rsidRPr="007602DE">
              <w:lastRenderedPageBreak/>
              <w:t>Early Years Curriculum Guidelines</w:t>
            </w:r>
            <w:r>
              <w:t xml:space="preserve"> —</w:t>
            </w:r>
            <w:r w:rsidRPr="007602DE">
              <w:t xml:space="preserve"> Preparatory </w:t>
            </w:r>
            <w:r>
              <w:t>Y</w:t>
            </w:r>
            <w:r w:rsidRPr="007602DE">
              <w:t>ear</w:t>
            </w:r>
          </w:p>
        </w:tc>
        <w:tc>
          <w:tcPr>
            <w:tcW w:w="109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3389" w:type="dxa"/>
            <w:shd w:val="clear" w:color="auto" w:fill="8CC9C8"/>
          </w:tcPr>
          <w:p w:rsidR="00442C61" w:rsidRDefault="00442C61" w:rsidP="00CE3BD5">
            <w:pPr>
              <w:pStyle w:val="Heading2Table"/>
              <w:widowControl w:val="0"/>
            </w:pPr>
            <w:r>
              <w:t>Year 1 Learning S</w:t>
            </w:r>
            <w:r w:rsidRPr="008174A0">
              <w:t>tatements</w:t>
            </w:r>
          </w:p>
        </w:tc>
        <w:tc>
          <w:tcPr>
            <w:tcW w:w="108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6535" w:type="dxa"/>
            <w:gridSpan w:val="2"/>
            <w:tcBorders>
              <w:bottom w:val="single" w:sz="4" w:space="0" w:color="00948D"/>
            </w:tcBorders>
            <w:shd w:val="clear" w:color="auto" w:fill="8CC9C8"/>
          </w:tcPr>
          <w:p w:rsidR="00442C61" w:rsidRPr="00750B88" w:rsidRDefault="00442C61" w:rsidP="00CE3BD5">
            <w:pPr>
              <w:pStyle w:val="Heading2Table"/>
              <w:widowControl w:val="0"/>
              <w:tabs>
                <w:tab w:val="right" w:pos="6387"/>
              </w:tabs>
            </w:pPr>
            <w:r w:rsidRPr="0074585C">
              <w:t>The Arts</w:t>
            </w:r>
            <w:r>
              <w:tab/>
              <w:t>Essential Learnings</w:t>
            </w:r>
            <w:r>
              <w:br/>
            </w:r>
            <w:r>
              <w:tab/>
            </w:r>
            <w:r w:rsidRPr="00750B88">
              <w:t xml:space="preserve">by the end of Year </w:t>
            </w:r>
            <w:r>
              <w:t>3</w:t>
            </w:r>
          </w:p>
        </w:tc>
      </w:tr>
      <w:tr w:rsidR="00442C61" w:rsidTr="00CE3BD5">
        <w:trPr>
          <w:jc w:val="center"/>
        </w:trPr>
        <w:tc>
          <w:tcPr>
            <w:tcW w:w="4439" w:type="dxa"/>
            <w:vMerge w:val="restart"/>
            <w:shd w:val="clear" w:color="auto" w:fill="auto"/>
          </w:tcPr>
          <w:p w:rsidR="00442C61" w:rsidRPr="0074585C" w:rsidRDefault="00442C61" w:rsidP="00CE3BD5">
            <w:pPr>
              <w:pStyle w:val="Tablehead"/>
              <w:widowControl w:val="0"/>
            </w:pPr>
            <w:r w:rsidRPr="0074585C">
              <w:t>Active learning processes</w:t>
            </w:r>
          </w:p>
          <w:p w:rsidR="00442C61" w:rsidRPr="00CE3BD5" w:rsidRDefault="00442C61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i/>
              </w:rPr>
              <w:t>Imagining and responding</w:t>
            </w:r>
          </w:p>
          <w:p w:rsidR="00442C61" w:rsidRPr="00E17B94" w:rsidRDefault="00442C61" w:rsidP="00CE3BD5">
            <w:pPr>
              <w:pStyle w:val="Organiser"/>
              <w:widowControl w:val="0"/>
            </w:pPr>
            <w:r w:rsidRPr="007602DE">
              <w:t>Children generate, represent and respond to ideas, experiences and possibilities by</w:t>
            </w:r>
            <w:r w:rsidRPr="00E17B94">
              <w:t>:</w:t>
            </w:r>
          </w:p>
          <w:p w:rsidR="00442C61" w:rsidRPr="00A876E1" w:rsidRDefault="00442C61" w:rsidP="00CE3BD5">
            <w:pPr>
              <w:pStyle w:val="Bulletslevel1"/>
              <w:widowControl w:val="0"/>
            </w:pPr>
            <w:r w:rsidRPr="007602DE">
              <w:t xml:space="preserve">experimenting with materials and processes in a variety of creative, imaginative and </w:t>
            </w:r>
            <w:r w:rsidRPr="00A876E1">
              <w:t>innovative ways</w:t>
            </w:r>
          </w:p>
          <w:p w:rsidR="00442C61" w:rsidRPr="00ED7147" w:rsidRDefault="00442C61" w:rsidP="00CE3BD5">
            <w:pPr>
              <w:pStyle w:val="Bulletslevel1"/>
              <w:widowControl w:val="0"/>
            </w:pPr>
            <w:r w:rsidRPr="00A876E1">
              <w:t>discussing</w:t>
            </w:r>
            <w:r w:rsidRPr="007602DE">
              <w:t xml:space="preserve"> and responding to the qualities of their </w:t>
            </w:r>
            <w:r w:rsidRPr="00865462">
              <w:t>own</w:t>
            </w:r>
            <w:r w:rsidRPr="007602DE">
              <w:t xml:space="preserve"> and others’ representations, experiences and artistic works</w:t>
            </w:r>
            <w:r w:rsidRPr="00594EFB">
              <w:t>.</w:t>
            </w:r>
          </w:p>
        </w:tc>
        <w:tc>
          <w:tcPr>
            <w:tcW w:w="109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3389" w:type="dxa"/>
            <w:vMerge w:val="restart"/>
            <w:shd w:val="clear" w:color="auto" w:fill="auto"/>
          </w:tcPr>
          <w:p w:rsidR="00442C61" w:rsidRDefault="00442C61" w:rsidP="00CE3BD5">
            <w:pPr>
              <w:pStyle w:val="Tablehead"/>
              <w:widowControl w:val="0"/>
            </w:pPr>
            <w:r w:rsidRPr="007602DE">
              <w:t>Active learning processes</w:t>
            </w:r>
            <w:r>
              <w:t xml:space="preserve"> — The Arts</w:t>
            </w:r>
          </w:p>
          <w:p w:rsidR="00442C61" w:rsidRPr="00CE3BD5" w:rsidRDefault="00442C61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i/>
              </w:rPr>
              <w:t xml:space="preserve">Imagining and responding </w:t>
            </w:r>
          </w:p>
          <w:p w:rsidR="00442C61" w:rsidRDefault="00442C61" w:rsidP="00CE3BD5">
            <w:pPr>
              <w:pStyle w:val="Organiser"/>
              <w:keepNext w:val="0"/>
              <w:widowControl w:val="0"/>
            </w:pPr>
            <w:r w:rsidRPr="007602DE">
              <w:t>Children build knowledge, understanding and skills to</w:t>
            </w:r>
            <w:r w:rsidRPr="000C6F59">
              <w:t>:</w:t>
            </w:r>
          </w:p>
          <w:p w:rsidR="00442C61" w:rsidRPr="00A876E1" w:rsidRDefault="00442C61" w:rsidP="00CE3BD5">
            <w:pPr>
              <w:pStyle w:val="Bulletslevel1"/>
              <w:widowControl w:val="0"/>
            </w:pPr>
            <w:r>
              <w:t>create and shape arts works (</w:t>
            </w:r>
            <w:r w:rsidRPr="00A876E1">
              <w:t>dance, drama, media, music and visual art), experimenting with arts elements to express ideas, feelings and experiences</w:t>
            </w:r>
          </w:p>
          <w:p w:rsidR="00442C61" w:rsidRDefault="00442C61" w:rsidP="00CE3BD5">
            <w:pPr>
              <w:pStyle w:val="Bulletslevel1"/>
              <w:widowControl w:val="0"/>
            </w:pPr>
            <w:r w:rsidRPr="00A876E1">
              <w:t xml:space="preserve">present arts </w:t>
            </w:r>
            <w:r w:rsidRPr="00865462">
              <w:t>works</w:t>
            </w:r>
            <w:r w:rsidRPr="00A876E1">
              <w:t xml:space="preserve"> to familiar aud</w:t>
            </w:r>
            <w:r>
              <w:t>i</w:t>
            </w:r>
            <w:r w:rsidRPr="00A876E1">
              <w:t>ences</w:t>
            </w:r>
            <w:r>
              <w:t>.</w:t>
            </w:r>
          </w:p>
        </w:tc>
        <w:tc>
          <w:tcPr>
            <w:tcW w:w="108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2400" w:type="dxa"/>
            <w:shd w:val="clear" w:color="auto" w:fill="CFE7E6"/>
          </w:tcPr>
          <w:p w:rsidR="00442C61" w:rsidRPr="002A3668" w:rsidRDefault="00442C61" w:rsidP="00CE3BD5">
            <w:pPr>
              <w:pStyle w:val="Tablehead"/>
              <w:widowControl w:val="0"/>
            </w:pPr>
            <w:r w:rsidRPr="002A3668">
              <w:t>Assessable elements</w:t>
            </w:r>
          </w:p>
        </w:tc>
        <w:tc>
          <w:tcPr>
            <w:tcW w:w="4135" w:type="dxa"/>
            <w:shd w:val="clear" w:color="auto" w:fill="CFE7E6"/>
          </w:tcPr>
          <w:p w:rsidR="00442C61" w:rsidRPr="005874CB" w:rsidRDefault="00442C61" w:rsidP="00CE3BD5">
            <w:pPr>
              <w:pStyle w:val="Tablehead"/>
              <w:widowControl w:val="0"/>
            </w:pPr>
            <w:r w:rsidRPr="002A3668">
              <w:t>Ways of working</w:t>
            </w:r>
          </w:p>
        </w:tc>
      </w:tr>
      <w:tr w:rsidR="00442C61" w:rsidTr="00CE3BD5">
        <w:trPr>
          <w:jc w:val="center"/>
        </w:trPr>
        <w:tc>
          <w:tcPr>
            <w:tcW w:w="4439" w:type="dxa"/>
            <w:vMerge/>
            <w:shd w:val="clear" w:color="auto" w:fill="auto"/>
          </w:tcPr>
          <w:p w:rsidR="00442C61" w:rsidRDefault="00442C61" w:rsidP="00CE3BD5">
            <w:pPr>
              <w:pStyle w:val="Bulletslevel1"/>
              <w:widowControl w:val="0"/>
              <w:spacing w:line="280" w:lineRule="atLeast"/>
              <w:ind w:left="380" w:hanging="380"/>
            </w:pPr>
          </w:p>
        </w:tc>
        <w:tc>
          <w:tcPr>
            <w:tcW w:w="109" w:type="dxa"/>
            <w:vMerge w:val="restart"/>
            <w:tcBorders>
              <w:top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3389" w:type="dxa"/>
            <w:vMerge/>
            <w:shd w:val="clear" w:color="auto" w:fill="auto"/>
          </w:tcPr>
          <w:p w:rsidR="00442C61" w:rsidRDefault="00442C61" w:rsidP="00CE3BD5">
            <w:pPr>
              <w:pStyle w:val="Bulletslevel1"/>
              <w:widowControl w:val="0"/>
              <w:spacing w:line="280" w:lineRule="atLeast"/>
              <w:ind w:left="380" w:hanging="380"/>
            </w:pPr>
          </w:p>
        </w:tc>
        <w:tc>
          <w:tcPr>
            <w:tcW w:w="108" w:type="dxa"/>
            <w:vMerge w:val="restart"/>
            <w:tcBorders>
              <w:top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2400" w:type="dxa"/>
            <w:shd w:val="clear" w:color="auto" w:fill="auto"/>
          </w:tcPr>
          <w:p w:rsidR="00442C61" w:rsidRPr="0074585C" w:rsidRDefault="00442C61" w:rsidP="00CE3BD5">
            <w:pPr>
              <w:pStyle w:val="Tabletext"/>
              <w:widowControl w:val="0"/>
            </w:pPr>
            <w:r w:rsidRPr="0074585C">
              <w:t>Creating</w:t>
            </w:r>
          </w:p>
        </w:tc>
        <w:tc>
          <w:tcPr>
            <w:tcW w:w="4135" w:type="dxa"/>
            <w:shd w:val="clear" w:color="auto" w:fill="auto"/>
          </w:tcPr>
          <w:p w:rsidR="00442C61" w:rsidRPr="00750B88" w:rsidRDefault="00442C61" w:rsidP="00CE3BD5">
            <w:pPr>
              <w:pStyle w:val="Organiser"/>
              <w:widowControl w:val="0"/>
            </w:pPr>
            <w:r w:rsidRPr="00750B88">
              <w:t xml:space="preserve">Students </w:t>
            </w:r>
            <w:r w:rsidRPr="003B3FC7">
              <w:t>are</w:t>
            </w:r>
            <w:r w:rsidRPr="00750B88">
              <w:t xml:space="preserve"> able to:</w:t>
            </w:r>
          </w:p>
          <w:p w:rsidR="00442C61" w:rsidRPr="00CE3BD5" w:rsidRDefault="00442C61" w:rsidP="00CE3BD5">
            <w:pPr>
              <w:pStyle w:val="Bulletslevel1"/>
              <w:widowControl w:val="0"/>
              <w:rPr>
                <w:rStyle w:val="Publishingnote"/>
                <w:b w:val="0"/>
                <w:i w:val="0"/>
                <w:color w:val="auto"/>
                <w:sz w:val="21"/>
              </w:rPr>
            </w:pPr>
            <w:r w:rsidRPr="0074585C">
              <w:t>create and shape arts works by combining arts elements to express personal ideas, feelings and experiences</w:t>
            </w:r>
          </w:p>
        </w:tc>
      </w:tr>
      <w:tr w:rsidR="00442C61" w:rsidTr="00CE3BD5">
        <w:trPr>
          <w:jc w:val="center"/>
        </w:trPr>
        <w:tc>
          <w:tcPr>
            <w:tcW w:w="4439" w:type="dxa"/>
            <w:vMerge/>
            <w:shd w:val="clear" w:color="auto" w:fill="auto"/>
          </w:tcPr>
          <w:p w:rsidR="00442C61" w:rsidRDefault="00442C61" w:rsidP="00CE3BD5">
            <w:pPr>
              <w:pStyle w:val="Bulletslevel1"/>
              <w:widowControl w:val="0"/>
              <w:spacing w:line="280" w:lineRule="atLeast"/>
              <w:ind w:left="380" w:hanging="380"/>
            </w:pPr>
          </w:p>
        </w:tc>
        <w:tc>
          <w:tcPr>
            <w:tcW w:w="109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3389" w:type="dxa"/>
            <w:vMerge/>
            <w:shd w:val="clear" w:color="auto" w:fill="auto"/>
          </w:tcPr>
          <w:p w:rsidR="00442C61" w:rsidRDefault="00442C61" w:rsidP="00CE3BD5">
            <w:pPr>
              <w:pStyle w:val="Bulletslevel1"/>
              <w:widowControl w:val="0"/>
              <w:spacing w:line="280" w:lineRule="atLeast"/>
              <w:ind w:left="380" w:hanging="380"/>
            </w:pPr>
          </w:p>
        </w:tc>
        <w:tc>
          <w:tcPr>
            <w:tcW w:w="108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2400" w:type="dxa"/>
            <w:tcBorders>
              <w:bottom w:val="single" w:sz="4" w:space="0" w:color="00948D"/>
            </w:tcBorders>
            <w:shd w:val="clear" w:color="auto" w:fill="auto"/>
          </w:tcPr>
          <w:p w:rsidR="00442C61" w:rsidRPr="0074585C" w:rsidRDefault="00442C61" w:rsidP="00CE3BD5">
            <w:pPr>
              <w:pStyle w:val="Tabletext"/>
              <w:widowControl w:val="0"/>
            </w:pPr>
            <w:r w:rsidRPr="0074585C">
              <w:t>Responding</w:t>
            </w:r>
          </w:p>
        </w:tc>
        <w:tc>
          <w:tcPr>
            <w:tcW w:w="4135" w:type="dxa"/>
            <w:tcBorders>
              <w:bottom w:val="single" w:sz="4" w:space="0" w:color="00948D"/>
            </w:tcBorders>
            <w:shd w:val="clear" w:color="auto" w:fill="auto"/>
          </w:tcPr>
          <w:p w:rsidR="00442C61" w:rsidRPr="005874CB" w:rsidRDefault="00442C61" w:rsidP="00CE3BD5">
            <w:pPr>
              <w:pStyle w:val="Bulletslevel1"/>
              <w:widowControl w:val="0"/>
            </w:pPr>
            <w:r w:rsidRPr="0074585C">
              <w:t>respond to arts works and describe initial impressions and personal interpretations, using arts elements and languages.</w:t>
            </w:r>
          </w:p>
        </w:tc>
      </w:tr>
      <w:tr w:rsidR="00442C61" w:rsidTr="00CE3BD5">
        <w:trPr>
          <w:jc w:val="center"/>
        </w:trPr>
        <w:tc>
          <w:tcPr>
            <w:tcW w:w="4439" w:type="dxa"/>
            <w:vMerge/>
            <w:shd w:val="clear" w:color="auto" w:fill="auto"/>
          </w:tcPr>
          <w:p w:rsidR="00442C61" w:rsidRDefault="00442C61" w:rsidP="00CE3BD5">
            <w:pPr>
              <w:pStyle w:val="Bulletslevel1"/>
              <w:widowControl w:val="0"/>
              <w:spacing w:line="280" w:lineRule="atLeast"/>
              <w:ind w:left="380" w:hanging="380"/>
            </w:pPr>
          </w:p>
        </w:tc>
        <w:tc>
          <w:tcPr>
            <w:tcW w:w="109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3389" w:type="dxa"/>
            <w:vMerge/>
            <w:shd w:val="clear" w:color="auto" w:fill="auto"/>
          </w:tcPr>
          <w:p w:rsidR="00442C61" w:rsidRDefault="00442C61" w:rsidP="00CE3BD5">
            <w:pPr>
              <w:pStyle w:val="Bulletslevel1"/>
              <w:widowControl w:val="0"/>
              <w:spacing w:line="280" w:lineRule="atLeast"/>
              <w:ind w:left="380" w:hanging="380"/>
            </w:pPr>
          </w:p>
        </w:tc>
        <w:tc>
          <w:tcPr>
            <w:tcW w:w="108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2400" w:type="dxa"/>
            <w:shd w:val="clear" w:color="auto" w:fill="CFE7E6"/>
          </w:tcPr>
          <w:p w:rsidR="00442C61" w:rsidRPr="005874CB" w:rsidRDefault="00442C61" w:rsidP="00CE3BD5">
            <w:pPr>
              <w:pStyle w:val="Tablehead"/>
              <w:widowControl w:val="0"/>
            </w:pPr>
          </w:p>
        </w:tc>
        <w:tc>
          <w:tcPr>
            <w:tcW w:w="4135" w:type="dxa"/>
            <w:shd w:val="clear" w:color="auto" w:fill="CFE7E6"/>
          </w:tcPr>
          <w:p w:rsidR="00442C61" w:rsidRPr="002A3668" w:rsidRDefault="00442C61" w:rsidP="00CE3BD5">
            <w:pPr>
              <w:pStyle w:val="Tablehead"/>
              <w:widowControl w:val="0"/>
            </w:pPr>
            <w:r>
              <w:t>Knowledge and understanding</w:t>
            </w:r>
          </w:p>
        </w:tc>
      </w:tr>
      <w:tr w:rsidR="00442C61" w:rsidTr="00CE3BD5">
        <w:trPr>
          <w:jc w:val="center"/>
        </w:trPr>
        <w:tc>
          <w:tcPr>
            <w:tcW w:w="4439" w:type="dxa"/>
            <w:vMerge/>
            <w:shd w:val="clear" w:color="auto" w:fill="auto"/>
          </w:tcPr>
          <w:p w:rsidR="00442C61" w:rsidRDefault="00442C61" w:rsidP="00CE3BD5">
            <w:pPr>
              <w:pStyle w:val="Bulletslevel1"/>
              <w:widowControl w:val="0"/>
              <w:spacing w:line="280" w:lineRule="atLeast"/>
              <w:ind w:left="380" w:hanging="380"/>
            </w:pPr>
          </w:p>
        </w:tc>
        <w:tc>
          <w:tcPr>
            <w:tcW w:w="109" w:type="dxa"/>
            <w:vMerge/>
            <w:tcBorders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3389" w:type="dxa"/>
            <w:vMerge/>
            <w:shd w:val="clear" w:color="auto" w:fill="auto"/>
          </w:tcPr>
          <w:p w:rsidR="00442C61" w:rsidRDefault="00442C61" w:rsidP="00CE3BD5">
            <w:pPr>
              <w:pStyle w:val="Bulletslevel1"/>
              <w:widowControl w:val="0"/>
              <w:spacing w:line="280" w:lineRule="atLeast"/>
              <w:ind w:left="380" w:hanging="380"/>
            </w:pPr>
          </w:p>
        </w:tc>
        <w:tc>
          <w:tcPr>
            <w:tcW w:w="108" w:type="dxa"/>
            <w:vMerge/>
            <w:tcBorders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2400" w:type="dxa"/>
            <w:shd w:val="clear" w:color="auto" w:fill="auto"/>
          </w:tcPr>
          <w:p w:rsidR="00442C61" w:rsidRPr="005874CB" w:rsidRDefault="00442C61" w:rsidP="00CE3BD5">
            <w:pPr>
              <w:pStyle w:val="Tabletext"/>
              <w:widowControl w:val="0"/>
            </w:pPr>
            <w:r w:rsidRPr="002A3668">
              <w:t>Knowledge and understanding</w:t>
            </w:r>
          </w:p>
        </w:tc>
        <w:tc>
          <w:tcPr>
            <w:tcW w:w="4135" w:type="dxa"/>
            <w:shd w:val="clear" w:color="auto" w:fill="auto"/>
          </w:tcPr>
          <w:p w:rsidR="00442C61" w:rsidRPr="00CE3BD5" w:rsidRDefault="00442C61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i/>
              </w:rPr>
              <w:t>Visual Art</w:t>
            </w:r>
          </w:p>
          <w:p w:rsidR="00442C61" w:rsidRPr="0074585C" w:rsidRDefault="00442C61" w:rsidP="00CE3BD5">
            <w:pPr>
              <w:widowControl w:val="0"/>
            </w:pPr>
            <w:r w:rsidRPr="0074585C">
              <w:t xml:space="preserve">Visual Art involves using visual arts elements, concepts, processes and forms (both 2D and 3D) to express ideas, </w:t>
            </w:r>
            <w:r w:rsidRPr="00442C61">
              <w:t>considering</w:t>
            </w:r>
            <w:r w:rsidRPr="0074585C">
              <w:t xml:space="preserve"> particular audiences and particular purposes, through images and objects.</w:t>
            </w:r>
          </w:p>
        </w:tc>
      </w:tr>
      <w:tr w:rsidR="00442C61" w:rsidTr="00CE3BD5">
        <w:trPr>
          <w:jc w:val="center"/>
        </w:trPr>
        <w:tc>
          <w:tcPr>
            <w:tcW w:w="4439" w:type="dxa"/>
            <w:shd w:val="clear" w:color="auto" w:fill="auto"/>
          </w:tcPr>
          <w:p w:rsidR="00442C61" w:rsidRPr="00594EFB" w:rsidRDefault="00442C61" w:rsidP="00CE3BD5">
            <w:pPr>
              <w:pStyle w:val="Source"/>
              <w:widowControl w:val="0"/>
            </w:pPr>
            <w:r w:rsidRPr="00594EFB">
              <w:t xml:space="preserve">Source: </w:t>
            </w:r>
            <w:smartTag w:uri="urn:schemas-microsoft-com:office:smarttags" w:element="State">
              <w:r w:rsidRPr="00594EFB">
                <w:t>Queensland</w:t>
              </w:r>
            </w:smartTag>
            <w:r w:rsidRPr="00594EFB">
              <w:t xml:space="preserve"> Studies Authority 200</w:t>
            </w:r>
            <w:r>
              <w:t>6</w:t>
            </w:r>
            <w:r w:rsidRPr="00594EFB">
              <w:t>,</w:t>
            </w:r>
            <w:r w:rsidRPr="007602DE">
              <w:rPr>
                <w:rStyle w:val="SourceTitleChar"/>
              </w:rPr>
              <w:t xml:space="preserve"> Early Years Curriculum Guidelines</w:t>
            </w:r>
            <w:r w:rsidRPr="000A779D">
              <w:rPr>
                <w:rStyle w:val="SourceTitleChar"/>
              </w:rPr>
              <w:t>,</w:t>
            </w:r>
            <w:r w:rsidRPr="000A779D">
              <w:t xml:space="preserve"> QSA</w:t>
            </w:r>
            <w:r w:rsidRPr="00594EFB">
              <w:t xml:space="preserve">, </w:t>
            </w:r>
            <w:smartTag w:uri="urn:schemas-microsoft-com:office:smarttags" w:element="place">
              <w:smartTag w:uri="urn:schemas-microsoft-com:office:smarttags" w:element="City">
                <w:r w:rsidRPr="00594EFB">
                  <w:t>Brisbane</w:t>
                </w:r>
              </w:smartTag>
            </w:smartTag>
            <w:r w:rsidRPr="00594EFB">
              <w:t>.</w:t>
            </w:r>
          </w:p>
        </w:tc>
        <w:tc>
          <w:tcPr>
            <w:tcW w:w="109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3389" w:type="dxa"/>
            <w:shd w:val="clear" w:color="auto" w:fill="auto"/>
          </w:tcPr>
          <w:p w:rsidR="00442C61" w:rsidRPr="00474B75" w:rsidRDefault="00442C61" w:rsidP="00CE3BD5">
            <w:pPr>
              <w:pStyle w:val="Source"/>
              <w:widowControl w:val="0"/>
            </w:pPr>
            <w:r w:rsidRPr="00474B75">
              <w:t xml:space="preserve">Source: </w:t>
            </w:r>
            <w:smartTag w:uri="urn:schemas-microsoft-com:office:smarttags" w:element="State">
              <w:r w:rsidRPr="00474B75">
                <w:t>Q</w:t>
              </w:r>
              <w:r>
                <w:t>ueensland</w:t>
              </w:r>
            </w:smartTag>
            <w:r>
              <w:t xml:space="preserve"> Studies Authority 2009</w:t>
            </w:r>
            <w:r w:rsidRPr="00474B75">
              <w:t xml:space="preserve">, </w:t>
            </w:r>
            <w:r w:rsidRPr="00CE3BD5">
              <w:rPr>
                <w:i/>
                <w:iCs/>
              </w:rPr>
              <w:t>Year 1 Learning Statements</w:t>
            </w:r>
            <w:r w:rsidRPr="00936445">
              <w:t xml:space="preserve">, </w:t>
            </w:r>
            <w:r w:rsidRPr="00474B75">
              <w:t xml:space="preserve">QSA, </w:t>
            </w:r>
            <w:smartTag w:uri="urn:schemas-microsoft-com:office:smarttags" w:element="place">
              <w:smartTag w:uri="urn:schemas-microsoft-com:office:smarttags" w:element="City">
                <w:r w:rsidRPr="00474B75">
                  <w:t>Brisbane</w:t>
                </w:r>
              </w:smartTag>
            </w:smartTag>
            <w:r w:rsidRPr="00474B75">
              <w:t>.</w:t>
            </w:r>
          </w:p>
        </w:tc>
        <w:tc>
          <w:tcPr>
            <w:tcW w:w="108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42C61" w:rsidRDefault="00442C61" w:rsidP="00CE3BD5">
            <w:pPr>
              <w:pStyle w:val="tablesml"/>
              <w:widowControl w:val="0"/>
            </w:pPr>
          </w:p>
        </w:tc>
        <w:tc>
          <w:tcPr>
            <w:tcW w:w="6535" w:type="dxa"/>
            <w:gridSpan w:val="2"/>
            <w:shd w:val="clear" w:color="auto" w:fill="auto"/>
          </w:tcPr>
          <w:p w:rsidR="00442C61" w:rsidRPr="0017237F" w:rsidRDefault="00442C61" w:rsidP="00CE3BD5">
            <w:pPr>
              <w:pStyle w:val="Source"/>
              <w:widowControl w:val="0"/>
            </w:pPr>
            <w:r w:rsidRPr="0017237F">
              <w:t xml:space="preserve">Source: </w:t>
            </w:r>
            <w:smartTag w:uri="urn:schemas-microsoft-com:office:smarttags" w:element="State">
              <w:r w:rsidRPr="0017237F">
                <w:t>Queensland</w:t>
              </w:r>
            </w:smartTag>
            <w:r w:rsidRPr="0017237F">
              <w:t xml:space="preserve"> Studies Authority 2007, </w:t>
            </w:r>
            <w:r w:rsidRPr="0017237F">
              <w:rPr>
                <w:rStyle w:val="SourceTitleChar"/>
              </w:rPr>
              <w:t>The Arts Essential Learnings by the end of Year 3,</w:t>
            </w:r>
            <w:r w:rsidRPr="0017237F">
              <w:t xml:space="preserve"> QSA, </w:t>
            </w:r>
            <w:smartTag w:uri="urn:schemas-microsoft-com:office:smarttags" w:element="place">
              <w:smartTag w:uri="urn:schemas-microsoft-com:office:smarttags" w:element="City">
                <w:r w:rsidRPr="0017237F">
                  <w:t>Brisbane</w:t>
                </w:r>
              </w:smartTag>
            </w:smartTag>
            <w:r w:rsidRPr="0017237F">
              <w:t>.</w:t>
            </w:r>
          </w:p>
        </w:tc>
      </w:tr>
    </w:tbl>
    <w:p w:rsidR="001F3B8B" w:rsidRDefault="001F3B8B" w:rsidP="006E42EB"/>
    <w:p w:rsidR="006E42EB" w:rsidRDefault="006E42EB" w:rsidP="006E42EB"/>
    <w:p w:rsidR="006E42EB" w:rsidRDefault="006E42EB" w:rsidP="006E42EB">
      <w:pPr>
        <w:sectPr w:rsidR="006E42EB" w:rsidSect="002C143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 w:code="9"/>
          <w:pgMar w:top="1134" w:right="1134" w:bottom="1134" w:left="1134" w:header="709" w:footer="510" w:gutter="0"/>
          <w:pgNumType w:start="2"/>
          <w:cols w:space="708"/>
          <w:docGrid w:linePitch="360"/>
        </w:sectPr>
      </w:pPr>
    </w:p>
    <w:p w:rsidR="00B34779" w:rsidRPr="00A326AC" w:rsidRDefault="007602AD" w:rsidP="00750B88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2106930</wp:posOffset>
            </wp:positionV>
            <wp:extent cx="6386195" cy="1313815"/>
            <wp:effectExtent l="0" t="0" r="0" b="635"/>
            <wp:wrapSquare wrapText="bothSides"/>
            <wp:docPr id="93" name="Picture 93" descr="02sequence_learning_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2sequence_learning_head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451600" cy="1327150"/>
            <wp:effectExtent l="0" t="0" r="6350" b="6350"/>
            <wp:wrapSquare wrapText="bothSides"/>
            <wp:docPr id="91" name="Picture 91" descr="01identify_curriculum_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1identify_curriculum_head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462" w:rsidRPr="00CD0037">
        <w:t xml:space="preserve">This assessment gathers evidence of learning for the </w:t>
      </w:r>
      <w:r w:rsidR="00865462" w:rsidRPr="00A876E1">
        <w:rPr>
          <w:b/>
        </w:rPr>
        <w:t>Early Years Curriculum Guidelines Learning Statements, Year 1 Learning Statements</w:t>
      </w:r>
      <w:r w:rsidR="00865462">
        <w:t xml:space="preserve"> and </w:t>
      </w:r>
      <w:r w:rsidR="00865462" w:rsidRPr="009D15D5">
        <w:rPr>
          <w:b/>
        </w:rPr>
        <w:t>Essential Learnings</w:t>
      </w:r>
      <w:r w:rsidR="00865462">
        <w:t xml:space="preserve"> shown on the previous page. </w:t>
      </w:r>
      <w:r w:rsidR="00865462" w:rsidRPr="007602DE">
        <w:t>The</w:t>
      </w:r>
      <w:r w:rsidR="00865462">
        <w:t> </w:t>
      </w:r>
      <w:r w:rsidR="00865462" w:rsidRPr="007602DE">
        <w:t xml:space="preserve">statements support continuity in learning between Prep and Year 1 and also link to future learning by providing a foundation that leads to the demonstration of </w:t>
      </w:r>
      <w:r w:rsidR="00865462" w:rsidRPr="00843D6B">
        <w:t>Essential Learnings</w:t>
      </w:r>
      <w:r w:rsidR="00865462" w:rsidRPr="007602DE">
        <w:t xml:space="preserve"> by the end of Year 3</w:t>
      </w:r>
      <w:r w:rsidR="00865462">
        <w:t>.</w:t>
      </w:r>
    </w:p>
    <w:p w:rsidR="008F3048" w:rsidRDefault="006651E7" w:rsidP="008A37AF">
      <w:r>
        <w:t>Listed here are s</w:t>
      </w:r>
      <w:r w:rsidR="008F3048">
        <w:t xml:space="preserve">uggested </w:t>
      </w:r>
      <w:r w:rsidR="008F3048" w:rsidRPr="00444D1F">
        <w:rPr>
          <w:b/>
        </w:rPr>
        <w:t>learning experiences</w:t>
      </w:r>
      <w:r w:rsidR="008F3048">
        <w:t xml:space="preserve"> for </w:t>
      </w:r>
      <w:r w:rsidR="00B775AE">
        <w:t>children</w:t>
      </w:r>
      <w:r w:rsidR="008F3048">
        <w:t xml:space="preserve"> be</w:t>
      </w:r>
      <w:r w:rsidR="00D43BC1">
        <w:t xml:space="preserve">fore </w:t>
      </w:r>
      <w:r w:rsidR="00843D6B">
        <w:t>implementing</w:t>
      </w:r>
      <w:r w:rsidR="00D43BC1">
        <w:t xml:space="preserve"> this assessment.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View and discuss a wide range of illustrations in picture books, drawing attention to how the written descriptions are </w:t>
      </w:r>
      <w:r w:rsidRPr="00A3292E">
        <w:t>reflected</w:t>
      </w:r>
      <w:r>
        <w:rPr>
          <w:noProof/>
        </w:rPr>
        <w:t xml:space="preserve"> in the illustrations.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Read and view picture books with no </w:t>
      </w:r>
      <w:r w:rsidRPr="00A3292E">
        <w:t>text</w:t>
      </w:r>
      <w:r>
        <w:rPr>
          <w:noProof/>
        </w:rPr>
        <w:t xml:space="preserve">, e.g. </w:t>
      </w:r>
      <w:r w:rsidR="00843D6B">
        <w:rPr>
          <w:i/>
          <w:noProof/>
        </w:rPr>
        <w:t>S</w:t>
      </w:r>
      <w:r w:rsidRPr="00843D6B">
        <w:rPr>
          <w:i/>
          <w:noProof/>
        </w:rPr>
        <w:t>unshine</w:t>
      </w:r>
      <w:r>
        <w:rPr>
          <w:noProof/>
        </w:rPr>
        <w:t xml:space="preserve"> </w:t>
      </w:r>
      <w:r w:rsidR="00843D6B">
        <w:rPr>
          <w:noProof/>
        </w:rPr>
        <w:t xml:space="preserve">by </w:t>
      </w:r>
      <w:r>
        <w:rPr>
          <w:noProof/>
        </w:rPr>
        <w:t>Jan Ormerod.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Explore how </w:t>
      </w:r>
      <w:r w:rsidRPr="00A3292E">
        <w:t>artists</w:t>
      </w:r>
      <w:r>
        <w:rPr>
          <w:noProof/>
        </w:rPr>
        <w:t xml:space="preserve"> can portray </w:t>
      </w:r>
      <w:r w:rsidR="00DF126C">
        <w:rPr>
          <w:noProof/>
        </w:rPr>
        <w:t>feelings</w:t>
      </w:r>
      <w:r w:rsidR="00843D6B">
        <w:rPr>
          <w:noProof/>
        </w:rPr>
        <w:t xml:space="preserve"> using colour, line and texture</w:t>
      </w:r>
      <w:r>
        <w:rPr>
          <w:noProof/>
        </w:rPr>
        <w:t>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Develop understandings about colour, line and texture </w:t>
      </w:r>
      <w:r w:rsidR="00843D6B">
        <w:rPr>
          <w:noProof/>
        </w:rPr>
        <w:t>through demonstrations, practis</w:t>
      </w:r>
      <w:r>
        <w:rPr>
          <w:noProof/>
        </w:rPr>
        <w:t xml:space="preserve">e and viewing examples in </w:t>
      </w:r>
      <w:r w:rsidR="00DF126C">
        <w:rPr>
          <w:noProof/>
        </w:rPr>
        <w:t xml:space="preserve">visual </w:t>
      </w:r>
      <w:r w:rsidRPr="00A3292E">
        <w:t>art</w:t>
      </w:r>
      <w:r w:rsidR="00EA333B">
        <w:t>s</w:t>
      </w:r>
      <w:r>
        <w:rPr>
          <w:noProof/>
        </w:rPr>
        <w:t xml:space="preserve"> works.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Explore and experiment with different </w:t>
      </w:r>
      <w:r w:rsidRPr="00A3292E">
        <w:t>med</w:t>
      </w:r>
      <w:r w:rsidR="00843D6B">
        <w:t>i</w:t>
      </w:r>
      <w:r w:rsidRPr="00A3292E">
        <w:t>a</w:t>
      </w:r>
      <w:r>
        <w:rPr>
          <w:noProof/>
        </w:rPr>
        <w:t xml:space="preserve"> using crayons, markers, pencils and charcoal.</w:t>
      </w:r>
    </w:p>
    <w:p w:rsidR="00DF126C" w:rsidRDefault="00A3292E" w:rsidP="00DF126C">
      <w:pPr>
        <w:pStyle w:val="Bulletslevel1"/>
        <w:rPr>
          <w:noProof/>
        </w:rPr>
      </w:pPr>
      <w:r>
        <w:rPr>
          <w:noProof/>
        </w:rPr>
        <w:t>Teach assorted techniques for colour mixing</w:t>
      </w:r>
      <w:r w:rsidR="00843D6B">
        <w:rPr>
          <w:noProof/>
        </w:rPr>
        <w:t xml:space="preserve">. </w:t>
      </w:r>
    </w:p>
    <w:p w:rsidR="00DF126C" w:rsidRDefault="00A3292E" w:rsidP="00DF126C">
      <w:pPr>
        <w:pStyle w:val="Bulletslevel1"/>
        <w:rPr>
          <w:noProof/>
        </w:rPr>
      </w:pPr>
      <w:r>
        <w:rPr>
          <w:noProof/>
        </w:rPr>
        <w:t xml:space="preserve">Warm </w:t>
      </w:r>
      <w:r w:rsidR="00843D6B">
        <w:rPr>
          <w:noProof/>
        </w:rPr>
        <w:t>colours include</w:t>
      </w:r>
      <w:r>
        <w:rPr>
          <w:noProof/>
        </w:rPr>
        <w:t xml:space="preserve"> red, orange, yellow</w:t>
      </w:r>
      <w:r w:rsidR="00843D6B">
        <w:rPr>
          <w:noProof/>
        </w:rPr>
        <w:t>. C</w:t>
      </w:r>
      <w:r>
        <w:rPr>
          <w:noProof/>
        </w:rPr>
        <w:t>ool</w:t>
      </w:r>
      <w:r w:rsidR="00843D6B">
        <w:rPr>
          <w:noProof/>
        </w:rPr>
        <w:t xml:space="preserve"> colours include</w:t>
      </w:r>
      <w:r>
        <w:rPr>
          <w:noProof/>
        </w:rPr>
        <w:t xml:space="preserve"> blue,</w:t>
      </w:r>
      <w:r w:rsidR="00843D6B">
        <w:rPr>
          <w:noProof/>
        </w:rPr>
        <w:t xml:space="preserve"> green, purple. C</w:t>
      </w:r>
      <w:r w:rsidR="00EA333B">
        <w:rPr>
          <w:noProof/>
        </w:rPr>
        <w:t>olour schemes</w:t>
      </w:r>
      <w:r>
        <w:rPr>
          <w:noProof/>
        </w:rPr>
        <w:t xml:space="preserve"> and mixed </w:t>
      </w:r>
      <w:r w:rsidRPr="00A3292E">
        <w:t>and</w:t>
      </w:r>
      <w:r w:rsidR="00843D6B">
        <w:rPr>
          <w:noProof/>
        </w:rPr>
        <w:t xml:space="preserve"> complementary colours</w:t>
      </w:r>
      <w:r>
        <w:rPr>
          <w:noProof/>
        </w:rPr>
        <w:t xml:space="preserve"> are us</w:t>
      </w:r>
      <w:r w:rsidR="00843D6B">
        <w:rPr>
          <w:noProof/>
        </w:rPr>
        <w:t xml:space="preserve">ed to create tone and variation. </w:t>
      </w:r>
    </w:p>
    <w:p w:rsidR="00A3292E" w:rsidRDefault="00843D6B" w:rsidP="00DF126C">
      <w:pPr>
        <w:pStyle w:val="Bulletslevel1"/>
        <w:rPr>
          <w:noProof/>
        </w:rPr>
      </w:pPr>
      <w:r>
        <w:rPr>
          <w:noProof/>
        </w:rPr>
        <w:t>L</w:t>
      </w:r>
      <w:r w:rsidR="00A3292E">
        <w:rPr>
          <w:noProof/>
        </w:rPr>
        <w:t>ine</w:t>
      </w:r>
      <w:r>
        <w:rPr>
          <w:noProof/>
        </w:rPr>
        <w:t>s can</w:t>
      </w:r>
      <w:r w:rsidR="00A3292E">
        <w:rPr>
          <w:noProof/>
        </w:rPr>
        <w:t xml:space="preserve"> suggest movement and direction</w:t>
      </w:r>
      <w:r>
        <w:rPr>
          <w:noProof/>
        </w:rPr>
        <w:t xml:space="preserve"> by thickness and shape</w:t>
      </w:r>
      <w:r w:rsidR="00A3292E">
        <w:rPr>
          <w:noProof/>
        </w:rPr>
        <w:t>.</w:t>
      </w:r>
    </w:p>
    <w:p w:rsidR="00DF126C" w:rsidRDefault="00DF126C" w:rsidP="00DF126C">
      <w:pPr>
        <w:pStyle w:val="Bulletslevel1"/>
        <w:rPr>
          <w:noProof/>
        </w:rPr>
      </w:pPr>
      <w:r>
        <w:rPr>
          <w:noProof/>
        </w:rPr>
        <w:t xml:space="preserve">Texture includes smooth, rough, transparent effects using brush swirls, dabbing, thick, thin, washes. 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Develop a colour, line, texture </w:t>
      </w:r>
      <w:r w:rsidRPr="00A3292E">
        <w:t>and</w:t>
      </w:r>
      <w:r>
        <w:rPr>
          <w:noProof/>
        </w:rPr>
        <w:t xml:space="preserve"> word association chart, e.g. yellow = sun, happy</w:t>
      </w:r>
      <w:r w:rsidR="00843D6B">
        <w:rPr>
          <w:noProof/>
        </w:rPr>
        <w:t xml:space="preserve">; </w:t>
      </w:r>
      <w:r>
        <w:rPr>
          <w:noProof/>
        </w:rPr>
        <w:t>rough = hard.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Label illustrations with </w:t>
      </w:r>
      <w:r w:rsidRPr="00A3292E">
        <w:t>describing</w:t>
      </w:r>
      <w:r w:rsidR="00DF126C">
        <w:rPr>
          <w:noProof/>
        </w:rPr>
        <w:t xml:space="preserve"> words (adjectives) and identify techniques used to achieve a desired effect.</w:t>
      </w:r>
    </w:p>
    <w:p w:rsidR="00A3292E" w:rsidRPr="001158AB" w:rsidRDefault="00EA333B" w:rsidP="00A3292E">
      <w:pPr>
        <w:pStyle w:val="Bulletslevel1"/>
        <w:rPr>
          <w:noProof/>
        </w:rPr>
      </w:pPr>
      <w:r>
        <w:rPr>
          <w:noProof/>
        </w:rPr>
        <w:t>Develop visual art</w:t>
      </w:r>
      <w:r w:rsidR="00DF126C">
        <w:rPr>
          <w:noProof/>
        </w:rPr>
        <w:t xml:space="preserve">s </w:t>
      </w:r>
      <w:r w:rsidR="00A3292E">
        <w:rPr>
          <w:noProof/>
        </w:rPr>
        <w:t xml:space="preserve">works together in response to a </w:t>
      </w:r>
      <w:r w:rsidR="00A3292E" w:rsidRPr="00A3292E">
        <w:t>description</w:t>
      </w:r>
      <w:r w:rsidR="00A3292E">
        <w:rPr>
          <w:noProof/>
        </w:rPr>
        <w:t xml:space="preserve"> using different media, </w:t>
      </w:r>
      <w:r w:rsidR="00A3292E" w:rsidRPr="001158AB">
        <w:rPr>
          <w:noProof/>
        </w:rPr>
        <w:t>e</w:t>
      </w:r>
      <w:r w:rsidR="00A3292E">
        <w:rPr>
          <w:noProof/>
        </w:rPr>
        <w:t>.</w:t>
      </w:r>
      <w:r w:rsidR="00A3292E" w:rsidRPr="001158AB">
        <w:rPr>
          <w:noProof/>
        </w:rPr>
        <w:t xml:space="preserve">g. </w:t>
      </w:r>
      <w:r w:rsidR="00A3292E">
        <w:rPr>
          <w:noProof/>
        </w:rPr>
        <w:t>p</w:t>
      </w:r>
      <w:r w:rsidR="00A3292E" w:rsidRPr="001158AB">
        <w:rPr>
          <w:noProof/>
        </w:rPr>
        <w:t>ens</w:t>
      </w:r>
      <w:r w:rsidR="00A3292E">
        <w:rPr>
          <w:noProof/>
        </w:rPr>
        <w:t>, crayons, paint, charcoal</w:t>
      </w:r>
      <w:r w:rsidR="00843D6B">
        <w:rPr>
          <w:noProof/>
        </w:rPr>
        <w:t>,</w:t>
      </w:r>
      <w:r w:rsidR="00A3292E">
        <w:rPr>
          <w:noProof/>
        </w:rPr>
        <w:t xml:space="preserve"> etc.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Use programs such as </w:t>
      </w:r>
      <w:r w:rsidRPr="00843D6B">
        <w:rPr>
          <w:noProof/>
        </w:rPr>
        <w:t>Microsoft Paint</w:t>
      </w:r>
      <w:r w:rsidR="00EA333B">
        <w:rPr>
          <w:noProof/>
        </w:rPr>
        <w:t xml:space="preserve"> to create art</w:t>
      </w:r>
      <w:r>
        <w:rPr>
          <w:noProof/>
        </w:rPr>
        <w:t xml:space="preserve">works in </w:t>
      </w:r>
      <w:r w:rsidRPr="00A3292E">
        <w:t>response</w:t>
      </w:r>
      <w:r>
        <w:rPr>
          <w:noProof/>
        </w:rPr>
        <w:t xml:space="preserve"> to stimulus.</w:t>
      </w:r>
    </w:p>
    <w:p w:rsidR="00A3292E" w:rsidRDefault="00DF126C" w:rsidP="00A3292E">
      <w:pPr>
        <w:pStyle w:val="Bulletslevel1"/>
        <w:rPr>
          <w:noProof/>
        </w:rPr>
      </w:pPr>
      <w:r>
        <w:rPr>
          <w:noProof/>
        </w:rPr>
        <w:t>Explore and c</w:t>
      </w:r>
      <w:r w:rsidR="00A3292E">
        <w:rPr>
          <w:noProof/>
        </w:rPr>
        <w:t xml:space="preserve">lassify digital images in terms of the use of colour, line, </w:t>
      </w:r>
      <w:r w:rsidR="00A3292E" w:rsidRPr="00A3292E">
        <w:t>texture</w:t>
      </w:r>
      <w:r w:rsidR="00A3292E">
        <w:rPr>
          <w:noProof/>
        </w:rPr>
        <w:t xml:space="preserve"> and image.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Explore, discuss and view visual arts works created by indigenous </w:t>
      </w:r>
      <w:r w:rsidRPr="00A3292E">
        <w:t>cultures</w:t>
      </w:r>
      <w:r>
        <w:rPr>
          <w:noProof/>
        </w:rPr>
        <w:t xml:space="preserve"> including Aboriginal </w:t>
      </w:r>
      <w:r w:rsidR="00DF126C">
        <w:rPr>
          <w:noProof/>
        </w:rPr>
        <w:t xml:space="preserve">peoples </w:t>
      </w:r>
      <w:r>
        <w:rPr>
          <w:noProof/>
        </w:rPr>
        <w:t xml:space="preserve">and Torres Strait Islander peoples and discuss how they use colour, line and texture to express </w:t>
      </w:r>
      <w:r w:rsidR="00DF126C">
        <w:rPr>
          <w:noProof/>
        </w:rPr>
        <w:t>feelings</w:t>
      </w:r>
      <w:r>
        <w:rPr>
          <w:noProof/>
        </w:rPr>
        <w:t>, ideas and experiences.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Invite an indigenous artist to discuss and </w:t>
      </w:r>
      <w:r w:rsidRPr="00A3292E">
        <w:t>demonstrate</w:t>
      </w:r>
      <w:r>
        <w:rPr>
          <w:noProof/>
        </w:rPr>
        <w:t xml:space="preserve"> the purpose behind works and their methods of creation.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>View a range of decorative frames and bor</w:t>
      </w:r>
      <w:r w:rsidR="00843D6B">
        <w:rPr>
          <w:noProof/>
        </w:rPr>
        <w:t>ders and identify the pattern</w:t>
      </w:r>
      <w:r>
        <w:rPr>
          <w:noProof/>
        </w:rPr>
        <w:t xml:space="preserve"> elements.</w:t>
      </w:r>
    </w:p>
    <w:p w:rsidR="00A3292E" w:rsidRDefault="00A3292E" w:rsidP="00A3292E">
      <w:pPr>
        <w:pStyle w:val="Bulletslevel1"/>
        <w:rPr>
          <w:noProof/>
        </w:rPr>
      </w:pPr>
      <w:r>
        <w:rPr>
          <w:noProof/>
        </w:rPr>
        <w:t xml:space="preserve">Identify, create and extend patterns for </w:t>
      </w:r>
      <w:r w:rsidRPr="00A3292E">
        <w:t>creating</w:t>
      </w:r>
      <w:r w:rsidR="00843D6B">
        <w:rPr>
          <w:noProof/>
        </w:rPr>
        <w:t xml:space="preserve"> borders:</w:t>
      </w:r>
    </w:p>
    <w:p w:rsidR="00A3292E" w:rsidRPr="00A3292E" w:rsidRDefault="00A3292E" w:rsidP="00A3292E">
      <w:pPr>
        <w:pStyle w:val="Bulletslevel2"/>
      </w:pPr>
      <w:r>
        <w:rPr>
          <w:noProof/>
        </w:rPr>
        <w:t xml:space="preserve">increasing or </w:t>
      </w:r>
      <w:r w:rsidRPr="00A3292E">
        <w:t>decreasing patterns</w:t>
      </w:r>
    </w:p>
    <w:p w:rsidR="00A3292E" w:rsidRPr="00A3292E" w:rsidRDefault="00A3292E" w:rsidP="00A3292E">
      <w:pPr>
        <w:pStyle w:val="Bulletslevel2"/>
      </w:pPr>
      <w:r w:rsidRPr="00A3292E">
        <w:t>describing the rules used in words</w:t>
      </w:r>
    </w:p>
    <w:p w:rsidR="00A3292E" w:rsidRPr="00A3292E" w:rsidRDefault="00A3292E" w:rsidP="00A3292E">
      <w:pPr>
        <w:pStyle w:val="Bulletslevel2"/>
      </w:pPr>
      <w:r w:rsidRPr="00A3292E">
        <w:t>identifying the repeating elements in a pattern</w:t>
      </w:r>
    </w:p>
    <w:p w:rsidR="00A3292E" w:rsidRDefault="00A3292E" w:rsidP="00A3292E">
      <w:pPr>
        <w:pStyle w:val="Bulletslevel2"/>
        <w:rPr>
          <w:noProof/>
        </w:rPr>
      </w:pPr>
      <w:r w:rsidRPr="00A3292E">
        <w:t>making the same</w:t>
      </w:r>
      <w:r>
        <w:rPr>
          <w:noProof/>
        </w:rPr>
        <w:t xml:space="preserve"> pattern using different materials, actions or colours.</w:t>
      </w:r>
    </w:p>
    <w:p w:rsidR="00A3292E" w:rsidRPr="00A3292E" w:rsidRDefault="00A3292E" w:rsidP="00A3292E">
      <w:pPr>
        <w:pStyle w:val="Bulletslevel1"/>
      </w:pPr>
      <w:r>
        <w:rPr>
          <w:noProof/>
        </w:rPr>
        <w:t xml:space="preserve">Explore and use specialised </w:t>
      </w:r>
      <w:r w:rsidR="00275560">
        <w:rPr>
          <w:noProof/>
        </w:rPr>
        <w:t xml:space="preserve">visual </w:t>
      </w:r>
      <w:r>
        <w:rPr>
          <w:noProof/>
        </w:rPr>
        <w:t xml:space="preserve">arts language to </w:t>
      </w:r>
      <w:r w:rsidRPr="00A3292E">
        <w:t>categorise, describe and explain ideas or messages in images.</w:t>
      </w:r>
    </w:p>
    <w:p w:rsidR="00F9534A" w:rsidRDefault="00A3292E" w:rsidP="00A3292E">
      <w:pPr>
        <w:pStyle w:val="Bulletslevel1"/>
      </w:pPr>
      <w:r w:rsidRPr="00A3292E">
        <w:t>Practise strategies to express, respond to and</w:t>
      </w:r>
      <w:r>
        <w:rPr>
          <w:noProof/>
        </w:rPr>
        <w:t xml:space="preserve"> explain ideas</w:t>
      </w:r>
      <w:r w:rsidR="00D43BC1">
        <w:rPr>
          <w:noProof/>
        </w:rPr>
        <w:t>.</w:t>
      </w:r>
    </w:p>
    <w:tbl>
      <w:tblPr>
        <w:tblW w:w="9639" w:type="dxa"/>
        <w:jc w:val="center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left w:w="74" w:type="dxa"/>
          <w:right w:w="74" w:type="dxa"/>
        </w:tblCellMar>
        <w:tblLook w:val="01E0" w:firstRow="1" w:lastRow="1" w:firstColumn="1" w:lastColumn="1" w:noHBand="0" w:noVBand="0"/>
      </w:tblPr>
      <w:tblGrid>
        <w:gridCol w:w="9639"/>
      </w:tblGrid>
      <w:tr w:rsidR="00442C61" w:rsidRPr="00CE3BD5" w:rsidTr="00CE3BD5">
        <w:trPr>
          <w:jc w:val="center"/>
        </w:trPr>
        <w:tc>
          <w:tcPr>
            <w:tcW w:w="9286" w:type="dxa"/>
            <w:shd w:val="clear" w:color="auto" w:fill="CFE7E6"/>
          </w:tcPr>
          <w:p w:rsidR="00442C61" w:rsidRDefault="00442C61" w:rsidP="00CE3BD5">
            <w:pPr>
              <w:pStyle w:val="Tablehead"/>
              <w:keepNext w:val="0"/>
              <w:widowControl w:val="0"/>
            </w:pPr>
            <w:r w:rsidRPr="00A37828">
              <w:t>Inclusive strategies</w:t>
            </w:r>
          </w:p>
        </w:tc>
      </w:tr>
      <w:tr w:rsidR="00442C61" w:rsidRPr="00CE3BD5" w:rsidTr="00CE3BD5">
        <w:trPr>
          <w:jc w:val="center"/>
        </w:trPr>
        <w:tc>
          <w:tcPr>
            <w:tcW w:w="9286" w:type="dxa"/>
            <w:shd w:val="clear" w:color="auto" w:fill="auto"/>
          </w:tcPr>
          <w:p w:rsidR="00442C61" w:rsidRDefault="00442C61" w:rsidP="00CE3BD5">
            <w:pPr>
              <w:pStyle w:val="Tabletext"/>
              <w:keepNext w:val="0"/>
              <w:widowControl w:val="0"/>
            </w:pPr>
            <w:r>
              <w:t>Inclusive strategies</w:t>
            </w:r>
            <w:r w:rsidRPr="007C6149">
              <w:t xml:space="preserve"> enable a learner with disabilities to participate in learning experiences on the same basis as a learner without disabilities</w:t>
            </w:r>
            <w:r>
              <w:t>. This is achieved by making adjustments</w:t>
            </w:r>
            <w:r w:rsidRPr="001A320B">
              <w:t xml:space="preserve"> </w:t>
            </w:r>
            <w:r>
              <w:t xml:space="preserve">to </w:t>
            </w:r>
            <w:r w:rsidRPr="001A320B">
              <w:t xml:space="preserve">the delivery or </w:t>
            </w:r>
            <w:r w:rsidRPr="0029572D">
              <w:t>mode</w:t>
            </w:r>
            <w:r w:rsidRPr="001A320B">
              <w:t xml:space="preserve"> of assessment, </w:t>
            </w:r>
            <w:r>
              <w:t>without changing the way the assessment is judged or marked.</w:t>
            </w:r>
          </w:p>
          <w:p w:rsidR="00442C61" w:rsidRDefault="00442C61" w:rsidP="00CE3BD5">
            <w:pPr>
              <w:pStyle w:val="Tabletext"/>
              <w:keepNext w:val="0"/>
              <w:widowControl w:val="0"/>
            </w:pPr>
            <w:r w:rsidRPr="007C6149">
              <w:t>A teacher make</w:t>
            </w:r>
            <w:r>
              <w:t>s</w:t>
            </w:r>
            <w:r w:rsidRPr="007C6149">
              <w:t xml:space="preserve"> required adjustments to teaching, learning and assessment to enable </w:t>
            </w:r>
            <w:r>
              <w:t>a</w:t>
            </w:r>
            <w:r w:rsidRPr="007C6149">
              <w:t xml:space="preserve"> student with disabilities to demonstrate knowledge, skills or competencies</w:t>
            </w:r>
            <w:r>
              <w:t xml:space="preserve"> (</w:t>
            </w:r>
            <w:r w:rsidRPr="00CE3BD5">
              <w:rPr>
                <w:i/>
              </w:rPr>
              <w:t>Disability Discrimination Act 1992</w:t>
            </w:r>
            <w:r>
              <w:t xml:space="preserve"> and </w:t>
            </w:r>
            <w:r w:rsidRPr="00CE3BD5">
              <w:rPr>
                <w:i/>
              </w:rPr>
              <w:t>Disability Standards for Education 2005</w:t>
            </w:r>
            <w:r>
              <w:t xml:space="preserve"> Cwlth)</w:t>
            </w:r>
            <w:r w:rsidRPr="001A320B">
              <w:t>.</w:t>
            </w:r>
          </w:p>
          <w:p w:rsidR="00442C61" w:rsidRPr="00214763" w:rsidRDefault="00442C61" w:rsidP="00CE3BD5">
            <w:pPr>
              <w:widowControl w:val="0"/>
            </w:pPr>
            <w:r w:rsidRPr="00214763">
              <w:t xml:space="preserve">Adjustments made to teaching, learning and assessment should not impact on judgments </w:t>
            </w:r>
            <w:r>
              <w:t>made about student achievement.</w:t>
            </w:r>
          </w:p>
          <w:p w:rsidR="00442C61" w:rsidRDefault="00442C61" w:rsidP="00CE3BD5">
            <w:pPr>
              <w:pStyle w:val="Tabletext"/>
              <w:keepNext w:val="0"/>
              <w:widowControl w:val="0"/>
            </w:pPr>
            <w:r w:rsidRPr="001A320B">
              <w:t>Adjustments to teaching, learning and ass</w:t>
            </w:r>
            <w:r>
              <w:t xml:space="preserve">essment can be </w:t>
            </w:r>
            <w:r w:rsidRPr="0029572D">
              <w:t>grouped</w:t>
            </w:r>
            <w:r>
              <w:t xml:space="preserve"> into five</w:t>
            </w:r>
            <w:r w:rsidRPr="001A320B">
              <w:t xml:space="preserve"> broad areas</w:t>
            </w:r>
            <w:r>
              <w:t>:</w:t>
            </w:r>
          </w:p>
          <w:p w:rsidR="00442C61" w:rsidRPr="007C6149" w:rsidRDefault="00442C61" w:rsidP="00CE3BD5">
            <w:pPr>
              <w:pStyle w:val="Tablenumbered"/>
              <w:widowControl w:val="0"/>
            </w:pPr>
            <w:r w:rsidRPr="007C6149">
              <w:t>Timing — the amount of time allocated</w:t>
            </w:r>
          </w:p>
          <w:p w:rsidR="00442C61" w:rsidRPr="007C6149" w:rsidRDefault="00442C61" w:rsidP="00CE3BD5">
            <w:pPr>
              <w:pStyle w:val="Tablenumbered"/>
              <w:widowControl w:val="0"/>
            </w:pPr>
            <w:r w:rsidRPr="007C6149">
              <w:t>Scheduling — when assessment occurs</w:t>
            </w:r>
          </w:p>
          <w:p w:rsidR="00442C61" w:rsidRPr="007C6149" w:rsidRDefault="00442C61" w:rsidP="00CE3BD5">
            <w:pPr>
              <w:pStyle w:val="Tablenumbered"/>
              <w:widowControl w:val="0"/>
            </w:pPr>
            <w:r w:rsidRPr="007C6149">
              <w:t>Setting — where assessment is completed</w:t>
            </w:r>
          </w:p>
          <w:p w:rsidR="00442C61" w:rsidRPr="007C6149" w:rsidRDefault="00442C61" w:rsidP="00CE3BD5">
            <w:pPr>
              <w:pStyle w:val="Tablenumbered"/>
              <w:widowControl w:val="0"/>
            </w:pPr>
            <w:r w:rsidRPr="007C6149">
              <w:t>Presentation — how an assessment appears or is communicated to a student</w:t>
            </w:r>
          </w:p>
          <w:p w:rsidR="00442C61" w:rsidRPr="0029572D" w:rsidRDefault="00442C61" w:rsidP="00CE3BD5">
            <w:pPr>
              <w:pStyle w:val="Tablenumbered"/>
              <w:widowControl w:val="0"/>
            </w:pPr>
            <w:r w:rsidRPr="007C6149">
              <w:t>Response</w:t>
            </w:r>
            <w:r w:rsidRPr="0029572D">
              <w:t xml:space="preserve"> </w:t>
            </w:r>
            <w:r>
              <w:t>—</w:t>
            </w:r>
            <w:r w:rsidRPr="0029572D">
              <w:t xml:space="preserve"> how a student responds to the assessment.</w:t>
            </w:r>
          </w:p>
          <w:p w:rsidR="00442C61" w:rsidRPr="00C90F12" w:rsidRDefault="00442C61" w:rsidP="00CE3BD5">
            <w:pPr>
              <w:pStyle w:val="Tabletext"/>
              <w:keepNext w:val="0"/>
              <w:widowControl w:val="0"/>
            </w:pPr>
            <w:r w:rsidRPr="00CE3BD5">
              <w:rPr>
                <w:lang w:val="en-US"/>
              </w:rPr>
              <w:t xml:space="preserve">Note: More than one </w:t>
            </w:r>
            <w:r w:rsidRPr="0029572D">
              <w:t>inclusive</w:t>
            </w:r>
            <w:r w:rsidRPr="00CE3BD5">
              <w:rPr>
                <w:lang w:val="en-US"/>
              </w:rPr>
              <w:t xml:space="preserve"> strategy can be used.</w:t>
            </w:r>
          </w:p>
        </w:tc>
      </w:tr>
    </w:tbl>
    <w:p w:rsidR="00442C61" w:rsidRPr="00442C61" w:rsidRDefault="00442C61" w:rsidP="00442C61">
      <w:pPr>
        <w:pStyle w:val="Tabletext"/>
      </w:pPr>
    </w:p>
    <w:tbl>
      <w:tblPr>
        <w:tblW w:w="9639" w:type="dxa"/>
        <w:tblLook w:val="01E0" w:firstRow="1" w:lastRow="1" w:firstColumn="1" w:lastColumn="1" w:noHBand="0" w:noVBand="0"/>
      </w:tblPr>
      <w:tblGrid>
        <w:gridCol w:w="1086"/>
        <w:gridCol w:w="8553"/>
      </w:tblGrid>
      <w:tr w:rsidR="00C61C2F" w:rsidRPr="008814B0">
        <w:trPr>
          <w:trHeight w:val="870"/>
        </w:trPr>
        <w:tc>
          <w:tcPr>
            <w:tcW w:w="553" w:type="pct"/>
          </w:tcPr>
          <w:p w:rsidR="00C61C2F" w:rsidRPr="000B2F55" w:rsidRDefault="007602AD" w:rsidP="00C20914">
            <w:pPr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543560" cy="543560"/>
                  <wp:effectExtent l="0" t="0" r="8890" b="8890"/>
                  <wp:docPr id="1" name="Picture 1" descr="resources_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urces_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pct"/>
            <w:vAlign w:val="center"/>
          </w:tcPr>
          <w:p w:rsidR="00C61C2F" w:rsidRPr="008814B0" w:rsidRDefault="00C61C2F" w:rsidP="006F16AD">
            <w:pPr>
              <w:pStyle w:val="Heading2"/>
            </w:pPr>
            <w:r w:rsidRPr="00B03C83">
              <w:rPr>
                <w:noProof/>
              </w:rPr>
              <w:t xml:space="preserve">Teacher </w:t>
            </w:r>
            <w:r w:rsidRPr="006F16AD">
              <w:t>resources</w:t>
            </w:r>
          </w:p>
        </w:tc>
      </w:tr>
    </w:tbl>
    <w:p w:rsidR="00A3292E" w:rsidRDefault="00A3292E" w:rsidP="00A3292E">
      <w:r>
        <w:t xml:space="preserve">Barber, </w:t>
      </w:r>
      <w:r w:rsidR="00843D6B">
        <w:t xml:space="preserve">B 2006, </w:t>
      </w:r>
      <w:r w:rsidRPr="00394A9C">
        <w:rPr>
          <w:i/>
        </w:rPr>
        <w:t>The Complete Fundamentals of Drawing</w:t>
      </w:r>
      <w:r>
        <w:t xml:space="preserve">, </w:t>
      </w:r>
      <w:smartTag w:uri="urn:schemas-microsoft-com:office:smarttags" w:element="place">
        <w:smartTag w:uri="urn:schemas-microsoft-com:office:smarttags" w:element="City">
          <w:r>
            <w:t>Foulsham</w:t>
          </w:r>
        </w:smartTag>
        <w:r w:rsidR="00843D6B">
          <w:t xml:space="preserve">, </w:t>
        </w:r>
        <w:smartTag w:uri="urn:schemas-microsoft-com:office:smarttags" w:element="country-region">
          <w:r w:rsidR="00843D6B">
            <w:t>United Kingdom</w:t>
          </w:r>
        </w:smartTag>
      </w:smartTag>
      <w:r>
        <w:t>.</w:t>
      </w:r>
    </w:p>
    <w:p w:rsidR="00A3292E" w:rsidRDefault="00843D6B" w:rsidP="00A3292E">
      <w:r>
        <w:t xml:space="preserve">Zart Art, 1992, </w:t>
      </w:r>
      <w:r w:rsidR="00A3292E" w:rsidRPr="00394A9C">
        <w:rPr>
          <w:i/>
        </w:rPr>
        <w:t>P–6 Skill Development</w:t>
      </w:r>
      <w:r w:rsidR="00A3292E">
        <w:rPr>
          <w:i/>
        </w:rPr>
        <w:t>,</w:t>
      </w:r>
      <w:r w:rsidR="00A3292E">
        <w:t xml:space="preserve"> </w:t>
      </w:r>
      <w:smartTag w:uri="urn:schemas-microsoft-com:office:smarttags" w:element="place">
        <w:smartTag w:uri="urn:schemas-microsoft-com:office:smarttags" w:element="City">
          <w:r w:rsidR="00A3292E">
            <w:t>Zart Art</w:t>
          </w:r>
        </w:smartTag>
        <w:r>
          <w:t xml:space="preserve">, </w:t>
        </w:r>
        <w:smartTag w:uri="urn:schemas-microsoft-com:office:smarttags" w:element="country-region">
          <w:r>
            <w:t>Australia</w:t>
          </w:r>
        </w:smartTag>
      </w:smartTag>
      <w:r>
        <w:t>.</w:t>
      </w:r>
      <w:r w:rsidR="00A3292E">
        <w:t xml:space="preserve"> ISB</w:t>
      </w:r>
      <w:r>
        <w:t>N 1-876243-17-1.</w:t>
      </w:r>
    </w:p>
    <w:p w:rsidR="00843D6B" w:rsidRDefault="00843D6B" w:rsidP="00843D6B">
      <w:r>
        <w:t xml:space="preserve">For a </w:t>
      </w:r>
      <w:hyperlink r:id="rId24" w:history="1">
        <w:r w:rsidRPr="00C97B72">
          <w:rPr>
            <w:rStyle w:val="Hyperlink"/>
            <w:color w:val="3366FF"/>
            <w:u w:val="single"/>
          </w:rPr>
          <w:t>resource</w:t>
        </w:r>
      </w:hyperlink>
      <w:r>
        <w:t xml:space="preserve"> to support planning for teaching, learning and assessment of literacy and numeracy for children from P to Year 3, refer to the “P–3 Literacy Indicators” and the “P–3 Numeracy Indicators”: &lt;www.qsa.qld.edu.au&gt; </w:t>
      </w:r>
      <w:r w:rsidRPr="00AB37AA">
        <w:t xml:space="preserve">under </w:t>
      </w:r>
      <w:r w:rsidRPr="00602D23">
        <w:t>Prep</w:t>
      </w:r>
      <w:r>
        <w:t>–</w:t>
      </w:r>
      <w:r w:rsidRPr="00602D23">
        <w:t>Year 9 &gt; Literacy &amp; Numeracy Indicators (P</w:t>
      </w:r>
      <w:r>
        <w:t>–</w:t>
      </w:r>
      <w:r w:rsidRPr="00602D23">
        <w:t>Year 9)</w:t>
      </w:r>
      <w:r w:rsidRPr="00021BCD">
        <w:t>.</w:t>
      </w:r>
    </w:p>
    <w:p w:rsidR="00026D9F" w:rsidRDefault="00026D9F" w:rsidP="00026D9F">
      <w:r>
        <w:t xml:space="preserve">This assessment identifies relevant Literacy and Numeracy Indicators on pages 7 and 9. </w:t>
      </w:r>
    </w:p>
    <w:p w:rsidR="00026D9F" w:rsidRDefault="00026D9F" w:rsidP="00843D6B"/>
    <w:p w:rsidR="00233FC0" w:rsidRDefault="007602AD" w:rsidP="0017237F">
      <w:pPr>
        <w:pStyle w:val="Heading2TOP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451600" cy="1327150"/>
            <wp:effectExtent l="0" t="0" r="6350" b="6350"/>
            <wp:wrapSquare wrapText="bothSides"/>
            <wp:docPr id="96" name="Picture 96" descr="03develop_assessment_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03develop_assessment_headi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D6B">
        <w:t>P</w:t>
      </w:r>
      <w:r w:rsidR="00233FC0">
        <w:t>reparing</w:t>
      </w:r>
    </w:p>
    <w:p w:rsidR="004F20BA" w:rsidRDefault="004F20BA" w:rsidP="004F20BA">
      <w:r>
        <w:t>Consider these points bef</w:t>
      </w:r>
      <w:r w:rsidR="00227363">
        <w:t>ore implementing the assessment.</w:t>
      </w:r>
    </w:p>
    <w:p w:rsidR="00A3292E" w:rsidRDefault="00A3292E" w:rsidP="00A3292E">
      <w:pPr>
        <w:pStyle w:val="Bulletslevel1"/>
      </w:pPr>
      <w:r>
        <w:t xml:space="preserve">Children will need access to the resources that they have previously explored in order to make decisions about how they will best express their ideas in </w:t>
      </w:r>
      <w:r w:rsidR="00E9076F">
        <w:t>a</w:t>
      </w:r>
      <w:r>
        <w:t xml:space="preserve"> </w:t>
      </w:r>
      <w:r w:rsidR="00026D9F">
        <w:t xml:space="preserve">visual arts </w:t>
      </w:r>
      <w:r>
        <w:t>work</w:t>
      </w:r>
      <w:r w:rsidR="00026D9F">
        <w:t>s</w:t>
      </w:r>
      <w:r>
        <w:t>.</w:t>
      </w:r>
    </w:p>
    <w:p w:rsidR="004F20BA" w:rsidRDefault="00A3292E" w:rsidP="00A3292E">
      <w:pPr>
        <w:pStyle w:val="Bulletslevel1"/>
      </w:pPr>
      <w:r>
        <w:t>Recall the learning sequence involved in developing word descriptions as this will focus the children’s attention on the pertinent words that can be used to stimulate ideas for their illustrations.</w:t>
      </w:r>
    </w:p>
    <w:p w:rsidR="00233FC0" w:rsidRDefault="00026D9F" w:rsidP="009F1EAE">
      <w:pPr>
        <w:pStyle w:val="Heading2"/>
      </w:pPr>
      <w:r>
        <w:t xml:space="preserve">Suggested </w:t>
      </w:r>
      <w:r w:rsidR="00233FC0">
        <w:t>implementation plan</w:t>
      </w:r>
    </w:p>
    <w:tbl>
      <w:tblPr>
        <w:tblW w:w="9639" w:type="dxa"/>
        <w:jc w:val="center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Look w:val="01E0" w:firstRow="1" w:lastRow="1" w:firstColumn="1" w:lastColumn="1" w:noHBand="0" w:noVBand="0"/>
      </w:tblPr>
      <w:tblGrid>
        <w:gridCol w:w="1981"/>
        <w:gridCol w:w="3780"/>
        <w:gridCol w:w="3878"/>
      </w:tblGrid>
      <w:tr w:rsidR="00216C8D" w:rsidRPr="009D15D5">
        <w:trPr>
          <w:jc w:val="center"/>
        </w:trPr>
        <w:tc>
          <w:tcPr>
            <w:tcW w:w="1981" w:type="dxa"/>
            <w:tcBorders>
              <w:bottom w:val="single" w:sz="4" w:space="0" w:color="00948D"/>
            </w:tcBorders>
            <w:shd w:val="clear" w:color="auto" w:fill="6FBDBE"/>
          </w:tcPr>
          <w:p w:rsidR="00216C8D" w:rsidRPr="009D15D5" w:rsidRDefault="00216C8D" w:rsidP="00442C61">
            <w:pPr>
              <w:pStyle w:val="Tablehead"/>
              <w:keepNext w:val="0"/>
            </w:pPr>
            <w:r w:rsidRPr="009D15D5">
              <w:t>Suggested time</w:t>
            </w:r>
          </w:p>
        </w:tc>
        <w:tc>
          <w:tcPr>
            <w:tcW w:w="3780" w:type="dxa"/>
            <w:tcBorders>
              <w:bottom w:val="single" w:sz="4" w:space="0" w:color="00948D"/>
            </w:tcBorders>
            <w:shd w:val="clear" w:color="auto" w:fill="6FBDBE"/>
          </w:tcPr>
          <w:p w:rsidR="00216C8D" w:rsidRPr="009D15D5" w:rsidRDefault="00F96F75" w:rsidP="00442C61">
            <w:pPr>
              <w:pStyle w:val="Tablehead"/>
              <w:keepNext w:val="0"/>
            </w:pPr>
            <w:r>
              <w:t>Student</w:t>
            </w:r>
            <w:r w:rsidR="00216C8D" w:rsidRPr="009D15D5">
              <w:t xml:space="preserve"> activity</w:t>
            </w:r>
          </w:p>
        </w:tc>
        <w:tc>
          <w:tcPr>
            <w:tcW w:w="3878" w:type="dxa"/>
            <w:tcBorders>
              <w:bottom w:val="single" w:sz="4" w:space="0" w:color="00948D"/>
            </w:tcBorders>
            <w:shd w:val="clear" w:color="auto" w:fill="6FBDBE"/>
          </w:tcPr>
          <w:p w:rsidR="00216C8D" w:rsidRPr="009D15D5" w:rsidRDefault="00216C8D" w:rsidP="00442C61">
            <w:pPr>
              <w:pStyle w:val="Tablehead"/>
              <w:keepNext w:val="0"/>
            </w:pPr>
            <w:r w:rsidRPr="009D15D5">
              <w:t>Teacher role</w:t>
            </w:r>
          </w:p>
        </w:tc>
      </w:tr>
      <w:tr w:rsidR="00C11F18" w:rsidRPr="009D15D5">
        <w:trPr>
          <w:jc w:val="center"/>
        </w:trPr>
        <w:tc>
          <w:tcPr>
            <w:tcW w:w="9639" w:type="dxa"/>
            <w:gridSpan w:val="3"/>
            <w:shd w:val="clear" w:color="auto" w:fill="CFE7E6"/>
          </w:tcPr>
          <w:p w:rsidR="00C11F18" w:rsidRPr="00B76CD1" w:rsidRDefault="00C11F18" w:rsidP="00442C61">
            <w:pPr>
              <w:pStyle w:val="Tablesubhead"/>
              <w:keepNext w:val="0"/>
            </w:pPr>
            <w:r w:rsidRPr="009D15D5">
              <w:t xml:space="preserve">Section 1. </w:t>
            </w:r>
            <w:r w:rsidR="00B76CD1" w:rsidRPr="00B76CD1">
              <w:t>View stimulus</w:t>
            </w:r>
          </w:p>
        </w:tc>
      </w:tr>
      <w:tr w:rsidR="00216C8D">
        <w:trPr>
          <w:jc w:val="center"/>
        </w:trPr>
        <w:tc>
          <w:tcPr>
            <w:tcW w:w="1981" w:type="dxa"/>
          </w:tcPr>
          <w:p w:rsidR="00216C8D" w:rsidRPr="00B76CD1" w:rsidRDefault="00B76CD1" w:rsidP="00442C61">
            <w:pPr>
              <w:pStyle w:val="Tabletext"/>
              <w:keepNext w:val="0"/>
            </w:pPr>
            <w:r w:rsidRPr="00B76CD1">
              <w:t>10 minutes</w:t>
            </w:r>
          </w:p>
        </w:tc>
        <w:tc>
          <w:tcPr>
            <w:tcW w:w="3780" w:type="dxa"/>
          </w:tcPr>
          <w:p w:rsidR="00B76CD1" w:rsidRDefault="00B76CD1" w:rsidP="00442C61">
            <w:pPr>
              <w:pStyle w:val="Tabletext"/>
              <w:keepNext w:val="0"/>
            </w:pPr>
            <w:r>
              <w:t>Select a description.</w:t>
            </w:r>
          </w:p>
          <w:p w:rsidR="00216C8D" w:rsidRPr="00964AFA" w:rsidRDefault="00B76CD1" w:rsidP="00442C61">
            <w:pPr>
              <w:pStyle w:val="Tabletext"/>
              <w:keepNext w:val="0"/>
            </w:pPr>
            <w:r>
              <w:t xml:space="preserve">Consider what images and feelings this description is evoking and how </w:t>
            </w:r>
            <w:r w:rsidR="00F96F75">
              <w:t>you will convey these through you</w:t>
            </w:r>
            <w:r>
              <w:t xml:space="preserve">r </w:t>
            </w:r>
            <w:r w:rsidR="00EA333B">
              <w:t>art</w:t>
            </w:r>
            <w:r>
              <w:t>work.</w:t>
            </w:r>
          </w:p>
        </w:tc>
        <w:tc>
          <w:tcPr>
            <w:tcW w:w="3878" w:type="dxa"/>
          </w:tcPr>
          <w:p w:rsidR="00B76CD1" w:rsidRDefault="00B76CD1" w:rsidP="00442C61">
            <w:pPr>
              <w:pStyle w:val="Tabletext"/>
              <w:keepNext w:val="0"/>
            </w:pPr>
            <w:r>
              <w:t>Provide a series of simple descriptive sentences on strips of paper</w:t>
            </w:r>
            <w:r w:rsidR="00F96F75">
              <w:t xml:space="preserve">. </w:t>
            </w:r>
            <w:r>
              <w:t xml:space="preserve">If the </w:t>
            </w:r>
            <w:r w:rsidR="00F96F75">
              <w:t>children</w:t>
            </w:r>
            <w:r>
              <w:t xml:space="preserve"> have done </w:t>
            </w:r>
            <w:r w:rsidR="00F96F75">
              <w:t xml:space="preserve">the English </w:t>
            </w:r>
            <w:r>
              <w:t xml:space="preserve">Assessment </w:t>
            </w:r>
            <w:r w:rsidRPr="00B76CD1">
              <w:rPr>
                <w:i/>
              </w:rPr>
              <w:t>Let’s make a picture book</w:t>
            </w:r>
            <w:r>
              <w:t xml:space="preserve"> t</w:t>
            </w:r>
            <w:r w:rsidR="00F96F75">
              <w:t>hey will have written their own</w:t>
            </w:r>
            <w:r>
              <w:t>.</w:t>
            </w:r>
          </w:p>
          <w:p w:rsidR="00B76CD1" w:rsidRDefault="00B76CD1" w:rsidP="00442C61">
            <w:pPr>
              <w:pStyle w:val="Tabletext"/>
              <w:keepNext w:val="0"/>
            </w:pPr>
            <w:r>
              <w:t>Recall previous collaborative descriptions.</w:t>
            </w:r>
          </w:p>
          <w:p w:rsidR="00B76CD1" w:rsidRDefault="00B76CD1" w:rsidP="00442C61">
            <w:pPr>
              <w:pStyle w:val="Tabletext"/>
              <w:keepNext w:val="0"/>
            </w:pPr>
            <w:r>
              <w:t>If necessary, read the selected description with the child.</w:t>
            </w:r>
          </w:p>
          <w:p w:rsidR="00216C8D" w:rsidRPr="00964AFA" w:rsidRDefault="00B76CD1" w:rsidP="00442C61">
            <w:pPr>
              <w:pStyle w:val="Tabletext"/>
              <w:keepNext w:val="0"/>
            </w:pPr>
            <w:r>
              <w:t>Help children visualise the descriptions.</w:t>
            </w:r>
          </w:p>
        </w:tc>
      </w:tr>
      <w:tr w:rsidR="00B76CD1" w:rsidRPr="009D15D5">
        <w:trPr>
          <w:jc w:val="center"/>
        </w:trPr>
        <w:tc>
          <w:tcPr>
            <w:tcW w:w="9639" w:type="dxa"/>
            <w:gridSpan w:val="3"/>
            <w:shd w:val="clear" w:color="auto" w:fill="CFE7E6"/>
          </w:tcPr>
          <w:p w:rsidR="00B76CD1" w:rsidRPr="00B76CD1" w:rsidRDefault="00B76CD1" w:rsidP="00442C61">
            <w:pPr>
              <w:pStyle w:val="Tablesubhead"/>
              <w:keepNext w:val="0"/>
            </w:pPr>
            <w:r w:rsidRPr="009D15D5">
              <w:t xml:space="preserve">Section 2. </w:t>
            </w:r>
            <w:r w:rsidRPr="00B76CD1">
              <w:t>Plan the important elements of the piece</w:t>
            </w:r>
          </w:p>
        </w:tc>
      </w:tr>
      <w:tr w:rsidR="00B76CD1">
        <w:trPr>
          <w:jc w:val="center"/>
        </w:trPr>
        <w:tc>
          <w:tcPr>
            <w:tcW w:w="1981" w:type="dxa"/>
          </w:tcPr>
          <w:p w:rsidR="00B76CD1" w:rsidRDefault="00B80C07" w:rsidP="00442C61">
            <w:pPr>
              <w:pStyle w:val="Tabletext"/>
              <w:keepNext w:val="0"/>
            </w:pPr>
            <w:r>
              <w:t>10 minutes</w:t>
            </w:r>
          </w:p>
        </w:tc>
        <w:tc>
          <w:tcPr>
            <w:tcW w:w="3780" w:type="dxa"/>
          </w:tcPr>
          <w:p w:rsidR="00B80C07" w:rsidRDefault="00B80C07" w:rsidP="00442C61">
            <w:pPr>
              <w:pStyle w:val="Tabletext"/>
              <w:keepNext w:val="0"/>
            </w:pPr>
            <w:r>
              <w:t xml:space="preserve">Sketch </w:t>
            </w:r>
            <w:r w:rsidR="00F96F75">
              <w:t>your</w:t>
            </w:r>
            <w:r>
              <w:t xml:space="preserve"> illustration.</w:t>
            </w:r>
          </w:p>
          <w:p w:rsidR="00B80C07" w:rsidRDefault="00B80C07" w:rsidP="00442C61">
            <w:pPr>
              <w:pStyle w:val="Tabletext"/>
              <w:keepNext w:val="0"/>
            </w:pPr>
            <w:r>
              <w:t xml:space="preserve">Drawing upon </w:t>
            </w:r>
            <w:r w:rsidR="00F96F75">
              <w:t>your</w:t>
            </w:r>
            <w:r>
              <w:t xml:space="preserve"> learning experiences such as mixing, texturing and drawing, decide how they will incorporate colour, line and texture into </w:t>
            </w:r>
            <w:r w:rsidR="00F96F75">
              <w:t>your</w:t>
            </w:r>
            <w:r>
              <w:t xml:space="preserve"> work.</w:t>
            </w:r>
          </w:p>
          <w:p w:rsidR="00B76CD1" w:rsidRDefault="00B80C07" w:rsidP="00442C61">
            <w:pPr>
              <w:pStyle w:val="Tabletext"/>
              <w:keepNext w:val="0"/>
            </w:pPr>
            <w:r>
              <w:t>Make a list of requirements: paper, crayons</w:t>
            </w:r>
            <w:r w:rsidR="00F96F75">
              <w:t>,</w:t>
            </w:r>
            <w:r>
              <w:t xml:space="preserve"> etc.</w:t>
            </w:r>
          </w:p>
        </w:tc>
        <w:tc>
          <w:tcPr>
            <w:tcW w:w="3878" w:type="dxa"/>
          </w:tcPr>
          <w:p w:rsidR="00B80C07" w:rsidRDefault="00EA333B" w:rsidP="00442C61">
            <w:pPr>
              <w:pStyle w:val="Tabletext"/>
              <w:keepNext w:val="0"/>
            </w:pPr>
            <w:r>
              <w:t>Discuss</w:t>
            </w:r>
            <w:r w:rsidR="00B80C07">
              <w:t xml:space="preserve"> with children to clarify how they are going to use colour, line and texture to express their ideas.</w:t>
            </w:r>
          </w:p>
          <w:p w:rsidR="00B76CD1" w:rsidRDefault="00B80C07" w:rsidP="00442C61">
            <w:pPr>
              <w:pStyle w:val="Tabletext"/>
              <w:keepNext w:val="0"/>
            </w:pPr>
            <w:r>
              <w:t xml:space="preserve">Recall how other artists portray </w:t>
            </w:r>
            <w:r w:rsidR="00E9076F">
              <w:t>feelings with</w:t>
            </w:r>
            <w:r>
              <w:t xml:space="preserve"> visual arts elements, </w:t>
            </w:r>
            <w:r w:rsidR="00026D9F">
              <w:t>and techniques</w:t>
            </w:r>
            <w:r>
              <w:t>.</w:t>
            </w:r>
          </w:p>
        </w:tc>
      </w:tr>
      <w:tr w:rsidR="00B76CD1" w:rsidRPr="009D15D5">
        <w:trPr>
          <w:jc w:val="center"/>
        </w:trPr>
        <w:tc>
          <w:tcPr>
            <w:tcW w:w="9639" w:type="dxa"/>
            <w:gridSpan w:val="3"/>
            <w:shd w:val="clear" w:color="auto" w:fill="CFE7E6"/>
          </w:tcPr>
          <w:p w:rsidR="00B76CD1" w:rsidRPr="00B80C07" w:rsidRDefault="00B76CD1" w:rsidP="00442C61">
            <w:pPr>
              <w:pStyle w:val="Tablesubhead"/>
              <w:keepNext w:val="0"/>
            </w:pPr>
            <w:r w:rsidRPr="009D15D5">
              <w:t xml:space="preserve">Section </w:t>
            </w:r>
            <w:r>
              <w:t>3</w:t>
            </w:r>
            <w:r w:rsidRPr="009D15D5">
              <w:t xml:space="preserve">. </w:t>
            </w:r>
            <w:r w:rsidR="00B80C07" w:rsidRPr="00B80C07">
              <w:t>Create an artwork</w:t>
            </w:r>
          </w:p>
        </w:tc>
      </w:tr>
      <w:tr w:rsidR="00B76CD1">
        <w:trPr>
          <w:jc w:val="center"/>
        </w:trPr>
        <w:tc>
          <w:tcPr>
            <w:tcW w:w="1981" w:type="dxa"/>
          </w:tcPr>
          <w:p w:rsidR="00B76CD1" w:rsidRPr="00B80C07" w:rsidRDefault="00F96F75" w:rsidP="00442C61">
            <w:pPr>
              <w:pStyle w:val="Tabletext"/>
              <w:keepNext w:val="0"/>
            </w:pPr>
            <w:r>
              <w:t>30 m</w:t>
            </w:r>
            <w:r w:rsidR="00B80C07" w:rsidRPr="00B80C07">
              <w:t>inutes</w:t>
            </w:r>
          </w:p>
        </w:tc>
        <w:tc>
          <w:tcPr>
            <w:tcW w:w="3780" w:type="dxa"/>
          </w:tcPr>
          <w:p w:rsidR="00B76CD1" w:rsidRDefault="00B80C07" w:rsidP="00442C61">
            <w:pPr>
              <w:pStyle w:val="Tabletext"/>
              <w:keepNext w:val="0"/>
            </w:pPr>
            <w:r w:rsidRPr="00B80C07">
              <w:t xml:space="preserve">Gather resources and create </w:t>
            </w:r>
            <w:r w:rsidR="00F96F75">
              <w:t xml:space="preserve">your </w:t>
            </w:r>
            <w:r w:rsidR="00EA333B">
              <w:t>own art</w:t>
            </w:r>
            <w:r w:rsidRPr="00B80C07">
              <w:t>work to express the chosen description.</w:t>
            </w:r>
          </w:p>
        </w:tc>
        <w:tc>
          <w:tcPr>
            <w:tcW w:w="3878" w:type="dxa"/>
          </w:tcPr>
          <w:p w:rsidR="00B76CD1" w:rsidRDefault="00B80C07" w:rsidP="00442C61">
            <w:pPr>
              <w:pStyle w:val="Tabletext"/>
              <w:keepNext w:val="0"/>
            </w:pPr>
            <w:r w:rsidRPr="00B80C07">
              <w:t xml:space="preserve">Support and refocus attention on original sketch </w:t>
            </w:r>
            <w:r w:rsidR="00026D9F">
              <w:t xml:space="preserve">and ideas </w:t>
            </w:r>
            <w:r w:rsidRPr="00B80C07">
              <w:t>where necessary.</w:t>
            </w:r>
          </w:p>
        </w:tc>
      </w:tr>
    </w:tbl>
    <w:p w:rsidR="004C32B2" w:rsidRDefault="004C32B2"/>
    <w:p w:rsidR="004C32B2" w:rsidRDefault="004C32B2">
      <w:r>
        <w:rPr>
          <w:b/>
        </w:rPr>
        <w:br w:type="page"/>
      </w:r>
    </w:p>
    <w:tbl>
      <w:tblPr>
        <w:tblW w:w="9639" w:type="dxa"/>
        <w:jc w:val="center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Look w:val="01E0" w:firstRow="1" w:lastRow="1" w:firstColumn="1" w:lastColumn="1" w:noHBand="0" w:noVBand="0"/>
      </w:tblPr>
      <w:tblGrid>
        <w:gridCol w:w="1981"/>
        <w:gridCol w:w="3780"/>
        <w:gridCol w:w="3878"/>
      </w:tblGrid>
      <w:tr w:rsidR="00B76CD1" w:rsidRPr="009D15D5">
        <w:trPr>
          <w:jc w:val="center"/>
        </w:trPr>
        <w:tc>
          <w:tcPr>
            <w:tcW w:w="9639" w:type="dxa"/>
            <w:gridSpan w:val="3"/>
            <w:shd w:val="clear" w:color="auto" w:fill="CFE7E6"/>
          </w:tcPr>
          <w:p w:rsidR="00B76CD1" w:rsidRPr="00B80C07" w:rsidRDefault="004C32B2" w:rsidP="00442C61">
            <w:pPr>
              <w:pStyle w:val="Tablesubhead"/>
              <w:keepNext w:val="0"/>
            </w:pPr>
            <w:r>
              <w:br w:type="page"/>
            </w:r>
            <w:r w:rsidR="00B76CD1" w:rsidRPr="009D15D5">
              <w:t xml:space="preserve">Section </w:t>
            </w:r>
            <w:r w:rsidR="00B76CD1">
              <w:t>4</w:t>
            </w:r>
            <w:r w:rsidR="00B76CD1" w:rsidRPr="009D15D5">
              <w:t xml:space="preserve">. </w:t>
            </w:r>
            <w:r w:rsidR="00B80C07" w:rsidRPr="00B80C07">
              <w:t>Create and make a patterned border</w:t>
            </w:r>
          </w:p>
        </w:tc>
      </w:tr>
      <w:tr w:rsidR="00B76CD1">
        <w:trPr>
          <w:jc w:val="center"/>
        </w:trPr>
        <w:tc>
          <w:tcPr>
            <w:tcW w:w="1981" w:type="dxa"/>
          </w:tcPr>
          <w:p w:rsidR="00B76CD1" w:rsidRPr="00B80C07" w:rsidRDefault="00F96F75" w:rsidP="00442C61">
            <w:pPr>
              <w:pStyle w:val="Tabletext"/>
              <w:keepNext w:val="0"/>
            </w:pPr>
            <w:r>
              <w:t>15 m</w:t>
            </w:r>
            <w:r w:rsidR="00B80C07" w:rsidRPr="00B80C07">
              <w:t>inutes</w:t>
            </w:r>
          </w:p>
        </w:tc>
        <w:tc>
          <w:tcPr>
            <w:tcW w:w="3780" w:type="dxa"/>
          </w:tcPr>
          <w:p w:rsidR="00B76CD1" w:rsidRDefault="00B80C07" w:rsidP="00442C61">
            <w:pPr>
              <w:pStyle w:val="Tabletext"/>
              <w:keepNext w:val="0"/>
            </w:pPr>
            <w:r w:rsidRPr="00B80C07">
              <w:t xml:space="preserve">Select a drawing medium to create </w:t>
            </w:r>
            <w:r w:rsidR="00F96F75">
              <w:t>your</w:t>
            </w:r>
            <w:r w:rsidRPr="00B80C07">
              <w:t xml:space="preserve"> patterned border.</w:t>
            </w:r>
          </w:p>
        </w:tc>
        <w:tc>
          <w:tcPr>
            <w:tcW w:w="3878" w:type="dxa"/>
          </w:tcPr>
          <w:p w:rsidR="00B80C07" w:rsidRDefault="00EA333B" w:rsidP="00442C61">
            <w:pPr>
              <w:pStyle w:val="Tabletext"/>
              <w:keepNext w:val="0"/>
            </w:pPr>
            <w:r>
              <w:t>Remind children that art</w:t>
            </w:r>
            <w:r w:rsidR="00B80C07">
              <w:t>works are often displayed in frames. Recall viewing of patterned borders and frames.</w:t>
            </w:r>
          </w:p>
          <w:p w:rsidR="00B76CD1" w:rsidRDefault="00B80C07" w:rsidP="00442C61">
            <w:pPr>
              <w:pStyle w:val="Tabletext"/>
              <w:keepNext w:val="0"/>
            </w:pPr>
            <w:r>
              <w:t>Remind children to create and include a repeating patterned border that demonstrates increasing or decreasing patterns.</w:t>
            </w:r>
          </w:p>
        </w:tc>
      </w:tr>
      <w:tr w:rsidR="00C11F18" w:rsidRPr="009D15D5">
        <w:trPr>
          <w:jc w:val="center"/>
        </w:trPr>
        <w:tc>
          <w:tcPr>
            <w:tcW w:w="9639" w:type="dxa"/>
            <w:gridSpan w:val="3"/>
            <w:shd w:val="clear" w:color="auto" w:fill="CFE7E6"/>
          </w:tcPr>
          <w:p w:rsidR="00C11F18" w:rsidRPr="00B80C07" w:rsidRDefault="00C11F18" w:rsidP="00442C61">
            <w:pPr>
              <w:pStyle w:val="Tablesubhead"/>
              <w:keepNext w:val="0"/>
            </w:pPr>
            <w:r w:rsidRPr="009D15D5">
              <w:t xml:space="preserve">Section </w:t>
            </w:r>
            <w:r w:rsidR="00B76CD1">
              <w:t>5</w:t>
            </w:r>
            <w:r w:rsidRPr="009D15D5">
              <w:t xml:space="preserve">. </w:t>
            </w:r>
            <w:r w:rsidR="00B80C07" w:rsidRPr="00B80C07">
              <w:t>Respond</w:t>
            </w:r>
          </w:p>
        </w:tc>
      </w:tr>
      <w:tr w:rsidR="00216C8D">
        <w:trPr>
          <w:jc w:val="center"/>
        </w:trPr>
        <w:tc>
          <w:tcPr>
            <w:tcW w:w="1981" w:type="dxa"/>
          </w:tcPr>
          <w:p w:rsidR="00216C8D" w:rsidRPr="00B80C07" w:rsidRDefault="00B80C07" w:rsidP="00442C61">
            <w:pPr>
              <w:pStyle w:val="Tabletext"/>
              <w:keepNext w:val="0"/>
            </w:pPr>
            <w:r w:rsidRPr="00B80C07">
              <w:t>10 minutes</w:t>
            </w:r>
          </w:p>
        </w:tc>
        <w:tc>
          <w:tcPr>
            <w:tcW w:w="3780" w:type="dxa"/>
          </w:tcPr>
          <w:p w:rsidR="00216C8D" w:rsidRDefault="00B80C07" w:rsidP="00442C61">
            <w:pPr>
              <w:pStyle w:val="Tabletext"/>
              <w:keepNext w:val="0"/>
            </w:pPr>
            <w:r w:rsidRPr="00B80C07">
              <w:t xml:space="preserve">Show </w:t>
            </w:r>
            <w:r w:rsidR="00F96F75">
              <w:t>your</w:t>
            </w:r>
            <w:r w:rsidR="00EA333B">
              <w:t xml:space="preserve"> art</w:t>
            </w:r>
            <w:r w:rsidRPr="00B80C07">
              <w:t xml:space="preserve">work and describe how </w:t>
            </w:r>
            <w:r w:rsidR="00EA333B">
              <w:t>you</w:t>
            </w:r>
            <w:r w:rsidRPr="00B80C07">
              <w:t xml:space="preserve"> have tried to use </w:t>
            </w:r>
            <w:r w:rsidR="00026D9F">
              <w:t xml:space="preserve">visual arts </w:t>
            </w:r>
            <w:r w:rsidRPr="00B80C07">
              <w:t xml:space="preserve">elements and techniques to express </w:t>
            </w:r>
            <w:r w:rsidR="00F96F75">
              <w:t>your</w:t>
            </w:r>
            <w:r w:rsidRPr="00B80C07">
              <w:t xml:space="preserve"> ideas.</w:t>
            </w:r>
          </w:p>
        </w:tc>
        <w:tc>
          <w:tcPr>
            <w:tcW w:w="3878" w:type="dxa"/>
          </w:tcPr>
          <w:p w:rsidR="00B80C07" w:rsidRDefault="00EA333B" w:rsidP="00442C61">
            <w:pPr>
              <w:pStyle w:val="Tabletext"/>
              <w:keepNext w:val="0"/>
            </w:pPr>
            <w:r>
              <w:t>Annotate art</w:t>
            </w:r>
            <w:r w:rsidR="00B80C07">
              <w:t>works with children’s comments relating to the descriptions they were trying to portray and what media and techniques they felt would best achieve this.</w:t>
            </w:r>
          </w:p>
          <w:p w:rsidR="00216C8D" w:rsidRDefault="00B80C07" w:rsidP="00442C61">
            <w:pPr>
              <w:pStyle w:val="Tabletext"/>
              <w:keepNext w:val="0"/>
            </w:pPr>
            <w:r>
              <w:t>Ask children to identify the repeated and increasing and decreasing elements in their patterned border.</w:t>
            </w:r>
          </w:p>
        </w:tc>
      </w:tr>
    </w:tbl>
    <w:p w:rsidR="00026D9F" w:rsidRPr="00026D9F" w:rsidRDefault="00026D9F" w:rsidP="00026D9F"/>
    <w:tbl>
      <w:tblPr>
        <w:tblW w:w="9639" w:type="dxa"/>
        <w:tblLook w:val="01E0" w:firstRow="1" w:lastRow="1" w:firstColumn="1" w:lastColumn="1" w:noHBand="0" w:noVBand="0"/>
      </w:tblPr>
      <w:tblGrid>
        <w:gridCol w:w="1086"/>
        <w:gridCol w:w="8553"/>
      </w:tblGrid>
      <w:tr w:rsidR="00026D9F" w:rsidRPr="008814B0">
        <w:trPr>
          <w:trHeight w:val="870"/>
        </w:trPr>
        <w:tc>
          <w:tcPr>
            <w:tcW w:w="557" w:type="pct"/>
          </w:tcPr>
          <w:p w:rsidR="00026D9F" w:rsidRPr="000B2F55" w:rsidRDefault="00026D9F" w:rsidP="00026D9F">
            <w:pPr>
              <w:spacing w:before="0" w:after="0" w:line="240" w:lineRule="auto"/>
            </w:pPr>
            <w:r>
              <w:br w:type="page"/>
            </w:r>
            <w:r w:rsidR="007602AD">
              <w:rPr>
                <w:noProof/>
              </w:rPr>
              <w:drawing>
                <wp:inline distT="0" distB="0" distL="0" distR="0">
                  <wp:extent cx="543560" cy="543560"/>
                  <wp:effectExtent l="0" t="0" r="8890" b="8890"/>
                  <wp:docPr id="2" name="Picture 2" descr="resources_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ources_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pct"/>
            <w:vAlign w:val="center"/>
          </w:tcPr>
          <w:p w:rsidR="00026D9F" w:rsidRPr="008814B0" w:rsidRDefault="00026D9F" w:rsidP="00026D9F">
            <w:pPr>
              <w:pStyle w:val="Heading2"/>
            </w:pPr>
            <w:r>
              <w:rPr>
                <w:noProof/>
              </w:rPr>
              <w:t xml:space="preserve">Resources for the </w:t>
            </w:r>
            <w:r w:rsidRPr="006F16AD">
              <w:t>assessment</w:t>
            </w:r>
          </w:p>
        </w:tc>
      </w:tr>
    </w:tbl>
    <w:p w:rsidR="00026D9F" w:rsidRDefault="00026D9F" w:rsidP="00026D9F">
      <w:pPr>
        <w:tabs>
          <w:tab w:val="left" w:pos="1620"/>
        </w:tabs>
      </w:pPr>
      <w:r>
        <w:t>Appendix A</w:t>
      </w:r>
      <w:r>
        <w:tab/>
      </w:r>
      <w:r w:rsidR="00A420FC">
        <w:t>year 1 Literacy and Numeracy checklist</w:t>
      </w:r>
    </w:p>
    <w:p w:rsidR="009A7CF0" w:rsidRPr="005110F5" w:rsidRDefault="004C32B2" w:rsidP="009A7CF0">
      <w:pPr>
        <w:pStyle w:val="Heading2"/>
      </w:pPr>
      <w:r>
        <w:br w:type="page"/>
      </w:r>
      <w:r w:rsidR="007602AD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0</wp:posOffset>
            </wp:positionV>
            <wp:extent cx="6442075" cy="1330325"/>
            <wp:effectExtent l="0" t="0" r="0" b="3175"/>
            <wp:wrapSquare wrapText="bothSides"/>
            <wp:docPr id="119" name="Picture 119" descr="make_judgments_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make_judgments_head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F0">
        <w:t>Using the Observation record</w:t>
      </w:r>
    </w:p>
    <w:tbl>
      <w:tblPr>
        <w:tblpPr w:leftFromText="180" w:rightFromText="180" w:vertAnchor="text" w:tblpXSpec="right" w:tblpY="1"/>
        <w:tblOverlap w:val="never"/>
        <w:tblW w:w="67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8"/>
      </w:tblGrid>
      <w:tr w:rsidR="009A7CF0" w:rsidTr="00CE3BD5">
        <w:tc>
          <w:tcPr>
            <w:tcW w:w="6758" w:type="dxa"/>
            <w:shd w:val="clear" w:color="auto" w:fill="auto"/>
          </w:tcPr>
          <w:p w:rsidR="009A7CF0" w:rsidRPr="00F66329" w:rsidRDefault="007602AD" w:rsidP="00CE3BD5">
            <w:pPr>
              <w:widowControl w:val="0"/>
              <w:spacing w:after="1000"/>
            </w:pPr>
            <w:r>
              <w:rPr>
                <w:noProof/>
              </w:rPr>
              <w:drawing>
                <wp:inline distT="0" distB="0" distL="0" distR="0">
                  <wp:extent cx="4235450" cy="2113280"/>
                  <wp:effectExtent l="0" t="0" r="0" b="1270"/>
                  <wp:docPr id="3" name="Picture 3" descr="1420E5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420E5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" t="14975" r="4720" b="2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32B2" w:rsidRDefault="007602AD" w:rsidP="009A7CF0"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165735</wp:posOffset>
            </wp:positionV>
            <wp:extent cx="5743575" cy="3429000"/>
            <wp:effectExtent l="0" t="0" r="9525" b="0"/>
            <wp:wrapNone/>
            <wp:docPr id="118" name="Picture 118" descr="GTMJ_obs_record_boxes_diagram_v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GTMJ_obs_record_boxes_diagram_v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9A7CF0"/>
    <w:p w:rsidR="004C32B2" w:rsidRDefault="004C32B2" w:rsidP="004C32B2">
      <w:pPr>
        <w:pStyle w:val="Heading2"/>
      </w:pPr>
      <w:r>
        <w:t>Observation record</w:t>
      </w:r>
      <w:r w:rsidRPr="004C32B2">
        <w:t xml:space="preserve"> </w:t>
      </w:r>
      <w:r>
        <w:t>— where to find the evidence</w:t>
      </w:r>
    </w:p>
    <w:p w:rsidR="00A420FC" w:rsidRDefault="007602AD" w:rsidP="00A420FC">
      <w:r>
        <w:rPr>
          <w:noProof/>
        </w:rPr>
        <w:drawing>
          <wp:inline distT="0" distB="0" distL="0" distR="0">
            <wp:extent cx="5607050" cy="2665730"/>
            <wp:effectExtent l="0" t="0" r="0" b="1270"/>
            <wp:docPr id="4" name="Picture 4" descr="GTMJLetscreatea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TMJLetscreateapictur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" t="14929" r="4765" b="2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FC" w:rsidRPr="00A420FC" w:rsidRDefault="00A420FC" w:rsidP="00A420FC"/>
    <w:p w:rsidR="00442C61" w:rsidRPr="00E13000" w:rsidRDefault="00442C61" w:rsidP="00442C61">
      <w:pPr>
        <w:spacing w:before="240"/>
        <w:jc w:val="center"/>
      </w:pPr>
    </w:p>
    <w:p w:rsidR="00442C61" w:rsidRDefault="00442C61" w:rsidP="00442C61">
      <w:pPr>
        <w:pStyle w:val="Heading3"/>
      </w:pPr>
      <w:r w:rsidRPr="00043FCE">
        <w:t>P</w:t>
      </w:r>
      <w:r>
        <w:t>rep</w:t>
      </w:r>
      <w:r w:rsidRPr="00043FCE">
        <w:t xml:space="preserve"> Literacy and Numeracy Indicators</w:t>
      </w:r>
    </w:p>
    <w:p w:rsidR="00442C61" w:rsidRDefault="00442C61" w:rsidP="00442C61">
      <w:r>
        <w:t xml:space="preserve">This assessment provides opportunities for children to identify the following </w:t>
      </w:r>
      <w:r w:rsidR="00D004DA">
        <w:t>L</w:t>
      </w:r>
      <w:r>
        <w:t xml:space="preserve">iteracy and </w:t>
      </w:r>
      <w:r w:rsidR="00D004DA">
        <w:t>N</w:t>
      </w:r>
      <w:r>
        <w:t xml:space="preserve">umeracy </w:t>
      </w:r>
      <w:r w:rsidR="00D004DA">
        <w:t>I</w:t>
      </w:r>
      <w:r>
        <w:t xml:space="preserve">ndicators. Teachers will be able to monitor and assess progress using the Indicator checklist provided in the </w:t>
      </w:r>
      <w:r w:rsidRPr="007F1508">
        <w:t>GTMJ</w:t>
      </w:r>
      <w:r>
        <w:t>.</w:t>
      </w:r>
    </w:p>
    <w:tbl>
      <w:tblPr>
        <w:tblW w:w="9639" w:type="dxa"/>
        <w:jc w:val="center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left w:w="74" w:type="dxa"/>
          <w:right w:w="74" w:type="dxa"/>
        </w:tblCellMar>
        <w:tblLook w:val="01E0" w:firstRow="1" w:lastRow="1" w:firstColumn="1" w:lastColumn="1" w:noHBand="0" w:noVBand="0"/>
      </w:tblPr>
      <w:tblGrid>
        <w:gridCol w:w="1081"/>
        <w:gridCol w:w="5580"/>
        <w:gridCol w:w="2978"/>
      </w:tblGrid>
      <w:tr w:rsidR="0057337A" w:rsidRPr="00750B88" w:rsidTr="00CE3BD5">
        <w:trPr>
          <w:trHeight w:val="76"/>
          <w:jc w:val="center"/>
        </w:trPr>
        <w:tc>
          <w:tcPr>
            <w:tcW w:w="9639" w:type="dxa"/>
            <w:gridSpan w:val="3"/>
            <w:tcBorders>
              <w:bottom w:val="single" w:sz="4" w:space="0" w:color="00948D"/>
            </w:tcBorders>
            <w:shd w:val="clear" w:color="auto" w:fill="6FBDBE"/>
          </w:tcPr>
          <w:p w:rsidR="0057337A" w:rsidRPr="008B2870" w:rsidRDefault="0057337A" w:rsidP="00CE3BD5">
            <w:pPr>
              <w:pStyle w:val="Heading2Table"/>
              <w:widowControl w:val="0"/>
            </w:pPr>
            <w:r w:rsidRPr="006303F7">
              <w:t>Literacy Indicators</w:t>
            </w:r>
            <w:r w:rsidRPr="008B2870">
              <w:tab/>
            </w:r>
            <w:r w:rsidR="00E531E2">
              <w:t xml:space="preserve">By the end of </w:t>
            </w:r>
            <w:r>
              <w:t>Prep</w:t>
            </w:r>
          </w:p>
        </w:tc>
      </w:tr>
      <w:tr w:rsidR="0057337A" w:rsidRPr="00CE3BD5" w:rsidTr="00CE3BD5">
        <w:trPr>
          <w:trHeight w:val="76"/>
          <w:jc w:val="center"/>
        </w:trPr>
        <w:tc>
          <w:tcPr>
            <w:tcW w:w="6661" w:type="dxa"/>
            <w:gridSpan w:val="2"/>
            <w:shd w:val="clear" w:color="auto" w:fill="CFE7E6"/>
          </w:tcPr>
          <w:p w:rsidR="0057337A" w:rsidRPr="006303F7" w:rsidRDefault="0057337A" w:rsidP="00CE3BD5">
            <w:pPr>
              <w:pStyle w:val="Tablesubhead"/>
              <w:widowControl w:val="0"/>
            </w:pPr>
            <w:r w:rsidRPr="006303F7">
              <w:t>Indicators</w:t>
            </w:r>
          </w:p>
        </w:tc>
        <w:tc>
          <w:tcPr>
            <w:tcW w:w="2978" w:type="dxa"/>
            <w:shd w:val="clear" w:color="auto" w:fill="CFE7E6"/>
          </w:tcPr>
          <w:p w:rsidR="0057337A" w:rsidRPr="006303F7" w:rsidRDefault="0057337A" w:rsidP="00CE3BD5">
            <w:pPr>
              <w:pStyle w:val="Tablesubhead"/>
              <w:widowControl w:val="0"/>
            </w:pPr>
            <w:r w:rsidRPr="006303F7">
              <w:t>Source of evidence</w:t>
            </w:r>
          </w:p>
        </w:tc>
      </w:tr>
      <w:tr w:rsidR="0057337A" w:rsidRPr="00CE3BD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  <w:tcMar>
              <w:bottom w:w="57" w:type="dxa"/>
            </w:tcMar>
          </w:tcPr>
          <w:p w:rsidR="0057337A" w:rsidRPr="00CE3BD5" w:rsidRDefault="0057337A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i/>
              </w:rPr>
              <w:t>Speaking and listening</w:t>
            </w:r>
          </w:p>
        </w:tc>
      </w:tr>
      <w:tr w:rsidR="00E531E2" w:rsidRPr="00CE3BD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  <w:tcMar>
              <w:bottom w:w="57" w:type="dxa"/>
            </w:tcMar>
          </w:tcPr>
          <w:p w:rsidR="00E531E2" w:rsidRPr="00CE3BD5" w:rsidRDefault="00E531E2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b w:val="0"/>
              </w:rPr>
              <w:t>Children:</w:t>
            </w:r>
          </w:p>
        </w:tc>
      </w:tr>
      <w:tr w:rsidR="0057337A" w:rsidTr="00CE3BD5">
        <w:trPr>
          <w:trHeight w:val="617"/>
          <w:jc w:val="center"/>
        </w:trPr>
        <w:tc>
          <w:tcPr>
            <w:tcW w:w="1081" w:type="dxa"/>
            <w:shd w:val="clear" w:color="auto" w:fill="auto"/>
          </w:tcPr>
          <w:p w:rsidR="0057337A" w:rsidRPr="009A08AE" w:rsidRDefault="0057337A" w:rsidP="00CE3BD5">
            <w:pPr>
              <w:pStyle w:val="Tabletext"/>
              <w:widowControl w:val="0"/>
            </w:pPr>
            <w:r w:rsidRPr="00CE3BD5">
              <w:rPr>
                <w:b/>
              </w:rPr>
              <w:t>SL P vii</w:t>
            </w:r>
          </w:p>
        </w:tc>
        <w:tc>
          <w:tcPr>
            <w:tcW w:w="5580" w:type="dxa"/>
            <w:shd w:val="clear" w:color="auto" w:fill="auto"/>
          </w:tcPr>
          <w:p w:rsidR="0057337A" w:rsidRDefault="00F96F75" w:rsidP="00CE3BD5">
            <w:pPr>
              <w:pStyle w:val="Tabletext"/>
              <w:widowControl w:val="0"/>
            </w:pPr>
            <w:r>
              <w:t>Use</w:t>
            </w:r>
            <w:r w:rsidR="0057337A">
              <w:t xml:space="preserve"> appropriate language structures including simple sentence</w:t>
            </w:r>
            <w:r>
              <w:t xml:space="preserve"> when</w:t>
            </w:r>
            <w:r w:rsidR="0057337A">
              <w:t>:</w:t>
            </w:r>
          </w:p>
          <w:p w:rsidR="0057337A" w:rsidRDefault="0057337A" w:rsidP="00437A73">
            <w:pPr>
              <w:pStyle w:val="Tablebullets"/>
            </w:pPr>
            <w:r>
              <w:t>asking modelled questions to seek permission, seek assistance, find out more information</w:t>
            </w:r>
          </w:p>
          <w:p w:rsidR="0057337A" w:rsidRDefault="0057337A" w:rsidP="00437A73">
            <w:pPr>
              <w:pStyle w:val="Tablebullets"/>
            </w:pPr>
            <w:r>
              <w:t>using commands to give simple instructions in c</w:t>
            </w:r>
            <w:r w:rsidR="00F96F75">
              <w:t>ollaborative play</w:t>
            </w:r>
          </w:p>
          <w:p w:rsidR="0057337A" w:rsidRPr="009A08AE" w:rsidRDefault="0057337A" w:rsidP="00437A73">
            <w:pPr>
              <w:pStyle w:val="Tablebullets"/>
            </w:pPr>
            <w:r>
              <w:t>using statements based on personal experience to express opinions, give information, answer questions and initiate conversations.</w:t>
            </w:r>
          </w:p>
        </w:tc>
        <w:tc>
          <w:tcPr>
            <w:tcW w:w="2978" w:type="dxa"/>
            <w:shd w:val="clear" w:color="auto" w:fill="auto"/>
          </w:tcPr>
          <w:p w:rsidR="0057337A" w:rsidRPr="002B193B" w:rsidRDefault="0057337A" w:rsidP="00CE3BD5">
            <w:pPr>
              <w:pStyle w:val="Tabletext"/>
              <w:widowControl w:val="0"/>
            </w:pPr>
            <w:r w:rsidRPr="002B193B">
              <w:t>Section 5</w:t>
            </w:r>
            <w:r w:rsidR="00D004DA">
              <w:br/>
              <w:t>Describing visual arts works</w:t>
            </w:r>
          </w:p>
        </w:tc>
      </w:tr>
      <w:tr w:rsidR="0057337A" w:rsidTr="00CE3BD5">
        <w:trPr>
          <w:trHeight w:val="617"/>
          <w:jc w:val="center"/>
        </w:trPr>
        <w:tc>
          <w:tcPr>
            <w:tcW w:w="1081" w:type="dxa"/>
            <w:shd w:val="clear" w:color="auto" w:fill="auto"/>
          </w:tcPr>
          <w:p w:rsidR="0057337A" w:rsidRPr="002B193B" w:rsidRDefault="0057337A" w:rsidP="00CE3BD5">
            <w:pPr>
              <w:pStyle w:val="Tabletext"/>
              <w:widowControl w:val="0"/>
            </w:pPr>
            <w:r w:rsidRPr="00CE3BD5">
              <w:rPr>
                <w:b/>
              </w:rPr>
              <w:t>SL P</w:t>
            </w:r>
            <w:r w:rsidR="00F96F75" w:rsidRPr="00CE3BD5">
              <w:rPr>
                <w:b/>
              </w:rPr>
              <w:t xml:space="preserve"> xi</w:t>
            </w:r>
          </w:p>
        </w:tc>
        <w:tc>
          <w:tcPr>
            <w:tcW w:w="5580" w:type="dxa"/>
            <w:shd w:val="clear" w:color="auto" w:fill="auto"/>
          </w:tcPr>
          <w:p w:rsidR="0057337A" w:rsidRPr="009A08AE" w:rsidRDefault="00F96F75" w:rsidP="00CE3BD5">
            <w:pPr>
              <w:pStyle w:val="Tabletext"/>
              <w:widowControl w:val="0"/>
            </w:pPr>
            <w:r>
              <w:t>Interpret and use</w:t>
            </w:r>
            <w:r w:rsidR="0057337A" w:rsidRPr="002B193B">
              <w:t xml:space="preserve"> everyday language and new vocabulary related to the school context</w:t>
            </w:r>
            <w:r w:rsidR="0057337A">
              <w:t>.</w:t>
            </w:r>
          </w:p>
        </w:tc>
        <w:tc>
          <w:tcPr>
            <w:tcW w:w="2978" w:type="dxa"/>
            <w:shd w:val="clear" w:color="auto" w:fill="auto"/>
          </w:tcPr>
          <w:p w:rsidR="0057337A" w:rsidRPr="002B193B" w:rsidRDefault="0057337A" w:rsidP="00CE3BD5">
            <w:pPr>
              <w:pStyle w:val="Tabletext"/>
              <w:widowControl w:val="0"/>
            </w:pPr>
            <w:r w:rsidRPr="002B193B">
              <w:t>Section 5</w:t>
            </w:r>
            <w:r w:rsidR="00D004DA">
              <w:br/>
              <w:t>Describing visual arts works</w:t>
            </w:r>
          </w:p>
        </w:tc>
      </w:tr>
      <w:tr w:rsidR="00F96F75" w:rsidRPr="00474B7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F96F75" w:rsidRDefault="00F96F75" w:rsidP="00CE3BD5">
            <w:pPr>
              <w:pStyle w:val="Source"/>
              <w:widowControl w:val="0"/>
            </w:pPr>
            <w:r>
              <w:t xml:space="preserve">Source: </w:t>
            </w:r>
            <w:smartTag w:uri="urn:schemas-microsoft-com:office:smarttags" w:element="place">
              <w:smartTag w:uri="urn:schemas-microsoft-com:office:smarttags" w:element="State">
                <w:r>
                  <w:t>Queensland</w:t>
                </w:r>
              </w:smartTag>
            </w:smartTag>
            <w:r>
              <w:t xml:space="preserve"> Studies Authority 2009, </w:t>
            </w:r>
            <w:r w:rsidRPr="00CE3BD5">
              <w:rPr>
                <w:i/>
                <w:iCs/>
              </w:rPr>
              <w:t>P–3 Literacy Indicators</w:t>
            </w:r>
            <w:r w:rsidRPr="00B17AB6">
              <w:t>, QSA</w:t>
            </w:r>
            <w:r>
              <w:t>, Brisbane.</w:t>
            </w:r>
          </w:p>
        </w:tc>
      </w:tr>
    </w:tbl>
    <w:p w:rsidR="0057337A" w:rsidRPr="00F96F75" w:rsidRDefault="0057337A" w:rsidP="00F96F75">
      <w:pPr>
        <w:spacing w:before="0" w:after="0"/>
        <w:rPr>
          <w:sz w:val="16"/>
          <w:szCs w:val="16"/>
        </w:rPr>
      </w:pPr>
    </w:p>
    <w:tbl>
      <w:tblPr>
        <w:tblW w:w="9639" w:type="dxa"/>
        <w:jc w:val="center"/>
        <w:tblInd w:w="-7" w:type="dxa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left w:w="74" w:type="dxa"/>
          <w:right w:w="74" w:type="dxa"/>
        </w:tblCellMar>
        <w:tblLook w:val="01E0" w:firstRow="1" w:lastRow="1" w:firstColumn="1" w:lastColumn="1" w:noHBand="0" w:noVBand="0"/>
      </w:tblPr>
      <w:tblGrid>
        <w:gridCol w:w="1070"/>
        <w:gridCol w:w="5591"/>
        <w:gridCol w:w="2978"/>
      </w:tblGrid>
      <w:tr w:rsidR="0057337A" w:rsidRPr="00750B88" w:rsidTr="00CE3BD5">
        <w:trPr>
          <w:trHeight w:val="76"/>
          <w:jc w:val="center"/>
        </w:trPr>
        <w:tc>
          <w:tcPr>
            <w:tcW w:w="9639" w:type="dxa"/>
            <w:gridSpan w:val="3"/>
            <w:tcBorders>
              <w:bottom w:val="single" w:sz="4" w:space="0" w:color="00948D"/>
            </w:tcBorders>
            <w:shd w:val="clear" w:color="auto" w:fill="6FBDBE"/>
          </w:tcPr>
          <w:p w:rsidR="0057337A" w:rsidRPr="008B2870" w:rsidRDefault="0057337A" w:rsidP="00CE3BD5">
            <w:pPr>
              <w:pStyle w:val="Heading2Table"/>
              <w:widowControl w:val="0"/>
            </w:pPr>
            <w:r w:rsidRPr="006303F7">
              <w:t>Numeracy Indicators</w:t>
            </w:r>
            <w:r w:rsidRPr="008B2870">
              <w:tab/>
            </w:r>
            <w:r w:rsidR="00E531E2">
              <w:t xml:space="preserve">By the end of </w:t>
            </w:r>
            <w:r>
              <w:t>Prep</w:t>
            </w:r>
          </w:p>
        </w:tc>
      </w:tr>
      <w:tr w:rsidR="0057337A" w:rsidRPr="00CE3BD5" w:rsidTr="00CE3BD5">
        <w:trPr>
          <w:trHeight w:val="76"/>
          <w:jc w:val="center"/>
        </w:trPr>
        <w:tc>
          <w:tcPr>
            <w:tcW w:w="6661" w:type="dxa"/>
            <w:gridSpan w:val="2"/>
            <w:shd w:val="clear" w:color="auto" w:fill="CFE7E6"/>
          </w:tcPr>
          <w:p w:rsidR="0057337A" w:rsidRPr="006303F7" w:rsidRDefault="0057337A" w:rsidP="00CE3BD5">
            <w:pPr>
              <w:pStyle w:val="Tablesubhead"/>
              <w:widowControl w:val="0"/>
            </w:pPr>
            <w:r w:rsidRPr="006303F7">
              <w:t>Indicators</w:t>
            </w:r>
          </w:p>
        </w:tc>
        <w:tc>
          <w:tcPr>
            <w:tcW w:w="2978" w:type="dxa"/>
            <w:shd w:val="clear" w:color="auto" w:fill="CFE7E6"/>
          </w:tcPr>
          <w:p w:rsidR="0057337A" w:rsidRPr="006303F7" w:rsidRDefault="0057337A" w:rsidP="00CE3BD5">
            <w:pPr>
              <w:pStyle w:val="Tablesubhead"/>
              <w:widowControl w:val="0"/>
            </w:pPr>
            <w:r w:rsidRPr="006303F7">
              <w:t>Source of evidence</w:t>
            </w:r>
          </w:p>
        </w:tc>
      </w:tr>
      <w:tr w:rsidR="0057337A" w:rsidRPr="00CE3BD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  <w:tcMar>
              <w:bottom w:w="57" w:type="dxa"/>
            </w:tcMar>
          </w:tcPr>
          <w:p w:rsidR="0057337A" w:rsidRPr="00CE3BD5" w:rsidRDefault="00F96F75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i/>
              </w:rPr>
              <w:t>A</w:t>
            </w:r>
            <w:r w:rsidR="0057337A" w:rsidRPr="00CE3BD5">
              <w:rPr>
                <w:i/>
              </w:rPr>
              <w:t>lgebra</w:t>
            </w:r>
          </w:p>
        </w:tc>
      </w:tr>
      <w:tr w:rsidR="00E531E2" w:rsidRPr="00CE3BD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  <w:tcMar>
              <w:bottom w:w="57" w:type="dxa"/>
            </w:tcMar>
          </w:tcPr>
          <w:p w:rsidR="00E531E2" w:rsidRPr="00CE3BD5" w:rsidRDefault="00E531E2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b w:val="0"/>
              </w:rPr>
              <w:t>Children:</w:t>
            </w:r>
          </w:p>
        </w:tc>
      </w:tr>
      <w:tr w:rsidR="0057337A" w:rsidTr="00CE3BD5">
        <w:trPr>
          <w:trHeight w:val="617"/>
          <w:jc w:val="center"/>
        </w:trPr>
        <w:tc>
          <w:tcPr>
            <w:tcW w:w="1070" w:type="dxa"/>
            <w:shd w:val="clear" w:color="auto" w:fill="auto"/>
          </w:tcPr>
          <w:p w:rsidR="0057337A" w:rsidRPr="002B193B" w:rsidRDefault="0057337A" w:rsidP="00CE3BD5">
            <w:pPr>
              <w:pStyle w:val="Tabletext"/>
              <w:widowControl w:val="0"/>
            </w:pPr>
            <w:r w:rsidRPr="00CE3BD5">
              <w:rPr>
                <w:b/>
              </w:rPr>
              <w:t>A P</w:t>
            </w:r>
            <w:r w:rsidR="00F96F75" w:rsidRPr="00CE3BD5">
              <w:rPr>
                <w:b/>
              </w:rPr>
              <w:t xml:space="preserve"> i</w:t>
            </w:r>
          </w:p>
        </w:tc>
        <w:tc>
          <w:tcPr>
            <w:tcW w:w="5591" w:type="dxa"/>
            <w:shd w:val="clear" w:color="auto" w:fill="auto"/>
          </w:tcPr>
          <w:p w:rsidR="0057337A" w:rsidRPr="002B193B" w:rsidRDefault="00F96F75" w:rsidP="00CE3BD5">
            <w:pPr>
              <w:pStyle w:val="Tabletext"/>
              <w:widowControl w:val="0"/>
            </w:pPr>
            <w:r>
              <w:t>C</w:t>
            </w:r>
            <w:r w:rsidR="0057337A" w:rsidRPr="002B193B">
              <w:t xml:space="preserve">reates repeating patterns </w:t>
            </w:r>
            <w:r>
              <w:t>using objects and actions and separate</w:t>
            </w:r>
            <w:r w:rsidR="0057337A" w:rsidRPr="002B193B">
              <w:t xml:space="preserve"> the repeating parts</w:t>
            </w:r>
            <w:r w:rsidR="0057337A">
              <w:t>.</w:t>
            </w:r>
          </w:p>
        </w:tc>
        <w:tc>
          <w:tcPr>
            <w:tcW w:w="2978" w:type="dxa"/>
            <w:shd w:val="clear" w:color="auto" w:fill="auto"/>
          </w:tcPr>
          <w:p w:rsidR="0057337A" w:rsidRPr="002B193B" w:rsidRDefault="0057337A" w:rsidP="00CE3BD5">
            <w:pPr>
              <w:pStyle w:val="Tabletext"/>
              <w:widowControl w:val="0"/>
            </w:pPr>
            <w:r w:rsidRPr="002B193B">
              <w:t>Section 4</w:t>
            </w:r>
            <w:r w:rsidR="00D004DA">
              <w:br/>
              <w:t>Patterned borders for visual arts works</w:t>
            </w:r>
          </w:p>
        </w:tc>
      </w:tr>
      <w:tr w:rsidR="00F96F75" w:rsidRPr="00474B7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F96F75" w:rsidRDefault="00F96F75" w:rsidP="00CE3BD5">
            <w:pPr>
              <w:pStyle w:val="Source"/>
              <w:widowControl w:val="0"/>
            </w:pPr>
            <w:r>
              <w:t xml:space="preserve">Source: </w:t>
            </w:r>
            <w:smartTag w:uri="urn:schemas-microsoft-com:office:smarttags" w:element="place">
              <w:smartTag w:uri="urn:schemas-microsoft-com:office:smarttags" w:element="State">
                <w:r>
                  <w:t>Queensland</w:t>
                </w:r>
              </w:smartTag>
            </w:smartTag>
            <w:r>
              <w:t xml:space="preserve"> Studies Authority 2009, </w:t>
            </w:r>
            <w:r w:rsidRPr="00CE3BD5">
              <w:rPr>
                <w:i/>
                <w:iCs/>
              </w:rPr>
              <w:t>P–3 Literacy Indicators</w:t>
            </w:r>
            <w:r w:rsidRPr="00B17AB6">
              <w:t>, QSA</w:t>
            </w:r>
            <w:r>
              <w:t>, Brisbane.</w:t>
            </w:r>
          </w:p>
        </w:tc>
      </w:tr>
    </w:tbl>
    <w:p w:rsidR="00D004DA" w:rsidRDefault="007602AD" w:rsidP="00D004DA">
      <w:pPr>
        <w:pStyle w:val="Heading2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419100</wp:posOffset>
            </wp:positionV>
            <wp:extent cx="6115050" cy="3343275"/>
            <wp:effectExtent l="0" t="0" r="0" b="9525"/>
            <wp:wrapNone/>
            <wp:docPr id="120" name="Picture 120" descr="GTMJ_continua_diagram_boxes_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GTMJ_continua_diagram_boxes_v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4DA">
        <w:t>Using the Guide to making judgments (GTMJ)</w:t>
      </w:r>
    </w:p>
    <w:tbl>
      <w:tblPr>
        <w:tblW w:w="4820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</w:tblGrid>
      <w:tr w:rsidR="00D004DA" w:rsidTr="00CE3BD5">
        <w:trPr>
          <w:jc w:val="center"/>
        </w:trPr>
        <w:tc>
          <w:tcPr>
            <w:tcW w:w="4820" w:type="dxa"/>
            <w:shd w:val="clear" w:color="auto" w:fill="auto"/>
          </w:tcPr>
          <w:p w:rsidR="00D004DA" w:rsidRPr="00F66329" w:rsidRDefault="007602AD" w:rsidP="00CE3BD5">
            <w:pPr>
              <w:widowControl w:val="0"/>
              <w:spacing w:after="240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62605" cy="1906270"/>
                  <wp:effectExtent l="0" t="0" r="4445" b="0"/>
                  <wp:docPr id="5" name="Picture 5" descr="EA675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A675B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0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1E2" w:rsidRDefault="00E531E2" w:rsidP="00E531E2">
      <w:pPr>
        <w:pStyle w:val="Heading3"/>
      </w:pPr>
      <w:r>
        <w:t>Year 1 Guide to making judgments — where to find the evidence</w:t>
      </w:r>
    </w:p>
    <w:p w:rsidR="00E531E2" w:rsidRDefault="00E531E2" w:rsidP="00E531E2">
      <w:r>
        <w:t>In this assessment teachers have been asked to make A to E judgments around the identified Assessable elements.</w:t>
      </w:r>
    </w:p>
    <w:p w:rsidR="00970915" w:rsidRPr="0055198B" w:rsidRDefault="007602AD" w:rsidP="0055198B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ge">
                  <wp:posOffset>5977890</wp:posOffset>
                </wp:positionV>
                <wp:extent cx="0" cy="457200"/>
                <wp:effectExtent l="140970" t="53340" r="144780" b="41910"/>
                <wp:wrapNone/>
                <wp:docPr id="1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CCFF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prstShdw prst="shdw17" dist="17961" dir="2700000">
                            <a:srgbClr val="FFCC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359.85pt,470.7pt" to="359.85pt,5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" strokecolor="#fcf" strokeweight="4.5pt">
                <v:stroke endarrow="block"/>
                <v:imagedata embosscolor="shadow add(51)"/>
                <v:shadow on="t" type="emboss" color="#997a99" color2="shadow add(102)" offset="1pt,1pt" offset2="-1pt,-1pt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ge">
                  <wp:posOffset>6435090</wp:posOffset>
                </wp:positionV>
                <wp:extent cx="2400935" cy="1697355"/>
                <wp:effectExtent l="35560" t="34290" r="106680" b="106680"/>
                <wp:wrapNone/>
                <wp:docPr id="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169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61CA" w:rsidRPr="0074585C" w:rsidRDefault="00E561CA" w:rsidP="00E531E2">
                            <w:pPr>
                              <w:pStyle w:val="Demonstratedin"/>
                            </w:pPr>
                            <w:r w:rsidRPr="0074585C">
                              <w:t>Demonstrated in Sect</w:t>
                            </w:r>
                            <w:r>
                              <w:t>ions 1–4.</w:t>
                            </w:r>
                          </w:p>
                          <w:p w:rsidR="00E561CA" w:rsidRPr="00513E9E" w:rsidRDefault="00E561CA" w:rsidP="00E531E2">
                            <w:pPr>
                              <w:pStyle w:val="Demonstratedleadin"/>
                            </w:pPr>
                            <w:r w:rsidRPr="00513E9E">
                              <w:t>Look for evidence of:</w:t>
                            </w:r>
                          </w:p>
                          <w:p w:rsidR="00E561CA" w:rsidRPr="00E531E2" w:rsidRDefault="00E561CA" w:rsidP="00E531E2">
                            <w:pPr>
                              <w:pStyle w:val="Demonstratedbullet"/>
                            </w:pPr>
                            <w:r w:rsidRPr="00E531E2">
                              <w:t xml:space="preserve">the use of visual arts elements (colour, line and texture) and techniques </w:t>
                            </w:r>
                          </w:p>
                          <w:p w:rsidR="00E561CA" w:rsidRPr="00E531E2" w:rsidRDefault="00E561CA" w:rsidP="00E531E2">
                            <w:pPr>
                              <w:pStyle w:val="Demonstratedbullet"/>
                            </w:pPr>
                            <w:r w:rsidRPr="00E531E2">
                              <w:t xml:space="preserve">how the ideas in the description are expressed in the </w:t>
                            </w:r>
                            <w:r>
                              <w:t>artwork</w:t>
                            </w:r>
                            <w:r w:rsidRPr="00E531E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margin-left:31.3pt;margin-top:506.7pt;width:189.05pt;height:13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" strokecolor="#fc9" strokeweight="4.5pt">
                <v:shadow on="t" opacity=".5" offset="6pt,6pt"/>
                <v:textbox>
                  <w:txbxContent>
                    <w:p w:rsidR="00E561CA" w:rsidRPr="0074585C" w:rsidRDefault="00E561CA" w:rsidP="00E531E2">
                      <w:pPr>
                        <w:pStyle w:val="Demonstratedin"/>
                      </w:pPr>
                      <w:r w:rsidRPr="0074585C">
                        <w:t>Demonstrated in Sect</w:t>
                      </w:r>
                      <w:r>
                        <w:t>ions 1–4.</w:t>
                      </w:r>
                    </w:p>
                    <w:p w:rsidR="00E561CA" w:rsidRPr="00513E9E" w:rsidRDefault="00E561CA" w:rsidP="00E531E2">
                      <w:pPr>
                        <w:pStyle w:val="Demonstratedleadin"/>
                      </w:pPr>
                      <w:r w:rsidRPr="00513E9E">
                        <w:t>Look for evidence of:</w:t>
                      </w:r>
                    </w:p>
                    <w:p w:rsidR="00E561CA" w:rsidRPr="00E531E2" w:rsidRDefault="00E561CA" w:rsidP="00E531E2">
                      <w:pPr>
                        <w:pStyle w:val="Demonstratedbullet"/>
                      </w:pPr>
                      <w:r w:rsidRPr="00E531E2">
                        <w:t xml:space="preserve">the use of visual arts elements (colour, line and texture) and techniques </w:t>
                      </w:r>
                    </w:p>
                    <w:p w:rsidR="00E561CA" w:rsidRPr="00E531E2" w:rsidRDefault="00E561CA" w:rsidP="00E531E2">
                      <w:pPr>
                        <w:pStyle w:val="Demonstratedbullet"/>
                      </w:pPr>
                      <w:r w:rsidRPr="00E531E2">
                        <w:t xml:space="preserve">how the ideas in the description are expressed in the </w:t>
                      </w:r>
                      <w:r>
                        <w:t>artwork</w:t>
                      </w:r>
                      <w:r w:rsidRPr="00E531E2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ge">
                  <wp:posOffset>6435090</wp:posOffset>
                </wp:positionV>
                <wp:extent cx="2400300" cy="1697355"/>
                <wp:effectExtent l="36195" t="34290" r="106680" b="106680"/>
                <wp:wrapNone/>
                <wp:docPr id="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69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561CA" w:rsidRPr="00513E9E" w:rsidRDefault="00E561CA" w:rsidP="00E531E2">
                            <w:pPr>
                              <w:pStyle w:val="Demonstratedin"/>
                            </w:pPr>
                            <w:r w:rsidRPr="0074585C">
                              <w:t>Demonstrated in S</w:t>
                            </w:r>
                            <w:r>
                              <w:t>ection 5.</w:t>
                            </w:r>
                          </w:p>
                          <w:p w:rsidR="00E561CA" w:rsidRPr="00513E9E" w:rsidRDefault="00E561CA" w:rsidP="00E531E2">
                            <w:pPr>
                              <w:pStyle w:val="Demonstratedleadin"/>
                            </w:pPr>
                            <w:r w:rsidRPr="00513E9E">
                              <w:t>Look for evidence of:</w:t>
                            </w:r>
                          </w:p>
                          <w:p w:rsidR="00E561CA" w:rsidRPr="00E57EAA" w:rsidRDefault="00E561CA" w:rsidP="00E531E2">
                            <w:pPr>
                              <w:pStyle w:val="Demonstratedbullet"/>
                            </w:pPr>
                            <w:r w:rsidRPr="0074585C">
                              <w:t xml:space="preserve">visual arts elements and techniques used to </w:t>
                            </w:r>
                            <w:r>
                              <w:t xml:space="preserve">match ideas in </w:t>
                            </w:r>
                            <w:r w:rsidRPr="0074585C">
                              <w:t xml:space="preserve">the </w:t>
                            </w:r>
                            <w:r>
                              <w:t>artwork with the description.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margin-left:264.6pt;margin-top:506.7pt;width:189pt;height:133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" strokecolor="#fcf" strokeweight="4.5pt">
                <v:shadow on="t" opacity=".5" offset="6pt,6pt"/>
                <v:textbox>
                  <w:txbxContent>
                    <w:p w:rsidR="00E561CA" w:rsidRPr="00513E9E" w:rsidRDefault="00E561CA" w:rsidP="00E531E2">
                      <w:pPr>
                        <w:pStyle w:val="Demonstratedin"/>
                      </w:pPr>
                      <w:r w:rsidRPr="0074585C">
                        <w:t>Demonstrated in S</w:t>
                      </w:r>
                      <w:r>
                        <w:t>ection 5.</w:t>
                      </w:r>
                    </w:p>
                    <w:p w:rsidR="00E561CA" w:rsidRPr="00513E9E" w:rsidRDefault="00E561CA" w:rsidP="00E531E2">
                      <w:pPr>
                        <w:pStyle w:val="Demonstratedleadin"/>
                      </w:pPr>
                      <w:r w:rsidRPr="00513E9E">
                        <w:t>Look for evidence of:</w:t>
                      </w:r>
                    </w:p>
                    <w:p w:rsidR="00E561CA" w:rsidRPr="00E57EAA" w:rsidRDefault="00E561CA" w:rsidP="00E531E2">
                      <w:pPr>
                        <w:pStyle w:val="Demonstratedbullet"/>
                      </w:pPr>
                      <w:r w:rsidRPr="0074585C">
                        <w:t xml:space="preserve">visual arts elements and techniques used to </w:t>
                      </w:r>
                      <w:r>
                        <w:t xml:space="preserve">match ideas in </w:t>
                      </w:r>
                      <w:r w:rsidRPr="0074585C">
                        <w:t xml:space="preserve">the </w:t>
                      </w:r>
                      <w:r>
                        <w:t>artwork with the description.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ge">
                  <wp:posOffset>5977890</wp:posOffset>
                </wp:positionV>
                <wp:extent cx="0" cy="457200"/>
                <wp:effectExtent l="140970" t="53340" r="144780" b="41910"/>
                <wp:wrapNone/>
                <wp:docPr id="8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CC99"/>
                          </a:solidFill>
                          <a:round/>
                          <a:headEnd type="triangle" w="med" len="med"/>
                          <a:tailEnd/>
                        </a:ln>
                        <a:effectLst>
                          <a:prstShdw prst="shdw17" dist="17961" dir="2700000">
                            <a:srgbClr val="FFCC99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25.85pt,470.7pt" to="125.85pt,5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" strokecolor="#fc9" strokeweight="4.5pt">
                <v:stroke startarrow="block"/>
                <v:imagedata embosscolor="shadow add(51)"/>
                <v:shadow on="t" type="emboss" color="#997a5c" color2="shadow add(102)" offset="1pt,1pt" offset2="-1pt,-1pt"/>
                <w10:wrap anchory="page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6116320" cy="4184015"/>
            <wp:effectExtent l="0" t="0" r="0" b="6985"/>
            <wp:docPr id="6" name="Picture 6" descr="EA675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675BE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E2" w:rsidRDefault="00E531E2" w:rsidP="00E531E2">
      <w:pPr>
        <w:pStyle w:val="Heading3TOP"/>
      </w:pPr>
      <w:r>
        <w:t xml:space="preserve">Year 1 to </w:t>
      </w:r>
      <w:r w:rsidRPr="00043FCE">
        <w:t>3 Literacy and Numeracy Indicators</w:t>
      </w:r>
    </w:p>
    <w:p w:rsidR="00E014FE" w:rsidRPr="006303F7" w:rsidRDefault="00E531E2" w:rsidP="00E531E2">
      <w:r>
        <w:t xml:space="preserve">This assessment provides opportunities for children to identify the following literacy and numeracy indicators. Teachers will be able to monitor and assess progress using the Indicator checklist provided in the </w:t>
      </w:r>
      <w:r w:rsidRPr="007F1508">
        <w:t>GTMJ</w:t>
      </w:r>
      <w:r>
        <w:t>.</w:t>
      </w:r>
    </w:p>
    <w:tbl>
      <w:tblPr>
        <w:tblW w:w="9639" w:type="dxa"/>
        <w:jc w:val="center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left w:w="74" w:type="dxa"/>
          <w:right w:w="74" w:type="dxa"/>
        </w:tblCellMar>
        <w:tblLook w:val="01E0" w:firstRow="1" w:lastRow="1" w:firstColumn="1" w:lastColumn="1" w:noHBand="0" w:noVBand="0"/>
      </w:tblPr>
      <w:tblGrid>
        <w:gridCol w:w="1081"/>
        <w:gridCol w:w="5580"/>
        <w:gridCol w:w="2978"/>
      </w:tblGrid>
      <w:tr w:rsidR="00E014FE" w:rsidRPr="00750B88" w:rsidTr="00CE3BD5">
        <w:trPr>
          <w:trHeight w:val="76"/>
          <w:jc w:val="center"/>
        </w:trPr>
        <w:tc>
          <w:tcPr>
            <w:tcW w:w="9639" w:type="dxa"/>
            <w:gridSpan w:val="3"/>
            <w:tcBorders>
              <w:bottom w:val="single" w:sz="4" w:space="0" w:color="00948D"/>
            </w:tcBorders>
            <w:shd w:val="clear" w:color="auto" w:fill="6FBDBE"/>
          </w:tcPr>
          <w:p w:rsidR="00E014FE" w:rsidRPr="008B2870" w:rsidRDefault="00E014FE" w:rsidP="00CE3BD5">
            <w:pPr>
              <w:pStyle w:val="Heading2Table"/>
              <w:widowControl w:val="0"/>
            </w:pPr>
            <w:r w:rsidRPr="006303F7">
              <w:t>Literacy Indicators</w:t>
            </w:r>
            <w:r w:rsidRPr="008B2870">
              <w:tab/>
            </w:r>
            <w:r w:rsidR="00E531E2">
              <w:t xml:space="preserve">By the end of </w:t>
            </w:r>
            <w:r>
              <w:t>Year 1</w:t>
            </w:r>
          </w:p>
        </w:tc>
      </w:tr>
      <w:tr w:rsidR="00E014FE" w:rsidRPr="00CE3BD5" w:rsidTr="00CE3BD5">
        <w:trPr>
          <w:trHeight w:val="76"/>
          <w:jc w:val="center"/>
        </w:trPr>
        <w:tc>
          <w:tcPr>
            <w:tcW w:w="6661" w:type="dxa"/>
            <w:gridSpan w:val="2"/>
            <w:shd w:val="clear" w:color="auto" w:fill="CFE7E6"/>
          </w:tcPr>
          <w:p w:rsidR="00E014FE" w:rsidRPr="006303F7" w:rsidRDefault="00E014FE" w:rsidP="00CE3BD5">
            <w:pPr>
              <w:pStyle w:val="Tablesubhead"/>
              <w:widowControl w:val="0"/>
            </w:pPr>
            <w:r w:rsidRPr="006303F7">
              <w:t>Indicators</w:t>
            </w:r>
          </w:p>
        </w:tc>
        <w:tc>
          <w:tcPr>
            <w:tcW w:w="2978" w:type="dxa"/>
            <w:shd w:val="clear" w:color="auto" w:fill="CFE7E6"/>
          </w:tcPr>
          <w:p w:rsidR="00E014FE" w:rsidRPr="006303F7" w:rsidRDefault="00E014FE" w:rsidP="00CE3BD5">
            <w:pPr>
              <w:pStyle w:val="Tablesubhead"/>
              <w:widowControl w:val="0"/>
            </w:pPr>
            <w:r w:rsidRPr="006303F7">
              <w:t>Source of evidence</w:t>
            </w:r>
          </w:p>
        </w:tc>
      </w:tr>
      <w:tr w:rsidR="00E014FE" w:rsidRPr="00CE3BD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  <w:tcMar>
              <w:bottom w:w="57" w:type="dxa"/>
            </w:tcMar>
          </w:tcPr>
          <w:p w:rsidR="00E014FE" w:rsidRPr="00CE3BD5" w:rsidRDefault="00E014FE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i/>
              </w:rPr>
              <w:t>Speaking and listening</w:t>
            </w:r>
          </w:p>
        </w:tc>
      </w:tr>
      <w:tr w:rsidR="00E531E2" w:rsidRPr="00CE3BD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  <w:tcMar>
              <w:bottom w:w="57" w:type="dxa"/>
            </w:tcMar>
          </w:tcPr>
          <w:p w:rsidR="00E531E2" w:rsidRPr="00CE3BD5" w:rsidRDefault="00E531E2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b w:val="0"/>
              </w:rPr>
              <w:t>Children:</w:t>
            </w:r>
          </w:p>
        </w:tc>
      </w:tr>
      <w:tr w:rsidR="00E014FE" w:rsidTr="00CE3BD5">
        <w:trPr>
          <w:trHeight w:val="617"/>
          <w:jc w:val="center"/>
        </w:trPr>
        <w:tc>
          <w:tcPr>
            <w:tcW w:w="1081" w:type="dxa"/>
            <w:shd w:val="clear" w:color="auto" w:fill="auto"/>
          </w:tcPr>
          <w:p w:rsidR="00E014FE" w:rsidRPr="002B193B" w:rsidRDefault="00E014FE" w:rsidP="00CE3BD5">
            <w:pPr>
              <w:pStyle w:val="Tabletext"/>
              <w:widowControl w:val="0"/>
            </w:pPr>
            <w:r w:rsidRPr="00CE3BD5">
              <w:rPr>
                <w:b/>
              </w:rPr>
              <w:t>SL 1</w:t>
            </w:r>
            <w:r w:rsidRPr="002B193B">
              <w:t xml:space="preserve"> </w:t>
            </w:r>
            <w:r w:rsidRPr="00CE3BD5">
              <w:rPr>
                <w:b/>
              </w:rPr>
              <w:t>vii</w:t>
            </w:r>
          </w:p>
        </w:tc>
        <w:tc>
          <w:tcPr>
            <w:tcW w:w="5580" w:type="dxa"/>
            <w:shd w:val="clear" w:color="auto" w:fill="auto"/>
          </w:tcPr>
          <w:p w:rsidR="00E014FE" w:rsidRDefault="00F96F75" w:rsidP="00CE3BD5">
            <w:pPr>
              <w:pStyle w:val="Tabletext"/>
              <w:widowControl w:val="0"/>
            </w:pPr>
            <w:r>
              <w:t>Use</w:t>
            </w:r>
            <w:r w:rsidR="00E014FE">
              <w:t xml:space="preserve"> appropriate language structures including a few sentence structures</w:t>
            </w:r>
            <w:r>
              <w:t xml:space="preserve"> when</w:t>
            </w:r>
            <w:r w:rsidR="00E014FE">
              <w:t>:</w:t>
            </w:r>
          </w:p>
          <w:p w:rsidR="00E014FE" w:rsidRDefault="00E014FE" w:rsidP="00315BC8">
            <w:pPr>
              <w:pStyle w:val="Tablebullets"/>
            </w:pPr>
            <w:r>
              <w:t>asking questions to confirm meanings</w:t>
            </w:r>
          </w:p>
          <w:p w:rsidR="00E014FE" w:rsidRDefault="00F96F75" w:rsidP="00315BC8">
            <w:pPr>
              <w:pStyle w:val="Tablebullets"/>
            </w:pPr>
            <w:r>
              <w:t>ask</w:t>
            </w:r>
            <w:r w:rsidR="00E014FE">
              <w:t>ing modelled questions to contribute to discussions</w:t>
            </w:r>
          </w:p>
          <w:p w:rsidR="00E014FE" w:rsidRDefault="00E014FE" w:rsidP="00315BC8">
            <w:pPr>
              <w:pStyle w:val="Tablebullets"/>
            </w:pPr>
            <w:r>
              <w:t>using commands to instruct peers to carry out simple tasks during games or group work</w:t>
            </w:r>
          </w:p>
          <w:p w:rsidR="00E014FE" w:rsidRPr="009A08AE" w:rsidRDefault="00E014FE" w:rsidP="00315BC8">
            <w:pPr>
              <w:pStyle w:val="Tablebullets"/>
            </w:pPr>
            <w:r>
              <w:t>making statements to express, respond to and exp</w:t>
            </w:r>
            <w:r w:rsidR="00F96F75">
              <w:t>lain ideas related to the topic;</w:t>
            </w:r>
            <w:r>
              <w:t xml:space="preserve"> to identify the feelings being expressed by the speaker</w:t>
            </w:r>
            <w:r w:rsidR="00F96F75">
              <w:t>;</w:t>
            </w:r>
            <w:r>
              <w:t xml:space="preserve"> and to offer evidence for a point of view.</w:t>
            </w:r>
          </w:p>
        </w:tc>
        <w:tc>
          <w:tcPr>
            <w:tcW w:w="2978" w:type="dxa"/>
            <w:shd w:val="clear" w:color="auto" w:fill="auto"/>
          </w:tcPr>
          <w:p w:rsidR="00E014FE" w:rsidRPr="002B193B" w:rsidRDefault="00E014FE" w:rsidP="00CE3BD5">
            <w:pPr>
              <w:pStyle w:val="Tabletext"/>
              <w:widowControl w:val="0"/>
            </w:pPr>
            <w:r w:rsidRPr="002B193B">
              <w:t>Section 5</w:t>
            </w:r>
            <w:r w:rsidR="00711ACA">
              <w:t xml:space="preserve"> in statements about their visual arts works.</w:t>
            </w:r>
          </w:p>
        </w:tc>
      </w:tr>
      <w:tr w:rsidR="00E014FE" w:rsidTr="00CE3BD5">
        <w:trPr>
          <w:trHeight w:val="617"/>
          <w:jc w:val="center"/>
        </w:trPr>
        <w:tc>
          <w:tcPr>
            <w:tcW w:w="1081" w:type="dxa"/>
            <w:shd w:val="clear" w:color="auto" w:fill="auto"/>
          </w:tcPr>
          <w:p w:rsidR="00E014FE" w:rsidRPr="002B193B" w:rsidRDefault="00E014FE" w:rsidP="00CE3BD5">
            <w:pPr>
              <w:pStyle w:val="Tabletext"/>
              <w:widowControl w:val="0"/>
            </w:pPr>
            <w:r w:rsidRPr="00CE3BD5">
              <w:rPr>
                <w:b/>
              </w:rPr>
              <w:t>SL 1</w:t>
            </w:r>
            <w:r w:rsidR="00F96F75">
              <w:t xml:space="preserve"> </w:t>
            </w:r>
            <w:r w:rsidR="00F96F75" w:rsidRPr="00CE3BD5">
              <w:rPr>
                <w:b/>
              </w:rPr>
              <w:t>xii</w:t>
            </w:r>
          </w:p>
        </w:tc>
        <w:tc>
          <w:tcPr>
            <w:tcW w:w="5580" w:type="dxa"/>
            <w:shd w:val="clear" w:color="auto" w:fill="auto"/>
          </w:tcPr>
          <w:p w:rsidR="00E014FE" w:rsidRPr="002B193B" w:rsidRDefault="00F96F75" w:rsidP="00CE3BD5">
            <w:pPr>
              <w:pStyle w:val="Tabletext"/>
              <w:widowControl w:val="0"/>
            </w:pPr>
            <w:r>
              <w:t>Interpret and use</w:t>
            </w:r>
            <w:r w:rsidR="00E014FE" w:rsidRPr="002B193B">
              <w:t xml:space="preserve"> vocabulary about the topic and new vocabulary drawn from language experiences to label, categorise, describe and explain</w:t>
            </w:r>
            <w:r w:rsidR="00E014FE">
              <w:t>.</w:t>
            </w:r>
          </w:p>
        </w:tc>
        <w:tc>
          <w:tcPr>
            <w:tcW w:w="2978" w:type="dxa"/>
            <w:shd w:val="clear" w:color="auto" w:fill="auto"/>
          </w:tcPr>
          <w:p w:rsidR="00E014FE" w:rsidRPr="002B193B" w:rsidRDefault="00E014FE" w:rsidP="00CE3BD5">
            <w:pPr>
              <w:pStyle w:val="Tabletext"/>
              <w:widowControl w:val="0"/>
            </w:pPr>
            <w:r w:rsidRPr="002B193B">
              <w:t>Section 5</w:t>
            </w:r>
            <w:r w:rsidR="00711ACA">
              <w:t xml:space="preserve"> in statements about their visual arts works.</w:t>
            </w:r>
          </w:p>
        </w:tc>
      </w:tr>
      <w:tr w:rsidR="00E014FE" w:rsidRPr="00474B7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E014FE" w:rsidRDefault="00E014FE" w:rsidP="00CE3BD5">
            <w:pPr>
              <w:pStyle w:val="Source"/>
              <w:widowControl w:val="0"/>
            </w:pPr>
            <w:r>
              <w:t xml:space="preserve">Source: </w:t>
            </w:r>
            <w:smartTag w:uri="urn:schemas-microsoft-com:office:smarttags" w:element="State">
              <w:smartTag w:uri="urn:schemas-microsoft-com:office:smarttags" w:element="place">
                <w:r>
                  <w:t>Queensland</w:t>
                </w:r>
              </w:smartTag>
            </w:smartTag>
            <w:r>
              <w:t xml:space="preserve"> Studies Authority 2009, </w:t>
            </w:r>
            <w:r w:rsidRPr="00CE3BD5">
              <w:rPr>
                <w:i/>
                <w:iCs/>
              </w:rPr>
              <w:t>P–3 Literacy Indicators</w:t>
            </w:r>
            <w:r w:rsidRPr="00B17AB6">
              <w:t>, QSA</w:t>
            </w:r>
            <w:r>
              <w:t>, Brisbane.</w:t>
            </w:r>
          </w:p>
        </w:tc>
      </w:tr>
    </w:tbl>
    <w:p w:rsidR="00E014FE" w:rsidRDefault="00E014FE" w:rsidP="00E014FE"/>
    <w:tbl>
      <w:tblPr>
        <w:tblW w:w="9639" w:type="dxa"/>
        <w:jc w:val="center"/>
        <w:tblBorders>
          <w:top w:val="single" w:sz="4" w:space="0" w:color="00948D"/>
          <w:left w:val="single" w:sz="4" w:space="0" w:color="00948D"/>
          <w:bottom w:val="single" w:sz="4" w:space="0" w:color="00948D"/>
          <w:right w:val="single" w:sz="4" w:space="0" w:color="00948D"/>
          <w:insideH w:val="single" w:sz="4" w:space="0" w:color="00948D"/>
          <w:insideV w:val="single" w:sz="4" w:space="0" w:color="00948D"/>
        </w:tblBorders>
        <w:tblCellMar>
          <w:left w:w="74" w:type="dxa"/>
          <w:right w:w="74" w:type="dxa"/>
        </w:tblCellMar>
        <w:tblLook w:val="01E0" w:firstRow="1" w:lastRow="1" w:firstColumn="1" w:lastColumn="1" w:noHBand="0" w:noVBand="0"/>
      </w:tblPr>
      <w:tblGrid>
        <w:gridCol w:w="1081"/>
        <w:gridCol w:w="5580"/>
        <w:gridCol w:w="2978"/>
      </w:tblGrid>
      <w:tr w:rsidR="00E014FE" w:rsidRPr="00750B88" w:rsidTr="00CE3BD5">
        <w:trPr>
          <w:trHeight w:val="76"/>
          <w:jc w:val="center"/>
        </w:trPr>
        <w:tc>
          <w:tcPr>
            <w:tcW w:w="9639" w:type="dxa"/>
            <w:gridSpan w:val="3"/>
            <w:tcBorders>
              <w:bottom w:val="single" w:sz="4" w:space="0" w:color="00948D"/>
            </w:tcBorders>
            <w:shd w:val="clear" w:color="auto" w:fill="6FBDBE"/>
          </w:tcPr>
          <w:p w:rsidR="00E014FE" w:rsidRPr="008B2870" w:rsidRDefault="00E014FE" w:rsidP="00CE3BD5">
            <w:pPr>
              <w:pStyle w:val="Heading2Table"/>
              <w:widowControl w:val="0"/>
            </w:pPr>
            <w:r w:rsidRPr="006303F7">
              <w:t>Numeracy Indicators</w:t>
            </w:r>
            <w:r w:rsidRPr="008B2870">
              <w:tab/>
            </w:r>
            <w:r w:rsidR="00E531E2">
              <w:t xml:space="preserve">By the end of </w:t>
            </w:r>
            <w:r>
              <w:t>Year 1</w:t>
            </w:r>
          </w:p>
        </w:tc>
      </w:tr>
      <w:tr w:rsidR="00E014FE" w:rsidRPr="00CE3BD5" w:rsidTr="00CE3BD5">
        <w:trPr>
          <w:trHeight w:val="76"/>
          <w:jc w:val="center"/>
        </w:trPr>
        <w:tc>
          <w:tcPr>
            <w:tcW w:w="6661" w:type="dxa"/>
            <w:gridSpan w:val="2"/>
            <w:shd w:val="clear" w:color="auto" w:fill="CFE7E6"/>
          </w:tcPr>
          <w:p w:rsidR="00E014FE" w:rsidRPr="006303F7" w:rsidRDefault="00E014FE" w:rsidP="00CE3BD5">
            <w:pPr>
              <w:pStyle w:val="Tablesubhead"/>
              <w:widowControl w:val="0"/>
            </w:pPr>
            <w:r w:rsidRPr="006303F7">
              <w:t>Indicators</w:t>
            </w:r>
          </w:p>
        </w:tc>
        <w:tc>
          <w:tcPr>
            <w:tcW w:w="2978" w:type="dxa"/>
            <w:shd w:val="clear" w:color="auto" w:fill="CFE7E6"/>
          </w:tcPr>
          <w:p w:rsidR="00E014FE" w:rsidRPr="006303F7" w:rsidRDefault="00E014FE" w:rsidP="00CE3BD5">
            <w:pPr>
              <w:pStyle w:val="Tablesubhead"/>
              <w:widowControl w:val="0"/>
            </w:pPr>
            <w:r w:rsidRPr="006303F7">
              <w:t>Source of evidence</w:t>
            </w:r>
          </w:p>
        </w:tc>
      </w:tr>
      <w:tr w:rsidR="00E014FE" w:rsidRPr="00CE3BD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  <w:tcMar>
              <w:bottom w:w="57" w:type="dxa"/>
            </w:tcMar>
          </w:tcPr>
          <w:p w:rsidR="00E014FE" w:rsidRPr="00CE3BD5" w:rsidRDefault="00F96F75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i/>
              </w:rPr>
              <w:t>A</w:t>
            </w:r>
            <w:r w:rsidR="00E014FE" w:rsidRPr="00CE3BD5">
              <w:rPr>
                <w:i/>
              </w:rPr>
              <w:t>lgebra</w:t>
            </w:r>
          </w:p>
        </w:tc>
      </w:tr>
      <w:tr w:rsidR="00E531E2" w:rsidRPr="00CE3BD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  <w:tcMar>
              <w:bottom w:w="57" w:type="dxa"/>
            </w:tcMar>
          </w:tcPr>
          <w:p w:rsidR="00E531E2" w:rsidRPr="00CE3BD5" w:rsidRDefault="00E531E2" w:rsidP="00CE3BD5">
            <w:pPr>
              <w:pStyle w:val="Organiser"/>
              <w:widowControl w:val="0"/>
              <w:rPr>
                <w:i/>
              </w:rPr>
            </w:pPr>
            <w:r w:rsidRPr="00CE3BD5">
              <w:rPr>
                <w:b w:val="0"/>
              </w:rPr>
              <w:t>Children:</w:t>
            </w:r>
          </w:p>
        </w:tc>
      </w:tr>
      <w:tr w:rsidR="00E014FE" w:rsidTr="00CE3BD5">
        <w:trPr>
          <w:trHeight w:val="617"/>
          <w:jc w:val="center"/>
        </w:trPr>
        <w:tc>
          <w:tcPr>
            <w:tcW w:w="1081" w:type="dxa"/>
            <w:shd w:val="clear" w:color="auto" w:fill="auto"/>
          </w:tcPr>
          <w:p w:rsidR="00E014FE" w:rsidRPr="00CE3BD5" w:rsidRDefault="00E014FE" w:rsidP="00CE3BD5">
            <w:pPr>
              <w:widowControl w:val="0"/>
              <w:rPr>
                <w:b/>
              </w:rPr>
            </w:pPr>
            <w:r w:rsidRPr="00CE3BD5">
              <w:rPr>
                <w:b/>
              </w:rPr>
              <w:t>A 1</w:t>
            </w:r>
            <w:r w:rsidR="00F96F75" w:rsidRPr="00CE3BD5">
              <w:rPr>
                <w:b/>
              </w:rPr>
              <w:t xml:space="preserve"> i</w:t>
            </w:r>
          </w:p>
        </w:tc>
        <w:tc>
          <w:tcPr>
            <w:tcW w:w="5580" w:type="dxa"/>
            <w:shd w:val="clear" w:color="auto" w:fill="auto"/>
          </w:tcPr>
          <w:p w:rsidR="00E014FE" w:rsidRPr="002B193B" w:rsidRDefault="00F96F75" w:rsidP="00CE3BD5">
            <w:pPr>
              <w:widowControl w:val="0"/>
            </w:pPr>
            <w:r>
              <w:t>Identify, create, and extend</w:t>
            </w:r>
            <w:r w:rsidR="00E014FE" w:rsidRPr="002B193B">
              <w:t xml:space="preserve"> increasing or decreasing patterns and descr</w:t>
            </w:r>
            <w:r>
              <w:t>ibe</w:t>
            </w:r>
            <w:r w:rsidR="00E014FE" w:rsidRPr="002B193B">
              <w:t xml:space="preserve"> the rules used in words.</w:t>
            </w:r>
          </w:p>
        </w:tc>
        <w:tc>
          <w:tcPr>
            <w:tcW w:w="2978" w:type="dxa"/>
            <w:shd w:val="clear" w:color="auto" w:fill="auto"/>
          </w:tcPr>
          <w:p w:rsidR="00E014FE" w:rsidRPr="002B193B" w:rsidRDefault="00E014FE" w:rsidP="00CE3BD5">
            <w:pPr>
              <w:pStyle w:val="Tabletext"/>
              <w:widowControl w:val="0"/>
            </w:pPr>
            <w:r w:rsidRPr="002B193B">
              <w:t>Section 4</w:t>
            </w:r>
            <w:r w:rsidR="00711ACA">
              <w:t xml:space="preserve"> in </w:t>
            </w:r>
            <w:r w:rsidR="00E9076F">
              <w:t>patterned</w:t>
            </w:r>
            <w:r w:rsidR="00711ACA">
              <w:t xml:space="preserve"> border for their visual arts works.</w:t>
            </w:r>
          </w:p>
        </w:tc>
      </w:tr>
      <w:tr w:rsidR="00E014FE" w:rsidRPr="00474B75" w:rsidTr="00CE3BD5">
        <w:trPr>
          <w:trHeight w:val="76"/>
          <w:jc w:val="center"/>
        </w:trPr>
        <w:tc>
          <w:tcPr>
            <w:tcW w:w="9639" w:type="dxa"/>
            <w:gridSpan w:val="3"/>
            <w:shd w:val="clear" w:color="auto" w:fill="auto"/>
          </w:tcPr>
          <w:p w:rsidR="00E014FE" w:rsidRDefault="00E014FE" w:rsidP="00CE3BD5">
            <w:pPr>
              <w:pStyle w:val="Source"/>
              <w:widowControl w:val="0"/>
            </w:pPr>
            <w:r>
              <w:t xml:space="preserve">Source: </w:t>
            </w:r>
            <w:smartTag w:uri="urn:schemas-microsoft-com:office:smarttags" w:element="State">
              <w:smartTag w:uri="urn:schemas-microsoft-com:office:smarttags" w:element="place">
                <w:r>
                  <w:t>Queensland</w:t>
                </w:r>
              </w:smartTag>
            </w:smartTag>
            <w:r>
              <w:t xml:space="preserve"> Studies Authority 2009, </w:t>
            </w:r>
            <w:r w:rsidRPr="00CE3BD5">
              <w:rPr>
                <w:i/>
                <w:iCs/>
              </w:rPr>
              <w:t>P–3 Numeracy Indicators</w:t>
            </w:r>
            <w:r w:rsidRPr="00B17AB6">
              <w:t>, QSA</w:t>
            </w:r>
            <w:r>
              <w:t>, Brisbane.</w:t>
            </w:r>
          </w:p>
        </w:tc>
      </w:tr>
    </w:tbl>
    <w:p w:rsidR="00870485" w:rsidRDefault="00870485" w:rsidP="00207893"/>
    <w:p w:rsidR="00F96F75" w:rsidRDefault="00870485" w:rsidP="00F96F75">
      <w:r>
        <w:br w:type="page"/>
      </w:r>
      <w:r w:rsidR="007602AD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451600" cy="1327150"/>
            <wp:effectExtent l="0" t="0" r="6350" b="6350"/>
            <wp:wrapSquare wrapText="bothSides"/>
            <wp:docPr id="98" name="Picture 98" descr="05use_feedback_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05use_feedback_head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75">
        <w:t>Evaluate the information gathered from the assessment to inform teaching and learning strategies.</w:t>
      </w:r>
    </w:p>
    <w:p w:rsidR="00F96F75" w:rsidRDefault="00F96F75" w:rsidP="00F96F75">
      <w:r>
        <w:t>Involve children in the feedback process. Give children opportunities to ask follow-up questions and share their learning observations or experiences.</w:t>
      </w:r>
    </w:p>
    <w:p w:rsidR="00F96F75" w:rsidRDefault="00F96F75" w:rsidP="00F96F75">
      <w:r>
        <w:t>Focus feedback on the child’s personal progress. Emphasise continuous progress relative to their previous achievement and to the learning expectations — avoid comparing a child with their classmates.</w:t>
      </w:r>
    </w:p>
    <w:p w:rsidR="005110F5" w:rsidRDefault="005110F5" w:rsidP="005110F5">
      <w:pPr>
        <w:pStyle w:val="Heading3"/>
      </w:pPr>
      <w:r>
        <w:t>Giving feedback</w:t>
      </w:r>
      <w:r w:rsidRPr="005110F5">
        <w:t xml:space="preserve"> about this assessment</w:t>
      </w:r>
    </w:p>
    <w:p w:rsidR="002C1431" w:rsidRDefault="002C1431" w:rsidP="002C1431">
      <w:r>
        <w:t xml:space="preserve">Feedback should relate to the use of </w:t>
      </w:r>
      <w:r w:rsidR="00711ACA">
        <w:t xml:space="preserve">visual </w:t>
      </w:r>
      <w:r>
        <w:t xml:space="preserve">arts elements to express ideas and </w:t>
      </w:r>
      <w:r w:rsidR="000C6075">
        <w:t xml:space="preserve">to </w:t>
      </w:r>
      <w:r>
        <w:t>visually portray the description.</w:t>
      </w:r>
    </w:p>
    <w:p w:rsidR="002C1431" w:rsidRDefault="002C1431" w:rsidP="002C1431">
      <w:r>
        <w:t>Connect the feedback to the description and h</w:t>
      </w:r>
      <w:r w:rsidR="00F96F75">
        <w:t>ow it is reflected in the piece</w:t>
      </w:r>
      <w:r w:rsidR="000C6075">
        <w:t>. F</w:t>
      </w:r>
      <w:r w:rsidR="00F96F75">
        <w:t>or example:</w:t>
      </w:r>
    </w:p>
    <w:p w:rsidR="002C1431" w:rsidRPr="002B193B" w:rsidRDefault="002C1431" w:rsidP="00F96F75">
      <w:pPr>
        <w:pStyle w:val="Bulletslevel1"/>
      </w:pPr>
      <w:r w:rsidRPr="002B193B">
        <w:t>“I like the way you used orange and red for the angry lion</w:t>
      </w:r>
      <w:r w:rsidR="000C6075">
        <w:t>.</w:t>
      </w:r>
      <w:r w:rsidR="00F96F75">
        <w:t>”</w:t>
      </w:r>
    </w:p>
    <w:p w:rsidR="002C1431" w:rsidRPr="002B193B" w:rsidRDefault="002C1431" w:rsidP="00F96F75">
      <w:pPr>
        <w:pStyle w:val="Bulletslevel1"/>
      </w:pPr>
      <w:r w:rsidRPr="002B193B">
        <w:t>“The big thick line around the giant shows me that he is stro</w:t>
      </w:r>
      <w:r w:rsidR="00F96F75">
        <w:t>ng</w:t>
      </w:r>
      <w:r w:rsidR="000C6075">
        <w:t>.</w:t>
      </w:r>
      <w:r w:rsidRPr="002B193B">
        <w:t>”</w: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1086"/>
        <w:gridCol w:w="8553"/>
      </w:tblGrid>
      <w:tr w:rsidR="00F96F75" w:rsidRPr="008814B0">
        <w:tc>
          <w:tcPr>
            <w:tcW w:w="553" w:type="pct"/>
            <w:shd w:val="clear" w:color="auto" w:fill="auto"/>
          </w:tcPr>
          <w:p w:rsidR="00F96F75" w:rsidRPr="000B2F55" w:rsidRDefault="007602AD" w:rsidP="00F96F75">
            <w:pPr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543560" cy="543560"/>
                  <wp:effectExtent l="0" t="0" r="8890" b="8890"/>
                  <wp:docPr id="7" name="Picture 7" descr="further_help_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rther_help_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pct"/>
            <w:shd w:val="clear" w:color="auto" w:fill="auto"/>
            <w:vAlign w:val="center"/>
          </w:tcPr>
          <w:p w:rsidR="00F96F75" w:rsidRDefault="00F96F75" w:rsidP="00F96F75">
            <w:r>
              <w:t xml:space="preserve">More information about providing feedback to children is contained in a series of professional development packages entitled </w:t>
            </w:r>
            <w:r w:rsidRPr="006E5769">
              <w:rPr>
                <w:i/>
              </w:rPr>
              <w:t>Assessment for learning</w:t>
            </w:r>
            <w:r>
              <w:t>, available in the resources section of the Assessment Bank.</w:t>
            </w:r>
          </w:p>
          <w:p w:rsidR="00F96F75" w:rsidRPr="008814B0" w:rsidRDefault="00F96F75" w:rsidP="00F96F75">
            <w:r>
              <w:t>See &lt;www.qsa.qld.edu.au&gt; Prep–Year 9 &gt; Assessment Bank.</w:t>
            </w:r>
          </w:p>
        </w:tc>
      </w:tr>
    </w:tbl>
    <w:p w:rsidR="00D61E66" w:rsidRPr="002F45D0" w:rsidRDefault="00D61E66" w:rsidP="002C1431"/>
    <w:sectPr w:rsidR="00D61E66" w:rsidRPr="002F45D0" w:rsidSect="001321AA">
      <w:headerReference w:type="default" r:id="rId35"/>
      <w:footerReference w:type="even" r:id="rId36"/>
      <w:headerReference w:type="first" r:id="rId37"/>
      <w:pgSz w:w="11906" w:h="16838" w:code="9"/>
      <w:pgMar w:top="567" w:right="1134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3F" w:rsidRDefault="0073253F">
      <w:r>
        <w:separator/>
      </w:r>
    </w:p>
    <w:p w:rsidR="0073253F" w:rsidRDefault="0073253F"/>
    <w:p w:rsidR="0073253F" w:rsidRDefault="0073253F"/>
    <w:p w:rsidR="0073253F" w:rsidRDefault="0073253F"/>
    <w:p w:rsidR="0073253F" w:rsidRDefault="0073253F"/>
    <w:p w:rsidR="0073253F" w:rsidRDefault="0073253F"/>
  </w:endnote>
  <w:endnote w:type="continuationSeparator" w:id="0">
    <w:p w:rsidR="0073253F" w:rsidRDefault="0073253F">
      <w:r>
        <w:continuationSeparator/>
      </w:r>
    </w:p>
    <w:p w:rsidR="0073253F" w:rsidRDefault="0073253F"/>
    <w:p w:rsidR="0073253F" w:rsidRDefault="0073253F"/>
    <w:p w:rsidR="0073253F" w:rsidRDefault="0073253F"/>
    <w:p w:rsidR="0073253F" w:rsidRDefault="0073253F"/>
    <w:p w:rsidR="0073253F" w:rsidRDefault="007325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4B1048" w:rsidRDefault="00E561CA" w:rsidP="00796E1F">
    <w:pPr>
      <w:pStyle w:val="Footereven"/>
    </w:pPr>
    <w:r w:rsidRPr="00AA55F1">
      <w:fldChar w:fldCharType="begin"/>
    </w:r>
    <w:r w:rsidRPr="00AA55F1">
      <w:instrText xml:space="preserve">PAGE  </w:instrText>
    </w:r>
    <w:r w:rsidRPr="00AA55F1">
      <w:fldChar w:fldCharType="separate"/>
    </w:r>
    <w:r>
      <w:rPr>
        <w:noProof/>
      </w:rPr>
      <w:t>2</w:t>
    </w:r>
    <w:r w:rsidRPr="00AA55F1">
      <w:fldChar w:fldCharType="end"/>
    </w:r>
    <w:r w:rsidRPr="00AA55F1">
      <w:tab/>
      <w:t>|</w:t>
    </w:r>
    <w:r w:rsidRPr="00AA55F1">
      <w:tab/>
    </w:r>
    <w:r w:rsidRPr="00073430">
      <w:rPr>
        <w:b/>
      </w:rPr>
      <w:t>Year &lt;X KLA short</w:t>
    </w:r>
    <w:r>
      <w:rPr>
        <w:b/>
      </w:rPr>
      <w:t>:</w:t>
    </w:r>
    <w:r w:rsidRPr="00AA55F1">
      <w:rPr>
        <w:rFonts w:hint="eastAsia"/>
      </w:rPr>
      <w:t> </w:t>
    </w:r>
    <w:r w:rsidRPr="00073430">
      <w:t>Assessment, in sentence case&gt;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4B1048" w:rsidRDefault="00E561CA" w:rsidP="00073430">
    <w:pPr>
      <w:pStyle w:val="Footerodd"/>
    </w:pPr>
    <w:r w:rsidRPr="00AA55F1">
      <w:tab/>
    </w:r>
    <w:r w:rsidRPr="00073430">
      <w:t>Teacher guidelines</w:t>
    </w:r>
    <w:r w:rsidRPr="00073430">
      <w:rPr>
        <w:b w:val="0"/>
      </w:rPr>
      <w:tab/>
      <w:t>|</w:t>
    </w:r>
    <w:r w:rsidRPr="00073430">
      <w:rPr>
        <w:b w:val="0"/>
      </w:rPr>
      <w:tab/>
    </w:r>
    <w:r w:rsidRPr="00073430">
      <w:rPr>
        <w:b w:val="0"/>
      </w:rPr>
      <w:fldChar w:fldCharType="begin"/>
    </w:r>
    <w:r w:rsidRPr="00073430">
      <w:rPr>
        <w:b w:val="0"/>
      </w:rPr>
      <w:instrText xml:space="preserve">PAGE  </w:instrText>
    </w:r>
    <w:r w:rsidRPr="00073430">
      <w:rPr>
        <w:b w:val="0"/>
      </w:rPr>
      <w:fldChar w:fldCharType="separate"/>
    </w:r>
    <w:r>
      <w:rPr>
        <w:b w:val="0"/>
        <w:noProof/>
      </w:rPr>
      <w:t>7</w:t>
    </w:r>
    <w:r w:rsidRPr="00073430">
      <w:rPr>
        <w:b w:val="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54418E" w:rsidRDefault="007602AD" w:rsidP="0054418E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2850" cy="10696575"/>
          <wp:effectExtent l="0" t="0" r="0" b="9525"/>
          <wp:wrapNone/>
          <wp:docPr id="19" name="Picture 19" descr="footer_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ooter_graph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1F3B8B" w:rsidRDefault="00E561CA" w:rsidP="002C529A">
    <w:pPr>
      <w:pStyle w:val="Footerodd"/>
      <w:tabs>
        <w:tab w:val="clear" w:pos="9418"/>
        <w:tab w:val="clear" w:pos="9639"/>
        <w:tab w:val="clear" w:pos="9923"/>
        <w:tab w:val="right" w:pos="14400"/>
        <w:tab w:val="center" w:pos="14580"/>
        <w:tab w:val="right" w:pos="14866"/>
      </w:tabs>
    </w:pPr>
    <w:r w:rsidRPr="001F3B8B">
      <w:t>Teacher guidelines</w:t>
    </w:r>
    <w:r w:rsidRPr="00AA55F1">
      <w:rPr>
        <w:rFonts w:hint="eastAsia"/>
      </w:rPr>
      <w:t> </w:t>
    </w:r>
    <w:r w:rsidRPr="00707E51">
      <w:rPr>
        <w:b w:val="0"/>
      </w:rPr>
      <w:t>Prep Imagining and respon</w:t>
    </w:r>
    <w:r>
      <w:rPr>
        <w:b w:val="0"/>
      </w:rPr>
      <w:t>ding, Year 1 The Arts — Visual A</w:t>
    </w:r>
    <w:r w:rsidRPr="00707E51">
      <w:rPr>
        <w:b w:val="0"/>
      </w:rPr>
      <w:t>rt:</w:t>
    </w:r>
    <w:r>
      <w:rPr>
        <w:b w:val="0"/>
      </w:rPr>
      <w:t xml:space="preserve"> </w:t>
    </w:r>
    <w:r w:rsidRPr="00707E51">
      <w:rPr>
        <w:b w:val="0"/>
      </w:rPr>
      <w:t>Let’s</w:t>
    </w:r>
    <w:r w:rsidRPr="00E3515B">
      <w:rPr>
        <w:b w:val="0"/>
      </w:rPr>
      <w:t xml:space="preserve"> create a picture</w:t>
    </w:r>
    <w:r>
      <w:tab/>
    </w:r>
    <w:smartTag w:uri="urn:schemas-microsoft-com:office:smarttags" w:element="State">
      <w:smartTag w:uri="urn:schemas-microsoft-com:office:smarttags" w:element="place">
        <w:r>
          <w:t>Queensland</w:t>
        </w:r>
      </w:smartTag>
    </w:smartTag>
    <w:r>
      <w:t xml:space="preserve"> Studies Authority</w:t>
    </w:r>
    <w:r w:rsidRPr="001F3B8B">
      <w:tab/>
      <w:t>|</w:t>
    </w:r>
    <w:r w:rsidRPr="001F3B8B">
      <w:tab/>
    </w:r>
    <w:r w:rsidRPr="002C1431">
      <w:rPr>
        <w:b w:val="0"/>
      </w:rPr>
      <w:fldChar w:fldCharType="begin"/>
    </w:r>
    <w:r w:rsidRPr="002C1431">
      <w:rPr>
        <w:b w:val="0"/>
      </w:rPr>
      <w:instrText xml:space="preserve"> PAGE </w:instrText>
    </w:r>
    <w:r w:rsidRPr="002C1431">
      <w:rPr>
        <w:b w:val="0"/>
      </w:rPr>
      <w:fldChar w:fldCharType="separate"/>
    </w:r>
    <w:r w:rsidR="007602AD">
      <w:rPr>
        <w:b w:val="0"/>
        <w:noProof/>
      </w:rPr>
      <w:t>2</w:t>
    </w:r>
    <w:r w:rsidRPr="002C1431">
      <w:rPr>
        <w:b w:val="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6967B1" w:rsidRDefault="00E561CA" w:rsidP="00EC40A3">
    <w:pPr>
      <w:pStyle w:val="Footerodd"/>
    </w:pPr>
    <w:r w:rsidRPr="00AA55F1">
      <w:tab/>
    </w:r>
    <w:smartTag w:uri="urn:schemas-microsoft-com:office:smarttags" w:element="State">
      <w:smartTag w:uri="urn:schemas-microsoft-com:office:smarttags" w:element="place">
        <w:r>
          <w:t>Queensland</w:t>
        </w:r>
      </w:smartTag>
    </w:smartTag>
    <w:r>
      <w:t xml:space="preserve"> Studies Authority</w:t>
    </w:r>
    <w:r w:rsidRPr="00073430">
      <w:tab/>
      <w:t>|</w:t>
    </w:r>
    <w:r w:rsidRPr="00073430">
      <w:tab/>
    </w:r>
    <w:r w:rsidRPr="00E3515B">
      <w:rPr>
        <w:b w:val="0"/>
      </w:rPr>
      <w:fldChar w:fldCharType="begin"/>
    </w:r>
    <w:r w:rsidRPr="00E3515B">
      <w:rPr>
        <w:b w:val="0"/>
      </w:rPr>
      <w:instrText xml:space="preserve"> PAGE </w:instrText>
    </w:r>
    <w:r w:rsidRPr="00E3515B">
      <w:rPr>
        <w:b w:val="0"/>
      </w:rPr>
      <w:fldChar w:fldCharType="separate"/>
    </w:r>
    <w:r w:rsidR="00F72FC8">
      <w:rPr>
        <w:b w:val="0"/>
        <w:noProof/>
      </w:rPr>
      <w:t>11</w:t>
    </w:r>
    <w:r w:rsidRPr="00E3515B">
      <w:rPr>
        <w:b w:val="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Default="00E561CA" w:rsidP="00EC40A3">
    <w:pPr>
      <w:pStyle w:val="smallspace"/>
    </w:pPr>
  </w:p>
  <w:p w:rsidR="00E561CA" w:rsidRPr="0054418E" w:rsidRDefault="00E561CA" w:rsidP="00EC40A3">
    <w:pPr>
      <w:pStyle w:val="smallspac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2C1431" w:rsidRDefault="00E561CA" w:rsidP="002C1431">
    <w:pPr>
      <w:pStyle w:val="Footereven"/>
    </w:pPr>
    <w:r w:rsidRPr="00AA55F1">
      <w:fldChar w:fldCharType="begin"/>
    </w:r>
    <w:r w:rsidRPr="00AA55F1">
      <w:instrText xml:space="preserve">PAGE  </w:instrText>
    </w:r>
    <w:r w:rsidRPr="00AA55F1">
      <w:fldChar w:fldCharType="separate"/>
    </w:r>
    <w:r w:rsidR="00F72FC8">
      <w:rPr>
        <w:noProof/>
      </w:rPr>
      <w:t>10</w:t>
    </w:r>
    <w:r w:rsidRPr="00AA55F1">
      <w:fldChar w:fldCharType="end"/>
    </w:r>
    <w:r w:rsidRPr="00AA55F1">
      <w:tab/>
      <w:t>|</w:t>
    </w:r>
    <w:r w:rsidRPr="00AA55F1">
      <w:tab/>
    </w:r>
    <w:r w:rsidRPr="00F84092">
      <w:rPr>
        <w:b/>
      </w:rPr>
      <w:t>Teacher guidelines</w:t>
    </w:r>
    <w:r w:rsidRPr="00AA55F1">
      <w:rPr>
        <w:rFonts w:hint="eastAsia"/>
      </w:rPr>
      <w:t> </w:t>
    </w:r>
    <w:r w:rsidRPr="00F84092">
      <w:t xml:space="preserve">Prep Imagining and responding, Year 1 The Arts — Visual </w:t>
    </w:r>
    <w:r>
      <w:t>A</w:t>
    </w:r>
    <w:r w:rsidRPr="00F84092">
      <w:t>rt: Let’s create a picture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3F" w:rsidRDefault="0073253F">
      <w:r>
        <w:separator/>
      </w:r>
    </w:p>
    <w:p w:rsidR="0073253F" w:rsidRDefault="0073253F"/>
    <w:p w:rsidR="0073253F" w:rsidRDefault="0073253F"/>
    <w:p w:rsidR="0073253F" w:rsidRDefault="0073253F"/>
    <w:p w:rsidR="0073253F" w:rsidRDefault="0073253F"/>
    <w:p w:rsidR="0073253F" w:rsidRDefault="0073253F"/>
  </w:footnote>
  <w:footnote w:type="continuationSeparator" w:id="0">
    <w:p w:rsidR="0073253F" w:rsidRDefault="0073253F">
      <w:r>
        <w:continuationSeparator/>
      </w:r>
    </w:p>
    <w:p w:rsidR="0073253F" w:rsidRDefault="0073253F"/>
    <w:p w:rsidR="0073253F" w:rsidRDefault="0073253F"/>
    <w:p w:rsidR="0073253F" w:rsidRDefault="0073253F"/>
    <w:p w:rsidR="0073253F" w:rsidRDefault="0073253F"/>
    <w:p w:rsidR="0073253F" w:rsidRDefault="0073253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6967B1" w:rsidRDefault="00E561CA" w:rsidP="00EC40A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6967B1" w:rsidRDefault="00E561CA" w:rsidP="001321AA">
    <w:pPr>
      <w:pStyle w:val="smallspac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Default="00E561C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Pr="001321AA" w:rsidRDefault="00E561CA" w:rsidP="001321A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CA" w:rsidRDefault="00E561CA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" o:spid="_x0000_s2060" type="#_x0000_t136" style="position:absolute;margin-left:0;margin-top:0;width:543.5pt;height:135.8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UNEDITED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4776"/>
    <w:multiLevelType w:val="hybridMultilevel"/>
    <w:tmpl w:val="89CE4146"/>
    <w:lvl w:ilvl="0" w:tplc="91108F92">
      <w:start w:val="1"/>
      <w:numFmt w:val="lowerLetter"/>
      <w:pStyle w:val="Numberedlistlevel2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0B4EA9"/>
    <w:multiLevelType w:val="hybridMultilevel"/>
    <w:tmpl w:val="CB90E896"/>
    <w:lvl w:ilvl="0" w:tplc="588E90D6">
      <w:start w:val="1"/>
      <w:numFmt w:val="bullet"/>
      <w:pStyle w:val="CheckboxbulletYr3"/>
      <w:lvlText w:val=""/>
      <w:lvlJc w:val="left"/>
      <w:pPr>
        <w:tabs>
          <w:tab w:val="num" w:pos="567"/>
        </w:tabs>
        <w:ind w:left="567" w:hanging="567"/>
      </w:pPr>
      <w:rPr>
        <w:rFonts w:ascii="Wingdings" w:hAnsi="Wingdings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-6"/>
        <w:sz w:val="44"/>
        <w:szCs w:val="4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2">
    <w:nsid w:val="0ADE0E33"/>
    <w:multiLevelType w:val="hybridMultilevel"/>
    <w:tmpl w:val="3DCC4AC6"/>
    <w:lvl w:ilvl="0" w:tplc="4D1C8906">
      <w:start w:val="1"/>
      <w:numFmt w:val="decimal"/>
      <w:pStyle w:val="Tablenumbered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  <w:sz w:val="20"/>
        <w:szCs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A842B9"/>
    <w:multiLevelType w:val="hybridMultilevel"/>
    <w:tmpl w:val="02E8CF66"/>
    <w:lvl w:ilvl="0" w:tplc="BEC28DD8">
      <w:start w:val="1"/>
      <w:numFmt w:val="bullet"/>
      <w:pStyle w:val="Bulletslevel1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948D"/>
        <w:sz w:val="21"/>
        <w:szCs w:val="21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084E62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2237500"/>
    <w:multiLevelType w:val="hybridMultilevel"/>
    <w:tmpl w:val="E55A47DC"/>
    <w:lvl w:ilvl="0" w:tplc="B3F2FF62">
      <w:start w:val="1"/>
      <w:numFmt w:val="bullet"/>
      <w:pStyle w:val="Bulletslevel2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FC5599"/>
    <w:multiLevelType w:val="hybridMultilevel"/>
    <w:tmpl w:val="1EB0CDB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46E6E48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522746D"/>
    <w:multiLevelType w:val="hybridMultilevel"/>
    <w:tmpl w:val="A296F6F8"/>
    <w:lvl w:ilvl="0" w:tplc="8CD2CA18">
      <w:start w:val="1"/>
      <w:numFmt w:val="bullet"/>
      <w:pStyle w:val="Checkboxbulletlist"/>
      <w:lvlText w:val=""/>
      <w:lvlJc w:val="left"/>
      <w:pPr>
        <w:tabs>
          <w:tab w:val="num" w:pos="397"/>
        </w:tabs>
        <w:ind w:left="397" w:hanging="397"/>
      </w:pPr>
      <w:rPr>
        <w:rFonts w:ascii="Wingdings" w:hAnsi="Wingdings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948D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1E413F"/>
    <w:multiLevelType w:val="hybridMultilevel"/>
    <w:tmpl w:val="C45ECB0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9BB5CB2"/>
    <w:multiLevelType w:val="multilevel"/>
    <w:tmpl w:val="43405B2E"/>
    <w:styleLink w:val="Outlinenumbered"/>
    <w:lvl w:ilvl="0">
      <w:start w:val="1"/>
      <w:numFmt w:val="decimal"/>
      <w:pStyle w:val="Numberedlistlevel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>
    <w:nsid w:val="1CDE2E68"/>
    <w:multiLevelType w:val="hybridMultilevel"/>
    <w:tmpl w:val="11508FEE"/>
    <w:lvl w:ilvl="0" w:tplc="EEC0DC98">
      <w:start w:val="1"/>
      <w:numFmt w:val="bullet"/>
      <w:pStyle w:val="Demonstrated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48D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353332"/>
    <w:multiLevelType w:val="multilevel"/>
    <w:tmpl w:val="703ABB9E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948D"/>
      </w:rPr>
    </w:lvl>
    <w:lvl w:ilvl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13">
    <w:nsid w:val="26C20DC2"/>
    <w:multiLevelType w:val="multilevel"/>
    <w:tmpl w:val="28387236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bullet"/>
      <w:lvlText w:val="o"/>
      <w:lvlJc w:val="left"/>
      <w:pPr>
        <w:tabs>
          <w:tab w:val="num" w:pos="2093"/>
        </w:tabs>
        <w:ind w:left="20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13"/>
        </w:tabs>
        <w:ind w:left="28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33"/>
        </w:tabs>
        <w:ind w:left="35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3"/>
        </w:tabs>
        <w:ind w:left="42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73"/>
        </w:tabs>
        <w:ind w:left="49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93"/>
        </w:tabs>
        <w:ind w:left="56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13"/>
        </w:tabs>
        <w:ind w:left="64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33"/>
        </w:tabs>
        <w:ind w:left="7133" w:hanging="360"/>
      </w:pPr>
      <w:rPr>
        <w:rFonts w:ascii="Wingdings" w:hAnsi="Wingdings" w:hint="default"/>
      </w:rPr>
    </w:lvl>
  </w:abstractNum>
  <w:abstractNum w:abstractNumId="14">
    <w:nsid w:val="28561EE6"/>
    <w:multiLevelType w:val="multilevel"/>
    <w:tmpl w:val="114A97EE"/>
    <w:lvl w:ilvl="0">
      <w:start w:val="1"/>
      <w:numFmt w:val="decimal"/>
      <w:pStyle w:val="NumberedYr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306B3286"/>
    <w:multiLevelType w:val="hybridMultilevel"/>
    <w:tmpl w:val="A4EC5F56"/>
    <w:lvl w:ilvl="0" w:tplc="7A7447A2">
      <w:start w:val="1"/>
      <w:numFmt w:val="bullet"/>
      <w:pStyle w:val="Tablebulle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48D"/>
        <w:sz w:val="20"/>
        <w:szCs w:val="20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EF59EB"/>
    <w:multiLevelType w:val="hybridMultilevel"/>
    <w:tmpl w:val="75F82DA8"/>
    <w:lvl w:ilvl="0" w:tplc="02C4670A">
      <w:start w:val="1"/>
      <w:numFmt w:val="bullet"/>
      <w:pStyle w:val="Bullet1Yr3indented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C090003">
      <w:start w:val="1"/>
      <w:numFmt w:val="bullet"/>
      <w:lvlText w:val="o"/>
      <w:lvlJc w:val="left"/>
      <w:pPr>
        <w:tabs>
          <w:tab w:val="num" w:pos="2093"/>
        </w:tabs>
        <w:ind w:left="20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13"/>
        </w:tabs>
        <w:ind w:left="28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33"/>
        </w:tabs>
        <w:ind w:left="35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253"/>
        </w:tabs>
        <w:ind w:left="42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973"/>
        </w:tabs>
        <w:ind w:left="49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93"/>
        </w:tabs>
        <w:ind w:left="56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13"/>
        </w:tabs>
        <w:ind w:left="64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33"/>
        </w:tabs>
        <w:ind w:left="7133" w:hanging="360"/>
      </w:pPr>
      <w:rPr>
        <w:rFonts w:ascii="Wingdings" w:hAnsi="Wingdings" w:hint="default"/>
      </w:rPr>
    </w:lvl>
  </w:abstractNum>
  <w:abstractNum w:abstractNumId="17">
    <w:nsid w:val="3B945867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40984F44"/>
    <w:multiLevelType w:val="multilevel"/>
    <w:tmpl w:val="EBF49448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E1120C"/>
    <w:multiLevelType w:val="hybridMultilevel"/>
    <w:tmpl w:val="3EDC0BDA"/>
    <w:lvl w:ilvl="0" w:tplc="F20EAB1E">
      <w:start w:val="1"/>
      <w:numFmt w:val="bullet"/>
      <w:pStyle w:val="Bullet1Yr3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8A2D28"/>
    <w:multiLevelType w:val="multilevel"/>
    <w:tmpl w:val="3932B2C2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380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414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>
    <w:nsid w:val="5C8178D6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62953C41"/>
    <w:multiLevelType w:val="hybridMultilevel"/>
    <w:tmpl w:val="0746783C"/>
    <w:lvl w:ilvl="0" w:tplc="DB3C49E6">
      <w:start w:val="1"/>
      <w:numFmt w:val="decimal"/>
      <w:pStyle w:val="Heading1"/>
      <w:lvlText w:val="Section %1."/>
      <w:lvlJc w:val="left"/>
      <w:pPr>
        <w:tabs>
          <w:tab w:val="num" w:pos="567"/>
        </w:tabs>
        <w:ind w:left="1418" w:hanging="1418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9828B0"/>
    <w:multiLevelType w:val="hybridMultilevel"/>
    <w:tmpl w:val="09E4F51A"/>
    <w:lvl w:ilvl="0" w:tplc="7826D8F0">
      <w:start w:val="1"/>
      <w:numFmt w:val="bullet"/>
      <w:pStyle w:val="Bulletsgray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6FBDBE"/>
      </w:rPr>
    </w:lvl>
    <w:lvl w:ilvl="1" w:tplc="0C090003" w:tentative="1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4">
    <w:nsid w:val="64AC7255"/>
    <w:multiLevelType w:val="hybridMultilevel"/>
    <w:tmpl w:val="322047E0"/>
    <w:lvl w:ilvl="0" w:tplc="FBB26DA8">
      <w:start w:val="1"/>
      <w:numFmt w:val="bullet"/>
      <w:pStyle w:val="Bulletslevel3"/>
      <w:lvlText w:val="▪"/>
      <w:lvlJc w:val="left"/>
      <w:pPr>
        <w:tabs>
          <w:tab w:val="num" w:pos="1191"/>
        </w:tabs>
        <w:ind w:left="1191" w:hanging="39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948D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EC174F"/>
    <w:multiLevelType w:val="multilevel"/>
    <w:tmpl w:val="2334F01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D077372"/>
    <w:multiLevelType w:val="multilevel"/>
    <w:tmpl w:val="99606558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948D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484F2C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74413E57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752C7576"/>
    <w:multiLevelType w:val="multilevel"/>
    <w:tmpl w:val="F6C4608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>
    <w:nsid w:val="77F550A3"/>
    <w:multiLevelType w:val="multilevel"/>
    <w:tmpl w:val="43405B2E"/>
    <w:numStyleLink w:val="Outlinenumbered"/>
  </w:abstractNum>
  <w:abstractNum w:abstractNumId="31">
    <w:nsid w:val="78261626"/>
    <w:multiLevelType w:val="hybridMultilevel"/>
    <w:tmpl w:val="B30C859A"/>
    <w:lvl w:ilvl="0" w:tplc="599AE4CC">
      <w:start w:val="1"/>
      <w:numFmt w:val="lowerRoman"/>
      <w:pStyle w:val="Numberedlistlevel3"/>
      <w:lvlText w:val="%1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9C370CA"/>
    <w:multiLevelType w:val="hybridMultilevel"/>
    <w:tmpl w:val="653C324E"/>
    <w:lvl w:ilvl="0" w:tplc="30C2E45A">
      <w:start w:val="1"/>
      <w:numFmt w:val="decimal"/>
      <w:pStyle w:val="Heading1TOP"/>
      <w:lvlText w:val="Section %1."/>
      <w:lvlJc w:val="left"/>
      <w:pPr>
        <w:tabs>
          <w:tab w:val="num" w:pos="567"/>
        </w:tabs>
        <w:ind w:left="1418" w:hanging="1418"/>
      </w:pPr>
      <w:rPr>
        <w:rFonts w:ascii="Arial" w:hAnsi="Aria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3"/>
  </w:num>
  <w:num w:numId="3">
    <w:abstractNumId w:val="5"/>
  </w:num>
  <w:num w:numId="4">
    <w:abstractNumId w:val="24"/>
  </w:num>
  <w:num w:numId="5">
    <w:abstractNumId w:val="22"/>
  </w:num>
  <w:num w:numId="6">
    <w:abstractNumId w:val="10"/>
  </w:num>
  <w:num w:numId="7">
    <w:abstractNumId w:val="32"/>
  </w:num>
  <w:num w:numId="8">
    <w:abstractNumId w:val="19"/>
  </w:num>
  <w:num w:numId="9">
    <w:abstractNumId w:val="16"/>
  </w:num>
  <w:num w:numId="10">
    <w:abstractNumId w:val="1"/>
  </w:num>
  <w:num w:numId="11">
    <w:abstractNumId w:val="14"/>
  </w:num>
  <w:num w:numId="12">
    <w:abstractNumId w:val="30"/>
  </w:num>
  <w:num w:numId="13">
    <w:abstractNumId w:val="0"/>
  </w:num>
  <w:num w:numId="14">
    <w:abstractNumId w:val="31"/>
  </w:num>
  <w:num w:numId="15">
    <w:abstractNumId w:val="21"/>
  </w:num>
  <w:num w:numId="16">
    <w:abstractNumId w:val="27"/>
  </w:num>
  <w:num w:numId="17">
    <w:abstractNumId w:val="28"/>
  </w:num>
  <w:num w:numId="18">
    <w:abstractNumId w:val="7"/>
  </w:num>
  <w:num w:numId="19">
    <w:abstractNumId w:val="17"/>
  </w:num>
  <w:num w:numId="20">
    <w:abstractNumId w:val="29"/>
  </w:num>
  <w:num w:numId="21">
    <w:abstractNumId w:val="25"/>
  </w:num>
  <w:num w:numId="22">
    <w:abstractNumId w:val="13"/>
  </w:num>
  <w:num w:numId="23">
    <w:abstractNumId w:val="4"/>
  </w:num>
  <w:num w:numId="24">
    <w:abstractNumId w:val="15"/>
  </w:num>
  <w:num w:numId="25">
    <w:abstractNumId w:val="20"/>
  </w:num>
  <w:num w:numId="26">
    <w:abstractNumId w:val="18"/>
  </w:num>
  <w:num w:numId="27">
    <w:abstractNumId w:val="26"/>
  </w:num>
  <w:num w:numId="28">
    <w:abstractNumId w:val="6"/>
  </w:num>
  <w:num w:numId="29">
    <w:abstractNumId w:val="9"/>
  </w:num>
  <w:num w:numId="30">
    <w:abstractNumId w:val="12"/>
  </w:num>
  <w:num w:numId="31">
    <w:abstractNumId w:val="3"/>
  </w:num>
  <w:num w:numId="32">
    <w:abstractNumId w:val="2"/>
  </w:num>
  <w:num w:numId="33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80"/>
  <w:evenAndOddHeaders/>
  <w:characterSpacingControl w:val="doNotCompress"/>
  <w:hdrShapeDefaults>
    <o:shapedefaults v:ext="edit" spidmax="3074">
      <o:colormru v:ext="edit" colors="#cce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EE"/>
    <w:rsid w:val="000022FF"/>
    <w:rsid w:val="00003280"/>
    <w:rsid w:val="000040CE"/>
    <w:rsid w:val="000043A4"/>
    <w:rsid w:val="00007DBF"/>
    <w:rsid w:val="00026548"/>
    <w:rsid w:val="00026726"/>
    <w:rsid w:val="00026D9F"/>
    <w:rsid w:val="0004134C"/>
    <w:rsid w:val="00042BF3"/>
    <w:rsid w:val="00047FDB"/>
    <w:rsid w:val="000517C2"/>
    <w:rsid w:val="00061D89"/>
    <w:rsid w:val="00066520"/>
    <w:rsid w:val="00073430"/>
    <w:rsid w:val="000736CA"/>
    <w:rsid w:val="000825C6"/>
    <w:rsid w:val="00082765"/>
    <w:rsid w:val="00083BFA"/>
    <w:rsid w:val="00083EF5"/>
    <w:rsid w:val="00085CFC"/>
    <w:rsid w:val="000875B8"/>
    <w:rsid w:val="0009570A"/>
    <w:rsid w:val="00095960"/>
    <w:rsid w:val="000A0660"/>
    <w:rsid w:val="000A1635"/>
    <w:rsid w:val="000A6147"/>
    <w:rsid w:val="000A7071"/>
    <w:rsid w:val="000A779D"/>
    <w:rsid w:val="000B7AA0"/>
    <w:rsid w:val="000C0E6D"/>
    <w:rsid w:val="000C6075"/>
    <w:rsid w:val="000D2039"/>
    <w:rsid w:val="000D6A12"/>
    <w:rsid w:val="000E0E12"/>
    <w:rsid w:val="000E3AB2"/>
    <w:rsid w:val="000E4E18"/>
    <w:rsid w:val="000E6EA3"/>
    <w:rsid w:val="000F0DAD"/>
    <w:rsid w:val="000F1308"/>
    <w:rsid w:val="000F455F"/>
    <w:rsid w:val="000F52B5"/>
    <w:rsid w:val="000F5EF5"/>
    <w:rsid w:val="001019F0"/>
    <w:rsid w:val="00101CF6"/>
    <w:rsid w:val="00102ECC"/>
    <w:rsid w:val="001040A6"/>
    <w:rsid w:val="001103BE"/>
    <w:rsid w:val="00120E4C"/>
    <w:rsid w:val="00123E4E"/>
    <w:rsid w:val="001247D8"/>
    <w:rsid w:val="00127A14"/>
    <w:rsid w:val="00130EFC"/>
    <w:rsid w:val="001321AA"/>
    <w:rsid w:val="00132BC2"/>
    <w:rsid w:val="00137481"/>
    <w:rsid w:val="00140F5D"/>
    <w:rsid w:val="00155056"/>
    <w:rsid w:val="001574F9"/>
    <w:rsid w:val="001627BF"/>
    <w:rsid w:val="001634B0"/>
    <w:rsid w:val="001659AA"/>
    <w:rsid w:val="00170657"/>
    <w:rsid w:val="00171987"/>
    <w:rsid w:val="00171A8D"/>
    <w:rsid w:val="0017237F"/>
    <w:rsid w:val="00173489"/>
    <w:rsid w:val="0017388F"/>
    <w:rsid w:val="00173B46"/>
    <w:rsid w:val="00174197"/>
    <w:rsid w:val="0017557A"/>
    <w:rsid w:val="001769B4"/>
    <w:rsid w:val="001839CC"/>
    <w:rsid w:val="00184DFB"/>
    <w:rsid w:val="00186CDA"/>
    <w:rsid w:val="001871B3"/>
    <w:rsid w:val="00190075"/>
    <w:rsid w:val="00190C5F"/>
    <w:rsid w:val="00191133"/>
    <w:rsid w:val="00193E81"/>
    <w:rsid w:val="001971C2"/>
    <w:rsid w:val="001A43E8"/>
    <w:rsid w:val="001C4D23"/>
    <w:rsid w:val="001C5BD9"/>
    <w:rsid w:val="001D07D3"/>
    <w:rsid w:val="001E1D5F"/>
    <w:rsid w:val="001E43BD"/>
    <w:rsid w:val="001F0901"/>
    <w:rsid w:val="001F3B8B"/>
    <w:rsid w:val="00200388"/>
    <w:rsid w:val="00205805"/>
    <w:rsid w:val="00207534"/>
    <w:rsid w:val="00207893"/>
    <w:rsid w:val="00210015"/>
    <w:rsid w:val="00216C8D"/>
    <w:rsid w:val="002170E0"/>
    <w:rsid w:val="00227363"/>
    <w:rsid w:val="002303A7"/>
    <w:rsid w:val="00232959"/>
    <w:rsid w:val="00233FC0"/>
    <w:rsid w:val="00235DFA"/>
    <w:rsid w:val="0024509A"/>
    <w:rsid w:val="002450D1"/>
    <w:rsid w:val="0024608E"/>
    <w:rsid w:val="002466C7"/>
    <w:rsid w:val="00251C9B"/>
    <w:rsid w:val="00253D87"/>
    <w:rsid w:val="00254350"/>
    <w:rsid w:val="00264F51"/>
    <w:rsid w:val="00271371"/>
    <w:rsid w:val="00271417"/>
    <w:rsid w:val="002723C2"/>
    <w:rsid w:val="002734E6"/>
    <w:rsid w:val="00273DE2"/>
    <w:rsid w:val="00274767"/>
    <w:rsid w:val="0027478D"/>
    <w:rsid w:val="00275560"/>
    <w:rsid w:val="00276D36"/>
    <w:rsid w:val="00284B38"/>
    <w:rsid w:val="002859A3"/>
    <w:rsid w:val="002865DA"/>
    <w:rsid w:val="00286B6C"/>
    <w:rsid w:val="002A79B9"/>
    <w:rsid w:val="002B30EB"/>
    <w:rsid w:val="002B5BFC"/>
    <w:rsid w:val="002C0261"/>
    <w:rsid w:val="002C1299"/>
    <w:rsid w:val="002C1431"/>
    <w:rsid w:val="002C1C04"/>
    <w:rsid w:val="002C1E49"/>
    <w:rsid w:val="002C4CB3"/>
    <w:rsid w:val="002C529A"/>
    <w:rsid w:val="002D621B"/>
    <w:rsid w:val="002D7C5D"/>
    <w:rsid w:val="002E18AD"/>
    <w:rsid w:val="002E2EBA"/>
    <w:rsid w:val="002E2F03"/>
    <w:rsid w:val="002F135D"/>
    <w:rsid w:val="002F1520"/>
    <w:rsid w:val="002F3677"/>
    <w:rsid w:val="002F45D0"/>
    <w:rsid w:val="002F4C51"/>
    <w:rsid w:val="002F69A3"/>
    <w:rsid w:val="00300F05"/>
    <w:rsid w:val="00302E5C"/>
    <w:rsid w:val="00314E3C"/>
    <w:rsid w:val="00315BC8"/>
    <w:rsid w:val="0032073F"/>
    <w:rsid w:val="00321DA5"/>
    <w:rsid w:val="00327D43"/>
    <w:rsid w:val="00330421"/>
    <w:rsid w:val="00331E85"/>
    <w:rsid w:val="003347CE"/>
    <w:rsid w:val="0033529F"/>
    <w:rsid w:val="00343C39"/>
    <w:rsid w:val="00352347"/>
    <w:rsid w:val="00354B41"/>
    <w:rsid w:val="003573C7"/>
    <w:rsid w:val="00357A2A"/>
    <w:rsid w:val="00360CDA"/>
    <w:rsid w:val="00361735"/>
    <w:rsid w:val="0036290B"/>
    <w:rsid w:val="00363611"/>
    <w:rsid w:val="00364F37"/>
    <w:rsid w:val="00382D15"/>
    <w:rsid w:val="00383A1F"/>
    <w:rsid w:val="00386B43"/>
    <w:rsid w:val="00391A20"/>
    <w:rsid w:val="003931E0"/>
    <w:rsid w:val="0039605F"/>
    <w:rsid w:val="003A0CE3"/>
    <w:rsid w:val="003A1874"/>
    <w:rsid w:val="003A21B4"/>
    <w:rsid w:val="003A5656"/>
    <w:rsid w:val="003A5964"/>
    <w:rsid w:val="003B310F"/>
    <w:rsid w:val="003B3B98"/>
    <w:rsid w:val="003B7313"/>
    <w:rsid w:val="003C105A"/>
    <w:rsid w:val="003C1342"/>
    <w:rsid w:val="003C1DE1"/>
    <w:rsid w:val="003C302E"/>
    <w:rsid w:val="003C61E5"/>
    <w:rsid w:val="003C702A"/>
    <w:rsid w:val="003E105B"/>
    <w:rsid w:val="003E217B"/>
    <w:rsid w:val="003E33A5"/>
    <w:rsid w:val="003E3A3A"/>
    <w:rsid w:val="003E500C"/>
    <w:rsid w:val="003E6259"/>
    <w:rsid w:val="003E7321"/>
    <w:rsid w:val="003F089F"/>
    <w:rsid w:val="003F5E8A"/>
    <w:rsid w:val="00401457"/>
    <w:rsid w:val="00401ECF"/>
    <w:rsid w:val="0040323E"/>
    <w:rsid w:val="004112EA"/>
    <w:rsid w:val="00411E67"/>
    <w:rsid w:val="00416BAF"/>
    <w:rsid w:val="004172A0"/>
    <w:rsid w:val="00421645"/>
    <w:rsid w:val="00424A51"/>
    <w:rsid w:val="004316D0"/>
    <w:rsid w:val="00437A73"/>
    <w:rsid w:val="004423A4"/>
    <w:rsid w:val="00442C61"/>
    <w:rsid w:val="00444D1F"/>
    <w:rsid w:val="004475A2"/>
    <w:rsid w:val="00453F95"/>
    <w:rsid w:val="00457A26"/>
    <w:rsid w:val="004605DF"/>
    <w:rsid w:val="00474B75"/>
    <w:rsid w:val="00480A76"/>
    <w:rsid w:val="00483E6B"/>
    <w:rsid w:val="0048671D"/>
    <w:rsid w:val="00486DDE"/>
    <w:rsid w:val="004876A9"/>
    <w:rsid w:val="004928CF"/>
    <w:rsid w:val="0049389D"/>
    <w:rsid w:val="00494EB0"/>
    <w:rsid w:val="00495D94"/>
    <w:rsid w:val="004A1033"/>
    <w:rsid w:val="004B1048"/>
    <w:rsid w:val="004B2135"/>
    <w:rsid w:val="004B69C7"/>
    <w:rsid w:val="004B7E94"/>
    <w:rsid w:val="004C32B2"/>
    <w:rsid w:val="004C3EC8"/>
    <w:rsid w:val="004D42F2"/>
    <w:rsid w:val="004D7A58"/>
    <w:rsid w:val="004E0F30"/>
    <w:rsid w:val="004F20BA"/>
    <w:rsid w:val="004F4AF9"/>
    <w:rsid w:val="004F68EC"/>
    <w:rsid w:val="0050177D"/>
    <w:rsid w:val="0051005F"/>
    <w:rsid w:val="005110F5"/>
    <w:rsid w:val="00515192"/>
    <w:rsid w:val="0052094C"/>
    <w:rsid w:val="00524A18"/>
    <w:rsid w:val="00525124"/>
    <w:rsid w:val="00526090"/>
    <w:rsid w:val="00526544"/>
    <w:rsid w:val="0052799A"/>
    <w:rsid w:val="00530616"/>
    <w:rsid w:val="0053141F"/>
    <w:rsid w:val="005336D0"/>
    <w:rsid w:val="00535835"/>
    <w:rsid w:val="00540C1B"/>
    <w:rsid w:val="005429DB"/>
    <w:rsid w:val="0054355A"/>
    <w:rsid w:val="005438C6"/>
    <w:rsid w:val="0054418E"/>
    <w:rsid w:val="005446DD"/>
    <w:rsid w:val="005459CF"/>
    <w:rsid w:val="005500EE"/>
    <w:rsid w:val="00550B85"/>
    <w:rsid w:val="0055198B"/>
    <w:rsid w:val="00551A8A"/>
    <w:rsid w:val="00552AAD"/>
    <w:rsid w:val="00555205"/>
    <w:rsid w:val="005571B4"/>
    <w:rsid w:val="00565216"/>
    <w:rsid w:val="0057337A"/>
    <w:rsid w:val="00574599"/>
    <w:rsid w:val="00575294"/>
    <w:rsid w:val="005759C7"/>
    <w:rsid w:val="00575DED"/>
    <w:rsid w:val="00577012"/>
    <w:rsid w:val="00577F68"/>
    <w:rsid w:val="00585563"/>
    <w:rsid w:val="005A0AA4"/>
    <w:rsid w:val="005A1C09"/>
    <w:rsid w:val="005A52BC"/>
    <w:rsid w:val="005A7039"/>
    <w:rsid w:val="005A7940"/>
    <w:rsid w:val="005A7C02"/>
    <w:rsid w:val="005B710F"/>
    <w:rsid w:val="005C19CD"/>
    <w:rsid w:val="005C207A"/>
    <w:rsid w:val="005D0C9A"/>
    <w:rsid w:val="005D5C4E"/>
    <w:rsid w:val="005E138A"/>
    <w:rsid w:val="005F00FC"/>
    <w:rsid w:val="005F1A13"/>
    <w:rsid w:val="005F253C"/>
    <w:rsid w:val="005F25C9"/>
    <w:rsid w:val="005F2BB6"/>
    <w:rsid w:val="005F2FBA"/>
    <w:rsid w:val="00605CB5"/>
    <w:rsid w:val="00612547"/>
    <w:rsid w:val="00612611"/>
    <w:rsid w:val="0062663E"/>
    <w:rsid w:val="00630422"/>
    <w:rsid w:val="00631FCC"/>
    <w:rsid w:val="00635253"/>
    <w:rsid w:val="00636670"/>
    <w:rsid w:val="006432CE"/>
    <w:rsid w:val="00643803"/>
    <w:rsid w:val="0064612E"/>
    <w:rsid w:val="00646423"/>
    <w:rsid w:val="006559F0"/>
    <w:rsid w:val="00657BB0"/>
    <w:rsid w:val="00661055"/>
    <w:rsid w:val="00664FEE"/>
    <w:rsid w:val="006651E7"/>
    <w:rsid w:val="00666387"/>
    <w:rsid w:val="006701F4"/>
    <w:rsid w:val="006732D0"/>
    <w:rsid w:val="0067452E"/>
    <w:rsid w:val="006760FA"/>
    <w:rsid w:val="00676DF3"/>
    <w:rsid w:val="006774B8"/>
    <w:rsid w:val="0068018A"/>
    <w:rsid w:val="00683EB7"/>
    <w:rsid w:val="00690771"/>
    <w:rsid w:val="00691536"/>
    <w:rsid w:val="00697C31"/>
    <w:rsid w:val="006A24FF"/>
    <w:rsid w:val="006A3901"/>
    <w:rsid w:val="006B383C"/>
    <w:rsid w:val="006B3EA5"/>
    <w:rsid w:val="006C196E"/>
    <w:rsid w:val="006C1A10"/>
    <w:rsid w:val="006C7ECA"/>
    <w:rsid w:val="006D1DD0"/>
    <w:rsid w:val="006D394C"/>
    <w:rsid w:val="006D3F19"/>
    <w:rsid w:val="006D54AD"/>
    <w:rsid w:val="006D5672"/>
    <w:rsid w:val="006D7994"/>
    <w:rsid w:val="006E3C63"/>
    <w:rsid w:val="006E3CD1"/>
    <w:rsid w:val="006E42EB"/>
    <w:rsid w:val="006E4BEF"/>
    <w:rsid w:val="006E59A5"/>
    <w:rsid w:val="006F03B7"/>
    <w:rsid w:val="006F1487"/>
    <w:rsid w:val="006F16AD"/>
    <w:rsid w:val="006F543A"/>
    <w:rsid w:val="00707E51"/>
    <w:rsid w:val="00710F10"/>
    <w:rsid w:val="00711ACA"/>
    <w:rsid w:val="00715381"/>
    <w:rsid w:val="0071550A"/>
    <w:rsid w:val="00715F94"/>
    <w:rsid w:val="00720999"/>
    <w:rsid w:val="00722074"/>
    <w:rsid w:val="00723832"/>
    <w:rsid w:val="00727BED"/>
    <w:rsid w:val="0073253F"/>
    <w:rsid w:val="007335F1"/>
    <w:rsid w:val="007412EC"/>
    <w:rsid w:val="00746761"/>
    <w:rsid w:val="00747A3A"/>
    <w:rsid w:val="00750B88"/>
    <w:rsid w:val="00750E63"/>
    <w:rsid w:val="00753936"/>
    <w:rsid w:val="007602AD"/>
    <w:rsid w:val="00764F67"/>
    <w:rsid w:val="00770160"/>
    <w:rsid w:val="00775026"/>
    <w:rsid w:val="00781794"/>
    <w:rsid w:val="007825B7"/>
    <w:rsid w:val="0078406C"/>
    <w:rsid w:val="00784611"/>
    <w:rsid w:val="007856A2"/>
    <w:rsid w:val="007903A4"/>
    <w:rsid w:val="0079630D"/>
    <w:rsid w:val="00796E1F"/>
    <w:rsid w:val="007A04D1"/>
    <w:rsid w:val="007A1D95"/>
    <w:rsid w:val="007A43AE"/>
    <w:rsid w:val="007A6079"/>
    <w:rsid w:val="007B2CAD"/>
    <w:rsid w:val="007C17CD"/>
    <w:rsid w:val="007C2383"/>
    <w:rsid w:val="007C2427"/>
    <w:rsid w:val="007C4A0C"/>
    <w:rsid w:val="007C4A1E"/>
    <w:rsid w:val="007E3A33"/>
    <w:rsid w:val="007E7600"/>
    <w:rsid w:val="007F02DC"/>
    <w:rsid w:val="007F1688"/>
    <w:rsid w:val="007F3983"/>
    <w:rsid w:val="007F4428"/>
    <w:rsid w:val="007F75E1"/>
    <w:rsid w:val="00800240"/>
    <w:rsid w:val="008005A0"/>
    <w:rsid w:val="00801AAF"/>
    <w:rsid w:val="008034C1"/>
    <w:rsid w:val="008039CA"/>
    <w:rsid w:val="00805863"/>
    <w:rsid w:val="00806622"/>
    <w:rsid w:val="00807761"/>
    <w:rsid w:val="00810137"/>
    <w:rsid w:val="008111E2"/>
    <w:rsid w:val="00822BFB"/>
    <w:rsid w:val="00834B4C"/>
    <w:rsid w:val="00835384"/>
    <w:rsid w:val="00843D6B"/>
    <w:rsid w:val="00852BF6"/>
    <w:rsid w:val="00854A12"/>
    <w:rsid w:val="0085599D"/>
    <w:rsid w:val="00855D90"/>
    <w:rsid w:val="0085648F"/>
    <w:rsid w:val="0085683B"/>
    <w:rsid w:val="00861FF7"/>
    <w:rsid w:val="00865462"/>
    <w:rsid w:val="00870485"/>
    <w:rsid w:val="0087211E"/>
    <w:rsid w:val="00872798"/>
    <w:rsid w:val="0087318E"/>
    <w:rsid w:val="00874902"/>
    <w:rsid w:val="00876869"/>
    <w:rsid w:val="0087711E"/>
    <w:rsid w:val="0088568B"/>
    <w:rsid w:val="00886C72"/>
    <w:rsid w:val="00886F0C"/>
    <w:rsid w:val="00890972"/>
    <w:rsid w:val="0089203C"/>
    <w:rsid w:val="008930E2"/>
    <w:rsid w:val="008A0612"/>
    <w:rsid w:val="008A0E5E"/>
    <w:rsid w:val="008A37AF"/>
    <w:rsid w:val="008A37E1"/>
    <w:rsid w:val="008A6C51"/>
    <w:rsid w:val="008A6EB3"/>
    <w:rsid w:val="008B58C8"/>
    <w:rsid w:val="008C0A2B"/>
    <w:rsid w:val="008C2C52"/>
    <w:rsid w:val="008C4341"/>
    <w:rsid w:val="008C550A"/>
    <w:rsid w:val="008C6405"/>
    <w:rsid w:val="008E1BD2"/>
    <w:rsid w:val="008F1AA2"/>
    <w:rsid w:val="008F3048"/>
    <w:rsid w:val="008F4790"/>
    <w:rsid w:val="008F4B4C"/>
    <w:rsid w:val="008F6176"/>
    <w:rsid w:val="008F70A1"/>
    <w:rsid w:val="00900861"/>
    <w:rsid w:val="00900DA6"/>
    <w:rsid w:val="00902DE5"/>
    <w:rsid w:val="00904640"/>
    <w:rsid w:val="00910369"/>
    <w:rsid w:val="0091354C"/>
    <w:rsid w:val="009141A3"/>
    <w:rsid w:val="009146FA"/>
    <w:rsid w:val="00915BBF"/>
    <w:rsid w:val="0092016E"/>
    <w:rsid w:val="009239B7"/>
    <w:rsid w:val="00926820"/>
    <w:rsid w:val="0092782A"/>
    <w:rsid w:val="00931054"/>
    <w:rsid w:val="00931686"/>
    <w:rsid w:val="00932B1D"/>
    <w:rsid w:val="00934842"/>
    <w:rsid w:val="00934DA2"/>
    <w:rsid w:val="00943157"/>
    <w:rsid w:val="00943DC9"/>
    <w:rsid w:val="00946FB9"/>
    <w:rsid w:val="0095499D"/>
    <w:rsid w:val="00955CD3"/>
    <w:rsid w:val="0096068D"/>
    <w:rsid w:val="009611E2"/>
    <w:rsid w:val="00961B9F"/>
    <w:rsid w:val="009624E3"/>
    <w:rsid w:val="00964264"/>
    <w:rsid w:val="00964AFA"/>
    <w:rsid w:val="00970915"/>
    <w:rsid w:val="00971609"/>
    <w:rsid w:val="0097215D"/>
    <w:rsid w:val="00972963"/>
    <w:rsid w:val="009738DE"/>
    <w:rsid w:val="00974692"/>
    <w:rsid w:val="0098016C"/>
    <w:rsid w:val="009809B4"/>
    <w:rsid w:val="009814CC"/>
    <w:rsid w:val="00982E13"/>
    <w:rsid w:val="00986690"/>
    <w:rsid w:val="00987A0A"/>
    <w:rsid w:val="00991139"/>
    <w:rsid w:val="009935D7"/>
    <w:rsid w:val="009A1A6E"/>
    <w:rsid w:val="009A7CF0"/>
    <w:rsid w:val="009B2A96"/>
    <w:rsid w:val="009B7248"/>
    <w:rsid w:val="009C02F6"/>
    <w:rsid w:val="009C2FE1"/>
    <w:rsid w:val="009C3444"/>
    <w:rsid w:val="009C5022"/>
    <w:rsid w:val="009D15D5"/>
    <w:rsid w:val="009D1983"/>
    <w:rsid w:val="009E1352"/>
    <w:rsid w:val="009F0A5B"/>
    <w:rsid w:val="009F1EAE"/>
    <w:rsid w:val="009F4C61"/>
    <w:rsid w:val="00A004E1"/>
    <w:rsid w:val="00A05F30"/>
    <w:rsid w:val="00A1340E"/>
    <w:rsid w:val="00A138DA"/>
    <w:rsid w:val="00A14EA8"/>
    <w:rsid w:val="00A30184"/>
    <w:rsid w:val="00A3071F"/>
    <w:rsid w:val="00A30C8E"/>
    <w:rsid w:val="00A326AC"/>
    <w:rsid w:val="00A3292E"/>
    <w:rsid w:val="00A3309D"/>
    <w:rsid w:val="00A33417"/>
    <w:rsid w:val="00A420FC"/>
    <w:rsid w:val="00A425D7"/>
    <w:rsid w:val="00A44765"/>
    <w:rsid w:val="00A456F4"/>
    <w:rsid w:val="00A55BB8"/>
    <w:rsid w:val="00A55DEE"/>
    <w:rsid w:val="00A568D5"/>
    <w:rsid w:val="00A56A9B"/>
    <w:rsid w:val="00A63A52"/>
    <w:rsid w:val="00A652E4"/>
    <w:rsid w:val="00A67D85"/>
    <w:rsid w:val="00A705F2"/>
    <w:rsid w:val="00A70DDA"/>
    <w:rsid w:val="00A74B73"/>
    <w:rsid w:val="00A74C89"/>
    <w:rsid w:val="00A75BB6"/>
    <w:rsid w:val="00A84698"/>
    <w:rsid w:val="00A86041"/>
    <w:rsid w:val="00A9169C"/>
    <w:rsid w:val="00A91E04"/>
    <w:rsid w:val="00A9650D"/>
    <w:rsid w:val="00AA464E"/>
    <w:rsid w:val="00AA4B06"/>
    <w:rsid w:val="00AB2C0A"/>
    <w:rsid w:val="00AB7681"/>
    <w:rsid w:val="00AC154F"/>
    <w:rsid w:val="00AC2059"/>
    <w:rsid w:val="00AC3675"/>
    <w:rsid w:val="00AC43A7"/>
    <w:rsid w:val="00AC4581"/>
    <w:rsid w:val="00AC5E5C"/>
    <w:rsid w:val="00AC6F7A"/>
    <w:rsid w:val="00AD34F1"/>
    <w:rsid w:val="00AD49D4"/>
    <w:rsid w:val="00AD547B"/>
    <w:rsid w:val="00AD709F"/>
    <w:rsid w:val="00AD7BF7"/>
    <w:rsid w:val="00AE1FEC"/>
    <w:rsid w:val="00AE4DC8"/>
    <w:rsid w:val="00AE67F3"/>
    <w:rsid w:val="00AE766C"/>
    <w:rsid w:val="00AE79A1"/>
    <w:rsid w:val="00AF079D"/>
    <w:rsid w:val="00AF5ABE"/>
    <w:rsid w:val="00B03C83"/>
    <w:rsid w:val="00B0620A"/>
    <w:rsid w:val="00B07D01"/>
    <w:rsid w:val="00B13E44"/>
    <w:rsid w:val="00B15D35"/>
    <w:rsid w:val="00B207F1"/>
    <w:rsid w:val="00B20A68"/>
    <w:rsid w:val="00B25C0D"/>
    <w:rsid w:val="00B27069"/>
    <w:rsid w:val="00B339DD"/>
    <w:rsid w:val="00B34779"/>
    <w:rsid w:val="00B40204"/>
    <w:rsid w:val="00B429CB"/>
    <w:rsid w:val="00B47E1B"/>
    <w:rsid w:val="00B50074"/>
    <w:rsid w:val="00B52BB3"/>
    <w:rsid w:val="00B54AE5"/>
    <w:rsid w:val="00B578F3"/>
    <w:rsid w:val="00B623F0"/>
    <w:rsid w:val="00B630AB"/>
    <w:rsid w:val="00B63195"/>
    <w:rsid w:val="00B63703"/>
    <w:rsid w:val="00B63DA9"/>
    <w:rsid w:val="00B64349"/>
    <w:rsid w:val="00B64DBE"/>
    <w:rsid w:val="00B74071"/>
    <w:rsid w:val="00B76CD1"/>
    <w:rsid w:val="00B775AE"/>
    <w:rsid w:val="00B80C07"/>
    <w:rsid w:val="00B82E85"/>
    <w:rsid w:val="00B85FF2"/>
    <w:rsid w:val="00B910EC"/>
    <w:rsid w:val="00B9722E"/>
    <w:rsid w:val="00B974B8"/>
    <w:rsid w:val="00BA2970"/>
    <w:rsid w:val="00BA3082"/>
    <w:rsid w:val="00BA3968"/>
    <w:rsid w:val="00BB65BC"/>
    <w:rsid w:val="00BC0903"/>
    <w:rsid w:val="00BC3009"/>
    <w:rsid w:val="00BC58D9"/>
    <w:rsid w:val="00BC7D49"/>
    <w:rsid w:val="00BC7DDE"/>
    <w:rsid w:val="00BD0732"/>
    <w:rsid w:val="00BD2618"/>
    <w:rsid w:val="00BD47BB"/>
    <w:rsid w:val="00BD6C92"/>
    <w:rsid w:val="00BE57E2"/>
    <w:rsid w:val="00BE70B3"/>
    <w:rsid w:val="00BF314E"/>
    <w:rsid w:val="00BF5C32"/>
    <w:rsid w:val="00BF6FFA"/>
    <w:rsid w:val="00C00CCD"/>
    <w:rsid w:val="00C02529"/>
    <w:rsid w:val="00C0441E"/>
    <w:rsid w:val="00C0583B"/>
    <w:rsid w:val="00C06C0C"/>
    <w:rsid w:val="00C10E44"/>
    <w:rsid w:val="00C11486"/>
    <w:rsid w:val="00C115C4"/>
    <w:rsid w:val="00C11F18"/>
    <w:rsid w:val="00C158C1"/>
    <w:rsid w:val="00C20914"/>
    <w:rsid w:val="00C23AF2"/>
    <w:rsid w:val="00C3021B"/>
    <w:rsid w:val="00C34701"/>
    <w:rsid w:val="00C36344"/>
    <w:rsid w:val="00C37A75"/>
    <w:rsid w:val="00C400C7"/>
    <w:rsid w:val="00C42C54"/>
    <w:rsid w:val="00C53E99"/>
    <w:rsid w:val="00C55404"/>
    <w:rsid w:val="00C557B7"/>
    <w:rsid w:val="00C6009E"/>
    <w:rsid w:val="00C61C2F"/>
    <w:rsid w:val="00C740A4"/>
    <w:rsid w:val="00C74303"/>
    <w:rsid w:val="00C85825"/>
    <w:rsid w:val="00C875B3"/>
    <w:rsid w:val="00C900DA"/>
    <w:rsid w:val="00C946AF"/>
    <w:rsid w:val="00C96592"/>
    <w:rsid w:val="00C9682B"/>
    <w:rsid w:val="00CA27BC"/>
    <w:rsid w:val="00CA2B94"/>
    <w:rsid w:val="00CA383E"/>
    <w:rsid w:val="00CA4D62"/>
    <w:rsid w:val="00CA5CD9"/>
    <w:rsid w:val="00CA5D9D"/>
    <w:rsid w:val="00CB3CCB"/>
    <w:rsid w:val="00CB63B6"/>
    <w:rsid w:val="00CC11E9"/>
    <w:rsid w:val="00CC247C"/>
    <w:rsid w:val="00CC4112"/>
    <w:rsid w:val="00CC5948"/>
    <w:rsid w:val="00CC6D91"/>
    <w:rsid w:val="00CD0037"/>
    <w:rsid w:val="00CD0397"/>
    <w:rsid w:val="00CD1834"/>
    <w:rsid w:val="00CD5F98"/>
    <w:rsid w:val="00CE11B0"/>
    <w:rsid w:val="00CE1AFF"/>
    <w:rsid w:val="00CE1E8A"/>
    <w:rsid w:val="00CE3336"/>
    <w:rsid w:val="00CE34DF"/>
    <w:rsid w:val="00CE3BD5"/>
    <w:rsid w:val="00CE4055"/>
    <w:rsid w:val="00CE563C"/>
    <w:rsid w:val="00CF1A05"/>
    <w:rsid w:val="00CF41D8"/>
    <w:rsid w:val="00CF5C48"/>
    <w:rsid w:val="00D004DA"/>
    <w:rsid w:val="00D00E39"/>
    <w:rsid w:val="00D013A3"/>
    <w:rsid w:val="00D0400B"/>
    <w:rsid w:val="00D05C0E"/>
    <w:rsid w:val="00D10209"/>
    <w:rsid w:val="00D11B98"/>
    <w:rsid w:val="00D25A86"/>
    <w:rsid w:val="00D32A2C"/>
    <w:rsid w:val="00D43526"/>
    <w:rsid w:val="00D43BC1"/>
    <w:rsid w:val="00D442BF"/>
    <w:rsid w:val="00D52B76"/>
    <w:rsid w:val="00D52EC3"/>
    <w:rsid w:val="00D566E3"/>
    <w:rsid w:val="00D56D88"/>
    <w:rsid w:val="00D57E32"/>
    <w:rsid w:val="00D6109C"/>
    <w:rsid w:val="00D61E66"/>
    <w:rsid w:val="00D6560C"/>
    <w:rsid w:val="00D66A63"/>
    <w:rsid w:val="00D71223"/>
    <w:rsid w:val="00D82FD6"/>
    <w:rsid w:val="00DA3EA2"/>
    <w:rsid w:val="00DA483D"/>
    <w:rsid w:val="00DA60AF"/>
    <w:rsid w:val="00DA612D"/>
    <w:rsid w:val="00DA6E70"/>
    <w:rsid w:val="00DB0CB9"/>
    <w:rsid w:val="00DC16A2"/>
    <w:rsid w:val="00DC597F"/>
    <w:rsid w:val="00DC5B1B"/>
    <w:rsid w:val="00DC5D0F"/>
    <w:rsid w:val="00DC7626"/>
    <w:rsid w:val="00DC7DB5"/>
    <w:rsid w:val="00DC7F9F"/>
    <w:rsid w:val="00DD438D"/>
    <w:rsid w:val="00DD52A4"/>
    <w:rsid w:val="00DD5395"/>
    <w:rsid w:val="00DD6F88"/>
    <w:rsid w:val="00DD7FD6"/>
    <w:rsid w:val="00DE4277"/>
    <w:rsid w:val="00DF126C"/>
    <w:rsid w:val="00DF337F"/>
    <w:rsid w:val="00DF4AC2"/>
    <w:rsid w:val="00E002DD"/>
    <w:rsid w:val="00E00B81"/>
    <w:rsid w:val="00E01435"/>
    <w:rsid w:val="00E014FE"/>
    <w:rsid w:val="00E01ABA"/>
    <w:rsid w:val="00E060B6"/>
    <w:rsid w:val="00E0662E"/>
    <w:rsid w:val="00E071D9"/>
    <w:rsid w:val="00E07785"/>
    <w:rsid w:val="00E13000"/>
    <w:rsid w:val="00E14E07"/>
    <w:rsid w:val="00E17B94"/>
    <w:rsid w:val="00E221B2"/>
    <w:rsid w:val="00E226E1"/>
    <w:rsid w:val="00E300AA"/>
    <w:rsid w:val="00E33BF2"/>
    <w:rsid w:val="00E3515B"/>
    <w:rsid w:val="00E37F43"/>
    <w:rsid w:val="00E43250"/>
    <w:rsid w:val="00E503E5"/>
    <w:rsid w:val="00E51F63"/>
    <w:rsid w:val="00E531E2"/>
    <w:rsid w:val="00E53A4A"/>
    <w:rsid w:val="00E53A66"/>
    <w:rsid w:val="00E53F6C"/>
    <w:rsid w:val="00E55054"/>
    <w:rsid w:val="00E561CA"/>
    <w:rsid w:val="00E602B7"/>
    <w:rsid w:val="00E6385B"/>
    <w:rsid w:val="00E668A0"/>
    <w:rsid w:val="00E7289C"/>
    <w:rsid w:val="00E74CD8"/>
    <w:rsid w:val="00E80DE3"/>
    <w:rsid w:val="00E8667A"/>
    <w:rsid w:val="00E9076F"/>
    <w:rsid w:val="00E908C7"/>
    <w:rsid w:val="00E91D82"/>
    <w:rsid w:val="00E935F6"/>
    <w:rsid w:val="00EA2D4B"/>
    <w:rsid w:val="00EA2FC8"/>
    <w:rsid w:val="00EA333B"/>
    <w:rsid w:val="00EA6839"/>
    <w:rsid w:val="00EA6C2B"/>
    <w:rsid w:val="00EA7134"/>
    <w:rsid w:val="00EB13DA"/>
    <w:rsid w:val="00EB41A9"/>
    <w:rsid w:val="00EB68B7"/>
    <w:rsid w:val="00EC226D"/>
    <w:rsid w:val="00EC40A3"/>
    <w:rsid w:val="00EC4833"/>
    <w:rsid w:val="00EC6481"/>
    <w:rsid w:val="00EC6858"/>
    <w:rsid w:val="00EC7F8B"/>
    <w:rsid w:val="00ED0644"/>
    <w:rsid w:val="00ED0B4F"/>
    <w:rsid w:val="00ED24D2"/>
    <w:rsid w:val="00ED2879"/>
    <w:rsid w:val="00ED405F"/>
    <w:rsid w:val="00EE0587"/>
    <w:rsid w:val="00EE34D8"/>
    <w:rsid w:val="00EE42D2"/>
    <w:rsid w:val="00EE5D2C"/>
    <w:rsid w:val="00EF0769"/>
    <w:rsid w:val="00EF3318"/>
    <w:rsid w:val="00EF6E26"/>
    <w:rsid w:val="00F034D8"/>
    <w:rsid w:val="00F044A2"/>
    <w:rsid w:val="00F07104"/>
    <w:rsid w:val="00F125B0"/>
    <w:rsid w:val="00F22F83"/>
    <w:rsid w:val="00F26AC6"/>
    <w:rsid w:val="00F27946"/>
    <w:rsid w:val="00F3010A"/>
    <w:rsid w:val="00F3032B"/>
    <w:rsid w:val="00F33D66"/>
    <w:rsid w:val="00F34B19"/>
    <w:rsid w:val="00F377B6"/>
    <w:rsid w:val="00F4324A"/>
    <w:rsid w:val="00F446C1"/>
    <w:rsid w:val="00F52581"/>
    <w:rsid w:val="00F52C39"/>
    <w:rsid w:val="00F536F4"/>
    <w:rsid w:val="00F538E2"/>
    <w:rsid w:val="00F632C1"/>
    <w:rsid w:val="00F65244"/>
    <w:rsid w:val="00F66CF9"/>
    <w:rsid w:val="00F67E7F"/>
    <w:rsid w:val="00F70F2F"/>
    <w:rsid w:val="00F71307"/>
    <w:rsid w:val="00F72FC8"/>
    <w:rsid w:val="00F754EE"/>
    <w:rsid w:val="00F77340"/>
    <w:rsid w:val="00F80C7B"/>
    <w:rsid w:val="00F84092"/>
    <w:rsid w:val="00F924E5"/>
    <w:rsid w:val="00F945F2"/>
    <w:rsid w:val="00F9534A"/>
    <w:rsid w:val="00F96F75"/>
    <w:rsid w:val="00F97082"/>
    <w:rsid w:val="00FA0019"/>
    <w:rsid w:val="00FA0483"/>
    <w:rsid w:val="00FA3FE7"/>
    <w:rsid w:val="00FA5455"/>
    <w:rsid w:val="00FA550E"/>
    <w:rsid w:val="00FA5AC5"/>
    <w:rsid w:val="00FA5B88"/>
    <w:rsid w:val="00FA78D0"/>
    <w:rsid w:val="00FB0779"/>
    <w:rsid w:val="00FB11F8"/>
    <w:rsid w:val="00FB1489"/>
    <w:rsid w:val="00FB2245"/>
    <w:rsid w:val="00FB6997"/>
    <w:rsid w:val="00FB6E93"/>
    <w:rsid w:val="00FB7803"/>
    <w:rsid w:val="00FC5837"/>
    <w:rsid w:val="00FD090B"/>
    <w:rsid w:val="00FD18B3"/>
    <w:rsid w:val="00FD1C29"/>
    <w:rsid w:val="00FD34EC"/>
    <w:rsid w:val="00FE1E2D"/>
    <w:rsid w:val="00FE258B"/>
    <w:rsid w:val="00FE2B0C"/>
    <w:rsid w:val="00FE53A4"/>
    <w:rsid w:val="00FE5E2B"/>
    <w:rsid w:val="00FE6842"/>
    <w:rsid w:val="00FF1AE6"/>
    <w:rsid w:val="00FF2A25"/>
    <w:rsid w:val="00F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ountry-region"/>
  <w:shapeDefaults>
    <o:shapedefaults v:ext="edit" spidmax="3074">
      <o:colormru v:ext="edit" colors="#cce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5BBF"/>
    <w:pPr>
      <w:spacing w:before="80" w:after="160" w:line="260" w:lineRule="atLeast"/>
    </w:pPr>
    <w:rPr>
      <w:rFonts w:ascii="Arial" w:hAnsi="Arial"/>
      <w:sz w:val="21"/>
      <w:szCs w:val="21"/>
    </w:rPr>
  </w:style>
  <w:style w:type="paragraph" w:styleId="Heading1">
    <w:name w:val="heading 1"/>
    <w:next w:val="Normal"/>
    <w:qFormat/>
    <w:rsid w:val="00286B6C"/>
    <w:pPr>
      <w:keepNext/>
      <w:numPr>
        <w:numId w:val="5"/>
      </w:numPr>
      <w:shd w:val="clear" w:color="auto" w:fill="CFE7E6"/>
      <w:tabs>
        <w:tab w:val="left" w:pos="1985"/>
      </w:tabs>
      <w:suppressAutoHyphens/>
      <w:spacing w:before="240" w:after="12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next w:val="Normal"/>
    <w:link w:val="Heading2Char"/>
    <w:qFormat/>
    <w:rsid w:val="000E4E18"/>
    <w:pPr>
      <w:keepNext/>
      <w:suppressAutoHyphens/>
      <w:spacing w:before="240" w:after="12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next w:val="Normal"/>
    <w:qFormat/>
    <w:rsid w:val="000E4E18"/>
    <w:pPr>
      <w:keepNext/>
      <w:suppressAutoHyphens/>
      <w:spacing w:before="240" w:after="120"/>
      <w:outlineLvl w:val="2"/>
    </w:pPr>
    <w:rPr>
      <w:rFonts w:ascii="Arial" w:hAnsi="Arial" w:cs="Arial"/>
      <w:b/>
      <w:bCs/>
      <w:sz w:val="24"/>
      <w:szCs w:val="26"/>
    </w:rPr>
  </w:style>
  <w:style w:type="character" w:default="1" w:styleId="DefaultParagraphFont">
    <w:name w:val="Default Paragraph Font"/>
    <w:semiHidden/>
    <w:rsid w:val="000875B8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0875B8"/>
  </w:style>
  <w:style w:type="paragraph" w:customStyle="1" w:styleId="Footereven">
    <w:name w:val="Footer even"/>
    <w:basedOn w:val="Normal"/>
    <w:rsid w:val="00442C61"/>
    <w:pPr>
      <w:tabs>
        <w:tab w:val="center" w:pos="0"/>
        <w:tab w:val="left" w:pos="180"/>
      </w:tabs>
      <w:spacing w:before="240" w:after="0"/>
      <w:ind w:left="-284"/>
    </w:pPr>
    <w:rPr>
      <w:rFonts w:eastAsia="MS Gothic"/>
      <w:color w:val="00928F"/>
      <w:sz w:val="16"/>
      <w:szCs w:val="16"/>
      <w:lang w:eastAsia="en-US"/>
    </w:rPr>
  </w:style>
  <w:style w:type="paragraph" w:styleId="Footer">
    <w:name w:val="footer"/>
    <w:aliases w:val="Cover_Copyright"/>
    <w:basedOn w:val="Normal"/>
    <w:rsid w:val="00442C61"/>
    <w:pPr>
      <w:widowControl w:val="0"/>
      <w:tabs>
        <w:tab w:val="center" w:pos="7655"/>
        <w:tab w:val="right" w:pos="15309"/>
      </w:tabs>
      <w:spacing w:before="60" w:after="120" w:line="160" w:lineRule="atLeast"/>
    </w:pPr>
    <w:rPr>
      <w:rFonts w:cs="Arial"/>
      <w:noProof/>
      <w:color w:val="00948D"/>
      <w:sz w:val="14"/>
      <w:szCs w:val="12"/>
    </w:rPr>
  </w:style>
  <w:style w:type="paragraph" w:customStyle="1" w:styleId="Footerodd">
    <w:name w:val="Footer odd"/>
    <w:rsid w:val="00442C61"/>
    <w:pPr>
      <w:tabs>
        <w:tab w:val="right" w:pos="9418"/>
        <w:tab w:val="center" w:pos="9639"/>
        <w:tab w:val="right" w:pos="9923"/>
      </w:tabs>
      <w:spacing w:before="240"/>
    </w:pPr>
    <w:rPr>
      <w:rFonts w:ascii="Arial" w:eastAsia="MS Gothic" w:hAnsi="Arial"/>
      <w:b/>
      <w:color w:val="00928F"/>
      <w:sz w:val="16"/>
      <w:szCs w:val="16"/>
      <w:lang w:eastAsia="en-US"/>
    </w:rPr>
  </w:style>
  <w:style w:type="paragraph" w:customStyle="1" w:styleId="smallspace">
    <w:name w:val="_small space"/>
    <w:basedOn w:val="Normal"/>
    <w:rsid w:val="000875B8"/>
    <w:pPr>
      <w:spacing w:before="0" w:after="0" w:line="240" w:lineRule="auto"/>
    </w:pPr>
    <w:rPr>
      <w:sz w:val="2"/>
      <w:szCs w:val="2"/>
    </w:rPr>
  </w:style>
  <w:style w:type="paragraph" w:customStyle="1" w:styleId="SourceTitle">
    <w:name w:val="Source_Title"/>
    <w:basedOn w:val="Source"/>
    <w:link w:val="SourceTitleChar"/>
    <w:rsid w:val="000875B8"/>
    <w:rPr>
      <w:i/>
    </w:rPr>
  </w:style>
  <w:style w:type="paragraph" w:customStyle="1" w:styleId="CoverYearKLAName">
    <w:name w:val="Cover_Year/KLA/Name"/>
    <w:rsid w:val="00575294"/>
    <w:pPr>
      <w:widowControl w:val="0"/>
      <w:tabs>
        <w:tab w:val="right" w:pos="1951"/>
      </w:tabs>
      <w:suppressAutoHyphens/>
    </w:pPr>
    <w:rPr>
      <w:rFonts w:ascii="Arial" w:hAnsi="Arial"/>
      <w:b/>
      <w:sz w:val="36"/>
      <w:szCs w:val="36"/>
    </w:rPr>
  </w:style>
  <w:style w:type="character" w:customStyle="1" w:styleId="SourceChar">
    <w:name w:val="Source Char"/>
    <w:link w:val="Source"/>
    <w:rsid w:val="000875B8"/>
    <w:rPr>
      <w:rFonts w:ascii="Arial" w:hAnsi="Arial"/>
      <w:sz w:val="16"/>
      <w:szCs w:val="16"/>
      <w:lang w:val="en-AU" w:eastAsia="en-AU" w:bidi="ar-SA"/>
    </w:rPr>
  </w:style>
  <w:style w:type="paragraph" w:customStyle="1" w:styleId="Heading1TOP">
    <w:name w:val="Heading 1 TOP"/>
    <w:basedOn w:val="Heading1"/>
    <w:next w:val="Normal"/>
    <w:rsid w:val="00750E63"/>
    <w:pPr>
      <w:pageBreakBefore/>
      <w:numPr>
        <w:numId w:val="7"/>
      </w:numPr>
      <w:spacing w:before="0"/>
    </w:pPr>
  </w:style>
  <w:style w:type="character" w:customStyle="1" w:styleId="AnswerlinefullChar">
    <w:name w:val="Answer line full Char"/>
    <w:link w:val="Answerlinefull"/>
    <w:rsid w:val="000875B8"/>
    <w:rPr>
      <w:rFonts w:ascii="Arial" w:hAnsi="Arial"/>
      <w:sz w:val="28"/>
      <w:szCs w:val="24"/>
      <w:lang w:val="en-AU" w:eastAsia="en-AU" w:bidi="ar-SA"/>
    </w:rPr>
  </w:style>
  <w:style w:type="character" w:customStyle="1" w:styleId="SourceTitleChar">
    <w:name w:val="Source_Title Char"/>
    <w:link w:val="SourceTitle"/>
    <w:rsid w:val="000875B8"/>
    <w:rPr>
      <w:rFonts w:ascii="Arial" w:hAnsi="Arial"/>
      <w:i/>
      <w:sz w:val="16"/>
      <w:szCs w:val="16"/>
      <w:lang w:val="en-AU" w:eastAsia="en-AU" w:bidi="ar-SA"/>
    </w:rPr>
  </w:style>
  <w:style w:type="character" w:styleId="FollowedHyperlink">
    <w:name w:val="FollowedHyperlink"/>
    <w:rsid w:val="00ED0B4F"/>
    <w:rPr>
      <w:color w:val="auto"/>
      <w:u w:val="none"/>
    </w:rPr>
  </w:style>
  <w:style w:type="paragraph" w:customStyle="1" w:styleId="Bulletslevel1">
    <w:name w:val="Bullets level 1"/>
    <w:basedOn w:val="Normal"/>
    <w:link w:val="Bulletslevel1CharChar"/>
    <w:rsid w:val="006D54AD"/>
    <w:pPr>
      <w:numPr>
        <w:numId w:val="31"/>
      </w:numPr>
    </w:pPr>
  </w:style>
  <w:style w:type="paragraph" w:customStyle="1" w:styleId="Bulletslevel2">
    <w:name w:val="Bullets level 2"/>
    <w:basedOn w:val="Normal"/>
    <w:rsid w:val="00207893"/>
    <w:pPr>
      <w:numPr>
        <w:numId w:val="3"/>
      </w:numPr>
      <w:spacing w:before="0"/>
    </w:pPr>
  </w:style>
  <w:style w:type="paragraph" w:customStyle="1" w:styleId="Bulletslevel3">
    <w:name w:val="Bullets level 3"/>
    <w:basedOn w:val="Normal"/>
    <w:rsid w:val="00207893"/>
    <w:pPr>
      <w:numPr>
        <w:numId w:val="4"/>
      </w:numPr>
      <w:spacing w:before="0"/>
    </w:pPr>
  </w:style>
  <w:style w:type="paragraph" w:customStyle="1" w:styleId="Bullet1Yr3">
    <w:name w:val="Bullet 1 (Yr3)"/>
    <w:basedOn w:val="Normal"/>
    <w:rsid w:val="005F2BB6"/>
    <w:pPr>
      <w:keepNext/>
      <w:keepLines/>
      <w:numPr>
        <w:numId w:val="8"/>
      </w:numPr>
      <w:spacing w:line="240" w:lineRule="auto"/>
    </w:pPr>
    <w:rPr>
      <w:sz w:val="28"/>
      <w:szCs w:val="44"/>
    </w:rPr>
  </w:style>
  <w:style w:type="paragraph" w:customStyle="1" w:styleId="Tabletext">
    <w:name w:val="Table text"/>
    <w:basedOn w:val="Normal"/>
    <w:link w:val="TabletextChar"/>
    <w:rsid w:val="00DD5395"/>
    <w:pPr>
      <w:keepNext/>
      <w:spacing w:before="40" w:after="80"/>
    </w:pPr>
  </w:style>
  <w:style w:type="paragraph" w:customStyle="1" w:styleId="Heading2TOP">
    <w:name w:val="Heading 2 TOP"/>
    <w:basedOn w:val="Heading2"/>
    <w:next w:val="Normal"/>
    <w:rsid w:val="000E4E18"/>
    <w:pPr>
      <w:pageBreakBefore/>
      <w:spacing w:before="0"/>
    </w:pPr>
  </w:style>
  <w:style w:type="character" w:customStyle="1" w:styleId="Publishingnote">
    <w:name w:val="Publishing note"/>
    <w:rsid w:val="000875B8"/>
    <w:rPr>
      <w:rFonts w:ascii="Arial" w:hAnsi="Arial"/>
      <w:b/>
      <w:i/>
      <w:color w:val="FF0000"/>
      <w:sz w:val="22"/>
    </w:rPr>
  </w:style>
  <w:style w:type="paragraph" w:customStyle="1" w:styleId="Tablehead">
    <w:name w:val="Table head"/>
    <w:rsid w:val="00DD5395"/>
    <w:pPr>
      <w:keepNext/>
      <w:spacing w:before="120" w:after="120"/>
    </w:pPr>
    <w:rPr>
      <w:rFonts w:ascii="Arial" w:hAnsi="Arial"/>
      <w:b/>
      <w:sz w:val="22"/>
      <w:szCs w:val="24"/>
    </w:rPr>
  </w:style>
  <w:style w:type="table" w:styleId="TableGrid">
    <w:name w:val="Table Grid"/>
    <w:basedOn w:val="TableNormal"/>
    <w:rsid w:val="00E014FE"/>
    <w:pPr>
      <w:widowControl w:val="0"/>
      <w:spacing w:before="80" w:after="160"/>
    </w:pPr>
    <w:rPr>
      <w:rFonts w:ascii="Arial" w:hAnsi="Arial"/>
      <w:sz w:val="22"/>
      <w:szCs w:val="22"/>
    </w:rPr>
    <w:tblPr>
      <w:jc w:val="center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0" w:type="dxa"/>
        <w:left w:w="74" w:type="dxa"/>
        <w:bottom w:w="0" w:type="dxa"/>
        <w:right w:w="74" w:type="dxa"/>
      </w:tblCellMar>
    </w:tblPr>
    <w:trPr>
      <w:jc w:val="center"/>
    </w:trPr>
  </w:style>
  <w:style w:type="paragraph" w:customStyle="1" w:styleId="Tablesubhead">
    <w:name w:val="Table subhead"/>
    <w:rsid w:val="00DD5395"/>
    <w:pPr>
      <w:keepNext/>
      <w:spacing w:before="120" w:after="120"/>
    </w:pPr>
    <w:rPr>
      <w:rFonts w:ascii="Arial" w:hAnsi="Arial"/>
      <w:b/>
      <w:sz w:val="21"/>
      <w:szCs w:val="24"/>
    </w:rPr>
  </w:style>
  <w:style w:type="paragraph" w:customStyle="1" w:styleId="Appendixheader">
    <w:name w:val="Appendix header"/>
    <w:rsid w:val="006F16AD"/>
    <w:rPr>
      <w:rFonts w:ascii="Arial" w:hAnsi="Arial"/>
      <w:b/>
      <w:i/>
      <w:sz w:val="18"/>
      <w:szCs w:val="18"/>
      <w:lang w:val="en-US"/>
    </w:rPr>
  </w:style>
  <w:style w:type="character" w:customStyle="1" w:styleId="Heading2Char">
    <w:name w:val="Heading 2 Char"/>
    <w:link w:val="Heading2"/>
    <w:rsid w:val="000E4E18"/>
    <w:rPr>
      <w:rFonts w:ascii="Arial" w:hAnsi="Arial" w:cs="Arial"/>
      <w:b/>
      <w:bCs/>
      <w:i/>
      <w:iCs/>
      <w:sz w:val="28"/>
      <w:szCs w:val="28"/>
      <w:lang w:val="en-AU" w:eastAsia="en-AU" w:bidi="ar-SA"/>
    </w:rPr>
  </w:style>
  <w:style w:type="paragraph" w:customStyle="1" w:styleId="Heading2Table">
    <w:name w:val="Heading 2 Table"/>
    <w:rsid w:val="00DD5395"/>
    <w:pPr>
      <w:keepNext/>
      <w:tabs>
        <w:tab w:val="right" w:pos="9398"/>
      </w:tabs>
      <w:suppressAutoHyphens/>
      <w:spacing w:before="80" w:after="40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Answerlinefull">
    <w:name w:val="Answer line full"/>
    <w:basedOn w:val="Normal"/>
    <w:next w:val="Normal"/>
    <w:link w:val="AnswerlinefullChar"/>
    <w:rsid w:val="00931686"/>
    <w:pPr>
      <w:tabs>
        <w:tab w:val="right" w:leader="dot" w:pos="9639"/>
      </w:tabs>
      <w:spacing w:before="320" w:after="120" w:line="320" w:lineRule="atLeast"/>
    </w:pPr>
    <w:rPr>
      <w:sz w:val="28"/>
      <w:szCs w:val="24"/>
    </w:rPr>
  </w:style>
  <w:style w:type="character" w:styleId="Hyperlink">
    <w:name w:val="Hyperlink"/>
    <w:rsid w:val="00ED0B4F"/>
    <w:rPr>
      <w:color w:val="auto"/>
      <w:u w:val="none"/>
    </w:rPr>
  </w:style>
  <w:style w:type="paragraph" w:customStyle="1" w:styleId="Bullet1Yr3indented">
    <w:name w:val="Bullet 1 (Yr3) indented"/>
    <w:basedOn w:val="Bullet1Yr3"/>
    <w:rsid w:val="005F2BB6"/>
    <w:pPr>
      <w:numPr>
        <w:numId w:val="9"/>
      </w:numPr>
    </w:pPr>
  </w:style>
  <w:style w:type="paragraph" w:customStyle="1" w:styleId="Checkboxbulletlist">
    <w:name w:val="Checkbox bullet list"/>
    <w:basedOn w:val="Normal"/>
    <w:rsid w:val="005F2BB6"/>
    <w:pPr>
      <w:numPr>
        <w:numId w:val="1"/>
      </w:numPr>
    </w:pPr>
  </w:style>
  <w:style w:type="paragraph" w:customStyle="1" w:styleId="Covermaintitle">
    <w:name w:val="Cover_main title"/>
    <w:link w:val="CovermaintitleChar"/>
    <w:rsid w:val="009B2A96"/>
    <w:pPr>
      <w:keepNext/>
      <w:widowControl w:val="0"/>
      <w:shd w:val="clear" w:color="000000" w:fill="auto"/>
      <w:spacing w:line="680" w:lineRule="atLeast"/>
    </w:pPr>
    <w:rPr>
      <w:rFonts w:ascii="Arial Bold" w:hAnsi="Arial Bold" w:cs="Arial"/>
      <w:b/>
      <w:color w:val="00948D"/>
      <w:kern w:val="28"/>
      <w:sz w:val="64"/>
      <w:szCs w:val="64"/>
      <w:lang w:eastAsia="en-US"/>
    </w:rPr>
  </w:style>
  <w:style w:type="paragraph" w:customStyle="1" w:styleId="Heading3TOP">
    <w:name w:val="Heading 3 TOP"/>
    <w:basedOn w:val="Heading3"/>
    <w:next w:val="Normal"/>
    <w:rsid w:val="000E4E18"/>
    <w:pPr>
      <w:pageBreakBefore/>
      <w:spacing w:before="0"/>
    </w:pPr>
  </w:style>
  <w:style w:type="character" w:customStyle="1" w:styleId="CovermaintitleChar">
    <w:name w:val="Cover_main title Char"/>
    <w:link w:val="Covermaintitle"/>
    <w:rsid w:val="009B2A96"/>
    <w:rPr>
      <w:rFonts w:ascii="Arial Bold" w:hAnsi="Arial Bold" w:cs="Arial"/>
      <w:b/>
      <w:color w:val="00948D"/>
      <w:kern w:val="28"/>
      <w:sz w:val="64"/>
      <w:szCs w:val="64"/>
      <w:lang w:val="en-AU" w:eastAsia="en-US" w:bidi="ar-SA"/>
    </w:rPr>
  </w:style>
  <w:style w:type="paragraph" w:customStyle="1" w:styleId="CheckboxbulletYr3">
    <w:name w:val="Checkbox bullet (Yr3)"/>
    <w:basedOn w:val="Bulletslevel1"/>
    <w:rsid w:val="005F2BB6"/>
    <w:pPr>
      <w:keepNext/>
      <w:keepLines/>
      <w:widowControl w:val="0"/>
      <w:numPr>
        <w:numId w:val="10"/>
      </w:numPr>
      <w:spacing w:before="0" w:line="240" w:lineRule="auto"/>
    </w:pPr>
    <w:rPr>
      <w:sz w:val="28"/>
      <w:szCs w:val="28"/>
    </w:rPr>
  </w:style>
  <w:style w:type="paragraph" w:customStyle="1" w:styleId="Coversubtitle">
    <w:name w:val="Cover_subtitle"/>
    <w:rsid w:val="009B2A96"/>
    <w:pPr>
      <w:spacing w:before="120"/>
    </w:pPr>
    <w:rPr>
      <w:rFonts w:ascii="Arial" w:hAnsi="Arial" w:cs="Arial"/>
      <w:color w:val="00948D"/>
      <w:kern w:val="28"/>
      <w:sz w:val="40"/>
      <w:szCs w:val="40"/>
      <w:lang w:eastAsia="en-US"/>
    </w:rPr>
  </w:style>
  <w:style w:type="paragraph" w:customStyle="1" w:styleId="CoverOverview">
    <w:name w:val="Cover_Overview"/>
    <w:basedOn w:val="Normal"/>
    <w:next w:val="Normal"/>
    <w:link w:val="CoverOverviewCharChar"/>
    <w:rsid w:val="00B54AE5"/>
    <w:pPr>
      <w:widowControl w:val="0"/>
      <w:spacing w:before="120" w:after="0" w:line="240" w:lineRule="auto"/>
    </w:pPr>
    <w:rPr>
      <w:b/>
      <w:sz w:val="28"/>
      <w:szCs w:val="28"/>
    </w:rPr>
  </w:style>
  <w:style w:type="paragraph" w:customStyle="1" w:styleId="Heading2Yr3">
    <w:name w:val="Heading 2 Yr3"/>
    <w:basedOn w:val="Heading2"/>
    <w:rsid w:val="00931686"/>
    <w:rPr>
      <w:sz w:val="32"/>
      <w:szCs w:val="32"/>
    </w:rPr>
  </w:style>
  <w:style w:type="paragraph" w:customStyle="1" w:styleId="Heading3Yr3">
    <w:name w:val="Heading 3 (Yr3)"/>
    <w:basedOn w:val="Heading3"/>
    <w:rsid w:val="00931686"/>
    <w:rPr>
      <w:sz w:val="28"/>
      <w:szCs w:val="28"/>
    </w:rPr>
  </w:style>
  <w:style w:type="paragraph" w:customStyle="1" w:styleId="Source">
    <w:name w:val="Source"/>
    <w:basedOn w:val="Normal"/>
    <w:next w:val="Normal"/>
    <w:link w:val="SourceChar"/>
    <w:rsid w:val="000875B8"/>
    <w:pPr>
      <w:spacing w:before="60" w:after="0" w:line="240" w:lineRule="auto"/>
    </w:pPr>
    <w:rPr>
      <w:sz w:val="16"/>
      <w:szCs w:val="16"/>
    </w:rPr>
  </w:style>
  <w:style w:type="character" w:customStyle="1" w:styleId="Bulletslevel1CharChar">
    <w:name w:val="Bullets level 1 Char Char"/>
    <w:link w:val="Bulletslevel1"/>
    <w:rsid w:val="006D54AD"/>
    <w:rPr>
      <w:rFonts w:ascii="Arial" w:hAnsi="Arial"/>
      <w:sz w:val="21"/>
      <w:szCs w:val="21"/>
      <w:lang w:val="en-AU" w:eastAsia="en-AU" w:bidi="ar-SA"/>
    </w:rPr>
  </w:style>
  <w:style w:type="paragraph" w:styleId="BalloonText">
    <w:name w:val="Balloon Text"/>
    <w:basedOn w:val="Normal"/>
    <w:semiHidden/>
    <w:rsid w:val="000875B8"/>
    <w:rPr>
      <w:rFonts w:ascii="Tahoma" w:hAnsi="Tahoma" w:cs="Tahoma"/>
      <w:sz w:val="16"/>
      <w:szCs w:val="16"/>
    </w:rPr>
  </w:style>
  <w:style w:type="character" w:customStyle="1" w:styleId="CoverOverviewCharChar">
    <w:name w:val="Cover_Overview Char Char"/>
    <w:link w:val="CoverOverview"/>
    <w:rsid w:val="00B54AE5"/>
    <w:rPr>
      <w:rFonts w:ascii="Arial" w:hAnsi="Arial"/>
      <w:b/>
      <w:sz w:val="28"/>
      <w:szCs w:val="28"/>
      <w:lang w:val="en-AU" w:eastAsia="en-AU" w:bidi="ar-SA"/>
    </w:rPr>
  </w:style>
  <w:style w:type="paragraph" w:customStyle="1" w:styleId="Organiser">
    <w:name w:val="Organiser"/>
    <w:basedOn w:val="Normal"/>
    <w:link w:val="OrganiserChar"/>
    <w:rsid w:val="00271417"/>
    <w:pPr>
      <w:keepNext/>
      <w:keepLines/>
      <w:spacing w:after="0" w:line="280" w:lineRule="exact"/>
    </w:pPr>
    <w:rPr>
      <w:b/>
    </w:rPr>
  </w:style>
  <w:style w:type="paragraph" w:customStyle="1" w:styleId="NumberedYr3">
    <w:name w:val="Numbered (Yr3)"/>
    <w:rsid w:val="005F2BB6"/>
    <w:pPr>
      <w:numPr>
        <w:numId w:val="11"/>
      </w:numPr>
      <w:spacing w:before="80" w:after="160"/>
    </w:pPr>
    <w:rPr>
      <w:rFonts w:ascii="Arial" w:hAnsi="Arial"/>
      <w:sz w:val="28"/>
      <w:szCs w:val="28"/>
    </w:rPr>
  </w:style>
  <w:style w:type="numbering" w:customStyle="1" w:styleId="Outlinenumbered">
    <w:name w:val="Outline numbered"/>
    <w:basedOn w:val="NoList"/>
    <w:rsid w:val="00207893"/>
    <w:pPr>
      <w:numPr>
        <w:numId w:val="6"/>
      </w:numPr>
    </w:pPr>
  </w:style>
  <w:style w:type="paragraph" w:customStyle="1" w:styleId="NormalYr314pt">
    <w:name w:val="Normal (Yr 3) 14pt"/>
    <w:basedOn w:val="Normal"/>
    <w:rsid w:val="00931686"/>
    <w:pPr>
      <w:spacing w:line="240" w:lineRule="auto"/>
    </w:pPr>
    <w:rPr>
      <w:sz w:val="28"/>
      <w:szCs w:val="28"/>
    </w:rPr>
  </w:style>
  <w:style w:type="paragraph" w:customStyle="1" w:styleId="Numberedlistlevel1">
    <w:name w:val="Numbered list level 1"/>
    <w:rsid w:val="00235DFA"/>
    <w:pPr>
      <w:numPr>
        <w:numId w:val="12"/>
      </w:numPr>
    </w:pPr>
    <w:rPr>
      <w:rFonts w:ascii="Arial" w:hAnsi="Arial"/>
      <w:sz w:val="21"/>
      <w:szCs w:val="21"/>
    </w:rPr>
  </w:style>
  <w:style w:type="paragraph" w:customStyle="1" w:styleId="Numberedlistlevel2">
    <w:name w:val="Numbered list level 2"/>
    <w:rsid w:val="00235DFA"/>
    <w:pPr>
      <w:numPr>
        <w:numId w:val="13"/>
      </w:numPr>
    </w:pPr>
    <w:rPr>
      <w:rFonts w:ascii="Arial" w:hAnsi="Arial"/>
      <w:sz w:val="21"/>
      <w:szCs w:val="21"/>
    </w:rPr>
  </w:style>
  <w:style w:type="paragraph" w:customStyle="1" w:styleId="Numberedlistlevel3">
    <w:name w:val="Numbered list level 3"/>
    <w:rsid w:val="00235DFA"/>
    <w:pPr>
      <w:numPr>
        <w:numId w:val="14"/>
      </w:numPr>
    </w:pPr>
    <w:rPr>
      <w:rFonts w:ascii="Arial" w:hAnsi="Arial"/>
      <w:sz w:val="21"/>
      <w:szCs w:val="21"/>
    </w:rPr>
  </w:style>
  <w:style w:type="paragraph" w:customStyle="1" w:styleId="AssessableelementWHITE">
    <w:name w:val="Assessable element WHITE"/>
    <w:link w:val="AssessableelementWHITEChar"/>
    <w:rsid w:val="00F044A2"/>
    <w:pPr>
      <w:widowControl w:val="0"/>
      <w:jc w:val="center"/>
    </w:pPr>
    <w:rPr>
      <w:rFonts w:ascii="Arial Bold" w:hAnsi="Arial Bold"/>
      <w:b/>
      <w:color w:val="FFFFFF"/>
    </w:rPr>
  </w:style>
  <w:style w:type="character" w:customStyle="1" w:styleId="AssessableelementWHITEChar">
    <w:name w:val="Assessable element WHITE Char"/>
    <w:link w:val="AssessableelementWHITE"/>
    <w:rsid w:val="00F044A2"/>
    <w:rPr>
      <w:rFonts w:ascii="Arial Bold" w:hAnsi="Arial Bold"/>
      <w:b/>
      <w:color w:val="FFFFFF"/>
      <w:lang w:val="en-AU" w:eastAsia="en-AU" w:bidi="ar-SA"/>
    </w:rPr>
  </w:style>
  <w:style w:type="paragraph" w:customStyle="1" w:styleId="Task-specassessableelements">
    <w:name w:val="Task-spec assessable elements"/>
    <w:rsid w:val="00F044A2"/>
    <w:pPr>
      <w:tabs>
        <w:tab w:val="center" w:pos="7655"/>
        <w:tab w:val="right" w:pos="15309"/>
      </w:tabs>
      <w:spacing w:before="6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Tablebullets">
    <w:name w:val="Table bullets"/>
    <w:link w:val="TablebulletsCharChar"/>
    <w:rsid w:val="00315BC8"/>
    <w:pPr>
      <w:widowControl w:val="0"/>
      <w:numPr>
        <w:numId w:val="24"/>
      </w:numPr>
      <w:spacing w:before="40" w:after="80"/>
    </w:pPr>
    <w:rPr>
      <w:rFonts w:ascii="Arial" w:hAnsi="Arial"/>
      <w:sz w:val="21"/>
      <w:szCs w:val="21"/>
    </w:rPr>
  </w:style>
  <w:style w:type="character" w:customStyle="1" w:styleId="TablebulletsCharChar">
    <w:name w:val="Table bullets Char Char"/>
    <w:link w:val="Tablebullets"/>
    <w:rsid w:val="00315BC8"/>
    <w:rPr>
      <w:rFonts w:ascii="Arial" w:hAnsi="Arial"/>
      <w:sz w:val="21"/>
      <w:szCs w:val="21"/>
      <w:lang w:val="en-AU" w:eastAsia="en-AU" w:bidi="ar-SA"/>
    </w:rPr>
  </w:style>
  <w:style w:type="character" w:customStyle="1" w:styleId="TabletextChar">
    <w:name w:val="Table text Char"/>
    <w:link w:val="Tabletext"/>
    <w:rsid w:val="00870485"/>
    <w:rPr>
      <w:rFonts w:ascii="Arial" w:hAnsi="Arial"/>
      <w:sz w:val="21"/>
      <w:szCs w:val="21"/>
      <w:lang w:val="en-AU" w:eastAsia="en-AU" w:bidi="ar-SA"/>
    </w:rPr>
  </w:style>
  <w:style w:type="paragraph" w:customStyle="1" w:styleId="Demonstratedin">
    <w:name w:val="Demonstrated in..."/>
    <w:rsid w:val="00E531E2"/>
    <w:pPr>
      <w:widowControl w:val="0"/>
      <w:spacing w:before="80" w:after="80"/>
    </w:pPr>
    <w:rPr>
      <w:rFonts w:ascii="Arial" w:hAnsi="Arial"/>
      <w:i/>
      <w:szCs w:val="18"/>
    </w:rPr>
  </w:style>
  <w:style w:type="paragraph" w:styleId="Header">
    <w:name w:val="header"/>
    <w:basedOn w:val="Normal"/>
    <w:rsid w:val="001F3B8B"/>
    <w:pPr>
      <w:tabs>
        <w:tab w:val="center" w:pos="4153"/>
        <w:tab w:val="right" w:pos="8306"/>
      </w:tabs>
    </w:pPr>
  </w:style>
  <w:style w:type="paragraph" w:customStyle="1" w:styleId="tablesml">
    <w:name w:val="_table_sml"/>
    <w:basedOn w:val="Normal"/>
    <w:rsid w:val="006E42EB"/>
    <w:pPr>
      <w:keepNext/>
      <w:spacing w:before="40" w:after="80" w:line="280" w:lineRule="atLeast"/>
    </w:pPr>
    <w:rPr>
      <w:sz w:val="22"/>
      <w:szCs w:val="24"/>
    </w:rPr>
  </w:style>
  <w:style w:type="character" w:customStyle="1" w:styleId="OrganiserChar">
    <w:name w:val="Organiser Char"/>
    <w:link w:val="Organiser"/>
    <w:rsid w:val="006E42EB"/>
    <w:rPr>
      <w:rFonts w:ascii="Arial" w:hAnsi="Arial"/>
      <w:b/>
      <w:sz w:val="21"/>
      <w:szCs w:val="21"/>
      <w:lang w:val="en-AU" w:eastAsia="en-AU" w:bidi="ar-SA"/>
    </w:rPr>
  </w:style>
  <w:style w:type="paragraph" w:customStyle="1" w:styleId="Heading3table">
    <w:name w:val="Heading 3 table"/>
    <w:rsid w:val="006E42EB"/>
    <w:pPr>
      <w:keepLines/>
      <w:widowControl w:val="0"/>
      <w:spacing w:before="60"/>
    </w:pPr>
    <w:rPr>
      <w:rFonts w:ascii="Arial" w:hAnsi="Arial" w:cs="Arial"/>
      <w:b/>
      <w:bCs/>
      <w:sz w:val="24"/>
      <w:szCs w:val="26"/>
    </w:rPr>
  </w:style>
  <w:style w:type="character" w:styleId="PageNumber">
    <w:name w:val="page number"/>
    <w:basedOn w:val="DefaultParagraphFont"/>
    <w:rsid w:val="002C1431"/>
  </w:style>
  <w:style w:type="paragraph" w:customStyle="1" w:styleId="Bulletsgray">
    <w:name w:val="Bullets gray"/>
    <w:basedOn w:val="Bulletslevel1"/>
    <w:rsid w:val="006D54AD"/>
    <w:pPr>
      <w:widowControl w:val="0"/>
      <w:numPr>
        <w:numId w:val="2"/>
      </w:numPr>
    </w:pPr>
    <w:rPr>
      <w:color w:val="808080"/>
    </w:rPr>
  </w:style>
  <w:style w:type="paragraph" w:customStyle="1" w:styleId="Tablenumbered">
    <w:name w:val="Table numbered"/>
    <w:next w:val="Normal"/>
    <w:rsid w:val="00843D6B"/>
    <w:pPr>
      <w:numPr>
        <w:numId w:val="32"/>
      </w:numPr>
      <w:spacing w:before="60" w:after="80"/>
    </w:pPr>
    <w:rPr>
      <w:rFonts w:ascii="Arial" w:hAnsi="Arial"/>
      <w:sz w:val="21"/>
      <w:szCs w:val="21"/>
    </w:rPr>
  </w:style>
  <w:style w:type="paragraph" w:customStyle="1" w:styleId="Demonstratedleadin">
    <w:name w:val="Demonstrated lead in"/>
    <w:next w:val="Demonstratedbullet"/>
    <w:rsid w:val="00E531E2"/>
    <w:pPr>
      <w:spacing w:after="80"/>
    </w:pPr>
    <w:rPr>
      <w:rFonts w:ascii="Arial" w:hAnsi="Arial"/>
    </w:rPr>
  </w:style>
  <w:style w:type="paragraph" w:customStyle="1" w:styleId="Demonstratedbullet">
    <w:name w:val="Demonstrated bullet"/>
    <w:rsid w:val="00E531E2"/>
    <w:pPr>
      <w:numPr>
        <w:numId w:val="33"/>
      </w:numPr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5BBF"/>
    <w:pPr>
      <w:spacing w:before="80" w:after="160" w:line="260" w:lineRule="atLeast"/>
    </w:pPr>
    <w:rPr>
      <w:rFonts w:ascii="Arial" w:hAnsi="Arial"/>
      <w:sz w:val="21"/>
      <w:szCs w:val="21"/>
    </w:rPr>
  </w:style>
  <w:style w:type="paragraph" w:styleId="Heading1">
    <w:name w:val="heading 1"/>
    <w:next w:val="Normal"/>
    <w:qFormat/>
    <w:rsid w:val="00286B6C"/>
    <w:pPr>
      <w:keepNext/>
      <w:numPr>
        <w:numId w:val="5"/>
      </w:numPr>
      <w:shd w:val="clear" w:color="auto" w:fill="CFE7E6"/>
      <w:tabs>
        <w:tab w:val="left" w:pos="1985"/>
      </w:tabs>
      <w:suppressAutoHyphens/>
      <w:spacing w:before="240" w:after="12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next w:val="Normal"/>
    <w:link w:val="Heading2Char"/>
    <w:qFormat/>
    <w:rsid w:val="000E4E18"/>
    <w:pPr>
      <w:keepNext/>
      <w:suppressAutoHyphens/>
      <w:spacing w:before="240" w:after="12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next w:val="Normal"/>
    <w:qFormat/>
    <w:rsid w:val="000E4E18"/>
    <w:pPr>
      <w:keepNext/>
      <w:suppressAutoHyphens/>
      <w:spacing w:before="240" w:after="120"/>
      <w:outlineLvl w:val="2"/>
    </w:pPr>
    <w:rPr>
      <w:rFonts w:ascii="Arial" w:hAnsi="Arial" w:cs="Arial"/>
      <w:b/>
      <w:bCs/>
      <w:sz w:val="24"/>
      <w:szCs w:val="26"/>
    </w:rPr>
  </w:style>
  <w:style w:type="character" w:default="1" w:styleId="DefaultParagraphFont">
    <w:name w:val="Default Paragraph Font"/>
    <w:semiHidden/>
    <w:rsid w:val="000875B8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0875B8"/>
  </w:style>
  <w:style w:type="paragraph" w:customStyle="1" w:styleId="Footereven">
    <w:name w:val="Footer even"/>
    <w:basedOn w:val="Normal"/>
    <w:rsid w:val="00442C61"/>
    <w:pPr>
      <w:tabs>
        <w:tab w:val="center" w:pos="0"/>
        <w:tab w:val="left" w:pos="180"/>
      </w:tabs>
      <w:spacing w:before="240" w:after="0"/>
      <w:ind w:left="-284"/>
    </w:pPr>
    <w:rPr>
      <w:rFonts w:eastAsia="MS Gothic"/>
      <w:color w:val="00928F"/>
      <w:sz w:val="16"/>
      <w:szCs w:val="16"/>
      <w:lang w:eastAsia="en-US"/>
    </w:rPr>
  </w:style>
  <w:style w:type="paragraph" w:styleId="Footer">
    <w:name w:val="footer"/>
    <w:aliases w:val="Cover_Copyright"/>
    <w:basedOn w:val="Normal"/>
    <w:rsid w:val="00442C61"/>
    <w:pPr>
      <w:widowControl w:val="0"/>
      <w:tabs>
        <w:tab w:val="center" w:pos="7655"/>
        <w:tab w:val="right" w:pos="15309"/>
      </w:tabs>
      <w:spacing w:before="60" w:after="120" w:line="160" w:lineRule="atLeast"/>
    </w:pPr>
    <w:rPr>
      <w:rFonts w:cs="Arial"/>
      <w:noProof/>
      <w:color w:val="00948D"/>
      <w:sz w:val="14"/>
      <w:szCs w:val="12"/>
    </w:rPr>
  </w:style>
  <w:style w:type="paragraph" w:customStyle="1" w:styleId="Footerodd">
    <w:name w:val="Footer odd"/>
    <w:rsid w:val="00442C61"/>
    <w:pPr>
      <w:tabs>
        <w:tab w:val="right" w:pos="9418"/>
        <w:tab w:val="center" w:pos="9639"/>
        <w:tab w:val="right" w:pos="9923"/>
      </w:tabs>
      <w:spacing w:before="240"/>
    </w:pPr>
    <w:rPr>
      <w:rFonts w:ascii="Arial" w:eastAsia="MS Gothic" w:hAnsi="Arial"/>
      <w:b/>
      <w:color w:val="00928F"/>
      <w:sz w:val="16"/>
      <w:szCs w:val="16"/>
      <w:lang w:eastAsia="en-US"/>
    </w:rPr>
  </w:style>
  <w:style w:type="paragraph" w:customStyle="1" w:styleId="smallspace">
    <w:name w:val="_small space"/>
    <w:basedOn w:val="Normal"/>
    <w:rsid w:val="000875B8"/>
    <w:pPr>
      <w:spacing w:before="0" w:after="0" w:line="240" w:lineRule="auto"/>
    </w:pPr>
    <w:rPr>
      <w:sz w:val="2"/>
      <w:szCs w:val="2"/>
    </w:rPr>
  </w:style>
  <w:style w:type="paragraph" w:customStyle="1" w:styleId="SourceTitle">
    <w:name w:val="Source_Title"/>
    <w:basedOn w:val="Source"/>
    <w:link w:val="SourceTitleChar"/>
    <w:rsid w:val="000875B8"/>
    <w:rPr>
      <w:i/>
    </w:rPr>
  </w:style>
  <w:style w:type="paragraph" w:customStyle="1" w:styleId="CoverYearKLAName">
    <w:name w:val="Cover_Year/KLA/Name"/>
    <w:rsid w:val="00575294"/>
    <w:pPr>
      <w:widowControl w:val="0"/>
      <w:tabs>
        <w:tab w:val="right" w:pos="1951"/>
      </w:tabs>
      <w:suppressAutoHyphens/>
    </w:pPr>
    <w:rPr>
      <w:rFonts w:ascii="Arial" w:hAnsi="Arial"/>
      <w:b/>
      <w:sz w:val="36"/>
      <w:szCs w:val="36"/>
    </w:rPr>
  </w:style>
  <w:style w:type="character" w:customStyle="1" w:styleId="SourceChar">
    <w:name w:val="Source Char"/>
    <w:link w:val="Source"/>
    <w:rsid w:val="000875B8"/>
    <w:rPr>
      <w:rFonts w:ascii="Arial" w:hAnsi="Arial"/>
      <w:sz w:val="16"/>
      <w:szCs w:val="16"/>
      <w:lang w:val="en-AU" w:eastAsia="en-AU" w:bidi="ar-SA"/>
    </w:rPr>
  </w:style>
  <w:style w:type="paragraph" w:customStyle="1" w:styleId="Heading1TOP">
    <w:name w:val="Heading 1 TOP"/>
    <w:basedOn w:val="Heading1"/>
    <w:next w:val="Normal"/>
    <w:rsid w:val="00750E63"/>
    <w:pPr>
      <w:pageBreakBefore/>
      <w:numPr>
        <w:numId w:val="7"/>
      </w:numPr>
      <w:spacing w:before="0"/>
    </w:pPr>
  </w:style>
  <w:style w:type="character" w:customStyle="1" w:styleId="AnswerlinefullChar">
    <w:name w:val="Answer line full Char"/>
    <w:link w:val="Answerlinefull"/>
    <w:rsid w:val="000875B8"/>
    <w:rPr>
      <w:rFonts w:ascii="Arial" w:hAnsi="Arial"/>
      <w:sz w:val="28"/>
      <w:szCs w:val="24"/>
      <w:lang w:val="en-AU" w:eastAsia="en-AU" w:bidi="ar-SA"/>
    </w:rPr>
  </w:style>
  <w:style w:type="character" w:customStyle="1" w:styleId="SourceTitleChar">
    <w:name w:val="Source_Title Char"/>
    <w:link w:val="SourceTitle"/>
    <w:rsid w:val="000875B8"/>
    <w:rPr>
      <w:rFonts w:ascii="Arial" w:hAnsi="Arial"/>
      <w:i/>
      <w:sz w:val="16"/>
      <w:szCs w:val="16"/>
      <w:lang w:val="en-AU" w:eastAsia="en-AU" w:bidi="ar-SA"/>
    </w:rPr>
  </w:style>
  <w:style w:type="character" w:styleId="FollowedHyperlink">
    <w:name w:val="FollowedHyperlink"/>
    <w:rsid w:val="00ED0B4F"/>
    <w:rPr>
      <w:color w:val="auto"/>
      <w:u w:val="none"/>
    </w:rPr>
  </w:style>
  <w:style w:type="paragraph" w:customStyle="1" w:styleId="Bulletslevel1">
    <w:name w:val="Bullets level 1"/>
    <w:basedOn w:val="Normal"/>
    <w:link w:val="Bulletslevel1CharChar"/>
    <w:rsid w:val="006D54AD"/>
    <w:pPr>
      <w:numPr>
        <w:numId w:val="31"/>
      </w:numPr>
    </w:pPr>
  </w:style>
  <w:style w:type="paragraph" w:customStyle="1" w:styleId="Bulletslevel2">
    <w:name w:val="Bullets level 2"/>
    <w:basedOn w:val="Normal"/>
    <w:rsid w:val="00207893"/>
    <w:pPr>
      <w:numPr>
        <w:numId w:val="3"/>
      </w:numPr>
      <w:spacing w:before="0"/>
    </w:pPr>
  </w:style>
  <w:style w:type="paragraph" w:customStyle="1" w:styleId="Bulletslevel3">
    <w:name w:val="Bullets level 3"/>
    <w:basedOn w:val="Normal"/>
    <w:rsid w:val="00207893"/>
    <w:pPr>
      <w:numPr>
        <w:numId w:val="4"/>
      </w:numPr>
      <w:spacing w:before="0"/>
    </w:pPr>
  </w:style>
  <w:style w:type="paragraph" w:customStyle="1" w:styleId="Bullet1Yr3">
    <w:name w:val="Bullet 1 (Yr3)"/>
    <w:basedOn w:val="Normal"/>
    <w:rsid w:val="005F2BB6"/>
    <w:pPr>
      <w:keepNext/>
      <w:keepLines/>
      <w:numPr>
        <w:numId w:val="8"/>
      </w:numPr>
      <w:spacing w:line="240" w:lineRule="auto"/>
    </w:pPr>
    <w:rPr>
      <w:sz w:val="28"/>
      <w:szCs w:val="44"/>
    </w:rPr>
  </w:style>
  <w:style w:type="paragraph" w:customStyle="1" w:styleId="Tabletext">
    <w:name w:val="Table text"/>
    <w:basedOn w:val="Normal"/>
    <w:link w:val="TabletextChar"/>
    <w:rsid w:val="00DD5395"/>
    <w:pPr>
      <w:keepNext/>
      <w:spacing w:before="40" w:after="80"/>
    </w:pPr>
  </w:style>
  <w:style w:type="paragraph" w:customStyle="1" w:styleId="Heading2TOP">
    <w:name w:val="Heading 2 TOP"/>
    <w:basedOn w:val="Heading2"/>
    <w:next w:val="Normal"/>
    <w:rsid w:val="000E4E18"/>
    <w:pPr>
      <w:pageBreakBefore/>
      <w:spacing w:before="0"/>
    </w:pPr>
  </w:style>
  <w:style w:type="character" w:customStyle="1" w:styleId="Publishingnote">
    <w:name w:val="Publishing note"/>
    <w:rsid w:val="000875B8"/>
    <w:rPr>
      <w:rFonts w:ascii="Arial" w:hAnsi="Arial"/>
      <w:b/>
      <w:i/>
      <w:color w:val="FF0000"/>
      <w:sz w:val="22"/>
    </w:rPr>
  </w:style>
  <w:style w:type="paragraph" w:customStyle="1" w:styleId="Tablehead">
    <w:name w:val="Table head"/>
    <w:rsid w:val="00DD5395"/>
    <w:pPr>
      <w:keepNext/>
      <w:spacing w:before="120" w:after="120"/>
    </w:pPr>
    <w:rPr>
      <w:rFonts w:ascii="Arial" w:hAnsi="Arial"/>
      <w:b/>
      <w:sz w:val="22"/>
      <w:szCs w:val="24"/>
    </w:rPr>
  </w:style>
  <w:style w:type="table" w:styleId="TableGrid">
    <w:name w:val="Table Grid"/>
    <w:basedOn w:val="TableNormal"/>
    <w:rsid w:val="00E014FE"/>
    <w:pPr>
      <w:widowControl w:val="0"/>
      <w:spacing w:before="80" w:after="160"/>
    </w:pPr>
    <w:rPr>
      <w:rFonts w:ascii="Arial" w:hAnsi="Arial"/>
      <w:sz w:val="22"/>
      <w:szCs w:val="22"/>
    </w:rPr>
    <w:tblPr>
      <w:jc w:val="center"/>
      <w:tblBorders>
        <w:top w:val="single" w:sz="4" w:space="0" w:color="00948D"/>
        <w:left w:val="single" w:sz="4" w:space="0" w:color="00948D"/>
        <w:bottom w:val="single" w:sz="4" w:space="0" w:color="00948D"/>
        <w:right w:val="single" w:sz="4" w:space="0" w:color="00948D"/>
        <w:insideH w:val="single" w:sz="4" w:space="0" w:color="00948D"/>
        <w:insideV w:val="single" w:sz="4" w:space="0" w:color="00948D"/>
      </w:tblBorders>
      <w:tblCellMar>
        <w:top w:w="0" w:type="dxa"/>
        <w:left w:w="74" w:type="dxa"/>
        <w:bottom w:w="0" w:type="dxa"/>
        <w:right w:w="74" w:type="dxa"/>
      </w:tblCellMar>
    </w:tblPr>
    <w:trPr>
      <w:jc w:val="center"/>
    </w:trPr>
  </w:style>
  <w:style w:type="paragraph" w:customStyle="1" w:styleId="Tablesubhead">
    <w:name w:val="Table subhead"/>
    <w:rsid w:val="00DD5395"/>
    <w:pPr>
      <w:keepNext/>
      <w:spacing w:before="120" w:after="120"/>
    </w:pPr>
    <w:rPr>
      <w:rFonts w:ascii="Arial" w:hAnsi="Arial"/>
      <w:b/>
      <w:sz w:val="21"/>
      <w:szCs w:val="24"/>
    </w:rPr>
  </w:style>
  <w:style w:type="paragraph" w:customStyle="1" w:styleId="Appendixheader">
    <w:name w:val="Appendix header"/>
    <w:rsid w:val="006F16AD"/>
    <w:rPr>
      <w:rFonts w:ascii="Arial" w:hAnsi="Arial"/>
      <w:b/>
      <w:i/>
      <w:sz w:val="18"/>
      <w:szCs w:val="18"/>
      <w:lang w:val="en-US"/>
    </w:rPr>
  </w:style>
  <w:style w:type="character" w:customStyle="1" w:styleId="Heading2Char">
    <w:name w:val="Heading 2 Char"/>
    <w:link w:val="Heading2"/>
    <w:rsid w:val="000E4E18"/>
    <w:rPr>
      <w:rFonts w:ascii="Arial" w:hAnsi="Arial" w:cs="Arial"/>
      <w:b/>
      <w:bCs/>
      <w:i/>
      <w:iCs/>
      <w:sz w:val="28"/>
      <w:szCs w:val="28"/>
      <w:lang w:val="en-AU" w:eastAsia="en-AU" w:bidi="ar-SA"/>
    </w:rPr>
  </w:style>
  <w:style w:type="paragraph" w:customStyle="1" w:styleId="Heading2Table">
    <w:name w:val="Heading 2 Table"/>
    <w:rsid w:val="00DD5395"/>
    <w:pPr>
      <w:keepNext/>
      <w:tabs>
        <w:tab w:val="right" w:pos="9398"/>
      </w:tabs>
      <w:suppressAutoHyphens/>
      <w:spacing w:before="80" w:after="40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Answerlinefull">
    <w:name w:val="Answer line full"/>
    <w:basedOn w:val="Normal"/>
    <w:next w:val="Normal"/>
    <w:link w:val="AnswerlinefullChar"/>
    <w:rsid w:val="00931686"/>
    <w:pPr>
      <w:tabs>
        <w:tab w:val="right" w:leader="dot" w:pos="9639"/>
      </w:tabs>
      <w:spacing w:before="320" w:after="120" w:line="320" w:lineRule="atLeast"/>
    </w:pPr>
    <w:rPr>
      <w:sz w:val="28"/>
      <w:szCs w:val="24"/>
    </w:rPr>
  </w:style>
  <w:style w:type="character" w:styleId="Hyperlink">
    <w:name w:val="Hyperlink"/>
    <w:rsid w:val="00ED0B4F"/>
    <w:rPr>
      <w:color w:val="auto"/>
      <w:u w:val="none"/>
    </w:rPr>
  </w:style>
  <w:style w:type="paragraph" w:customStyle="1" w:styleId="Bullet1Yr3indented">
    <w:name w:val="Bullet 1 (Yr3) indented"/>
    <w:basedOn w:val="Bullet1Yr3"/>
    <w:rsid w:val="005F2BB6"/>
    <w:pPr>
      <w:numPr>
        <w:numId w:val="9"/>
      </w:numPr>
    </w:pPr>
  </w:style>
  <w:style w:type="paragraph" w:customStyle="1" w:styleId="Checkboxbulletlist">
    <w:name w:val="Checkbox bullet list"/>
    <w:basedOn w:val="Normal"/>
    <w:rsid w:val="005F2BB6"/>
    <w:pPr>
      <w:numPr>
        <w:numId w:val="1"/>
      </w:numPr>
    </w:pPr>
  </w:style>
  <w:style w:type="paragraph" w:customStyle="1" w:styleId="Covermaintitle">
    <w:name w:val="Cover_main title"/>
    <w:link w:val="CovermaintitleChar"/>
    <w:rsid w:val="009B2A96"/>
    <w:pPr>
      <w:keepNext/>
      <w:widowControl w:val="0"/>
      <w:shd w:val="clear" w:color="000000" w:fill="auto"/>
      <w:spacing w:line="680" w:lineRule="atLeast"/>
    </w:pPr>
    <w:rPr>
      <w:rFonts w:ascii="Arial Bold" w:hAnsi="Arial Bold" w:cs="Arial"/>
      <w:b/>
      <w:color w:val="00948D"/>
      <w:kern w:val="28"/>
      <w:sz w:val="64"/>
      <w:szCs w:val="64"/>
      <w:lang w:eastAsia="en-US"/>
    </w:rPr>
  </w:style>
  <w:style w:type="paragraph" w:customStyle="1" w:styleId="Heading3TOP">
    <w:name w:val="Heading 3 TOP"/>
    <w:basedOn w:val="Heading3"/>
    <w:next w:val="Normal"/>
    <w:rsid w:val="000E4E18"/>
    <w:pPr>
      <w:pageBreakBefore/>
      <w:spacing w:before="0"/>
    </w:pPr>
  </w:style>
  <w:style w:type="character" w:customStyle="1" w:styleId="CovermaintitleChar">
    <w:name w:val="Cover_main title Char"/>
    <w:link w:val="Covermaintitle"/>
    <w:rsid w:val="009B2A96"/>
    <w:rPr>
      <w:rFonts w:ascii="Arial Bold" w:hAnsi="Arial Bold" w:cs="Arial"/>
      <w:b/>
      <w:color w:val="00948D"/>
      <w:kern w:val="28"/>
      <w:sz w:val="64"/>
      <w:szCs w:val="64"/>
      <w:lang w:val="en-AU" w:eastAsia="en-US" w:bidi="ar-SA"/>
    </w:rPr>
  </w:style>
  <w:style w:type="paragraph" w:customStyle="1" w:styleId="CheckboxbulletYr3">
    <w:name w:val="Checkbox bullet (Yr3)"/>
    <w:basedOn w:val="Bulletslevel1"/>
    <w:rsid w:val="005F2BB6"/>
    <w:pPr>
      <w:keepNext/>
      <w:keepLines/>
      <w:widowControl w:val="0"/>
      <w:numPr>
        <w:numId w:val="10"/>
      </w:numPr>
      <w:spacing w:before="0" w:line="240" w:lineRule="auto"/>
    </w:pPr>
    <w:rPr>
      <w:sz w:val="28"/>
      <w:szCs w:val="28"/>
    </w:rPr>
  </w:style>
  <w:style w:type="paragraph" w:customStyle="1" w:styleId="Coversubtitle">
    <w:name w:val="Cover_subtitle"/>
    <w:rsid w:val="009B2A96"/>
    <w:pPr>
      <w:spacing w:before="120"/>
    </w:pPr>
    <w:rPr>
      <w:rFonts w:ascii="Arial" w:hAnsi="Arial" w:cs="Arial"/>
      <w:color w:val="00948D"/>
      <w:kern w:val="28"/>
      <w:sz w:val="40"/>
      <w:szCs w:val="40"/>
      <w:lang w:eastAsia="en-US"/>
    </w:rPr>
  </w:style>
  <w:style w:type="paragraph" w:customStyle="1" w:styleId="CoverOverview">
    <w:name w:val="Cover_Overview"/>
    <w:basedOn w:val="Normal"/>
    <w:next w:val="Normal"/>
    <w:link w:val="CoverOverviewCharChar"/>
    <w:rsid w:val="00B54AE5"/>
    <w:pPr>
      <w:widowControl w:val="0"/>
      <w:spacing w:before="120" w:after="0" w:line="240" w:lineRule="auto"/>
    </w:pPr>
    <w:rPr>
      <w:b/>
      <w:sz w:val="28"/>
      <w:szCs w:val="28"/>
    </w:rPr>
  </w:style>
  <w:style w:type="paragraph" w:customStyle="1" w:styleId="Heading2Yr3">
    <w:name w:val="Heading 2 Yr3"/>
    <w:basedOn w:val="Heading2"/>
    <w:rsid w:val="00931686"/>
    <w:rPr>
      <w:sz w:val="32"/>
      <w:szCs w:val="32"/>
    </w:rPr>
  </w:style>
  <w:style w:type="paragraph" w:customStyle="1" w:styleId="Heading3Yr3">
    <w:name w:val="Heading 3 (Yr3)"/>
    <w:basedOn w:val="Heading3"/>
    <w:rsid w:val="00931686"/>
    <w:rPr>
      <w:sz w:val="28"/>
      <w:szCs w:val="28"/>
    </w:rPr>
  </w:style>
  <w:style w:type="paragraph" w:customStyle="1" w:styleId="Source">
    <w:name w:val="Source"/>
    <w:basedOn w:val="Normal"/>
    <w:next w:val="Normal"/>
    <w:link w:val="SourceChar"/>
    <w:rsid w:val="000875B8"/>
    <w:pPr>
      <w:spacing w:before="60" w:after="0" w:line="240" w:lineRule="auto"/>
    </w:pPr>
    <w:rPr>
      <w:sz w:val="16"/>
      <w:szCs w:val="16"/>
    </w:rPr>
  </w:style>
  <w:style w:type="character" w:customStyle="1" w:styleId="Bulletslevel1CharChar">
    <w:name w:val="Bullets level 1 Char Char"/>
    <w:link w:val="Bulletslevel1"/>
    <w:rsid w:val="006D54AD"/>
    <w:rPr>
      <w:rFonts w:ascii="Arial" w:hAnsi="Arial"/>
      <w:sz w:val="21"/>
      <w:szCs w:val="21"/>
      <w:lang w:val="en-AU" w:eastAsia="en-AU" w:bidi="ar-SA"/>
    </w:rPr>
  </w:style>
  <w:style w:type="paragraph" w:styleId="BalloonText">
    <w:name w:val="Balloon Text"/>
    <w:basedOn w:val="Normal"/>
    <w:semiHidden/>
    <w:rsid w:val="000875B8"/>
    <w:rPr>
      <w:rFonts w:ascii="Tahoma" w:hAnsi="Tahoma" w:cs="Tahoma"/>
      <w:sz w:val="16"/>
      <w:szCs w:val="16"/>
    </w:rPr>
  </w:style>
  <w:style w:type="character" w:customStyle="1" w:styleId="CoverOverviewCharChar">
    <w:name w:val="Cover_Overview Char Char"/>
    <w:link w:val="CoverOverview"/>
    <w:rsid w:val="00B54AE5"/>
    <w:rPr>
      <w:rFonts w:ascii="Arial" w:hAnsi="Arial"/>
      <w:b/>
      <w:sz w:val="28"/>
      <w:szCs w:val="28"/>
      <w:lang w:val="en-AU" w:eastAsia="en-AU" w:bidi="ar-SA"/>
    </w:rPr>
  </w:style>
  <w:style w:type="paragraph" w:customStyle="1" w:styleId="Organiser">
    <w:name w:val="Organiser"/>
    <w:basedOn w:val="Normal"/>
    <w:link w:val="OrganiserChar"/>
    <w:rsid w:val="00271417"/>
    <w:pPr>
      <w:keepNext/>
      <w:keepLines/>
      <w:spacing w:after="0" w:line="280" w:lineRule="exact"/>
    </w:pPr>
    <w:rPr>
      <w:b/>
    </w:rPr>
  </w:style>
  <w:style w:type="paragraph" w:customStyle="1" w:styleId="NumberedYr3">
    <w:name w:val="Numbered (Yr3)"/>
    <w:rsid w:val="005F2BB6"/>
    <w:pPr>
      <w:numPr>
        <w:numId w:val="11"/>
      </w:numPr>
      <w:spacing w:before="80" w:after="160"/>
    </w:pPr>
    <w:rPr>
      <w:rFonts w:ascii="Arial" w:hAnsi="Arial"/>
      <w:sz w:val="28"/>
      <w:szCs w:val="28"/>
    </w:rPr>
  </w:style>
  <w:style w:type="numbering" w:customStyle="1" w:styleId="Outlinenumbered">
    <w:name w:val="Outline numbered"/>
    <w:basedOn w:val="NoList"/>
    <w:rsid w:val="00207893"/>
    <w:pPr>
      <w:numPr>
        <w:numId w:val="6"/>
      </w:numPr>
    </w:pPr>
  </w:style>
  <w:style w:type="paragraph" w:customStyle="1" w:styleId="NormalYr314pt">
    <w:name w:val="Normal (Yr 3) 14pt"/>
    <w:basedOn w:val="Normal"/>
    <w:rsid w:val="00931686"/>
    <w:pPr>
      <w:spacing w:line="240" w:lineRule="auto"/>
    </w:pPr>
    <w:rPr>
      <w:sz w:val="28"/>
      <w:szCs w:val="28"/>
    </w:rPr>
  </w:style>
  <w:style w:type="paragraph" w:customStyle="1" w:styleId="Numberedlistlevel1">
    <w:name w:val="Numbered list level 1"/>
    <w:rsid w:val="00235DFA"/>
    <w:pPr>
      <w:numPr>
        <w:numId w:val="12"/>
      </w:numPr>
    </w:pPr>
    <w:rPr>
      <w:rFonts w:ascii="Arial" w:hAnsi="Arial"/>
      <w:sz w:val="21"/>
      <w:szCs w:val="21"/>
    </w:rPr>
  </w:style>
  <w:style w:type="paragraph" w:customStyle="1" w:styleId="Numberedlistlevel2">
    <w:name w:val="Numbered list level 2"/>
    <w:rsid w:val="00235DFA"/>
    <w:pPr>
      <w:numPr>
        <w:numId w:val="13"/>
      </w:numPr>
    </w:pPr>
    <w:rPr>
      <w:rFonts w:ascii="Arial" w:hAnsi="Arial"/>
      <w:sz w:val="21"/>
      <w:szCs w:val="21"/>
    </w:rPr>
  </w:style>
  <w:style w:type="paragraph" w:customStyle="1" w:styleId="Numberedlistlevel3">
    <w:name w:val="Numbered list level 3"/>
    <w:rsid w:val="00235DFA"/>
    <w:pPr>
      <w:numPr>
        <w:numId w:val="14"/>
      </w:numPr>
    </w:pPr>
    <w:rPr>
      <w:rFonts w:ascii="Arial" w:hAnsi="Arial"/>
      <w:sz w:val="21"/>
      <w:szCs w:val="21"/>
    </w:rPr>
  </w:style>
  <w:style w:type="paragraph" w:customStyle="1" w:styleId="AssessableelementWHITE">
    <w:name w:val="Assessable element WHITE"/>
    <w:link w:val="AssessableelementWHITEChar"/>
    <w:rsid w:val="00F044A2"/>
    <w:pPr>
      <w:widowControl w:val="0"/>
      <w:jc w:val="center"/>
    </w:pPr>
    <w:rPr>
      <w:rFonts w:ascii="Arial Bold" w:hAnsi="Arial Bold"/>
      <w:b/>
      <w:color w:val="FFFFFF"/>
    </w:rPr>
  </w:style>
  <w:style w:type="character" w:customStyle="1" w:styleId="AssessableelementWHITEChar">
    <w:name w:val="Assessable element WHITE Char"/>
    <w:link w:val="AssessableelementWHITE"/>
    <w:rsid w:val="00F044A2"/>
    <w:rPr>
      <w:rFonts w:ascii="Arial Bold" w:hAnsi="Arial Bold"/>
      <w:b/>
      <w:color w:val="FFFFFF"/>
      <w:lang w:val="en-AU" w:eastAsia="en-AU" w:bidi="ar-SA"/>
    </w:rPr>
  </w:style>
  <w:style w:type="paragraph" w:customStyle="1" w:styleId="Task-specassessableelements">
    <w:name w:val="Task-spec assessable elements"/>
    <w:rsid w:val="00F044A2"/>
    <w:pPr>
      <w:tabs>
        <w:tab w:val="center" w:pos="7655"/>
        <w:tab w:val="right" w:pos="15309"/>
      </w:tabs>
      <w:spacing w:before="6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Tablebullets">
    <w:name w:val="Table bullets"/>
    <w:link w:val="TablebulletsCharChar"/>
    <w:rsid w:val="00315BC8"/>
    <w:pPr>
      <w:widowControl w:val="0"/>
      <w:numPr>
        <w:numId w:val="24"/>
      </w:numPr>
      <w:spacing w:before="40" w:after="80"/>
    </w:pPr>
    <w:rPr>
      <w:rFonts w:ascii="Arial" w:hAnsi="Arial"/>
      <w:sz w:val="21"/>
      <w:szCs w:val="21"/>
    </w:rPr>
  </w:style>
  <w:style w:type="character" w:customStyle="1" w:styleId="TablebulletsCharChar">
    <w:name w:val="Table bullets Char Char"/>
    <w:link w:val="Tablebullets"/>
    <w:rsid w:val="00315BC8"/>
    <w:rPr>
      <w:rFonts w:ascii="Arial" w:hAnsi="Arial"/>
      <w:sz w:val="21"/>
      <w:szCs w:val="21"/>
      <w:lang w:val="en-AU" w:eastAsia="en-AU" w:bidi="ar-SA"/>
    </w:rPr>
  </w:style>
  <w:style w:type="character" w:customStyle="1" w:styleId="TabletextChar">
    <w:name w:val="Table text Char"/>
    <w:link w:val="Tabletext"/>
    <w:rsid w:val="00870485"/>
    <w:rPr>
      <w:rFonts w:ascii="Arial" w:hAnsi="Arial"/>
      <w:sz w:val="21"/>
      <w:szCs w:val="21"/>
      <w:lang w:val="en-AU" w:eastAsia="en-AU" w:bidi="ar-SA"/>
    </w:rPr>
  </w:style>
  <w:style w:type="paragraph" w:customStyle="1" w:styleId="Demonstratedin">
    <w:name w:val="Demonstrated in..."/>
    <w:rsid w:val="00E531E2"/>
    <w:pPr>
      <w:widowControl w:val="0"/>
      <w:spacing w:before="80" w:after="80"/>
    </w:pPr>
    <w:rPr>
      <w:rFonts w:ascii="Arial" w:hAnsi="Arial"/>
      <w:i/>
      <w:szCs w:val="18"/>
    </w:rPr>
  </w:style>
  <w:style w:type="paragraph" w:styleId="Header">
    <w:name w:val="header"/>
    <w:basedOn w:val="Normal"/>
    <w:rsid w:val="001F3B8B"/>
    <w:pPr>
      <w:tabs>
        <w:tab w:val="center" w:pos="4153"/>
        <w:tab w:val="right" w:pos="8306"/>
      </w:tabs>
    </w:pPr>
  </w:style>
  <w:style w:type="paragraph" w:customStyle="1" w:styleId="tablesml">
    <w:name w:val="_table_sml"/>
    <w:basedOn w:val="Normal"/>
    <w:rsid w:val="006E42EB"/>
    <w:pPr>
      <w:keepNext/>
      <w:spacing w:before="40" w:after="80" w:line="280" w:lineRule="atLeast"/>
    </w:pPr>
    <w:rPr>
      <w:sz w:val="22"/>
      <w:szCs w:val="24"/>
    </w:rPr>
  </w:style>
  <w:style w:type="character" w:customStyle="1" w:styleId="OrganiserChar">
    <w:name w:val="Organiser Char"/>
    <w:link w:val="Organiser"/>
    <w:rsid w:val="006E42EB"/>
    <w:rPr>
      <w:rFonts w:ascii="Arial" w:hAnsi="Arial"/>
      <w:b/>
      <w:sz w:val="21"/>
      <w:szCs w:val="21"/>
      <w:lang w:val="en-AU" w:eastAsia="en-AU" w:bidi="ar-SA"/>
    </w:rPr>
  </w:style>
  <w:style w:type="paragraph" w:customStyle="1" w:styleId="Heading3table">
    <w:name w:val="Heading 3 table"/>
    <w:rsid w:val="006E42EB"/>
    <w:pPr>
      <w:keepLines/>
      <w:widowControl w:val="0"/>
      <w:spacing w:before="60"/>
    </w:pPr>
    <w:rPr>
      <w:rFonts w:ascii="Arial" w:hAnsi="Arial" w:cs="Arial"/>
      <w:b/>
      <w:bCs/>
      <w:sz w:val="24"/>
      <w:szCs w:val="26"/>
    </w:rPr>
  </w:style>
  <w:style w:type="character" w:styleId="PageNumber">
    <w:name w:val="page number"/>
    <w:basedOn w:val="DefaultParagraphFont"/>
    <w:rsid w:val="002C1431"/>
  </w:style>
  <w:style w:type="paragraph" w:customStyle="1" w:styleId="Bulletsgray">
    <w:name w:val="Bullets gray"/>
    <w:basedOn w:val="Bulletslevel1"/>
    <w:rsid w:val="006D54AD"/>
    <w:pPr>
      <w:widowControl w:val="0"/>
      <w:numPr>
        <w:numId w:val="2"/>
      </w:numPr>
    </w:pPr>
    <w:rPr>
      <w:color w:val="808080"/>
    </w:rPr>
  </w:style>
  <w:style w:type="paragraph" w:customStyle="1" w:styleId="Tablenumbered">
    <w:name w:val="Table numbered"/>
    <w:next w:val="Normal"/>
    <w:rsid w:val="00843D6B"/>
    <w:pPr>
      <w:numPr>
        <w:numId w:val="32"/>
      </w:numPr>
      <w:spacing w:before="60" w:after="80"/>
    </w:pPr>
    <w:rPr>
      <w:rFonts w:ascii="Arial" w:hAnsi="Arial"/>
      <w:sz w:val="21"/>
      <w:szCs w:val="21"/>
    </w:rPr>
  </w:style>
  <w:style w:type="paragraph" w:customStyle="1" w:styleId="Demonstratedleadin">
    <w:name w:val="Demonstrated lead in"/>
    <w:next w:val="Demonstratedbullet"/>
    <w:rsid w:val="00E531E2"/>
    <w:pPr>
      <w:spacing w:after="80"/>
    </w:pPr>
    <w:rPr>
      <w:rFonts w:ascii="Arial" w:hAnsi="Arial"/>
    </w:rPr>
  </w:style>
  <w:style w:type="paragraph" w:customStyle="1" w:styleId="Demonstratedbullet">
    <w:name w:val="Demonstrated bullet"/>
    <w:rsid w:val="00E531E2"/>
    <w:pPr>
      <w:numPr>
        <w:numId w:val="33"/>
      </w:numPr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6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qsa.qld.edu.au/9321.html" TargetMode="External"/><Relationship Id="rId32" Type="http://schemas.openxmlformats.org/officeDocument/2006/relationships/image" Target="media/image12.jpeg"/><Relationship Id="rId37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footer" Target="footer7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acher guidelines [year 1 - 3]" ma:contentTypeID="0x010100129BF7FF94C21045A12E8B3B5D3CC05A00A87C9D8025EE574580159FD2B8ECE945" ma:contentTypeVersion="12" ma:contentTypeDescription="Task-specific detail about Essential Learnings, preparation, implementation and feedback" ma:contentTypeScope="" ma:versionID="2322ae42a5b49fc3eb345f06b7d9358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e04b59c3cfb7c1d1435cd81f8e0197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393109-37E3-423A-A654-AC1A926FC7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74CB3F-B34C-45BB-9F25-9EC11BA5F2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BEC99C-64DE-4026-9D33-FF66E32AC13E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63F38D-BEF9-47B9-B946-1EFB915CF1C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2071</Words>
  <Characters>11809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1 The Arts – Visual art assessment teacher guidelines | Let’s create a picture| Queensland Essential Learnings and Standards</vt:lpstr>
    </vt:vector>
  </TitlesOfParts>
  <Company>Queensland Studies Authority</Company>
  <LinksUpToDate>false</LinksUpToDate>
  <CharactersWithSpaces>13853</CharactersWithSpaces>
  <SharedDoc>false</SharedDoc>
  <HLinks>
    <vt:vector size="6" baseType="variant">
      <vt:variant>
        <vt:i4>7798817</vt:i4>
      </vt:variant>
      <vt:variant>
        <vt:i4>0</vt:i4>
      </vt:variant>
      <vt:variant>
        <vt:i4>0</vt:i4>
      </vt:variant>
      <vt:variant>
        <vt:i4>5</vt:i4>
      </vt:variant>
      <vt:variant>
        <vt:lpwstr>http://www.qsa.qld.edu.au/9321.html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 The Arts - Visual art assessment teacher guidelines | Let's create a picture | Queensland Essential Learnings and Standards</dc:title>
  <dc:subject/>
  <dc:creator>Queensland Studies Authority</dc:creator>
  <cp:keywords/>
  <dc:description>Children use visual arts elements to create a 2-D illustration of a descriptive sentence.</dc:description>
  <cp:lastModifiedBy>QSA</cp:lastModifiedBy>
  <cp:revision>2</cp:revision>
  <cp:lastPrinted>2010-04-15T05:22:00Z</cp:lastPrinted>
  <dcterms:created xsi:type="dcterms:W3CDTF">2014-06-18T06:14:00Z</dcterms:created>
  <dcterms:modified xsi:type="dcterms:W3CDTF">2014-06-18T06:14:00Z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0x010100129BF7FF94C21045A12E8B3B5D3CC05A00A87C9D8025EE574580159FD2B8ECE945</vt:lpwstr>
  </property>
  <property fmtid="{D5CDD505-2E9C-101B-9397-08002B2CF9AE}" pid="3" name="ContentType">
    <vt:lpwstr>Teacher guidelines [year 1 - 3]</vt:lpwstr>
  </property>
  <property fmtid="{D5CDD505-2E9C-101B-9397-08002B2CF9AE}" pid="4" name="AdditionalKLAs">
    <vt:lpwstr/>
  </property>
  <property fmtid="{D5CDD505-2E9C-101B-9397-08002B2CF9AE}" pid="5" name="AdditionalYearLevels">
    <vt:lpwstr/>
  </property>
  <property fmtid="{D5CDD505-2E9C-101B-9397-08002B2CF9AE}" pid="6" name="MainKLA">
    <vt:lpwstr/>
  </property>
  <property fmtid="{D5CDD505-2E9C-101B-9397-08002B2CF9AE}" pid="7" name="MainYearLevel">
    <vt:lpwstr/>
  </property>
  <property fmtid="{D5CDD505-2E9C-101B-9397-08002B2CF9AE}" pid="8" name="QSADeveloped">
    <vt:lpwstr/>
  </property>
  <property fmtid="{D5CDD505-2E9C-101B-9397-08002B2CF9AE}" pid="9" name="AssessableItems">
    <vt:lpwstr/>
  </property>
  <property fmtid="{D5CDD505-2E9C-101B-9397-08002B2CF9AE}" pid="10" name="PackageOwner">
    <vt:lpwstr/>
  </property>
  <property fmtid="{D5CDD505-2E9C-101B-9397-08002B2CF9AE}" pid="11" name="PackageVersion">
    <vt:lpwstr/>
  </property>
  <property fmtid="{D5CDD505-2E9C-101B-9397-08002B2CF9AE}" pid="12" name="ContextForAssessment">
    <vt:lpwstr/>
  </property>
  <property fmtid="{D5CDD505-2E9C-101B-9397-08002B2CF9AE}" pid="13" name="PackageOverview">
    <vt:lpwstr/>
  </property>
  <property fmtid="{D5CDD505-2E9C-101B-9397-08002B2CF9AE}" pid="14" name="PackageKeywords">
    <vt:lpwstr/>
  </property>
  <property fmtid="{D5CDD505-2E9C-101B-9397-08002B2CF9AE}" pid="15" name="OrganiserEnglish">
    <vt:lpwstr/>
  </property>
  <property fmtid="{D5CDD505-2E9C-101B-9397-08002B2CF9AE}" pid="16" name="OrganiserHPE">
    <vt:lpwstr/>
  </property>
  <property fmtid="{D5CDD505-2E9C-101B-9397-08002B2CF9AE}" pid="17" name="OrganiserLanguages">
    <vt:lpwstr/>
  </property>
  <property fmtid="{D5CDD505-2E9C-101B-9397-08002B2CF9AE}" pid="18" name="OrganiserMathematics">
    <vt:lpwstr/>
  </property>
  <property fmtid="{D5CDD505-2E9C-101B-9397-08002B2CF9AE}" pid="19" name="OrganiserScience">
    <vt:lpwstr/>
  </property>
  <property fmtid="{D5CDD505-2E9C-101B-9397-08002B2CF9AE}" pid="20" name="OrganiserSOSE">
    <vt:lpwstr/>
  </property>
  <property fmtid="{D5CDD505-2E9C-101B-9397-08002B2CF9AE}" pid="21" name="OrganiserTechnology">
    <vt:lpwstr/>
  </property>
  <property fmtid="{D5CDD505-2E9C-101B-9397-08002B2CF9AE}" pid="22" name="OrganiserTheArts">
    <vt:lpwstr/>
  </property>
  <property fmtid="{D5CDD505-2E9C-101B-9397-08002B2CF9AE}" pid="23" name="EssentialLearnings">
    <vt:lpwstr/>
  </property>
  <property fmtid="{D5CDD505-2E9C-101B-9397-08002B2CF9AE}" pid="24" name="PackageStatus0">
    <vt:lpwstr/>
  </property>
  <property fmtid="{D5CDD505-2E9C-101B-9397-08002B2CF9AE}" pid="25" name="PackageStatusWizard">
    <vt:lpwstr/>
  </property>
  <property fmtid="{D5CDD505-2E9C-101B-9397-08002B2CF9AE}" pid="26" name="Published Status">
    <vt:lpwstr/>
  </property>
  <property fmtid="{D5CDD505-2E9C-101B-9397-08002B2CF9AE}" pid="27" name="IndicatorOrganiserLiteracy">
    <vt:lpwstr/>
  </property>
  <property fmtid="{D5CDD505-2E9C-101B-9397-08002B2CF9AE}" pid="28" name="IndicatorOrganiserNumeracy">
    <vt:lpwstr/>
  </property>
  <property fmtid="{D5CDD505-2E9C-101B-9397-08002B2CF9AE}" pid="29" name="Subject">
    <vt:lpwstr/>
  </property>
  <property fmtid="{D5CDD505-2E9C-101B-9397-08002B2CF9AE}" pid="30" name="_Category">
    <vt:lpwstr/>
  </property>
  <property fmtid="{D5CDD505-2E9C-101B-9397-08002B2CF9AE}" pid="31" name="Categories">
    <vt:lpwstr/>
  </property>
  <property fmtid="{D5CDD505-2E9C-101B-9397-08002B2CF9AE}" pid="32" name="Approval Level">
    <vt:lpwstr/>
  </property>
  <property fmtid="{D5CDD505-2E9C-101B-9397-08002B2CF9AE}" pid="33" name="_Comments">
    <vt:lpwstr/>
  </property>
  <property fmtid="{D5CDD505-2E9C-101B-9397-08002B2CF9AE}" pid="34" name="Assigned To">
    <vt:lpwstr/>
  </property>
  <property fmtid="{D5CDD505-2E9C-101B-9397-08002B2CF9AE}" pid="35" name="Keywords">
    <vt:lpwstr/>
  </property>
  <property fmtid="{D5CDD505-2E9C-101B-9397-08002B2CF9AE}" pid="36" name="_Author">
    <vt:lpwstr>defaultsetup</vt:lpwstr>
  </property>
</Properties>
</file>