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0" w:type="dxa"/>
        <w:jc w:val="center"/>
        <w:tblCellMar>
          <w:top w:w="74" w:type="dxa"/>
          <w:left w:w="74" w:type="dxa"/>
          <w:bottom w:w="74" w:type="dxa"/>
          <w:right w:w="74" w:type="dxa"/>
        </w:tblCellMar>
        <w:tblLook w:val="01E0" w:firstRow="1" w:lastRow="1" w:firstColumn="1" w:lastColumn="1" w:noHBand="0" w:noVBand="0"/>
      </w:tblPr>
      <w:tblGrid>
        <w:gridCol w:w="11340"/>
      </w:tblGrid>
      <w:tr w:rsidR="00D6109C" w:rsidRPr="009719F9" w:rsidTr="0043734E">
        <w:trPr>
          <w:trHeight w:hRule="exact" w:val="4488"/>
          <w:jc w:val="center"/>
        </w:trPr>
        <w:tc>
          <w:tcPr>
            <w:tcW w:w="11340" w:type="dxa"/>
            <w:shd w:val="clear" w:color="auto" w:fill="auto"/>
            <w:tcMar>
              <w:left w:w="567" w:type="dxa"/>
              <w:bottom w:w="567" w:type="dxa"/>
            </w:tcMar>
            <w:vAlign w:val="bottom"/>
          </w:tcPr>
          <w:p w:rsidR="00D6109C" w:rsidRPr="00683813" w:rsidRDefault="00683813" w:rsidP="0043734E">
            <w:pPr>
              <w:pStyle w:val="Covermaintitle"/>
              <w:spacing w:before="80" w:after="160"/>
            </w:pPr>
            <w:bookmarkStart w:id="0" w:name="_GoBack"/>
            <w:bookmarkEnd w:id="0"/>
            <w:r w:rsidRPr="00683813">
              <w:t>Italian exchange student</w:t>
            </w:r>
          </w:p>
          <w:p w:rsidR="00D6109C" w:rsidRPr="0043734E" w:rsidRDefault="006F1487" w:rsidP="0043734E">
            <w:pPr>
              <w:pStyle w:val="Coversubtitle"/>
              <w:widowControl w:val="0"/>
              <w:spacing w:after="160"/>
              <w:rPr>
                <w:highlight w:val="lightGray"/>
              </w:rPr>
            </w:pPr>
            <w:r>
              <w:t>Teacher guidelines</w:t>
            </w:r>
          </w:p>
        </w:tc>
      </w:tr>
      <w:tr w:rsidR="00D6109C" w:rsidRPr="009719F9" w:rsidTr="0043734E">
        <w:trPr>
          <w:trHeight w:hRule="exact" w:val="168"/>
          <w:jc w:val="center"/>
        </w:trPr>
        <w:tc>
          <w:tcPr>
            <w:tcW w:w="11340" w:type="dxa"/>
            <w:tcBorders>
              <w:bottom w:val="single" w:sz="8" w:space="0" w:color="00948D"/>
            </w:tcBorders>
            <w:shd w:val="clear" w:color="auto" w:fill="auto"/>
            <w:tcMar>
              <w:top w:w="0" w:type="dxa"/>
              <w:left w:w="0" w:type="dxa"/>
              <w:bottom w:w="0" w:type="dxa"/>
              <w:right w:w="0" w:type="dxa"/>
            </w:tcMar>
          </w:tcPr>
          <w:p w:rsidR="00D6109C" w:rsidRPr="009B2A96" w:rsidRDefault="009B2A96" w:rsidP="0043734E">
            <w:pPr>
              <w:widowControl w:val="0"/>
              <w:tabs>
                <w:tab w:val="left" w:pos="2732"/>
              </w:tabs>
              <w:spacing w:before="120" w:after="0"/>
            </w:pPr>
            <w:r>
              <w:tab/>
            </w:r>
          </w:p>
        </w:tc>
      </w:tr>
      <w:tr w:rsidR="004F4AF9" w:rsidRPr="009719F9" w:rsidTr="0043734E">
        <w:trPr>
          <w:trHeight w:hRule="exact" w:val="7938"/>
          <w:jc w:val="center"/>
        </w:trPr>
        <w:tc>
          <w:tcPr>
            <w:tcW w:w="11340" w:type="dxa"/>
            <w:tcBorders>
              <w:top w:val="single" w:sz="8" w:space="0" w:color="00948D"/>
            </w:tcBorders>
            <w:shd w:val="clear" w:color="auto" w:fill="auto"/>
            <w:tcMar>
              <w:top w:w="567" w:type="dxa"/>
              <w:left w:w="567" w:type="dxa"/>
              <w:bottom w:w="113" w:type="dxa"/>
              <w:right w:w="2552" w:type="dxa"/>
            </w:tcMar>
          </w:tcPr>
          <w:tbl>
            <w:tblPr>
              <w:tblW w:w="0" w:type="auto"/>
              <w:tblCellMar>
                <w:top w:w="113" w:type="dxa"/>
                <w:left w:w="113" w:type="dxa"/>
                <w:bottom w:w="113" w:type="dxa"/>
                <w:right w:w="113" w:type="dxa"/>
              </w:tblCellMar>
              <w:tblLook w:val="01E0" w:firstRow="1" w:lastRow="1" w:firstColumn="1" w:lastColumn="1" w:noHBand="0" w:noVBand="0"/>
            </w:tblPr>
            <w:tblGrid>
              <w:gridCol w:w="2167"/>
              <w:gridCol w:w="6054"/>
            </w:tblGrid>
            <w:tr w:rsidR="004F4AF9" w:rsidRPr="0043734E" w:rsidTr="0043734E">
              <w:trPr>
                <w:trHeight w:val="551"/>
              </w:trPr>
              <w:tc>
                <w:tcPr>
                  <w:tcW w:w="2167" w:type="dxa"/>
                  <w:shd w:val="clear" w:color="auto" w:fill="6FBDBE"/>
                </w:tcPr>
                <w:p w:rsidR="004F4AF9" w:rsidRPr="00F60C69" w:rsidRDefault="00F60C69" w:rsidP="0043734E">
                  <w:pPr>
                    <w:pStyle w:val="CoverYearKLAName"/>
                    <w:spacing w:before="80" w:after="160"/>
                  </w:pPr>
                  <w:r w:rsidRPr="00F60C69">
                    <w:t>Elementary</w:t>
                  </w:r>
                  <w:r w:rsidR="00905BCF">
                    <w:t xml:space="preserve"> </w:t>
                  </w:r>
                  <w:r w:rsidR="002D6F80">
                    <w:t>S</w:t>
                  </w:r>
                  <w:r w:rsidR="00905BCF">
                    <w:t>tage</w:t>
                  </w:r>
                  <w:r w:rsidR="00873954">
                    <w:t xml:space="preserve"> Year 8</w:t>
                  </w:r>
                </w:p>
              </w:tc>
              <w:tc>
                <w:tcPr>
                  <w:tcW w:w="6054" w:type="dxa"/>
                  <w:shd w:val="clear" w:color="auto" w:fill="CFE7E6"/>
                </w:tcPr>
                <w:p w:rsidR="004F4AF9" w:rsidRPr="0043734E" w:rsidRDefault="00F60C69" w:rsidP="0043734E">
                  <w:pPr>
                    <w:pStyle w:val="CoverYearKLAName"/>
                    <w:spacing w:before="80" w:after="160"/>
                    <w:rPr>
                      <w:szCs w:val="22"/>
                    </w:rPr>
                  </w:pPr>
                  <w:r w:rsidRPr="00F60C69">
                    <w:t>Languages — Italian</w:t>
                  </w:r>
                </w:p>
              </w:tc>
            </w:tr>
            <w:tr w:rsidR="00F60C69" w:rsidRPr="0043734E" w:rsidTr="0043734E">
              <w:tc>
                <w:tcPr>
                  <w:tcW w:w="8221" w:type="dxa"/>
                  <w:gridSpan w:val="2"/>
                  <w:tcBorders>
                    <w:bottom w:val="single" w:sz="8" w:space="0" w:color="CFE7E6"/>
                  </w:tcBorders>
                  <w:shd w:val="clear" w:color="auto" w:fill="auto"/>
                </w:tcPr>
                <w:p w:rsidR="00F60C69" w:rsidRDefault="00F60C69" w:rsidP="00F60C69">
                  <w:pPr>
                    <w:pStyle w:val="CoverOverview"/>
                  </w:pPr>
                  <w:r w:rsidRPr="000448AC">
                    <w:t>Students write and present a speech in Italian introducing an Italian exchange student.</w:t>
                  </w:r>
                </w:p>
              </w:tc>
            </w:tr>
            <w:tr w:rsidR="004F4AF9" w:rsidRPr="0043734E" w:rsidTr="0043734E">
              <w:tc>
                <w:tcPr>
                  <w:tcW w:w="8221" w:type="dxa"/>
                  <w:gridSpan w:val="2"/>
                  <w:tcBorders>
                    <w:top w:val="single" w:sz="8" w:space="0" w:color="CFE7E6"/>
                  </w:tcBorders>
                  <w:shd w:val="clear" w:color="auto" w:fill="auto"/>
                </w:tcPr>
                <w:p w:rsidR="004F4AF9" w:rsidRPr="005E1415" w:rsidRDefault="004F4AF9" w:rsidP="004F4AF9">
                  <w:pPr>
                    <w:pStyle w:val="CoverOverview"/>
                  </w:pPr>
                  <w:r w:rsidRPr="005E1415">
                    <w:t>Context for assessment</w:t>
                  </w:r>
                </w:p>
                <w:p w:rsidR="00021BCD" w:rsidRPr="00F60C69" w:rsidRDefault="00F60C69" w:rsidP="0043734E">
                  <w:pPr>
                    <w:widowControl w:val="0"/>
                  </w:pPr>
                  <w:r w:rsidRPr="00F60C69">
                    <w:t>Exchange students from overseas countries meet and interact with our students in the playground and classroom. Our students are often required to introduce visiting exchange students at ceremonies or on other informal occasions.</w:t>
                  </w:r>
                </w:p>
              </w:tc>
            </w:tr>
          </w:tbl>
          <w:p w:rsidR="00807A29" w:rsidRPr="0043734E" w:rsidRDefault="00807A29" w:rsidP="0043734E">
            <w:pPr>
              <w:widowControl w:val="0"/>
              <w:rPr>
                <w:b/>
                <w:i/>
                <w:color w:val="FF0000"/>
                <w:sz w:val="22"/>
              </w:rPr>
            </w:pPr>
          </w:p>
        </w:tc>
      </w:tr>
      <w:tr w:rsidR="00755A84" w:rsidRPr="009719F9" w:rsidTr="0043734E">
        <w:trPr>
          <w:trHeight w:hRule="exact" w:val="284"/>
          <w:jc w:val="center"/>
        </w:trPr>
        <w:tc>
          <w:tcPr>
            <w:tcW w:w="11340" w:type="dxa"/>
            <w:tcBorders>
              <w:bottom w:val="single" w:sz="8" w:space="0" w:color="00948D"/>
            </w:tcBorders>
            <w:shd w:val="clear" w:color="auto" w:fill="auto"/>
            <w:tcMar>
              <w:top w:w="0" w:type="dxa"/>
              <w:left w:w="567" w:type="dxa"/>
              <w:bottom w:w="0" w:type="dxa"/>
              <w:right w:w="0" w:type="dxa"/>
            </w:tcMar>
          </w:tcPr>
          <w:p w:rsidR="00755A84" w:rsidRDefault="00755A84" w:rsidP="00FC162B">
            <w:pPr>
              <w:pStyle w:val="Footer"/>
            </w:pPr>
            <w:r w:rsidRPr="007473B2">
              <w:t xml:space="preserve">© The State of </w:t>
            </w:r>
            <w:smartTag w:uri="urn:schemas-microsoft-com:office:smarttags" w:element="place">
              <w:smartTag w:uri="urn:schemas-microsoft-com:office:smarttags" w:element="State">
                <w:r w:rsidRPr="007473B2">
                  <w:t>Queensland</w:t>
                </w:r>
              </w:smartTag>
            </w:smartTag>
            <w:r w:rsidRPr="007473B2">
              <w:t xml:space="preserve"> (Queensland Studies Authority) and its licensors 2010</w:t>
            </w:r>
          </w:p>
        </w:tc>
      </w:tr>
    </w:tbl>
    <w:p w:rsidR="00FE1E2D" w:rsidRDefault="00FE1E2D" w:rsidP="00F96DF9"/>
    <w:p w:rsidR="00F96DF9" w:rsidRPr="00CC4112" w:rsidRDefault="00F96DF9" w:rsidP="00CC4112">
      <w:pPr>
        <w:sectPr w:rsidR="00F96DF9" w:rsidRPr="00CC4112" w:rsidSect="00FC162B">
          <w:footerReference w:type="even" r:id="rId12"/>
          <w:footerReference w:type="default" r:id="rId13"/>
          <w:headerReference w:type="first" r:id="rId14"/>
          <w:pgSz w:w="11906" w:h="16838" w:code="9"/>
          <w:pgMar w:top="284" w:right="1701" w:bottom="1701" w:left="1701" w:header="284" w:footer="567" w:gutter="0"/>
          <w:cols w:space="708"/>
          <w:titlePg/>
          <w:docGrid w:linePitch="360"/>
        </w:sectPr>
      </w:pPr>
    </w:p>
    <w:p w:rsidR="00B34779" w:rsidRPr="00A326AC" w:rsidRDefault="00074DA4" w:rsidP="006212E5">
      <w:r w:rsidRPr="00CD0037">
        <w:lastRenderedPageBreak/>
        <w:t>This assessment gathers evidence of learning for the following</w:t>
      </w:r>
      <w:r w:rsidRPr="0034474F">
        <w:t xml:space="preserve"> </w:t>
      </w:r>
      <w:r w:rsidRPr="009D15D5">
        <w:rPr>
          <w:b/>
        </w:rPr>
        <w:t>Essential Learnings</w:t>
      </w:r>
      <w:r w:rsidR="006B616E">
        <w:rPr>
          <w:noProof/>
        </w:rPr>
        <w:drawing>
          <wp:anchor distT="0" distB="0" distL="114300" distR="114300" simplePos="0" relativeHeight="251653120" behindDoc="1" locked="0" layoutInCell="1" allowOverlap="1">
            <wp:simplePos x="0" y="0"/>
            <wp:positionH relativeFrom="column">
              <wp:align>right</wp:align>
            </wp:positionH>
            <wp:positionV relativeFrom="margin">
              <wp:align>top</wp:align>
            </wp:positionV>
            <wp:extent cx="6448425" cy="1323975"/>
            <wp:effectExtent l="0" t="0" r="9525" b="9525"/>
            <wp:wrapSquare wrapText="bothSides"/>
            <wp:docPr id="132" name="Picture 132" descr="identify_curriculum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identify_curriculum_head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4842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4DA4">
        <w:t>:</w:t>
      </w:r>
    </w:p>
    <w:tbl>
      <w:tblPr>
        <w:tblW w:w="963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ook w:val="01E0" w:firstRow="1" w:lastRow="1" w:firstColumn="1" w:lastColumn="1" w:noHBand="0" w:noVBand="0"/>
      </w:tblPr>
      <w:tblGrid>
        <w:gridCol w:w="2701"/>
        <w:gridCol w:w="6938"/>
      </w:tblGrid>
      <w:tr w:rsidR="00CD0037" w:rsidRPr="00750B88">
        <w:trPr>
          <w:jc w:val="center"/>
        </w:trPr>
        <w:tc>
          <w:tcPr>
            <w:tcW w:w="9639" w:type="dxa"/>
            <w:gridSpan w:val="2"/>
            <w:tcBorders>
              <w:bottom w:val="single" w:sz="4" w:space="0" w:color="00948D"/>
            </w:tcBorders>
            <w:shd w:val="clear" w:color="auto" w:fill="8CC9C8"/>
          </w:tcPr>
          <w:p w:rsidR="00CD0037" w:rsidRPr="00F60C69" w:rsidRDefault="00F60C69" w:rsidP="006212E5">
            <w:pPr>
              <w:pStyle w:val="Heading2Table"/>
            </w:pPr>
            <w:r w:rsidRPr="00F60C69">
              <w:t>Languages</w:t>
            </w:r>
            <w:r w:rsidR="00CD0037" w:rsidRPr="00750B88">
              <w:tab/>
              <w:t xml:space="preserve">Essential Learnings by the end of </w:t>
            </w:r>
            <w:r w:rsidRPr="00F60C69">
              <w:t>Elementary</w:t>
            </w:r>
            <w:r>
              <w:t xml:space="preserve"> </w:t>
            </w:r>
            <w:r w:rsidR="002D6F80">
              <w:t>S</w:t>
            </w:r>
            <w:r>
              <w:t>tage</w:t>
            </w:r>
          </w:p>
        </w:tc>
      </w:tr>
      <w:tr w:rsidR="002A3668">
        <w:trPr>
          <w:jc w:val="center"/>
        </w:trPr>
        <w:tc>
          <w:tcPr>
            <w:tcW w:w="2701" w:type="dxa"/>
            <w:shd w:val="clear" w:color="auto" w:fill="CFE7E6"/>
          </w:tcPr>
          <w:p w:rsidR="002A3668" w:rsidRPr="002A3668" w:rsidRDefault="002A3668" w:rsidP="006212E5">
            <w:pPr>
              <w:pStyle w:val="Tablehead"/>
            </w:pPr>
            <w:r w:rsidRPr="002A3668">
              <w:t>Assessable elements</w:t>
            </w:r>
          </w:p>
        </w:tc>
        <w:tc>
          <w:tcPr>
            <w:tcW w:w="6938" w:type="dxa"/>
            <w:shd w:val="clear" w:color="auto" w:fill="CFE7E6"/>
          </w:tcPr>
          <w:p w:rsidR="002A3668" w:rsidRPr="002A3668" w:rsidRDefault="002A3668" w:rsidP="006212E5">
            <w:pPr>
              <w:pStyle w:val="Tablehead"/>
            </w:pPr>
            <w:r w:rsidRPr="002A3668">
              <w:t>Ways of working</w:t>
            </w:r>
          </w:p>
        </w:tc>
      </w:tr>
      <w:tr w:rsidR="002A3668">
        <w:trPr>
          <w:jc w:val="center"/>
        </w:trPr>
        <w:tc>
          <w:tcPr>
            <w:tcW w:w="2701" w:type="dxa"/>
          </w:tcPr>
          <w:p w:rsidR="002A3668" w:rsidRPr="00F60C69" w:rsidRDefault="00F60C69" w:rsidP="002A3668">
            <w:r w:rsidRPr="00F60C69">
              <w:t>Composing texts</w:t>
            </w:r>
          </w:p>
        </w:tc>
        <w:tc>
          <w:tcPr>
            <w:tcW w:w="6938" w:type="dxa"/>
          </w:tcPr>
          <w:p w:rsidR="002A3668" w:rsidRPr="00750B88" w:rsidRDefault="002A3668" w:rsidP="006212E5">
            <w:pPr>
              <w:pStyle w:val="Organiser"/>
            </w:pPr>
            <w:r w:rsidRPr="00750B88">
              <w:t>Students are able to:</w:t>
            </w:r>
          </w:p>
          <w:p w:rsidR="00244F00" w:rsidRPr="00F06B5A" w:rsidRDefault="00244F00" w:rsidP="00F06B5A">
            <w:pPr>
              <w:pStyle w:val="Tablebullets"/>
            </w:pPr>
            <w:r w:rsidRPr="00F06B5A">
              <w:t>recognise and use appropriate verbal and non-verbal language to support the development of communicative competence</w:t>
            </w:r>
          </w:p>
          <w:p w:rsidR="002A3668" w:rsidRPr="00F06B5A" w:rsidRDefault="00244F00" w:rsidP="00F06B5A">
            <w:pPr>
              <w:pStyle w:val="Tablebullets"/>
            </w:pPr>
            <w:r w:rsidRPr="00F06B5A">
              <w:t>construct simple, cohesive spoken and written texts for different contexts, displaying some concept of register</w:t>
            </w:r>
            <w:r w:rsidR="00F10AD5" w:rsidRPr="00F06B5A">
              <w:t>.</w:t>
            </w:r>
          </w:p>
        </w:tc>
      </w:tr>
      <w:tr w:rsidR="002A3668">
        <w:trPr>
          <w:jc w:val="center"/>
        </w:trPr>
        <w:tc>
          <w:tcPr>
            <w:tcW w:w="2701" w:type="dxa"/>
            <w:shd w:val="clear" w:color="auto" w:fill="CFE7E6"/>
          </w:tcPr>
          <w:p w:rsidR="002A3668" w:rsidRDefault="002A3668" w:rsidP="006212E5">
            <w:pPr>
              <w:pStyle w:val="Tablehead"/>
            </w:pPr>
          </w:p>
        </w:tc>
        <w:tc>
          <w:tcPr>
            <w:tcW w:w="6938" w:type="dxa"/>
            <w:shd w:val="clear" w:color="auto" w:fill="CFE7E6"/>
          </w:tcPr>
          <w:p w:rsidR="002A3668" w:rsidRPr="002A3668" w:rsidRDefault="002A3668" w:rsidP="006212E5">
            <w:pPr>
              <w:pStyle w:val="Tablehead"/>
            </w:pPr>
            <w:r>
              <w:t>Knowledge and understanding</w:t>
            </w:r>
          </w:p>
        </w:tc>
      </w:tr>
      <w:tr w:rsidR="00934842">
        <w:trPr>
          <w:jc w:val="center"/>
        </w:trPr>
        <w:tc>
          <w:tcPr>
            <w:tcW w:w="2701" w:type="dxa"/>
          </w:tcPr>
          <w:p w:rsidR="00934842" w:rsidRPr="000F1308" w:rsidRDefault="002A3668" w:rsidP="002A3668">
            <w:r w:rsidRPr="002A3668">
              <w:t>Knowledge and understanding</w:t>
            </w:r>
          </w:p>
        </w:tc>
        <w:tc>
          <w:tcPr>
            <w:tcW w:w="6938" w:type="dxa"/>
          </w:tcPr>
          <w:p w:rsidR="00244F00" w:rsidRPr="00244F00" w:rsidRDefault="00244F00" w:rsidP="00244F00">
            <w:pPr>
              <w:pStyle w:val="Organiser"/>
              <w:rPr>
                <w:i/>
              </w:rPr>
            </w:pPr>
            <w:r w:rsidRPr="00244F00">
              <w:rPr>
                <w:i/>
              </w:rPr>
              <w:t xml:space="preserve">Comprehending and composing in the target language </w:t>
            </w:r>
          </w:p>
          <w:p w:rsidR="00244F00" w:rsidRPr="00244F00" w:rsidRDefault="00244F00" w:rsidP="00244F00">
            <w:pPr>
              <w:pStyle w:val="Organiser"/>
            </w:pPr>
            <w:r w:rsidRPr="00244F00">
              <w:t>Comprehending and composing skills are used to understand language input, to convey information and express ideas and opinions, and to engage in interactions in the target language for different purposes, contexts and audiences.</w:t>
            </w:r>
          </w:p>
          <w:p w:rsidR="00244F00" w:rsidRPr="00F06B5A" w:rsidRDefault="00244F00" w:rsidP="00F06B5A">
            <w:pPr>
              <w:pStyle w:val="Tablebullets"/>
            </w:pPr>
            <w:r w:rsidRPr="00F06B5A">
              <w:t>Verbal language and non-verbal language are adapted according to purpose, context and audience</w:t>
            </w:r>
            <w:r w:rsidR="00F10AD5" w:rsidRPr="00F06B5A">
              <w:t>.</w:t>
            </w:r>
          </w:p>
          <w:p w:rsidR="00244F00" w:rsidRPr="00F06B5A" w:rsidRDefault="00244F00" w:rsidP="00F06B5A">
            <w:pPr>
              <w:pStyle w:val="Tablebullets"/>
            </w:pPr>
            <w:r w:rsidRPr="00F06B5A">
              <w:t>Texts, including conversations and narratives, follow patterns and are shaped by conventions that can vary between cultures</w:t>
            </w:r>
            <w:r w:rsidR="00F10AD5" w:rsidRPr="00F06B5A">
              <w:t>.</w:t>
            </w:r>
          </w:p>
          <w:p w:rsidR="00244F00" w:rsidRPr="00F06B5A" w:rsidRDefault="00244F00" w:rsidP="00F06B5A">
            <w:pPr>
              <w:pStyle w:val="Tablebullets"/>
            </w:pPr>
            <w:r w:rsidRPr="00F06B5A">
              <w:t>Familiar language can be used in new contexts to help interpret and convey main ideas and supporting details</w:t>
            </w:r>
            <w:r w:rsidR="00F10AD5" w:rsidRPr="00F06B5A">
              <w:t>.</w:t>
            </w:r>
          </w:p>
          <w:p w:rsidR="00934842" w:rsidRPr="00244F00" w:rsidRDefault="00244F00" w:rsidP="00F06B5A">
            <w:pPr>
              <w:pStyle w:val="Tablebullets"/>
            </w:pPr>
            <w:r w:rsidRPr="00F06B5A">
              <w:t>Familiar linguistic features and structures are manipulated to generate original target language texts and to construct simple, cohesive texts for different purposes, contexts and audiences</w:t>
            </w:r>
            <w:r w:rsidR="00F10AD5" w:rsidRPr="00F06B5A">
              <w:t>.</w:t>
            </w:r>
          </w:p>
        </w:tc>
      </w:tr>
      <w:tr w:rsidR="00B34779" w:rsidRPr="00474B75">
        <w:trPr>
          <w:jc w:val="center"/>
        </w:trPr>
        <w:tc>
          <w:tcPr>
            <w:tcW w:w="9639" w:type="dxa"/>
            <w:gridSpan w:val="2"/>
          </w:tcPr>
          <w:p w:rsidR="00B34779" w:rsidRPr="00474B75" w:rsidRDefault="00B34779" w:rsidP="00474B75">
            <w:pPr>
              <w:pStyle w:val="Source"/>
            </w:pPr>
            <w:r w:rsidRPr="00474B75">
              <w:t xml:space="preserve">Source: </w:t>
            </w:r>
            <w:smartTag w:uri="urn:schemas-microsoft-com:office:smarttags" w:element="State">
              <w:r w:rsidRPr="00474B75">
                <w:t>Queensland</w:t>
              </w:r>
            </w:smartTag>
            <w:r w:rsidRPr="00474B75">
              <w:t xml:space="preserve"> Studies Authority </w:t>
            </w:r>
            <w:r w:rsidRPr="0054418E">
              <w:t>2007</w:t>
            </w:r>
            <w:r w:rsidRPr="00750B88">
              <w:t xml:space="preserve">, </w:t>
            </w:r>
            <w:r w:rsidR="00244F00" w:rsidRPr="00244F00">
              <w:rPr>
                <w:rStyle w:val="SourceTitleChar"/>
              </w:rPr>
              <w:t>Language</w:t>
            </w:r>
            <w:r w:rsidR="00244F00">
              <w:rPr>
                <w:rStyle w:val="SourceTitleChar"/>
              </w:rPr>
              <w:t xml:space="preserve">s </w:t>
            </w:r>
            <w:r w:rsidRPr="00F377B6">
              <w:rPr>
                <w:rStyle w:val="SourceTitleChar"/>
              </w:rPr>
              <w:t>Essential</w:t>
            </w:r>
            <w:r w:rsidRPr="00750B88">
              <w:rPr>
                <w:rStyle w:val="SourceTitleChar"/>
              </w:rPr>
              <w:t xml:space="preserve"> Learnings by the end of </w:t>
            </w:r>
            <w:r w:rsidR="00244F00" w:rsidRPr="00244F00">
              <w:rPr>
                <w:rStyle w:val="SourceTitleChar"/>
              </w:rPr>
              <w:t>Elementary stage</w:t>
            </w:r>
            <w:r w:rsidRPr="00750B88">
              <w:t xml:space="preserve">, QSA, </w:t>
            </w:r>
            <w:smartTag w:uri="urn:schemas-microsoft-com:office:smarttags" w:element="place">
              <w:smartTag w:uri="urn:schemas-microsoft-com:office:smarttags" w:element="City">
                <w:smartTag w:uri="urn:schemas-microsoft-com:office:smarttags" w:element="PlaceType">
                  <w:r w:rsidRPr="00750B88">
                    <w:t>Brisbane</w:t>
                  </w:r>
                </w:smartTag>
              </w:smartTag>
            </w:smartTag>
            <w:r w:rsidRPr="00474B75">
              <w:t>.</w:t>
            </w:r>
          </w:p>
        </w:tc>
      </w:tr>
    </w:tbl>
    <w:p w:rsidR="00E8667A" w:rsidRDefault="00E8667A" w:rsidP="00E935F6"/>
    <w:p w:rsidR="00074DA4" w:rsidRDefault="00E8667A" w:rsidP="00074DA4">
      <w:pPr>
        <w:spacing w:before="240"/>
      </w:pPr>
      <w:r>
        <w:br w:type="page"/>
      </w:r>
      <w:r w:rsidR="006B616E">
        <w:rPr>
          <w:noProof/>
        </w:rPr>
        <w:lastRenderedPageBreak/>
        <w:drawing>
          <wp:anchor distT="0" distB="0" distL="114300" distR="114300" simplePos="0" relativeHeight="251656192" behindDoc="0" locked="0" layoutInCell="1" allowOverlap="1">
            <wp:simplePos x="0" y="0"/>
            <wp:positionH relativeFrom="margin">
              <wp:align>right</wp:align>
            </wp:positionH>
            <wp:positionV relativeFrom="margin">
              <wp:align>top</wp:align>
            </wp:positionV>
            <wp:extent cx="6448425" cy="1323975"/>
            <wp:effectExtent l="0" t="0" r="9525" b="9525"/>
            <wp:wrapSquare wrapText="bothSides"/>
            <wp:docPr id="165" name="Picture 165" descr="sequence_learning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sequence_learning_head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4842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074DA4">
        <w:t xml:space="preserve">Listed here are suggested </w:t>
      </w:r>
      <w:r w:rsidR="00074DA4" w:rsidRPr="00444D1F">
        <w:rPr>
          <w:b/>
        </w:rPr>
        <w:t>learning experiences</w:t>
      </w:r>
      <w:r w:rsidR="00074DA4">
        <w:t xml:space="preserve"> for students before implementing this assessment.</w:t>
      </w:r>
    </w:p>
    <w:p w:rsidR="003756A9" w:rsidRDefault="003756A9" w:rsidP="009D7C7F">
      <w:pPr>
        <w:pStyle w:val="Bulletslevel1"/>
      </w:pPr>
      <w:r>
        <w:t>Revise any key text structures and language elements targeted for assessment (see Appendix A).</w:t>
      </w:r>
    </w:p>
    <w:p w:rsidR="00975311" w:rsidRDefault="0075753D" w:rsidP="00BB6275">
      <w:pPr>
        <w:pStyle w:val="Bulletslevel1"/>
      </w:pPr>
      <w:r>
        <w:t>D</w:t>
      </w:r>
      <w:r w:rsidR="00BB6275">
        <w:t xml:space="preserve">iscuss </w:t>
      </w:r>
      <w:r w:rsidR="00975311">
        <w:t>(in English):</w:t>
      </w:r>
    </w:p>
    <w:p w:rsidR="00BB6275" w:rsidRDefault="00BB6275" w:rsidP="00975311">
      <w:pPr>
        <w:pStyle w:val="Bulletslevel2"/>
      </w:pPr>
      <w:r>
        <w:t xml:space="preserve">information </w:t>
      </w:r>
      <w:r w:rsidR="0075753D">
        <w:t xml:space="preserve">that </w:t>
      </w:r>
      <w:r w:rsidR="00905BCF">
        <w:t xml:space="preserve">could be </w:t>
      </w:r>
      <w:r w:rsidR="00F10AD5">
        <w:t>used when</w:t>
      </w:r>
      <w:r w:rsidR="00905BCF">
        <w:t xml:space="preserve"> introducing </w:t>
      </w:r>
      <w:r>
        <w:t xml:space="preserve">another person </w:t>
      </w:r>
      <w:r w:rsidR="00905BCF">
        <w:t xml:space="preserve">to the class, </w:t>
      </w:r>
      <w:r>
        <w:t>e</w:t>
      </w:r>
      <w:r w:rsidR="00905BCF">
        <w:t>.</w:t>
      </w:r>
      <w:r>
        <w:t>g</w:t>
      </w:r>
      <w:r w:rsidR="00905BCF">
        <w:t>. name, age, birthday, where they live, nationality, hobbies,</w:t>
      </w:r>
      <w:r>
        <w:t xml:space="preserve"> personality traits</w:t>
      </w:r>
    </w:p>
    <w:p w:rsidR="00975311" w:rsidRDefault="00975311" w:rsidP="00975311">
      <w:pPr>
        <w:pStyle w:val="Bulletslevel2"/>
      </w:pPr>
      <w:r>
        <w:t>the differences between formal and informal speech and how language is adapted according to purpose and context</w:t>
      </w:r>
    </w:p>
    <w:p w:rsidR="00975311" w:rsidRDefault="00975311" w:rsidP="00975311">
      <w:pPr>
        <w:pStyle w:val="Bulletslevel2"/>
      </w:pPr>
      <w:r>
        <w:t>the skills of presenting to an audience</w:t>
      </w:r>
    </w:p>
    <w:p w:rsidR="00975311" w:rsidRDefault="00975311" w:rsidP="00975311">
      <w:pPr>
        <w:pStyle w:val="Bulletslevel2"/>
      </w:pPr>
      <w:r>
        <w:t>writing skills.</w:t>
      </w:r>
    </w:p>
    <w:p w:rsidR="00BB6275" w:rsidRDefault="00975311" w:rsidP="00BB6275">
      <w:pPr>
        <w:pStyle w:val="Bulletslevel1"/>
      </w:pPr>
      <w:r>
        <w:t>L</w:t>
      </w:r>
      <w:r w:rsidR="00BB6275">
        <w:t xml:space="preserve">isten to recordings of sample speeches of </w:t>
      </w:r>
      <w:r w:rsidR="00AD65CC">
        <w:t xml:space="preserve">an </w:t>
      </w:r>
      <w:r w:rsidR="00BB6275">
        <w:t>introduction in Italian</w:t>
      </w:r>
      <w:r>
        <w:t>.</w:t>
      </w:r>
    </w:p>
    <w:p w:rsidR="00BB6275" w:rsidRDefault="00975311" w:rsidP="00BB6275">
      <w:pPr>
        <w:pStyle w:val="Bulletslevel1"/>
      </w:pPr>
      <w:r>
        <w:t>I</w:t>
      </w:r>
      <w:r w:rsidR="00BB6275">
        <w:t>nterview and exchange information with a partner about personal details</w:t>
      </w:r>
      <w:r>
        <w:t>.</w:t>
      </w:r>
    </w:p>
    <w:p w:rsidR="00BB6275" w:rsidRDefault="00975311" w:rsidP="00BB6275">
      <w:pPr>
        <w:pStyle w:val="Bulletslevel1"/>
      </w:pPr>
      <w:r>
        <w:t>I</w:t>
      </w:r>
      <w:r w:rsidR="00BB6275">
        <w:t>ntroduce a partner to another person in Italian</w:t>
      </w:r>
      <w:r>
        <w:t>.</w:t>
      </w:r>
    </w:p>
    <w:p w:rsidR="00975311" w:rsidRDefault="00975311" w:rsidP="00BB6275">
      <w:pPr>
        <w:pStyle w:val="Bulletslevel1"/>
      </w:pPr>
      <w:r>
        <w:t>I</w:t>
      </w:r>
      <w:r w:rsidR="00BB6275">
        <w:t xml:space="preserve">nvite </w:t>
      </w:r>
      <w:r>
        <w:t>an</w:t>
      </w:r>
      <w:r w:rsidR="00BB6275">
        <w:t xml:space="preserve"> exchange student to class and </w:t>
      </w:r>
      <w:r>
        <w:t>carry out language activities, such as:</w:t>
      </w:r>
    </w:p>
    <w:p w:rsidR="00BB6275" w:rsidRDefault="00BB6275" w:rsidP="00975311">
      <w:pPr>
        <w:pStyle w:val="Bulletslevel2"/>
      </w:pPr>
      <w:r>
        <w:t xml:space="preserve">present a classmate </w:t>
      </w:r>
      <w:r w:rsidR="00AD65CC">
        <w:t xml:space="preserve">to </w:t>
      </w:r>
      <w:r w:rsidR="00975311">
        <w:t>the student i</w:t>
      </w:r>
      <w:r>
        <w:t>n Italian</w:t>
      </w:r>
    </w:p>
    <w:p w:rsidR="00BB6275" w:rsidRDefault="00975311" w:rsidP="00975311">
      <w:pPr>
        <w:pStyle w:val="Bulletslevel2"/>
      </w:pPr>
      <w:r>
        <w:t>l</w:t>
      </w:r>
      <w:r w:rsidR="00BB6275">
        <w:t xml:space="preserve">isten to </w:t>
      </w:r>
      <w:r w:rsidR="00AD65CC">
        <w:t>the</w:t>
      </w:r>
      <w:r w:rsidR="00BB6275">
        <w:t xml:space="preserve"> exchange student introduce themsel</w:t>
      </w:r>
      <w:r w:rsidR="00AD65CC">
        <w:t>ves in Italian</w:t>
      </w:r>
      <w:r>
        <w:t>,</w:t>
      </w:r>
      <w:r w:rsidR="00BB6275">
        <w:t xml:space="preserve"> and make notes</w:t>
      </w:r>
      <w:r>
        <w:t>.</w:t>
      </w:r>
    </w:p>
    <w:p w:rsidR="00F06B5A" w:rsidRDefault="009D7C7F" w:rsidP="00F06B5A">
      <w:r>
        <w:t xml:space="preserve">These </w:t>
      </w:r>
      <w:r w:rsidRPr="00D3699C">
        <w:rPr>
          <w:b/>
        </w:rPr>
        <w:t>l</w:t>
      </w:r>
      <w:r w:rsidR="00F06B5A" w:rsidRPr="00D3699C">
        <w:rPr>
          <w:b/>
        </w:rPr>
        <w:t>earning experiences</w:t>
      </w:r>
      <w:r w:rsidR="00F06B5A">
        <w:t xml:space="preserve"> prepare students </w:t>
      </w:r>
      <w:r w:rsidR="00D3699C">
        <w:t>to complete Section 1:</w:t>
      </w:r>
      <w:r w:rsidR="00730109">
        <w:t xml:space="preserve"> </w:t>
      </w:r>
      <w:r w:rsidR="00F06B5A" w:rsidRPr="00F06B5A">
        <w:t>Writ</w:t>
      </w:r>
      <w:r w:rsidR="00D3699C">
        <w:t>e a speech in Italian.</w:t>
      </w:r>
    </w:p>
    <w:p w:rsidR="009D7C7F" w:rsidRPr="00F06B5A" w:rsidRDefault="00D3699C" w:rsidP="009D7C7F">
      <w:pPr>
        <w:pStyle w:val="Bulletslevel1"/>
      </w:pPr>
      <w:r>
        <w:t>C</w:t>
      </w:r>
      <w:r w:rsidR="009D7C7F">
        <w:t>reate a list of verbs and adjectives that might be useful, e.g. to study, to play, to live; new, nice, intelligent</w:t>
      </w:r>
      <w:r>
        <w:t>.</w:t>
      </w:r>
    </w:p>
    <w:p w:rsidR="00F06B5A" w:rsidRPr="00F06B5A" w:rsidRDefault="00153683" w:rsidP="00F06B5A">
      <w:pPr>
        <w:pStyle w:val="Bulletslevel1"/>
      </w:pPr>
      <w:r>
        <w:t>Revise notebooks to identify</w:t>
      </w:r>
      <w:r w:rsidR="00F06B5A" w:rsidRPr="00F06B5A">
        <w:t xml:space="preserve"> grammar and vocabulary </w:t>
      </w:r>
      <w:r>
        <w:t xml:space="preserve">that </w:t>
      </w:r>
      <w:r w:rsidR="00F06B5A" w:rsidRPr="00F06B5A">
        <w:t>has been taught</w:t>
      </w:r>
      <w:r w:rsidR="00D3699C">
        <w:t>.</w:t>
      </w:r>
    </w:p>
    <w:p w:rsidR="00F06B5A" w:rsidRPr="00F06B5A" w:rsidRDefault="00D3699C" w:rsidP="00F06B5A">
      <w:pPr>
        <w:pStyle w:val="Bulletslevel1"/>
      </w:pPr>
      <w:r>
        <w:t>I</w:t>
      </w:r>
      <w:r w:rsidR="00F06B5A" w:rsidRPr="00F06B5A">
        <w:t>ncrease knowledge of vocabulary and grammar by asking questions</w:t>
      </w:r>
      <w:r>
        <w:t>.</w:t>
      </w:r>
    </w:p>
    <w:p w:rsidR="00F06B5A" w:rsidRPr="00F06B5A" w:rsidRDefault="00D3699C" w:rsidP="00F06B5A">
      <w:pPr>
        <w:pStyle w:val="Bulletslevel1"/>
      </w:pPr>
      <w:r>
        <w:t>E</w:t>
      </w:r>
      <w:r w:rsidR="00F06B5A" w:rsidRPr="00F06B5A">
        <w:t>stablish a pen-pal relationship and write regularly</w:t>
      </w:r>
      <w:r>
        <w:t>.</w:t>
      </w:r>
    </w:p>
    <w:p w:rsidR="00F06B5A" w:rsidRPr="00F06B5A" w:rsidRDefault="00D3699C" w:rsidP="00F06B5A">
      <w:pPr>
        <w:pStyle w:val="Bulletslevel1"/>
      </w:pPr>
      <w:r>
        <w:t>W</w:t>
      </w:r>
      <w:r w:rsidR="00F06B5A" w:rsidRPr="00F06B5A">
        <w:t>rite original sentences using the new grammar and vocabulary</w:t>
      </w:r>
      <w:r>
        <w:t>.</w:t>
      </w:r>
    </w:p>
    <w:p w:rsidR="00F06B5A" w:rsidRPr="00F06B5A" w:rsidRDefault="00D3699C" w:rsidP="00F06B5A">
      <w:pPr>
        <w:pStyle w:val="Bulletslevel1"/>
      </w:pPr>
      <w:r>
        <w:t>L</w:t>
      </w:r>
      <w:r w:rsidR="00F06B5A" w:rsidRPr="00F06B5A">
        <w:t>earn some connectors and actively use them when writing sentences</w:t>
      </w:r>
      <w:r>
        <w:t>.</w:t>
      </w:r>
    </w:p>
    <w:p w:rsidR="00F06B5A" w:rsidRPr="00F06B5A" w:rsidRDefault="00D3699C" w:rsidP="00F06B5A">
      <w:pPr>
        <w:pStyle w:val="Bulletslevel1"/>
      </w:pPr>
      <w:r>
        <w:t>W</w:t>
      </w:r>
      <w:r w:rsidR="00F06B5A" w:rsidRPr="00F06B5A">
        <w:t>rite passages regularly and hand them in for feedback — rewrite passages based on feedback</w:t>
      </w:r>
      <w:r w:rsidR="00730109">
        <w:t>.</w:t>
      </w:r>
    </w:p>
    <w:p w:rsidR="009D7C7F" w:rsidRPr="00F06B5A" w:rsidRDefault="009D7C7F" w:rsidP="009D7C7F">
      <w:pPr>
        <w:keepNext/>
      </w:pPr>
      <w:r>
        <w:t xml:space="preserve">These </w:t>
      </w:r>
      <w:r w:rsidRPr="00D3699C">
        <w:rPr>
          <w:b/>
        </w:rPr>
        <w:t>learning experiences</w:t>
      </w:r>
      <w:r>
        <w:t xml:space="preserve"> prepare </w:t>
      </w:r>
      <w:r w:rsidR="00D3699C">
        <w:t>students to complete Section 2:</w:t>
      </w:r>
      <w:r w:rsidR="00730109">
        <w:t xml:space="preserve"> </w:t>
      </w:r>
      <w:r w:rsidR="00D3699C">
        <w:t>Present your speech in Italian.</w:t>
      </w:r>
    </w:p>
    <w:p w:rsidR="00F06B5A" w:rsidRPr="00F06B5A" w:rsidRDefault="00D3699C" w:rsidP="00F06B5A">
      <w:pPr>
        <w:pStyle w:val="Bulletslevel1"/>
        <w:keepNext/>
      </w:pPr>
      <w:r>
        <w:t>I</w:t>
      </w:r>
      <w:r w:rsidR="00F06B5A" w:rsidRPr="00F06B5A">
        <w:t>ncrease knowledge of vocabulary and grammar by reading Italian magazines</w:t>
      </w:r>
      <w:r>
        <w:t>.</w:t>
      </w:r>
    </w:p>
    <w:p w:rsidR="00F06B5A" w:rsidRPr="00F06B5A" w:rsidRDefault="00D3699C" w:rsidP="00F06B5A">
      <w:pPr>
        <w:pStyle w:val="Bulletslevel1"/>
      </w:pPr>
      <w:r>
        <w:t>W</w:t>
      </w:r>
      <w:r w:rsidR="00F06B5A" w:rsidRPr="00F06B5A">
        <w:t>rite original sentences using new grammar and vocabulary and say aloud</w:t>
      </w:r>
      <w:r>
        <w:t>.</w:t>
      </w:r>
    </w:p>
    <w:p w:rsidR="009D7C7F" w:rsidRDefault="00D3699C" w:rsidP="009D7C7F">
      <w:pPr>
        <w:pStyle w:val="Bulletslevel1"/>
      </w:pPr>
      <w:r>
        <w:t>P</w:t>
      </w:r>
      <w:r w:rsidR="009D7C7F">
        <w:t>resent a speech about a famous person, providing details such as the person’s name, age, birthday, where they live, their nationality, physical description and personality traits</w:t>
      </w:r>
      <w:r>
        <w:t>.</w:t>
      </w:r>
    </w:p>
    <w:p w:rsidR="00F06B5A" w:rsidRDefault="00D3699C" w:rsidP="009D7C7F">
      <w:pPr>
        <w:pStyle w:val="Bulletslevel1"/>
      </w:pPr>
      <w:r>
        <w:t>P</w:t>
      </w:r>
      <w:r w:rsidR="009D7C7F">
        <w:t>rovide feedback on sample speeches to peers, using appropriate language</w:t>
      </w:r>
      <w:r w:rsidR="00F06B5A" w:rsidRPr="00F06B5A">
        <w:t>.</w:t>
      </w:r>
    </w:p>
    <w:p w:rsidR="00153683" w:rsidRPr="00153683" w:rsidRDefault="00153683" w:rsidP="00153683">
      <w:r>
        <w:t>Ensure that all students have access to learning experiences. Consider the following inclusive strategies and make any required adjustments to teaching and learning to meet specific individual learning needs.</w:t>
      </w:r>
    </w:p>
    <w:tbl>
      <w:tblPr>
        <w:tblW w:w="963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left w:w="74" w:type="dxa"/>
          <w:right w:w="74" w:type="dxa"/>
        </w:tblCellMar>
        <w:tblLook w:val="01E0" w:firstRow="1" w:lastRow="1" w:firstColumn="1" w:lastColumn="1" w:noHBand="0" w:noVBand="0"/>
      </w:tblPr>
      <w:tblGrid>
        <w:gridCol w:w="9639"/>
      </w:tblGrid>
      <w:tr w:rsidR="002A277A" w:rsidRPr="0043734E" w:rsidTr="0043734E">
        <w:trPr>
          <w:jc w:val="center"/>
        </w:trPr>
        <w:tc>
          <w:tcPr>
            <w:tcW w:w="9639" w:type="dxa"/>
            <w:shd w:val="clear" w:color="auto" w:fill="CFE7E6"/>
          </w:tcPr>
          <w:p w:rsidR="002A277A" w:rsidRDefault="002A277A" w:rsidP="0043734E">
            <w:pPr>
              <w:pStyle w:val="Tablehead"/>
              <w:widowControl w:val="0"/>
            </w:pPr>
            <w:r w:rsidRPr="00A37828">
              <w:t>Inclusive strategies</w:t>
            </w:r>
          </w:p>
        </w:tc>
      </w:tr>
      <w:tr w:rsidR="002A277A" w:rsidRPr="0043734E" w:rsidTr="0043734E">
        <w:trPr>
          <w:jc w:val="center"/>
        </w:trPr>
        <w:tc>
          <w:tcPr>
            <w:tcW w:w="9639" w:type="dxa"/>
            <w:shd w:val="clear" w:color="auto" w:fill="auto"/>
          </w:tcPr>
          <w:p w:rsidR="005A08DB" w:rsidRDefault="005A08DB" w:rsidP="0043734E">
            <w:pPr>
              <w:pStyle w:val="Tabletext"/>
              <w:widowControl w:val="0"/>
            </w:pPr>
            <w:r>
              <w:t>Inclusive strategies</w:t>
            </w:r>
            <w:r w:rsidRPr="007C6149">
              <w:t xml:space="preserve"> enable a learner with disabilities to participate in learning experiences on the same basis as a learner without disabilities</w:t>
            </w:r>
            <w:r>
              <w:t>. This is achieved by making adjustments</w:t>
            </w:r>
            <w:r w:rsidRPr="001A320B">
              <w:t xml:space="preserve"> </w:t>
            </w:r>
            <w:r>
              <w:t xml:space="preserve">to </w:t>
            </w:r>
            <w:r w:rsidRPr="001A320B">
              <w:t xml:space="preserve">the delivery or </w:t>
            </w:r>
            <w:r w:rsidRPr="0029572D">
              <w:t>mode</w:t>
            </w:r>
            <w:r w:rsidRPr="001A320B">
              <w:t xml:space="preserve"> of assessment, </w:t>
            </w:r>
            <w:r>
              <w:t>without changing the way the assessment is judged or marked.</w:t>
            </w:r>
          </w:p>
          <w:p w:rsidR="005A08DB" w:rsidRDefault="005A08DB" w:rsidP="0043734E">
            <w:pPr>
              <w:pStyle w:val="Tabletext"/>
              <w:widowControl w:val="0"/>
            </w:pPr>
            <w:r w:rsidRPr="007C6149">
              <w:t>A teacher make</w:t>
            </w:r>
            <w:r>
              <w:t>s</w:t>
            </w:r>
            <w:r w:rsidRPr="007C6149">
              <w:t xml:space="preserve"> required adjustments to teaching, learning and assessment to enable </w:t>
            </w:r>
            <w:r>
              <w:t>a</w:t>
            </w:r>
            <w:r w:rsidRPr="007C6149">
              <w:t xml:space="preserve"> student with disabilities to demonstrate knowledge, skills or competencies</w:t>
            </w:r>
            <w:r>
              <w:t xml:space="preserve"> (</w:t>
            </w:r>
            <w:r w:rsidRPr="0043734E">
              <w:rPr>
                <w:i/>
              </w:rPr>
              <w:t>Disability Discrimination Act 1992</w:t>
            </w:r>
            <w:r>
              <w:t xml:space="preserve"> and </w:t>
            </w:r>
            <w:r w:rsidRPr="0043734E">
              <w:rPr>
                <w:i/>
              </w:rPr>
              <w:t>Disability Standards for Education 2005</w:t>
            </w:r>
            <w:r>
              <w:t xml:space="preserve"> Cwlth)</w:t>
            </w:r>
            <w:r w:rsidRPr="001A320B">
              <w:t>.</w:t>
            </w:r>
          </w:p>
          <w:p w:rsidR="005A08DB" w:rsidRPr="00214763" w:rsidRDefault="005A08DB" w:rsidP="0043734E">
            <w:pPr>
              <w:widowControl w:val="0"/>
            </w:pPr>
            <w:r w:rsidRPr="00214763">
              <w:t xml:space="preserve">Adjustments made to teaching, learning and assessment should not impact on judgments </w:t>
            </w:r>
            <w:r w:rsidR="00BA2314">
              <w:t>made about student achievement.</w:t>
            </w:r>
          </w:p>
          <w:p w:rsidR="005A08DB" w:rsidRDefault="005A08DB" w:rsidP="0043734E">
            <w:pPr>
              <w:pStyle w:val="Tabletext"/>
              <w:widowControl w:val="0"/>
            </w:pPr>
            <w:r w:rsidRPr="001A320B">
              <w:t>Adjustments to teaching, learning and ass</w:t>
            </w:r>
            <w:r>
              <w:t xml:space="preserve">essment can be </w:t>
            </w:r>
            <w:r w:rsidRPr="0029572D">
              <w:t>grouped</w:t>
            </w:r>
            <w:r>
              <w:t xml:space="preserve"> into five</w:t>
            </w:r>
            <w:r w:rsidRPr="001A320B">
              <w:t xml:space="preserve"> broad areas</w:t>
            </w:r>
            <w:r>
              <w:t>:</w:t>
            </w:r>
          </w:p>
          <w:p w:rsidR="005A08DB" w:rsidRPr="007C6149" w:rsidRDefault="00F10AD5" w:rsidP="0043734E">
            <w:pPr>
              <w:pStyle w:val="Tablenumbered"/>
              <w:widowControl w:val="0"/>
            </w:pPr>
            <w:r>
              <w:t xml:space="preserve">Timing: </w:t>
            </w:r>
            <w:r w:rsidR="005A08DB" w:rsidRPr="007C6149">
              <w:t>the amount of time allocated</w:t>
            </w:r>
          </w:p>
          <w:p w:rsidR="005A08DB" w:rsidRPr="007C6149" w:rsidRDefault="00F10AD5" w:rsidP="0043734E">
            <w:pPr>
              <w:pStyle w:val="Tablenumbered"/>
              <w:widowControl w:val="0"/>
            </w:pPr>
            <w:r>
              <w:t xml:space="preserve">Scheduling: </w:t>
            </w:r>
            <w:r w:rsidR="005A08DB" w:rsidRPr="007C6149">
              <w:t>when assessment occurs</w:t>
            </w:r>
          </w:p>
          <w:p w:rsidR="005A08DB" w:rsidRPr="007C6149" w:rsidRDefault="00F10AD5" w:rsidP="0043734E">
            <w:pPr>
              <w:pStyle w:val="Tablenumbered"/>
              <w:widowControl w:val="0"/>
            </w:pPr>
            <w:r>
              <w:t xml:space="preserve">Setting: </w:t>
            </w:r>
            <w:r w:rsidR="005A08DB" w:rsidRPr="007C6149">
              <w:t>where assessment is completed</w:t>
            </w:r>
          </w:p>
          <w:p w:rsidR="005A08DB" w:rsidRPr="007C6149" w:rsidRDefault="00F10AD5" w:rsidP="0043734E">
            <w:pPr>
              <w:pStyle w:val="Tablenumbered"/>
              <w:widowControl w:val="0"/>
            </w:pPr>
            <w:r>
              <w:t xml:space="preserve">Presentation: </w:t>
            </w:r>
            <w:r w:rsidR="005A08DB" w:rsidRPr="007C6149">
              <w:t>how an assessment appears or is communicated to a student</w:t>
            </w:r>
          </w:p>
          <w:p w:rsidR="005A08DB" w:rsidRPr="0029572D" w:rsidRDefault="005A08DB" w:rsidP="0043734E">
            <w:pPr>
              <w:pStyle w:val="Tablenumbered"/>
              <w:widowControl w:val="0"/>
            </w:pPr>
            <w:r w:rsidRPr="007C6149">
              <w:t>Response</w:t>
            </w:r>
            <w:r w:rsidR="00F10AD5">
              <w:t xml:space="preserve">: </w:t>
            </w:r>
            <w:r w:rsidRPr="0029572D">
              <w:t>how a student responds to the assessment.</w:t>
            </w:r>
          </w:p>
          <w:p w:rsidR="002A277A" w:rsidRPr="00C90F12" w:rsidRDefault="005A08DB" w:rsidP="0043734E">
            <w:pPr>
              <w:pStyle w:val="Tabletext"/>
              <w:widowControl w:val="0"/>
            </w:pPr>
            <w:r w:rsidRPr="0043734E">
              <w:rPr>
                <w:lang w:val="en-US"/>
              </w:rPr>
              <w:t xml:space="preserve">Note: More than one </w:t>
            </w:r>
            <w:r w:rsidRPr="0029572D">
              <w:t>inclusive</w:t>
            </w:r>
            <w:r w:rsidRPr="0043734E">
              <w:rPr>
                <w:lang w:val="en-US"/>
              </w:rPr>
              <w:t xml:space="preserve"> strategy can be used.</w:t>
            </w:r>
          </w:p>
        </w:tc>
      </w:tr>
    </w:tbl>
    <w:p w:rsidR="00F9534A" w:rsidRDefault="00F9534A" w:rsidP="00513E9E">
      <w:pPr>
        <w:pStyle w:val="Tabletext"/>
      </w:pPr>
    </w:p>
    <w:tbl>
      <w:tblPr>
        <w:tblW w:w="9639" w:type="dxa"/>
        <w:tblLook w:val="01E0" w:firstRow="1" w:lastRow="1" w:firstColumn="1" w:lastColumn="1" w:noHBand="0" w:noVBand="0"/>
      </w:tblPr>
      <w:tblGrid>
        <w:gridCol w:w="1066"/>
        <w:gridCol w:w="8573"/>
      </w:tblGrid>
      <w:tr w:rsidR="00C61C2F" w:rsidRPr="008814B0">
        <w:trPr>
          <w:trHeight w:val="870"/>
        </w:trPr>
        <w:tc>
          <w:tcPr>
            <w:tcW w:w="553" w:type="pct"/>
          </w:tcPr>
          <w:p w:rsidR="00C61C2F" w:rsidRPr="000B2F55" w:rsidRDefault="006B616E" w:rsidP="00C20914">
            <w:pPr>
              <w:spacing w:before="0" w:after="0" w:line="240" w:lineRule="auto"/>
            </w:pPr>
            <w:r>
              <w:rPr>
                <w:noProof/>
              </w:rPr>
              <w:drawing>
                <wp:inline distT="0" distB="0" distL="0" distR="0">
                  <wp:extent cx="539115" cy="539115"/>
                  <wp:effectExtent l="0" t="0" r="0" b="0"/>
                  <wp:docPr id="1" name="Picture 1" descr="resources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ources_ic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9115" cy="539115"/>
                          </a:xfrm>
                          <a:prstGeom prst="rect">
                            <a:avLst/>
                          </a:prstGeom>
                          <a:noFill/>
                          <a:ln>
                            <a:noFill/>
                          </a:ln>
                        </pic:spPr>
                      </pic:pic>
                    </a:graphicData>
                  </a:graphic>
                </wp:inline>
              </w:drawing>
            </w:r>
          </w:p>
        </w:tc>
        <w:tc>
          <w:tcPr>
            <w:tcW w:w="4447" w:type="pct"/>
            <w:vAlign w:val="center"/>
          </w:tcPr>
          <w:p w:rsidR="00C61C2F" w:rsidRPr="008814B0" w:rsidRDefault="00C61C2F" w:rsidP="006F16AD">
            <w:pPr>
              <w:pStyle w:val="Heading2"/>
            </w:pPr>
            <w:r w:rsidRPr="00B03C83">
              <w:rPr>
                <w:noProof/>
              </w:rPr>
              <w:t xml:space="preserve">Teacher </w:t>
            </w:r>
            <w:r w:rsidRPr="006F16AD">
              <w:t>resources</w:t>
            </w:r>
          </w:p>
        </w:tc>
      </w:tr>
    </w:tbl>
    <w:p w:rsidR="00BB6275" w:rsidRDefault="00C46B35" w:rsidP="00BB6275">
      <w:r>
        <w:t>The following w</w:t>
      </w:r>
      <w:r w:rsidR="00B87C50">
        <w:t>eb</w:t>
      </w:r>
      <w:r>
        <w:t>sites feature aspects of l</w:t>
      </w:r>
      <w:r w:rsidR="00BB6275">
        <w:t>ife with an Italian exchange student</w:t>
      </w:r>
      <w:r>
        <w:t>:</w:t>
      </w:r>
    </w:p>
    <w:p w:rsidR="00B87C50" w:rsidRDefault="00B87C50" w:rsidP="00B87C50">
      <w:pPr>
        <w:pStyle w:val="Bulletslevel1"/>
      </w:pPr>
      <w:r>
        <w:t>Deirdré Straughan 2010, “Beginning with I”, accessed 15 June 2010, &lt;</w:t>
      </w:r>
      <w:hyperlink r:id="rId18" w:history="1">
        <w:r w:rsidRPr="00B87C50">
          <w:rPr>
            <w:rStyle w:val="Hyperlink"/>
          </w:rPr>
          <w:t>www.beginningwithi.com/italy/living/exchange.html</w:t>
        </w:r>
      </w:hyperlink>
      <w:r>
        <w:t>&gt;</w:t>
      </w:r>
    </w:p>
    <w:p w:rsidR="00B87C50" w:rsidRDefault="00B87C50" w:rsidP="00B87C50">
      <w:pPr>
        <w:pStyle w:val="Bulletslevel1"/>
      </w:pPr>
      <w:r>
        <w:t>Jeri Field 2009, “</w:t>
      </w:r>
      <w:r w:rsidRPr="00B87C50">
        <w:t xml:space="preserve">Italian exchange student experiencing </w:t>
      </w:r>
      <w:smartTag w:uri="urn:schemas-microsoft-com:office:smarttags" w:element="place">
        <w:smartTag w:uri="urn:schemas-microsoft-com:office:smarttags" w:element="country-region">
          <w:r w:rsidRPr="00B87C50">
            <w:t>America</w:t>
          </w:r>
        </w:smartTag>
      </w:smartTag>
      <w:r w:rsidRPr="00B87C50">
        <w:t xml:space="preserve"> in Azle</w:t>
      </w:r>
      <w:r>
        <w:t xml:space="preserve">”, accessed 15 June 2010, </w:t>
      </w:r>
      <w:hyperlink r:id="rId19" w:history="1">
        <w:r>
          <w:t>&lt;</w:t>
        </w:r>
        <w:r w:rsidRPr="00E85129">
          <w:rPr>
            <w:rStyle w:val="Hyperlink"/>
          </w:rPr>
          <w:t>www.azle-news.com/news/get-n</w:t>
        </w:r>
        <w:r w:rsidRPr="00E85129">
          <w:rPr>
            <w:rStyle w:val="Hyperlink"/>
          </w:rPr>
          <w:t>e</w:t>
        </w:r>
        <w:r w:rsidRPr="00E85129">
          <w:rPr>
            <w:rStyle w:val="Hyperlink"/>
          </w:rPr>
          <w:t>ws.asp?id=10534&amp;catid=3&amp;cpg=get-news.asp</w:t>
        </w:r>
      </w:hyperlink>
      <w:r>
        <w:t>&gt;</w:t>
      </w:r>
    </w:p>
    <w:p w:rsidR="00B87C50" w:rsidRDefault="00B87C50" w:rsidP="00B87C50">
      <w:pPr>
        <w:pStyle w:val="Bulletslevel1"/>
      </w:pPr>
      <w:r>
        <w:t xml:space="preserve">Paul Sims 2009, “Italian exchange student enjoys stay in </w:t>
      </w:r>
      <w:smartTag w:uri="urn:schemas-microsoft-com:office:smarttags" w:element="place">
        <w:smartTag w:uri="urn:schemas-microsoft-com:office:smarttags" w:element="City">
          <w:r>
            <w:t>Starkville</w:t>
          </w:r>
        </w:smartTag>
      </w:smartTag>
      <w:r>
        <w:t>”, accessed 15 June 2010, &lt;</w:t>
      </w:r>
      <w:hyperlink r:id="rId20" w:history="1">
        <w:r w:rsidRPr="00B87C50">
          <w:rPr>
            <w:rStyle w:val="Hyperlink"/>
          </w:rPr>
          <w:t>www.starkvilledailynews.com/content/view/188541/60</w:t>
        </w:r>
      </w:hyperlink>
      <w:r>
        <w:t>&gt;.</w:t>
      </w:r>
    </w:p>
    <w:p w:rsidR="00021BCD" w:rsidRPr="00233FC0" w:rsidRDefault="00D65D98" w:rsidP="00021BCD">
      <w:pPr>
        <w:rPr>
          <w:rStyle w:val="Publishingnote"/>
          <w:b w:val="0"/>
          <w:i w:val="0"/>
          <w:color w:val="auto"/>
          <w:sz w:val="21"/>
        </w:rPr>
      </w:pPr>
      <w:r>
        <w:t xml:space="preserve">For a </w:t>
      </w:r>
      <w:hyperlink r:id="rId21" w:history="1">
        <w:r w:rsidRPr="00975311">
          <w:rPr>
            <w:rStyle w:val="Hyperlink"/>
            <w:color w:val="3366FF"/>
          </w:rPr>
          <w:t>resource</w:t>
        </w:r>
      </w:hyperlink>
      <w:r w:rsidRPr="00975311">
        <w:t xml:space="preserve"> </w:t>
      </w:r>
      <w:r>
        <w:t xml:space="preserve">to support planning for teaching, learning and assessment of literacy and numeracy for </w:t>
      </w:r>
      <w:r w:rsidR="00AB37AA">
        <w:t>students</w:t>
      </w:r>
      <w:r>
        <w:t xml:space="preserve"> from Year 4 to Year 9, refer to the “Year</w:t>
      </w:r>
      <w:r w:rsidR="00472D7C">
        <w:t>s</w:t>
      </w:r>
      <w:r>
        <w:t xml:space="preserve"> 4–9 Literacy Indicators” and the “Year</w:t>
      </w:r>
      <w:r w:rsidR="00472D7C">
        <w:t>s</w:t>
      </w:r>
      <w:r w:rsidR="00AB37AA">
        <w:t xml:space="preserve"> 4–9 Numeracy Indicators”: </w:t>
      </w:r>
      <w:r>
        <w:t>&lt;www.qsa.qld.edu.au&gt;</w:t>
      </w:r>
      <w:r w:rsidR="00AB37AA">
        <w:t xml:space="preserve"> </w:t>
      </w:r>
      <w:r w:rsidR="00AB37AA" w:rsidRPr="00AB37AA">
        <w:t xml:space="preserve">under </w:t>
      </w:r>
      <w:r w:rsidR="00602D23" w:rsidRPr="00602D23">
        <w:t>Prep</w:t>
      </w:r>
      <w:r w:rsidR="00602D23">
        <w:t>–</w:t>
      </w:r>
      <w:r w:rsidR="00602D23" w:rsidRPr="00602D23">
        <w:t>Year 9 &gt;</w:t>
      </w:r>
      <w:r w:rsidR="00D472D8">
        <w:t xml:space="preserve"> Literacy &amp; Numeracy Indicators </w:t>
      </w:r>
      <w:r w:rsidR="00C46B35">
        <w:t xml:space="preserve"> </w:t>
      </w:r>
      <w:r w:rsidR="00602D23" w:rsidRPr="00602D23">
        <w:t>(P</w:t>
      </w:r>
      <w:r w:rsidR="00602D23">
        <w:t>–</w:t>
      </w:r>
      <w:r w:rsidR="00602D23" w:rsidRPr="00602D23">
        <w:t>Year 9)</w:t>
      </w:r>
      <w:r w:rsidR="00021BCD" w:rsidRPr="00021BCD">
        <w:t>.</w:t>
      </w:r>
    </w:p>
    <w:p w:rsidR="00233FC0" w:rsidRDefault="006B616E" w:rsidP="00185EA4">
      <w:pPr>
        <w:pStyle w:val="Heading2TOP"/>
      </w:pPr>
      <w:r>
        <w:rPr>
          <w:noProof/>
        </w:rPr>
        <w:drawing>
          <wp:anchor distT="0" distB="0" distL="114300" distR="114300" simplePos="0" relativeHeight="251654144" behindDoc="0" locked="0" layoutInCell="1" allowOverlap="1">
            <wp:simplePos x="0" y="0"/>
            <wp:positionH relativeFrom="margin">
              <wp:align>right</wp:align>
            </wp:positionH>
            <wp:positionV relativeFrom="margin">
              <wp:align>top</wp:align>
            </wp:positionV>
            <wp:extent cx="6448425" cy="1323975"/>
            <wp:effectExtent l="0" t="0" r="9525" b="9525"/>
            <wp:wrapSquare wrapText="bothSides"/>
            <wp:docPr id="135" name="Picture 135" descr="develop_assessment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develop_assessment_headi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4842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33FC0">
        <w:t>Preparing</w:t>
      </w:r>
    </w:p>
    <w:p w:rsidR="004F20BA" w:rsidRDefault="004F20BA" w:rsidP="004F20BA">
      <w:r>
        <w:t>Consider these points bef</w:t>
      </w:r>
      <w:r w:rsidR="00227363">
        <w:t>ore implementing the assessment.</w:t>
      </w:r>
    </w:p>
    <w:p w:rsidR="0075753D" w:rsidRDefault="0075753D" w:rsidP="00185EA4">
      <w:pPr>
        <w:pStyle w:val="Bulletslevel1"/>
      </w:pPr>
      <w:r>
        <w:t>Decide whether you will review speech drafts before students present their drafts. Set a due date for submission.</w:t>
      </w:r>
    </w:p>
    <w:p w:rsidR="00185EA4" w:rsidRDefault="0075753D" w:rsidP="00185EA4">
      <w:pPr>
        <w:pStyle w:val="Bulletslevel1"/>
      </w:pPr>
      <w:r>
        <w:t xml:space="preserve">Decide whether you will record speech presentations. Recordings could be useful during assessment and when giving feedback. </w:t>
      </w:r>
    </w:p>
    <w:tbl>
      <w:tblPr>
        <w:tblW w:w="9639" w:type="dxa"/>
        <w:tblLook w:val="01E0" w:firstRow="1" w:lastRow="1" w:firstColumn="1" w:lastColumn="1" w:noHBand="0" w:noVBand="0"/>
      </w:tblPr>
      <w:tblGrid>
        <w:gridCol w:w="1074"/>
        <w:gridCol w:w="8565"/>
      </w:tblGrid>
      <w:tr w:rsidR="006E5769" w:rsidRPr="008814B0">
        <w:trPr>
          <w:trHeight w:val="870"/>
        </w:trPr>
        <w:tc>
          <w:tcPr>
            <w:tcW w:w="557" w:type="pct"/>
          </w:tcPr>
          <w:p w:rsidR="006E5769" w:rsidRPr="000B2F55" w:rsidRDefault="006E5769" w:rsidP="00602D23">
            <w:pPr>
              <w:spacing w:before="0" w:after="0" w:line="240" w:lineRule="auto"/>
            </w:pPr>
            <w:r>
              <w:br w:type="page"/>
            </w:r>
            <w:r w:rsidR="006B616E">
              <w:rPr>
                <w:noProof/>
              </w:rPr>
              <w:drawing>
                <wp:inline distT="0" distB="0" distL="0" distR="0">
                  <wp:extent cx="539115" cy="539115"/>
                  <wp:effectExtent l="0" t="0" r="0" b="0"/>
                  <wp:docPr id="2" name="Picture 2" descr="resources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urces_ic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9115" cy="539115"/>
                          </a:xfrm>
                          <a:prstGeom prst="rect">
                            <a:avLst/>
                          </a:prstGeom>
                          <a:noFill/>
                          <a:ln>
                            <a:noFill/>
                          </a:ln>
                        </pic:spPr>
                      </pic:pic>
                    </a:graphicData>
                  </a:graphic>
                </wp:inline>
              </w:drawing>
            </w:r>
          </w:p>
        </w:tc>
        <w:tc>
          <w:tcPr>
            <w:tcW w:w="4443" w:type="pct"/>
            <w:vAlign w:val="center"/>
          </w:tcPr>
          <w:p w:rsidR="006E5769" w:rsidRPr="008814B0" w:rsidRDefault="006E5769" w:rsidP="0049698B">
            <w:pPr>
              <w:pStyle w:val="Heading2"/>
            </w:pPr>
            <w:r>
              <w:rPr>
                <w:noProof/>
              </w:rPr>
              <w:t xml:space="preserve">Resources for the </w:t>
            </w:r>
            <w:r w:rsidRPr="006F16AD">
              <w:t>assessment</w:t>
            </w:r>
          </w:p>
        </w:tc>
      </w:tr>
    </w:tbl>
    <w:p w:rsidR="008B0077" w:rsidRPr="00185EA4" w:rsidRDefault="006E5769" w:rsidP="006E5769">
      <w:pPr>
        <w:tabs>
          <w:tab w:val="left" w:pos="1620"/>
        </w:tabs>
      </w:pPr>
      <w:r>
        <w:t>Appendix A</w:t>
      </w:r>
      <w:r>
        <w:tab/>
      </w:r>
      <w:r w:rsidR="00185EA4" w:rsidRPr="00185EA4">
        <w:t>Suggested language elements</w:t>
      </w:r>
    </w:p>
    <w:p w:rsidR="00233FC0" w:rsidRDefault="00233FC0" w:rsidP="009F1EAE">
      <w:pPr>
        <w:pStyle w:val="Heading2"/>
      </w:pPr>
      <w:r>
        <w:t>S</w:t>
      </w:r>
      <w:r w:rsidR="006E5769">
        <w:t>uggested</w:t>
      </w:r>
      <w:r>
        <w:t xml:space="preserve"> implementation plan</w:t>
      </w:r>
    </w:p>
    <w:tbl>
      <w:tblPr>
        <w:tblW w:w="963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ook w:val="01E0" w:firstRow="1" w:lastRow="1" w:firstColumn="1" w:lastColumn="1" w:noHBand="0" w:noVBand="0"/>
      </w:tblPr>
      <w:tblGrid>
        <w:gridCol w:w="1874"/>
        <w:gridCol w:w="3887"/>
        <w:gridCol w:w="3878"/>
      </w:tblGrid>
      <w:tr w:rsidR="00216C8D" w:rsidRPr="009D15D5">
        <w:trPr>
          <w:jc w:val="center"/>
        </w:trPr>
        <w:tc>
          <w:tcPr>
            <w:tcW w:w="1874" w:type="dxa"/>
            <w:tcBorders>
              <w:bottom w:val="single" w:sz="4" w:space="0" w:color="00948D"/>
            </w:tcBorders>
            <w:shd w:val="clear" w:color="auto" w:fill="6FBDBE"/>
          </w:tcPr>
          <w:p w:rsidR="00216C8D" w:rsidRPr="009D15D5" w:rsidRDefault="00216C8D" w:rsidP="00DD5395">
            <w:pPr>
              <w:pStyle w:val="Tablehead"/>
            </w:pPr>
            <w:r w:rsidRPr="009D15D5">
              <w:t>Suggested time</w:t>
            </w:r>
          </w:p>
        </w:tc>
        <w:tc>
          <w:tcPr>
            <w:tcW w:w="3887" w:type="dxa"/>
            <w:tcBorders>
              <w:bottom w:val="single" w:sz="4" w:space="0" w:color="00948D"/>
            </w:tcBorders>
            <w:shd w:val="clear" w:color="auto" w:fill="6FBDBE"/>
          </w:tcPr>
          <w:p w:rsidR="00216C8D" w:rsidRPr="009D15D5" w:rsidRDefault="00216C8D" w:rsidP="00DD5395">
            <w:pPr>
              <w:pStyle w:val="Tablehead"/>
            </w:pPr>
            <w:r w:rsidRPr="009D15D5">
              <w:t>Student activity</w:t>
            </w:r>
          </w:p>
        </w:tc>
        <w:tc>
          <w:tcPr>
            <w:tcW w:w="3878" w:type="dxa"/>
            <w:tcBorders>
              <w:bottom w:val="single" w:sz="4" w:space="0" w:color="00948D"/>
            </w:tcBorders>
            <w:shd w:val="clear" w:color="auto" w:fill="6FBDBE"/>
          </w:tcPr>
          <w:p w:rsidR="00216C8D" w:rsidRPr="009D15D5" w:rsidRDefault="00216C8D" w:rsidP="00DD5395">
            <w:pPr>
              <w:pStyle w:val="Tablehead"/>
            </w:pPr>
            <w:r w:rsidRPr="009D15D5">
              <w:t>Teacher role</w:t>
            </w:r>
          </w:p>
        </w:tc>
      </w:tr>
      <w:tr w:rsidR="00C11F18" w:rsidRPr="009D15D5">
        <w:trPr>
          <w:jc w:val="center"/>
        </w:trPr>
        <w:tc>
          <w:tcPr>
            <w:tcW w:w="9639" w:type="dxa"/>
            <w:gridSpan w:val="3"/>
            <w:shd w:val="clear" w:color="auto" w:fill="CFE7E6"/>
          </w:tcPr>
          <w:p w:rsidR="00C11F18" w:rsidRPr="00185EA4" w:rsidRDefault="00C11F18" w:rsidP="00DD5395">
            <w:pPr>
              <w:pStyle w:val="Tablesubhead"/>
            </w:pPr>
            <w:r w:rsidRPr="009D15D5">
              <w:t xml:space="preserve">Section 1. </w:t>
            </w:r>
            <w:r w:rsidR="00185EA4" w:rsidRPr="00185EA4">
              <w:t>Write a speech</w:t>
            </w:r>
            <w:r w:rsidR="005C67BA">
              <w:t xml:space="preserve"> in Italian</w:t>
            </w:r>
          </w:p>
        </w:tc>
      </w:tr>
      <w:tr w:rsidR="00185EA4">
        <w:trPr>
          <w:jc w:val="center"/>
        </w:trPr>
        <w:tc>
          <w:tcPr>
            <w:tcW w:w="1874" w:type="dxa"/>
          </w:tcPr>
          <w:p w:rsidR="00185EA4" w:rsidRPr="00964AFA" w:rsidRDefault="00B87C50" w:rsidP="00185EA4">
            <w:pPr>
              <w:pStyle w:val="Tabletext"/>
            </w:pPr>
            <w:r>
              <w:t>1 hour</w:t>
            </w:r>
          </w:p>
        </w:tc>
        <w:tc>
          <w:tcPr>
            <w:tcW w:w="3887" w:type="dxa"/>
          </w:tcPr>
          <w:p w:rsidR="00185EA4" w:rsidRPr="00954264" w:rsidRDefault="0075753D" w:rsidP="00185EA4">
            <w:pPr>
              <w:pStyle w:val="Tabletext"/>
            </w:pPr>
            <w:r>
              <w:t>Draft your</w:t>
            </w:r>
            <w:r w:rsidR="00185EA4" w:rsidRPr="00954264">
              <w:t xml:space="preserve"> speech</w:t>
            </w:r>
            <w:r w:rsidR="00184442">
              <w:t>.</w:t>
            </w:r>
          </w:p>
        </w:tc>
        <w:tc>
          <w:tcPr>
            <w:tcW w:w="3878" w:type="dxa"/>
          </w:tcPr>
          <w:p w:rsidR="00185EA4" w:rsidRDefault="00185EA4" w:rsidP="00185EA4">
            <w:pPr>
              <w:pStyle w:val="Tabletext"/>
            </w:pPr>
            <w:r w:rsidRPr="00954264">
              <w:t>Reinforce guidelines</w:t>
            </w:r>
            <w:r w:rsidR="005C67BA">
              <w:t xml:space="preserve"> for speech</w:t>
            </w:r>
            <w:r w:rsidR="00502EEA">
              <w:t>.</w:t>
            </w:r>
          </w:p>
          <w:p w:rsidR="005C67BA" w:rsidRDefault="0075753D" w:rsidP="005C67BA">
            <w:pPr>
              <w:pStyle w:val="Tabletext"/>
            </w:pPr>
            <w:r>
              <w:t xml:space="preserve">Give due date for submission of speech draft. </w:t>
            </w:r>
          </w:p>
        </w:tc>
      </w:tr>
      <w:tr w:rsidR="00C11F18" w:rsidRPr="009D15D5">
        <w:trPr>
          <w:jc w:val="center"/>
        </w:trPr>
        <w:tc>
          <w:tcPr>
            <w:tcW w:w="9639" w:type="dxa"/>
            <w:gridSpan w:val="3"/>
            <w:shd w:val="clear" w:color="auto" w:fill="CFE7E6"/>
          </w:tcPr>
          <w:p w:rsidR="00C11F18" w:rsidRPr="00185EA4" w:rsidRDefault="00C11F18" w:rsidP="00DD5395">
            <w:pPr>
              <w:pStyle w:val="Tablesubhead"/>
            </w:pPr>
            <w:r w:rsidRPr="009D15D5">
              <w:t xml:space="preserve">Section 2. </w:t>
            </w:r>
            <w:r w:rsidR="005C67BA">
              <w:t xml:space="preserve">Present your </w:t>
            </w:r>
            <w:r w:rsidR="00185EA4" w:rsidRPr="00185EA4">
              <w:t>speech</w:t>
            </w:r>
            <w:r w:rsidR="005C67BA">
              <w:t xml:space="preserve"> in Italian</w:t>
            </w:r>
          </w:p>
        </w:tc>
      </w:tr>
      <w:tr w:rsidR="00185EA4">
        <w:trPr>
          <w:jc w:val="center"/>
        </w:trPr>
        <w:tc>
          <w:tcPr>
            <w:tcW w:w="1874" w:type="dxa"/>
          </w:tcPr>
          <w:p w:rsidR="00185EA4" w:rsidRPr="00185EA4" w:rsidRDefault="00185EA4" w:rsidP="00767776">
            <w:pPr>
              <w:pStyle w:val="Tabletext"/>
            </w:pPr>
            <w:r w:rsidRPr="00185EA4">
              <w:t>1 to 2 minutes</w:t>
            </w:r>
            <w:r w:rsidR="005C67BA">
              <w:t xml:space="preserve"> per student</w:t>
            </w:r>
          </w:p>
        </w:tc>
        <w:tc>
          <w:tcPr>
            <w:tcW w:w="3887" w:type="dxa"/>
          </w:tcPr>
          <w:p w:rsidR="00185EA4" w:rsidRDefault="005C67BA" w:rsidP="00767776">
            <w:pPr>
              <w:pStyle w:val="Tabletext"/>
            </w:pPr>
            <w:r>
              <w:t xml:space="preserve">Perform </w:t>
            </w:r>
            <w:r w:rsidR="0075753D">
              <w:t xml:space="preserve">your </w:t>
            </w:r>
            <w:r>
              <w:t>s</w:t>
            </w:r>
            <w:r w:rsidR="00185EA4" w:rsidRPr="00185EA4">
              <w:t>peech</w:t>
            </w:r>
            <w:r w:rsidR="00184442">
              <w:t>.</w:t>
            </w:r>
          </w:p>
          <w:p w:rsidR="00D62BA6" w:rsidRPr="00185EA4" w:rsidRDefault="00D62BA6" w:rsidP="00767776">
            <w:pPr>
              <w:pStyle w:val="Tabletext"/>
            </w:pPr>
            <w:r>
              <w:t>Listen to others’ speeches and take notes so that you can give constructive feedback.</w:t>
            </w:r>
          </w:p>
        </w:tc>
        <w:tc>
          <w:tcPr>
            <w:tcW w:w="3878" w:type="dxa"/>
          </w:tcPr>
          <w:p w:rsidR="00185EA4" w:rsidRDefault="005C67BA" w:rsidP="00185EA4">
            <w:pPr>
              <w:pStyle w:val="Tabletext"/>
            </w:pPr>
            <w:r>
              <w:t>Prepare any recording equipment</w:t>
            </w:r>
            <w:r w:rsidR="00184442">
              <w:t xml:space="preserve">. </w:t>
            </w:r>
          </w:p>
          <w:p w:rsidR="005C67BA" w:rsidRDefault="005C67BA" w:rsidP="00185EA4">
            <w:pPr>
              <w:pStyle w:val="Tabletext"/>
            </w:pPr>
            <w:r>
              <w:t>Reinforce good listening practices:</w:t>
            </w:r>
          </w:p>
          <w:p w:rsidR="00184442" w:rsidRDefault="00184442" w:rsidP="0075753D">
            <w:pPr>
              <w:pStyle w:val="Tablebullets"/>
            </w:pPr>
            <w:r>
              <w:t xml:space="preserve">listen to the speaker and check comprehension </w:t>
            </w:r>
          </w:p>
          <w:p w:rsidR="00502EEA" w:rsidRDefault="005C67BA" w:rsidP="0075753D">
            <w:pPr>
              <w:pStyle w:val="Tablebullets"/>
            </w:pPr>
            <w:r>
              <w:t>do not disrupt the speaker</w:t>
            </w:r>
          </w:p>
          <w:p w:rsidR="005C67BA" w:rsidRDefault="00185EA4" w:rsidP="0075753D">
            <w:pPr>
              <w:pStyle w:val="Tablebullets"/>
            </w:pPr>
            <w:r>
              <w:t xml:space="preserve">take notes (e.g. </w:t>
            </w:r>
            <w:r w:rsidR="00184442">
              <w:t>record</w:t>
            </w:r>
            <w:r w:rsidR="00502EEA">
              <w:t xml:space="preserve"> a </w:t>
            </w:r>
            <w:r>
              <w:t xml:space="preserve">minimum of </w:t>
            </w:r>
            <w:r w:rsidR="00502EEA">
              <w:t>five</w:t>
            </w:r>
            <w:r>
              <w:t xml:space="preserve"> fact</w:t>
            </w:r>
            <w:r w:rsidR="00502EEA">
              <w:t xml:space="preserve">s </w:t>
            </w:r>
            <w:r w:rsidR="00184442">
              <w:t>from each presentation)</w:t>
            </w:r>
          </w:p>
          <w:p w:rsidR="00185EA4" w:rsidRDefault="0075753D" w:rsidP="0075753D">
            <w:pPr>
              <w:pStyle w:val="Tablebullets"/>
            </w:pPr>
            <w:r>
              <w:t>d</w:t>
            </w:r>
            <w:r w:rsidR="00502EEA">
              <w:t xml:space="preserve">o not </w:t>
            </w:r>
            <w:r w:rsidR="00184442">
              <w:t xml:space="preserve">rehearse </w:t>
            </w:r>
            <w:r>
              <w:t>your</w:t>
            </w:r>
            <w:r w:rsidR="00184442">
              <w:t xml:space="preserve"> own </w:t>
            </w:r>
            <w:r w:rsidR="00185EA4">
              <w:t>speech during other</w:t>
            </w:r>
            <w:r w:rsidR="00184442">
              <w:t>s’</w:t>
            </w:r>
            <w:r w:rsidR="00185EA4">
              <w:t xml:space="preserve"> presentations</w:t>
            </w:r>
            <w:r w:rsidR="00502EEA">
              <w:t>.</w:t>
            </w:r>
          </w:p>
        </w:tc>
      </w:tr>
      <w:tr w:rsidR="00216C8D">
        <w:trPr>
          <w:jc w:val="center"/>
        </w:trPr>
        <w:tc>
          <w:tcPr>
            <w:tcW w:w="1874" w:type="dxa"/>
          </w:tcPr>
          <w:p w:rsidR="00216C8D" w:rsidRPr="00185EA4" w:rsidRDefault="00185EA4" w:rsidP="00964AFA">
            <w:pPr>
              <w:pStyle w:val="Tabletext"/>
            </w:pPr>
            <w:r w:rsidRPr="00185EA4">
              <w:t>10 minutes</w:t>
            </w:r>
          </w:p>
        </w:tc>
        <w:tc>
          <w:tcPr>
            <w:tcW w:w="3887" w:type="dxa"/>
          </w:tcPr>
          <w:p w:rsidR="00216C8D" w:rsidRPr="00185EA4" w:rsidRDefault="00184442" w:rsidP="00964AFA">
            <w:pPr>
              <w:pStyle w:val="Tabletext"/>
            </w:pPr>
            <w:r>
              <w:t>Give f</w:t>
            </w:r>
            <w:r w:rsidR="00185EA4" w:rsidRPr="00185EA4">
              <w:t xml:space="preserve">eedback on </w:t>
            </w:r>
            <w:r>
              <w:t xml:space="preserve">others’ </w:t>
            </w:r>
            <w:r w:rsidR="00185EA4" w:rsidRPr="00185EA4">
              <w:t>presentations</w:t>
            </w:r>
            <w:r>
              <w:t>.</w:t>
            </w:r>
          </w:p>
        </w:tc>
        <w:tc>
          <w:tcPr>
            <w:tcW w:w="3878" w:type="dxa"/>
          </w:tcPr>
          <w:p w:rsidR="00216C8D" w:rsidRDefault="0075753D" w:rsidP="00964AFA">
            <w:pPr>
              <w:pStyle w:val="Tabletext"/>
            </w:pPr>
            <w:r>
              <w:t>Reinforce appropriate language to use when providing feedback.</w:t>
            </w:r>
          </w:p>
          <w:p w:rsidR="00730109" w:rsidRDefault="00730109" w:rsidP="00964AFA">
            <w:pPr>
              <w:pStyle w:val="Tabletext"/>
            </w:pPr>
            <w:r>
              <w:t>Note that this activity is not assessed.</w:t>
            </w:r>
          </w:p>
        </w:tc>
      </w:tr>
    </w:tbl>
    <w:p w:rsidR="00153683" w:rsidRDefault="006B616E" w:rsidP="00153683">
      <w:pPr>
        <w:pStyle w:val="Heading2TOP"/>
      </w:pPr>
      <w:r>
        <w:rPr>
          <w:noProof/>
        </w:rPr>
        <w:drawing>
          <wp:anchor distT="0" distB="0" distL="114300" distR="114300" simplePos="0" relativeHeight="251662336" behindDoc="1" locked="0" layoutInCell="1" allowOverlap="1">
            <wp:simplePos x="0" y="0"/>
            <wp:positionH relativeFrom="column">
              <wp:posOffset>-71755</wp:posOffset>
            </wp:positionH>
            <wp:positionV relativeFrom="paragraph">
              <wp:posOffset>1552575</wp:posOffset>
            </wp:positionV>
            <wp:extent cx="6115050" cy="3343275"/>
            <wp:effectExtent l="0" t="0" r="0" b="9525"/>
            <wp:wrapNone/>
            <wp:docPr id="176" name="Picture 176" descr="GTMJ_continua_diagram_boxes_v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GTMJ_continua_diagram_boxes_v0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15050" cy="3343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margin">
              <wp:align>right</wp:align>
            </wp:positionH>
            <wp:positionV relativeFrom="margin">
              <wp:align>top</wp:align>
            </wp:positionV>
            <wp:extent cx="6448425" cy="1323975"/>
            <wp:effectExtent l="0" t="0" r="9525" b="9525"/>
            <wp:wrapSquare wrapText="bothSides"/>
            <wp:docPr id="175" name="Picture 175" descr="make_judgments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make_judgments_headi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44842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153683">
        <w:t>Using the Guide to making judgments (GTMJ)</w:t>
      </w:r>
    </w:p>
    <w:tbl>
      <w:tblPr>
        <w:tblW w:w="4820" w:type="dxa"/>
        <w:jc w:val="center"/>
        <w:tblLayout w:type="fixed"/>
        <w:tblCellMar>
          <w:left w:w="0" w:type="dxa"/>
          <w:right w:w="0" w:type="dxa"/>
        </w:tblCellMar>
        <w:tblLook w:val="01E0" w:firstRow="1" w:lastRow="1" w:firstColumn="1" w:lastColumn="1" w:noHBand="0" w:noVBand="0"/>
      </w:tblPr>
      <w:tblGrid>
        <w:gridCol w:w="4820"/>
      </w:tblGrid>
      <w:tr w:rsidR="00153683" w:rsidTr="0043734E">
        <w:trPr>
          <w:jc w:val="center"/>
        </w:trPr>
        <w:tc>
          <w:tcPr>
            <w:tcW w:w="4820" w:type="dxa"/>
            <w:shd w:val="clear" w:color="auto" w:fill="auto"/>
          </w:tcPr>
          <w:p w:rsidR="00153683" w:rsidRPr="00F66329" w:rsidRDefault="006B616E" w:rsidP="0043734E">
            <w:pPr>
              <w:widowControl w:val="0"/>
              <w:spacing w:before="160" w:after="2160"/>
              <w:jc w:val="center"/>
            </w:pPr>
            <w:r>
              <w:rPr>
                <w:noProof/>
              </w:rPr>
              <w:drawing>
                <wp:inline distT="0" distB="0" distL="0" distR="0">
                  <wp:extent cx="3036570" cy="1917700"/>
                  <wp:effectExtent l="0" t="0" r="0" b="6350"/>
                  <wp:docPr id="3" name="Picture 3" descr="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al"/>
                          <pic:cNvPicPr>
                            <a:picLocks noChangeAspect="1" noChangeArrowheads="1"/>
                          </pic:cNvPicPr>
                        </pic:nvPicPr>
                        <pic:blipFill>
                          <a:blip r:embed="rId25" cstate="print">
                            <a:extLst>
                              <a:ext uri="{28A0092B-C50C-407E-A947-70E740481C1C}">
                                <a14:useLocalDpi xmlns:a14="http://schemas.microsoft.com/office/drawing/2010/main" val="0"/>
                              </a:ext>
                            </a:extLst>
                          </a:blip>
                          <a:srcRect l="4466" t="12769" r="4425" b="19691"/>
                          <a:stretch>
                            <a:fillRect/>
                          </a:stretch>
                        </pic:blipFill>
                        <pic:spPr bwMode="auto">
                          <a:xfrm>
                            <a:off x="0" y="0"/>
                            <a:ext cx="3036570" cy="1917700"/>
                          </a:xfrm>
                          <a:prstGeom prst="rect">
                            <a:avLst/>
                          </a:prstGeom>
                          <a:noFill/>
                          <a:ln>
                            <a:noFill/>
                          </a:ln>
                        </pic:spPr>
                      </pic:pic>
                    </a:graphicData>
                  </a:graphic>
                </wp:inline>
              </w:drawing>
            </w:r>
          </w:p>
        </w:tc>
      </w:tr>
    </w:tbl>
    <w:p w:rsidR="00074DA4" w:rsidRPr="00974D20" w:rsidRDefault="00074DA4" w:rsidP="007F1508">
      <w:pPr>
        <w:pStyle w:val="Heading2TOP"/>
      </w:pPr>
      <w:r w:rsidRPr="00974D20">
        <w:t>Making judgments about this assessment</w:t>
      </w:r>
    </w:p>
    <w:p w:rsidR="00074DA4" w:rsidRDefault="00074DA4" w:rsidP="00074DA4">
      <w:r>
        <w:t>In this assessment teachers have been asked to make A to E j</w:t>
      </w:r>
      <w:r w:rsidR="00D62BA6">
        <w:t>udgments around the identified a</w:t>
      </w:r>
      <w:r>
        <w:t>ssessable elements.</w:t>
      </w:r>
    </w:p>
    <w:p w:rsidR="000D3BD1" w:rsidRDefault="000D3BD1" w:rsidP="00074DA4">
      <w:pPr>
        <w:pStyle w:val="Heading3"/>
      </w:pPr>
      <w:r>
        <w:t>Where to find the evidence</w:t>
      </w:r>
    </w:p>
    <w:p w:rsidR="007F1508" w:rsidRPr="007F1508" w:rsidRDefault="006B616E" w:rsidP="007F1508">
      <w:r>
        <w:rPr>
          <w:noProof/>
        </w:rPr>
        <mc:AlternateContent>
          <mc:Choice Requires="wps">
            <w:drawing>
              <wp:anchor distT="0" distB="0" distL="114300" distR="114300" simplePos="0" relativeHeight="251657216" behindDoc="0" locked="0" layoutInCell="1" allowOverlap="1">
                <wp:simplePos x="0" y="0"/>
                <wp:positionH relativeFrom="column">
                  <wp:posOffset>1257300</wp:posOffset>
                </wp:positionH>
                <wp:positionV relativeFrom="page">
                  <wp:posOffset>2096135</wp:posOffset>
                </wp:positionV>
                <wp:extent cx="0" cy="459740"/>
                <wp:effectExtent l="142875" t="57785" r="142875" b="44450"/>
                <wp:wrapNone/>
                <wp:docPr id="9"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9740"/>
                        </a:xfrm>
                        <a:prstGeom prst="line">
                          <a:avLst/>
                        </a:prstGeom>
                        <a:noFill/>
                        <a:ln w="57150">
                          <a:solidFill>
                            <a:srgbClr val="FFCC99"/>
                          </a:solidFill>
                          <a:round/>
                          <a:headEnd type="triangle" w="med" len="med"/>
                          <a:tailEnd/>
                        </a:ln>
                        <a:effectLst>
                          <a:prstShdw prst="shdw17" dist="17961" dir="2700000">
                            <a:srgbClr val="FFCC99">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9pt,165.05pt" to="99pt,2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" strokecolor="#fc9" strokeweight="4.5pt">
                <v:stroke startarrow="block"/>
                <v:imagedata embosscolor="shadow add(51)"/>
                <v:shadow on="t" type="emboss" color="#997a5c" color2="shadow add(102)" offset="1pt,1pt" offset2="-1pt,-1pt"/>
                <w10:wrap anchory="page"/>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ge">
                  <wp:posOffset>2478405</wp:posOffset>
                </wp:positionV>
                <wp:extent cx="1828800" cy="2470785"/>
                <wp:effectExtent l="28575" t="30480" r="104775" b="108585"/>
                <wp:wrapNone/>
                <wp:docPr id="8"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470785"/>
                        </a:xfrm>
                        <a:prstGeom prst="rect">
                          <a:avLst/>
                        </a:prstGeom>
                        <a:solidFill>
                          <a:srgbClr val="FFFFFF"/>
                        </a:solidFill>
                        <a:ln w="57150">
                          <a:solidFill>
                            <a:srgbClr val="FFCC99"/>
                          </a:solidFill>
                          <a:miter lim="800000"/>
                          <a:headEnd/>
                          <a:tailEnd/>
                        </a:ln>
                        <a:effectLst>
                          <a:outerShdw dist="107763" dir="2700000" algn="ctr" rotWithShape="0">
                            <a:srgbClr val="808080">
                              <a:alpha val="50000"/>
                            </a:srgbClr>
                          </a:outerShdw>
                        </a:effectLst>
                      </wps:spPr>
                      <wps:txbx>
                        <w:txbxContent>
                          <w:p w:rsidR="00873954" w:rsidRPr="00153683" w:rsidRDefault="00153683" w:rsidP="00513E9E">
                            <w:pPr>
                              <w:pStyle w:val="Demonstratedin"/>
                            </w:pPr>
                            <w:r w:rsidRPr="00153683">
                              <w:t>Demonstrated in Section 1 of the Student booklet.</w:t>
                            </w:r>
                          </w:p>
                          <w:p w:rsidR="00873954" w:rsidRPr="00513E9E" w:rsidRDefault="00873954" w:rsidP="00513E9E">
                            <w:pPr>
                              <w:pStyle w:val="Demonstratedleadin"/>
                            </w:pPr>
                            <w:r w:rsidRPr="00513E9E">
                              <w:t>Look for evidence of:</w:t>
                            </w:r>
                          </w:p>
                          <w:p w:rsidR="00153683" w:rsidRDefault="00153683" w:rsidP="00153683">
                            <w:pPr>
                              <w:pStyle w:val="Demonstratedbullet"/>
                            </w:pPr>
                            <w:r>
                              <w:t>manipulation of Italian language to create an original oral text</w:t>
                            </w:r>
                          </w:p>
                          <w:p w:rsidR="00153683" w:rsidRDefault="00153683" w:rsidP="00153683">
                            <w:pPr>
                              <w:pStyle w:val="Demonstratedbullet"/>
                            </w:pPr>
                            <w:r>
                              <w:t>fluency and cohesion using connectors</w:t>
                            </w:r>
                          </w:p>
                          <w:p w:rsidR="00153683" w:rsidRDefault="00153683" w:rsidP="00153683">
                            <w:pPr>
                              <w:pStyle w:val="Demonstratedbullet"/>
                            </w:pPr>
                            <w:r>
                              <w:t>variety of language elements</w:t>
                            </w:r>
                          </w:p>
                          <w:p w:rsidR="00153683" w:rsidRDefault="00153683" w:rsidP="00153683">
                            <w:pPr>
                              <w:pStyle w:val="Demonstratedbullet"/>
                            </w:pPr>
                            <w:r>
                              <w:t>relevance to context and register</w:t>
                            </w:r>
                          </w:p>
                          <w:p w:rsidR="00873954" w:rsidRPr="00513E9E" w:rsidRDefault="00153683" w:rsidP="00153683">
                            <w:pPr>
                              <w:pStyle w:val="Demonstratedbullet"/>
                            </w:pPr>
                            <w:r>
                              <w:t>cohesiveness.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0" o:spid="_x0000_s1026" type="#_x0000_t202" style="position:absolute;margin-left:27pt;margin-top:195.15pt;width:2in;height:19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" strokecolor="#fc9" strokeweight="4.5pt">
                <v:shadow on="t" opacity=".5" offset="6pt,6pt"/>
                <v:textbox>
                  <w:txbxContent>
                    <w:p w:rsidR="00873954" w:rsidRPr="00153683" w:rsidRDefault="00153683" w:rsidP="00513E9E">
                      <w:pPr>
                        <w:pStyle w:val="Demonstratedin"/>
                      </w:pPr>
                      <w:r w:rsidRPr="00153683">
                        <w:t>Demonstrated in Section 1 of the Student booklet.</w:t>
                      </w:r>
                    </w:p>
                    <w:p w:rsidR="00873954" w:rsidRPr="00513E9E" w:rsidRDefault="00873954" w:rsidP="00513E9E">
                      <w:pPr>
                        <w:pStyle w:val="Demonstratedleadin"/>
                      </w:pPr>
                      <w:r w:rsidRPr="00513E9E">
                        <w:t>Look for evidence of:</w:t>
                      </w:r>
                    </w:p>
                    <w:p w:rsidR="00153683" w:rsidRDefault="00153683" w:rsidP="00153683">
                      <w:pPr>
                        <w:pStyle w:val="Demonstratedbullet"/>
                      </w:pPr>
                      <w:r>
                        <w:t>manipulation of Italian language to create an original oral text</w:t>
                      </w:r>
                    </w:p>
                    <w:p w:rsidR="00153683" w:rsidRDefault="00153683" w:rsidP="00153683">
                      <w:pPr>
                        <w:pStyle w:val="Demonstratedbullet"/>
                      </w:pPr>
                      <w:r>
                        <w:t>fluency and cohesion using connectors</w:t>
                      </w:r>
                    </w:p>
                    <w:p w:rsidR="00153683" w:rsidRDefault="00153683" w:rsidP="00153683">
                      <w:pPr>
                        <w:pStyle w:val="Demonstratedbullet"/>
                      </w:pPr>
                      <w:r>
                        <w:t>variety of language elements</w:t>
                      </w:r>
                    </w:p>
                    <w:p w:rsidR="00153683" w:rsidRDefault="00153683" w:rsidP="00153683">
                      <w:pPr>
                        <w:pStyle w:val="Demonstratedbullet"/>
                      </w:pPr>
                      <w:r>
                        <w:t>relevance to context and register</w:t>
                      </w:r>
                    </w:p>
                    <w:p w:rsidR="00873954" w:rsidRPr="00513E9E" w:rsidRDefault="00153683" w:rsidP="00153683">
                      <w:pPr>
                        <w:pStyle w:val="Demonstratedbullet"/>
                      </w:pPr>
                      <w:r>
                        <w:t>cohesiveness.</w:t>
                      </w:r>
                    </w:p>
                  </w:txbxContent>
                </v:textbox>
                <w10:wrap anchory="pag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ge">
                  <wp:posOffset>2476500</wp:posOffset>
                </wp:positionV>
                <wp:extent cx="1828800" cy="2472690"/>
                <wp:effectExtent l="28575" t="28575" r="104775" b="108585"/>
                <wp:wrapNone/>
                <wp:docPr id="7"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472690"/>
                        </a:xfrm>
                        <a:prstGeom prst="rect">
                          <a:avLst/>
                        </a:prstGeom>
                        <a:solidFill>
                          <a:srgbClr val="FFFFFF"/>
                        </a:solidFill>
                        <a:ln w="57150">
                          <a:solidFill>
                            <a:srgbClr val="FFCCFF"/>
                          </a:solidFill>
                          <a:miter lim="800000"/>
                          <a:headEnd/>
                          <a:tailEnd/>
                        </a:ln>
                        <a:effectLst>
                          <a:outerShdw dist="107763" dir="2700000" algn="ctr" rotWithShape="0">
                            <a:srgbClr val="808080">
                              <a:alpha val="50000"/>
                            </a:srgbClr>
                          </a:outerShdw>
                        </a:effectLst>
                      </wps:spPr>
                      <wps:txbx>
                        <w:txbxContent>
                          <w:p w:rsidR="00873954" w:rsidRPr="00871B7C" w:rsidRDefault="00873954" w:rsidP="00513E9E">
                            <w:pPr>
                              <w:pStyle w:val="Demonstratedin"/>
                            </w:pPr>
                            <w:r>
                              <w:t>Demonstrated in Section 2</w:t>
                            </w:r>
                            <w:r w:rsidRPr="008D4AD5">
                              <w:t xml:space="preserve"> of the Student booklet.</w:t>
                            </w:r>
                          </w:p>
                          <w:p w:rsidR="00873954" w:rsidRDefault="00873954" w:rsidP="00513E9E">
                            <w:pPr>
                              <w:pStyle w:val="Demonstratedleadin"/>
                            </w:pPr>
                            <w:r>
                              <w:t>Look for evidence of:</w:t>
                            </w:r>
                          </w:p>
                          <w:p w:rsidR="00153683" w:rsidRDefault="00153683" w:rsidP="00153683">
                            <w:pPr>
                              <w:pStyle w:val="Demonstratedbullet"/>
                            </w:pPr>
                            <w:r>
                              <w:t>fluency and cohesiveness in delivery, considering intonation, rhythm, pause, stress and tone</w:t>
                            </w:r>
                          </w:p>
                          <w:p w:rsidR="00153683" w:rsidRDefault="00153683" w:rsidP="00153683">
                            <w:pPr>
                              <w:pStyle w:val="Demonstratedbullet"/>
                            </w:pPr>
                            <w:r>
                              <w:t>appropriate non-verbal language</w:t>
                            </w:r>
                          </w:p>
                          <w:p w:rsidR="00873954" w:rsidRPr="00F667A3" w:rsidRDefault="00153683" w:rsidP="00153683">
                            <w:pPr>
                              <w:pStyle w:val="Demonstratedbullet"/>
                            </w:pPr>
                            <w:r>
                              <w:t>consistency to register and context.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27" type="#_x0000_t202" style="position:absolute;margin-left:243pt;margin-top:195pt;width:2in;height:19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" strokecolor="#fcf" strokeweight="4.5pt">
                <v:shadow on="t" opacity=".5" offset="6pt,6pt"/>
                <v:textbox>
                  <w:txbxContent>
                    <w:p w:rsidR="00873954" w:rsidRPr="00871B7C" w:rsidRDefault="00873954" w:rsidP="00513E9E">
                      <w:pPr>
                        <w:pStyle w:val="Demonstratedin"/>
                      </w:pPr>
                      <w:r>
                        <w:t>Demonstrated in Section 2</w:t>
                      </w:r>
                      <w:r w:rsidRPr="008D4AD5">
                        <w:t xml:space="preserve"> of the Student booklet.</w:t>
                      </w:r>
                    </w:p>
                    <w:p w:rsidR="00873954" w:rsidRDefault="00873954" w:rsidP="00513E9E">
                      <w:pPr>
                        <w:pStyle w:val="Demonstratedleadin"/>
                      </w:pPr>
                      <w:r>
                        <w:t>Look for evidence of:</w:t>
                      </w:r>
                    </w:p>
                    <w:p w:rsidR="00153683" w:rsidRDefault="00153683" w:rsidP="00153683">
                      <w:pPr>
                        <w:pStyle w:val="Demonstratedbullet"/>
                      </w:pPr>
                      <w:r>
                        <w:t>fluency and cohesiveness in delivery, considering intonation, rhythm, pause, stress and tone</w:t>
                      </w:r>
                    </w:p>
                    <w:p w:rsidR="00153683" w:rsidRDefault="00153683" w:rsidP="00153683">
                      <w:pPr>
                        <w:pStyle w:val="Demonstratedbullet"/>
                      </w:pPr>
                      <w:r>
                        <w:t>appropriate non-verbal language</w:t>
                      </w:r>
                    </w:p>
                    <w:p w:rsidR="00873954" w:rsidRPr="00F667A3" w:rsidRDefault="00153683" w:rsidP="00153683">
                      <w:pPr>
                        <w:pStyle w:val="Demonstratedbullet"/>
                      </w:pPr>
                      <w:r>
                        <w:t>consistency to register and context.</w:t>
                      </w:r>
                    </w:p>
                  </w:txbxContent>
                </v:textbox>
                <w10:wrap anchory="pag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4000500</wp:posOffset>
                </wp:positionH>
                <wp:positionV relativeFrom="page">
                  <wp:posOffset>2095500</wp:posOffset>
                </wp:positionV>
                <wp:extent cx="0" cy="459740"/>
                <wp:effectExtent l="142875" t="57150" r="142875" b="45085"/>
                <wp:wrapNone/>
                <wp:docPr id="6"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9740"/>
                        </a:xfrm>
                        <a:prstGeom prst="line">
                          <a:avLst/>
                        </a:prstGeom>
                        <a:noFill/>
                        <a:ln w="57150">
                          <a:solidFill>
                            <a:srgbClr val="FFCCFF"/>
                          </a:solidFill>
                          <a:round/>
                          <a:headEnd type="triangle" w="med" len="med"/>
                          <a:tailEnd/>
                        </a:ln>
                        <a:effectLst>
                          <a:prstShdw prst="shdw17" dist="17961" dir="2700000">
                            <a:srgbClr val="FFCCFF">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5pt,165pt" to="315pt,2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" strokecolor="#fcf" strokeweight="4.5pt">
                <v:stroke startarrow="block"/>
                <v:imagedata embosscolor="shadow add(51)"/>
                <v:shadow on="t" type="emboss" color="#997a99" color2="shadow add(102)" offset="1pt,1pt" offset2="-1pt,-1pt"/>
                <w10:wrap anchory="page"/>
              </v:line>
            </w:pict>
          </mc:Fallback>
        </mc:AlternateContent>
      </w:r>
      <w:r>
        <w:rPr>
          <w:noProof/>
        </w:rPr>
        <w:drawing>
          <wp:inline distT="0" distB="0" distL="0" distR="0">
            <wp:extent cx="5527040" cy="3801110"/>
            <wp:effectExtent l="0" t="0" r="0" b="8890"/>
            <wp:docPr id="4" name="Picture 4" descr="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tal"/>
                    <pic:cNvPicPr>
                      <a:picLocks noChangeAspect="1" noChangeArrowheads="1"/>
                    </pic:cNvPicPr>
                  </pic:nvPicPr>
                  <pic:blipFill>
                    <a:blip r:embed="rId26" cstate="print">
                      <a:extLst>
                        <a:ext uri="{28A0092B-C50C-407E-A947-70E740481C1C}">
                          <a14:useLocalDpi xmlns:a14="http://schemas.microsoft.com/office/drawing/2010/main" val="0"/>
                        </a:ext>
                      </a:extLst>
                    </a:blip>
                    <a:srcRect l="4964" t="12109" r="4500"/>
                    <a:stretch>
                      <a:fillRect/>
                    </a:stretch>
                  </pic:blipFill>
                  <pic:spPr bwMode="auto">
                    <a:xfrm>
                      <a:off x="0" y="0"/>
                      <a:ext cx="5527040" cy="3801110"/>
                    </a:xfrm>
                    <a:prstGeom prst="rect">
                      <a:avLst/>
                    </a:prstGeom>
                    <a:noFill/>
                    <a:ln>
                      <a:noFill/>
                    </a:ln>
                  </pic:spPr>
                </pic:pic>
              </a:graphicData>
            </a:graphic>
          </wp:inline>
        </w:drawing>
      </w:r>
    </w:p>
    <w:p w:rsidR="00FA5455" w:rsidRDefault="00E13C05" w:rsidP="00207893">
      <w:r>
        <w:br w:type="page"/>
      </w:r>
      <w:r w:rsidR="006B616E">
        <w:rPr>
          <w:noProof/>
        </w:rPr>
        <w:drawing>
          <wp:anchor distT="0" distB="0" distL="114300" distR="114300" simplePos="0" relativeHeight="251655168" behindDoc="0" locked="0" layoutInCell="1" allowOverlap="1">
            <wp:simplePos x="0" y="0"/>
            <wp:positionH relativeFrom="margin">
              <wp:align>right</wp:align>
            </wp:positionH>
            <wp:positionV relativeFrom="margin">
              <wp:align>top</wp:align>
            </wp:positionV>
            <wp:extent cx="6448425" cy="1323975"/>
            <wp:effectExtent l="0" t="0" r="9525" b="9525"/>
            <wp:wrapSquare wrapText="bothSides"/>
            <wp:docPr id="137" name="Picture 137" descr="use_feedback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use_feedback_headi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44842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Evaluate the information gathered from the assessment to inform teaching and learning strategies.</w:t>
      </w:r>
    </w:p>
    <w:p w:rsidR="00FA5455" w:rsidRDefault="00FA5455" w:rsidP="00207893">
      <w:r>
        <w:t>Involve students in the feedback process. Give students opportunities to ask follow-up questions and share their learning observations or experiences</w:t>
      </w:r>
      <w:r w:rsidR="00B25C0D">
        <w:t>.</w:t>
      </w:r>
    </w:p>
    <w:p w:rsidR="00C23F6C" w:rsidRPr="00C23F6C" w:rsidRDefault="00FA5455" w:rsidP="00C23F6C">
      <w:r>
        <w:t xml:space="preserve">Focus feedback on the student’s personal progress. Emphasise continuous progress relative to </w:t>
      </w:r>
      <w:r w:rsidR="00171987">
        <w:t>their</w:t>
      </w:r>
      <w:r>
        <w:t xml:space="preserve"> previous achievement and to the learning expectations — avoid comparing a student with their classmates.</w:t>
      </w:r>
      <w:r w:rsidR="00D62BA6" w:rsidRPr="00C23F6C">
        <w:t xml:space="preserve"> </w:t>
      </w:r>
    </w:p>
    <w:tbl>
      <w:tblPr>
        <w:tblW w:w="9639" w:type="dxa"/>
        <w:tblLook w:val="01E0" w:firstRow="1" w:lastRow="1" w:firstColumn="1" w:lastColumn="1" w:noHBand="0" w:noVBand="0"/>
      </w:tblPr>
      <w:tblGrid>
        <w:gridCol w:w="1066"/>
        <w:gridCol w:w="8573"/>
      </w:tblGrid>
      <w:tr w:rsidR="006774B8" w:rsidRPr="008814B0">
        <w:tc>
          <w:tcPr>
            <w:tcW w:w="553" w:type="pct"/>
            <w:shd w:val="clear" w:color="auto" w:fill="auto"/>
          </w:tcPr>
          <w:p w:rsidR="006774B8" w:rsidRPr="000B2F55" w:rsidRDefault="006B616E" w:rsidP="00D52B76">
            <w:pPr>
              <w:spacing w:before="0" w:after="0" w:line="240" w:lineRule="auto"/>
            </w:pPr>
            <w:r>
              <w:rPr>
                <w:noProof/>
              </w:rPr>
              <w:drawing>
                <wp:inline distT="0" distB="0" distL="0" distR="0">
                  <wp:extent cx="539115" cy="539115"/>
                  <wp:effectExtent l="0" t="0" r="0" b="0"/>
                  <wp:docPr id="5" name="Picture 5" descr="further_help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rther_help_ico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9115" cy="539115"/>
                          </a:xfrm>
                          <a:prstGeom prst="rect">
                            <a:avLst/>
                          </a:prstGeom>
                          <a:noFill/>
                          <a:ln>
                            <a:noFill/>
                          </a:ln>
                        </pic:spPr>
                      </pic:pic>
                    </a:graphicData>
                  </a:graphic>
                </wp:inline>
              </w:drawing>
            </w:r>
          </w:p>
        </w:tc>
        <w:tc>
          <w:tcPr>
            <w:tcW w:w="4447" w:type="pct"/>
            <w:shd w:val="clear" w:color="auto" w:fill="auto"/>
            <w:vAlign w:val="center"/>
          </w:tcPr>
          <w:p w:rsidR="006E5769" w:rsidRDefault="006E5769" w:rsidP="006E5769">
            <w:r>
              <w:t xml:space="preserve">More information about providing feedback to students is contained in a series of professional development packages entitled </w:t>
            </w:r>
            <w:r w:rsidRPr="006E5769">
              <w:rPr>
                <w:i/>
              </w:rPr>
              <w:t>Assessment for learning</w:t>
            </w:r>
            <w:r>
              <w:t>, available in the resources section of the Assessment Bank</w:t>
            </w:r>
            <w:r w:rsidR="00881CB7">
              <w:t>.</w:t>
            </w:r>
          </w:p>
          <w:p w:rsidR="006774B8" w:rsidRPr="008814B0" w:rsidRDefault="00F309DB" w:rsidP="006E5769">
            <w:r>
              <w:t>See &lt;</w:t>
            </w:r>
            <w:r w:rsidR="006E5769">
              <w:t>www.qsa.qld.edu.au&gt; Prep–Year 9 &gt; Assessment Bank.</w:t>
            </w:r>
          </w:p>
        </w:tc>
      </w:tr>
    </w:tbl>
    <w:p w:rsidR="00DA6ABD" w:rsidRDefault="00DA6ABD" w:rsidP="002C1E49">
      <w:pPr>
        <w:tabs>
          <w:tab w:val="left" w:pos="1066"/>
        </w:tabs>
      </w:pPr>
    </w:p>
    <w:p w:rsidR="00DA6ABD" w:rsidRDefault="00DA6ABD" w:rsidP="002C1E49">
      <w:pPr>
        <w:tabs>
          <w:tab w:val="left" w:pos="1066"/>
        </w:tabs>
        <w:sectPr w:rsidR="00DA6ABD" w:rsidSect="000D3BD1">
          <w:headerReference w:type="even" r:id="rId29"/>
          <w:footerReference w:type="even" r:id="rId30"/>
          <w:footerReference w:type="first" r:id="rId31"/>
          <w:pgSz w:w="11906" w:h="16838" w:code="9"/>
          <w:pgMar w:top="1134" w:right="1134" w:bottom="567" w:left="1134" w:header="709" w:footer="510" w:gutter="0"/>
          <w:cols w:space="708"/>
          <w:docGrid w:linePitch="360"/>
        </w:sectPr>
      </w:pPr>
    </w:p>
    <w:p w:rsidR="00C24EAC" w:rsidRDefault="00C24EAC" w:rsidP="00C24EAC">
      <w:pPr>
        <w:pStyle w:val="Heading2TOP"/>
      </w:pPr>
      <w:r w:rsidRPr="00C24EAC">
        <w:t>Suggested language elements</w:t>
      </w:r>
    </w:p>
    <w:tbl>
      <w:tblPr>
        <w:tblW w:w="963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57" w:type="dxa"/>
          <w:left w:w="74" w:type="dxa"/>
          <w:bottom w:w="57" w:type="dxa"/>
          <w:right w:w="74" w:type="dxa"/>
        </w:tblCellMar>
        <w:tblLook w:val="01E0" w:firstRow="1" w:lastRow="1" w:firstColumn="1" w:lastColumn="1" w:noHBand="0" w:noVBand="0"/>
      </w:tblPr>
      <w:tblGrid>
        <w:gridCol w:w="3117"/>
        <w:gridCol w:w="6522"/>
      </w:tblGrid>
      <w:tr w:rsidR="0019647C" w:rsidTr="0043734E">
        <w:trPr>
          <w:jc w:val="center"/>
        </w:trPr>
        <w:tc>
          <w:tcPr>
            <w:tcW w:w="3168" w:type="dxa"/>
            <w:shd w:val="clear" w:color="auto" w:fill="8CC8C9"/>
          </w:tcPr>
          <w:p w:rsidR="0019647C" w:rsidRPr="00B978B3" w:rsidRDefault="0019647C" w:rsidP="0043734E">
            <w:pPr>
              <w:pStyle w:val="Tablehead"/>
              <w:widowControl w:val="0"/>
            </w:pPr>
            <w:r w:rsidRPr="00B978B3">
              <w:t>Functions</w:t>
            </w:r>
          </w:p>
        </w:tc>
        <w:tc>
          <w:tcPr>
            <w:tcW w:w="6652" w:type="dxa"/>
            <w:shd w:val="clear" w:color="auto" w:fill="8CC8C9"/>
          </w:tcPr>
          <w:p w:rsidR="0019647C" w:rsidRPr="0019647C" w:rsidRDefault="0019647C" w:rsidP="0043734E">
            <w:pPr>
              <w:pStyle w:val="Tablehead"/>
              <w:widowControl w:val="0"/>
            </w:pPr>
            <w:r w:rsidRPr="0019647C">
              <w:t>Italian</w:t>
            </w:r>
          </w:p>
        </w:tc>
      </w:tr>
      <w:tr w:rsidR="0019647C" w:rsidRPr="005772D0" w:rsidTr="0043734E">
        <w:trPr>
          <w:jc w:val="center"/>
        </w:trPr>
        <w:tc>
          <w:tcPr>
            <w:tcW w:w="3168" w:type="dxa"/>
            <w:shd w:val="clear" w:color="auto" w:fill="auto"/>
          </w:tcPr>
          <w:p w:rsidR="0019647C" w:rsidRPr="0043734E" w:rsidRDefault="0019647C" w:rsidP="0043734E">
            <w:pPr>
              <w:pStyle w:val="Tabletext"/>
              <w:widowControl w:val="0"/>
              <w:rPr>
                <w:rFonts w:ascii="Symbol" w:hAnsi="Symbol"/>
              </w:rPr>
            </w:pPr>
            <w:r w:rsidRPr="00B978B3">
              <w:t xml:space="preserve">Greeting and </w:t>
            </w:r>
            <w:r w:rsidR="00B20F0A">
              <w:t>saying goodbye</w:t>
            </w:r>
          </w:p>
        </w:tc>
        <w:tc>
          <w:tcPr>
            <w:tcW w:w="6652" w:type="dxa"/>
            <w:shd w:val="clear" w:color="auto" w:fill="auto"/>
          </w:tcPr>
          <w:p w:rsidR="0019647C" w:rsidRPr="007B04BF" w:rsidRDefault="0019647C" w:rsidP="0043734E">
            <w:pPr>
              <w:pStyle w:val="Tabletext"/>
              <w:widowControl w:val="0"/>
            </w:pPr>
            <w:r w:rsidRPr="007B04BF">
              <w:t xml:space="preserve">Greeting in both </w:t>
            </w:r>
            <w:r w:rsidR="00B20F0A" w:rsidRPr="007B04BF">
              <w:t xml:space="preserve">an </w:t>
            </w:r>
            <w:r w:rsidRPr="007B04BF">
              <w:t xml:space="preserve">informal and </w:t>
            </w:r>
            <w:r w:rsidR="00B20F0A" w:rsidRPr="007B04BF">
              <w:t xml:space="preserve">a </w:t>
            </w:r>
            <w:r w:rsidRPr="007B04BF">
              <w:t>formal setting to begin and end the speech and letter</w:t>
            </w:r>
            <w:r w:rsidR="00D62BA6" w:rsidRPr="007B04BF">
              <w:t>,</w:t>
            </w:r>
            <w:r w:rsidRPr="007B04BF">
              <w:t xml:space="preserve"> depending on the audience </w:t>
            </w:r>
            <w:r w:rsidR="005772D0" w:rsidRPr="007B04BF">
              <w:t>(</w:t>
            </w:r>
            <w:r w:rsidRPr="007B04BF">
              <w:t>one person, a group</w:t>
            </w:r>
            <w:r w:rsidR="00B20F0A" w:rsidRPr="007B04BF">
              <w:t xml:space="preserve"> of people</w:t>
            </w:r>
            <w:r w:rsidR="005772D0" w:rsidRPr="007B04BF">
              <w:t>)</w:t>
            </w:r>
            <w:r w:rsidR="00D83F16" w:rsidRPr="007B04BF">
              <w:t>,</w:t>
            </w:r>
            <w:r w:rsidR="00D62BA6" w:rsidRPr="007B04BF">
              <w:t xml:space="preserve"> </w:t>
            </w:r>
            <w:r w:rsidR="00C23F6C" w:rsidRPr="007B04BF">
              <w:t xml:space="preserve">e.g. </w:t>
            </w:r>
            <w:r w:rsidRPr="0043734E">
              <w:rPr>
                <w:noProof/>
                <w:lang w:val="it-IT"/>
              </w:rPr>
              <w:t>buong</w:t>
            </w:r>
            <w:r w:rsidR="00C23F6C" w:rsidRPr="0043734E">
              <w:rPr>
                <w:noProof/>
                <w:lang w:val="it-IT"/>
              </w:rPr>
              <w:t>iorno</w:t>
            </w:r>
            <w:r w:rsidR="005772D0" w:rsidRPr="0043734E">
              <w:rPr>
                <w:noProof/>
                <w:lang w:val="it-IT"/>
              </w:rPr>
              <w:t>,</w:t>
            </w:r>
            <w:r w:rsidR="00C23F6C" w:rsidRPr="0043734E">
              <w:rPr>
                <w:noProof/>
                <w:lang w:val="it-IT"/>
              </w:rPr>
              <w:t xml:space="preserve"> ciao</w:t>
            </w:r>
            <w:r w:rsidR="005772D0" w:rsidRPr="0043734E">
              <w:rPr>
                <w:noProof/>
                <w:lang w:val="it-IT"/>
              </w:rPr>
              <w:t>,</w:t>
            </w:r>
            <w:r w:rsidR="00C23F6C" w:rsidRPr="0043734E">
              <w:rPr>
                <w:noProof/>
                <w:lang w:val="it-IT"/>
              </w:rPr>
              <w:t xml:space="preserve"> salve</w:t>
            </w:r>
            <w:r w:rsidR="005772D0" w:rsidRPr="0043734E">
              <w:rPr>
                <w:noProof/>
                <w:lang w:val="it-IT"/>
              </w:rPr>
              <w:t>,</w:t>
            </w:r>
            <w:r w:rsidR="00C23F6C" w:rsidRPr="0043734E">
              <w:rPr>
                <w:noProof/>
                <w:lang w:val="it-IT"/>
              </w:rPr>
              <w:t xml:space="preserve"> buonasera</w:t>
            </w:r>
            <w:r w:rsidR="005772D0" w:rsidRPr="0043734E">
              <w:rPr>
                <w:noProof/>
                <w:lang w:val="it-IT"/>
              </w:rPr>
              <w:t>,</w:t>
            </w:r>
            <w:r w:rsidR="00C23F6C" w:rsidRPr="0043734E">
              <w:rPr>
                <w:noProof/>
                <w:lang w:val="it-IT"/>
              </w:rPr>
              <w:t xml:space="preserve"> </w:t>
            </w:r>
            <w:r w:rsidRPr="0043734E">
              <w:rPr>
                <w:noProof/>
                <w:lang w:val="it-IT"/>
              </w:rPr>
              <w:t>arrivederci</w:t>
            </w:r>
            <w:r w:rsidR="005772D0" w:rsidRPr="0043734E">
              <w:rPr>
                <w:noProof/>
                <w:lang w:val="it-IT"/>
              </w:rPr>
              <w:t>,</w:t>
            </w:r>
            <w:r w:rsidR="00A330AD" w:rsidRPr="0043734E">
              <w:rPr>
                <w:noProof/>
                <w:lang w:val="it-IT"/>
              </w:rPr>
              <w:t xml:space="preserve"> arrivederl</w:t>
            </w:r>
            <w:r w:rsidRPr="0043734E">
              <w:rPr>
                <w:noProof/>
                <w:lang w:val="it-IT"/>
              </w:rPr>
              <w:t>a</w:t>
            </w:r>
          </w:p>
          <w:p w:rsidR="0019647C" w:rsidRPr="005772D0" w:rsidRDefault="00736A5F" w:rsidP="0043734E">
            <w:pPr>
              <w:pStyle w:val="Tabletext"/>
              <w:widowControl w:val="0"/>
            </w:pPr>
            <w:r w:rsidRPr="0043734E">
              <w:rPr>
                <w:noProof/>
                <w:lang w:val="it-IT"/>
              </w:rPr>
              <w:t>t</w:t>
            </w:r>
            <w:r w:rsidR="00B20F0A" w:rsidRPr="0043734E">
              <w:rPr>
                <w:noProof/>
                <w:lang w:val="it-IT"/>
              </w:rPr>
              <w:t>u</w:t>
            </w:r>
            <w:r w:rsidRPr="0043734E">
              <w:rPr>
                <w:noProof/>
                <w:lang w:val="it-IT"/>
              </w:rPr>
              <w:t>/l</w:t>
            </w:r>
            <w:r w:rsidR="00FC046B" w:rsidRPr="0043734E">
              <w:rPr>
                <w:noProof/>
                <w:lang w:val="it-IT"/>
              </w:rPr>
              <w:t>ei/</w:t>
            </w:r>
            <w:r w:rsidR="0019647C" w:rsidRPr="0043734E">
              <w:rPr>
                <w:noProof/>
                <w:lang w:val="it-IT"/>
              </w:rPr>
              <w:t xml:space="preserve">voi </w:t>
            </w:r>
            <w:r w:rsidR="0019647C" w:rsidRPr="005772D0">
              <w:t>form (</w:t>
            </w:r>
            <w:r w:rsidR="00FC046B" w:rsidRPr="005772D0">
              <w:t>thi</w:t>
            </w:r>
            <w:r w:rsidR="0019647C" w:rsidRPr="005772D0">
              <w:t>rd person formal)</w:t>
            </w:r>
          </w:p>
        </w:tc>
      </w:tr>
      <w:tr w:rsidR="0019647C" w:rsidTr="0043734E">
        <w:trPr>
          <w:jc w:val="center"/>
        </w:trPr>
        <w:tc>
          <w:tcPr>
            <w:tcW w:w="3168" w:type="dxa"/>
            <w:shd w:val="clear" w:color="auto" w:fill="auto"/>
          </w:tcPr>
          <w:p w:rsidR="0019647C" w:rsidRPr="00B978B3" w:rsidRDefault="0019647C" w:rsidP="0043734E">
            <w:pPr>
              <w:pStyle w:val="Tabletext"/>
              <w:widowControl w:val="0"/>
            </w:pPr>
            <w:r>
              <w:t>I</w:t>
            </w:r>
            <w:r w:rsidRPr="00B978B3">
              <w:t>ntroducing</w:t>
            </w:r>
          </w:p>
        </w:tc>
        <w:tc>
          <w:tcPr>
            <w:tcW w:w="6652" w:type="dxa"/>
            <w:shd w:val="clear" w:color="auto" w:fill="auto"/>
          </w:tcPr>
          <w:p w:rsidR="0019647C" w:rsidRDefault="00C23F6C" w:rsidP="0043734E">
            <w:pPr>
              <w:pStyle w:val="Tabletext"/>
              <w:widowControl w:val="0"/>
            </w:pPr>
            <w:r>
              <w:t xml:space="preserve">Introducing </w:t>
            </w:r>
            <w:r w:rsidR="00FC046B">
              <w:t xml:space="preserve">one’s </w:t>
            </w:r>
            <w:r>
              <w:t>self</w:t>
            </w:r>
            <w:r w:rsidR="00FC046B">
              <w:t>,</w:t>
            </w:r>
            <w:r>
              <w:t xml:space="preserve"> </w:t>
            </w:r>
            <w:r w:rsidRPr="00C23F6C">
              <w:t>e.g</w:t>
            </w:r>
            <w:r>
              <w:t>.</w:t>
            </w:r>
            <w:r w:rsidR="0019647C">
              <w:t xml:space="preserve"> </w:t>
            </w:r>
            <w:r w:rsidR="0019647C" w:rsidRPr="0043734E">
              <w:rPr>
                <w:noProof/>
                <w:lang w:val="it-IT"/>
              </w:rPr>
              <w:t>mi presento</w:t>
            </w:r>
          </w:p>
          <w:p w:rsidR="0019647C" w:rsidRDefault="0019647C" w:rsidP="0043734E">
            <w:pPr>
              <w:pStyle w:val="Tabletext"/>
              <w:widowControl w:val="0"/>
            </w:pPr>
            <w:r>
              <w:t>Introducing person A to person B</w:t>
            </w:r>
            <w:r w:rsidR="00FC046B">
              <w:t>,</w:t>
            </w:r>
            <w:r>
              <w:t xml:space="preserve"> </w:t>
            </w:r>
            <w:r w:rsidR="00C23F6C" w:rsidRPr="00C23F6C">
              <w:t>e.g</w:t>
            </w:r>
            <w:r w:rsidR="00C23F6C">
              <w:t>.</w:t>
            </w:r>
            <w:r w:rsidR="00C23F6C" w:rsidRPr="0043734E">
              <w:rPr>
                <w:noProof/>
                <w:lang w:val="it-IT"/>
              </w:rPr>
              <w:t xml:space="preserve"> </w:t>
            </w:r>
            <w:r w:rsidRPr="0043734E">
              <w:rPr>
                <w:noProof/>
                <w:lang w:val="it-IT"/>
              </w:rPr>
              <w:t>ti presento</w:t>
            </w:r>
          </w:p>
          <w:p w:rsidR="0019647C" w:rsidRDefault="0019647C" w:rsidP="0043734E">
            <w:pPr>
              <w:pStyle w:val="Tabletext"/>
              <w:widowControl w:val="0"/>
            </w:pPr>
            <w:r>
              <w:t>Introducing person A to a group</w:t>
            </w:r>
            <w:r w:rsidR="00FC046B">
              <w:t>,</w:t>
            </w:r>
            <w:r>
              <w:t xml:space="preserve"> </w:t>
            </w:r>
            <w:r w:rsidR="00C23F6C" w:rsidRPr="00C23F6C">
              <w:t>e.g</w:t>
            </w:r>
            <w:r w:rsidR="00C23F6C">
              <w:t xml:space="preserve">. </w:t>
            </w:r>
            <w:r w:rsidRPr="0043734E">
              <w:rPr>
                <w:noProof/>
                <w:lang w:val="it-IT"/>
              </w:rPr>
              <w:t>vi presento</w:t>
            </w:r>
          </w:p>
          <w:p w:rsidR="0019647C" w:rsidRPr="00736A5F" w:rsidRDefault="0019647C" w:rsidP="0043734E">
            <w:pPr>
              <w:widowControl w:val="0"/>
            </w:pPr>
            <w:r w:rsidRPr="00736A5F">
              <w:t>Introducing person A to person B (polite/formal)</w:t>
            </w:r>
            <w:r w:rsidR="00FC046B" w:rsidRPr="00736A5F">
              <w:t>,</w:t>
            </w:r>
            <w:r w:rsidR="007B04BF" w:rsidRPr="00736A5F">
              <w:t xml:space="preserve"> </w:t>
            </w:r>
            <w:r w:rsidR="00C23F6C" w:rsidRPr="00736A5F">
              <w:t xml:space="preserve">e.g. </w:t>
            </w:r>
            <w:r w:rsidR="007B04BF" w:rsidRPr="0043734E">
              <w:rPr>
                <w:noProof/>
                <w:lang w:val="it-IT"/>
              </w:rPr>
              <w:t>l</w:t>
            </w:r>
            <w:r w:rsidRPr="0043734E">
              <w:rPr>
                <w:noProof/>
                <w:lang w:val="it-IT"/>
              </w:rPr>
              <w:t>e presento</w:t>
            </w:r>
          </w:p>
        </w:tc>
      </w:tr>
      <w:tr w:rsidR="0019647C" w:rsidTr="0043734E">
        <w:trPr>
          <w:jc w:val="center"/>
        </w:trPr>
        <w:tc>
          <w:tcPr>
            <w:tcW w:w="3168" w:type="dxa"/>
            <w:shd w:val="clear" w:color="auto" w:fill="auto"/>
          </w:tcPr>
          <w:p w:rsidR="0019647C" w:rsidRPr="00B978B3" w:rsidRDefault="0019647C" w:rsidP="0043734E">
            <w:pPr>
              <w:pStyle w:val="Tabletext"/>
              <w:widowControl w:val="0"/>
            </w:pPr>
            <w:r w:rsidRPr="00B978B3">
              <w:t xml:space="preserve">Identifying and asking about people, places </w:t>
            </w:r>
          </w:p>
        </w:tc>
        <w:tc>
          <w:tcPr>
            <w:tcW w:w="6652" w:type="dxa"/>
            <w:shd w:val="clear" w:color="auto" w:fill="auto"/>
          </w:tcPr>
          <w:p w:rsidR="0019647C" w:rsidRPr="0043734E" w:rsidRDefault="00C23F6C" w:rsidP="0043734E">
            <w:pPr>
              <w:pStyle w:val="Tabletext"/>
              <w:widowControl w:val="0"/>
              <w:rPr>
                <w:lang w:val="es-ES"/>
              </w:rPr>
            </w:pPr>
            <w:r w:rsidRPr="0043734E">
              <w:rPr>
                <w:lang w:val="es-ES"/>
              </w:rPr>
              <w:t xml:space="preserve">Introducing </w:t>
            </w:r>
            <w:r w:rsidR="00FC046B" w:rsidRPr="0043734E">
              <w:rPr>
                <w:lang w:val="es-ES"/>
              </w:rPr>
              <w:t xml:space="preserve">one’s </w:t>
            </w:r>
            <w:r w:rsidRPr="0043734E">
              <w:rPr>
                <w:lang w:val="es-ES"/>
              </w:rPr>
              <w:t>self</w:t>
            </w:r>
            <w:r w:rsidR="00FC046B" w:rsidRPr="0043734E">
              <w:rPr>
                <w:lang w:val="es-ES"/>
              </w:rPr>
              <w:t>,</w:t>
            </w:r>
            <w:r w:rsidR="0019647C" w:rsidRPr="0043734E">
              <w:rPr>
                <w:lang w:val="es-ES"/>
              </w:rPr>
              <w:t xml:space="preserve"> </w:t>
            </w:r>
            <w:r w:rsidRPr="0043734E">
              <w:rPr>
                <w:lang w:val="es-ES"/>
              </w:rPr>
              <w:t xml:space="preserve">e.g. </w:t>
            </w:r>
            <w:r w:rsidR="00FC046B" w:rsidRPr="0043734E">
              <w:rPr>
                <w:noProof/>
                <w:lang w:val="it-IT"/>
              </w:rPr>
              <w:t>mi presento, mi chiamo,</w:t>
            </w:r>
            <w:r w:rsidR="0019647C" w:rsidRPr="0043734E">
              <w:rPr>
                <w:noProof/>
                <w:lang w:val="it-IT"/>
              </w:rPr>
              <w:t xml:space="preserve"> </w:t>
            </w:r>
            <w:r w:rsidR="00FC046B" w:rsidRPr="0043734E">
              <w:rPr>
                <w:noProof/>
                <w:lang w:val="it-IT"/>
              </w:rPr>
              <w:t>l</w:t>
            </w:r>
            <w:r w:rsidR="0019647C" w:rsidRPr="0043734E">
              <w:rPr>
                <w:noProof/>
                <w:lang w:val="it-IT"/>
              </w:rPr>
              <w:t>o sono</w:t>
            </w:r>
          </w:p>
          <w:p w:rsidR="0019647C" w:rsidRPr="007B04BF" w:rsidRDefault="0019647C" w:rsidP="0043734E">
            <w:pPr>
              <w:pStyle w:val="Tabletext"/>
              <w:widowControl w:val="0"/>
            </w:pPr>
            <w:r w:rsidRPr="007B04BF">
              <w:t>Introducing another person</w:t>
            </w:r>
            <w:r w:rsidR="00FC046B" w:rsidRPr="007B04BF">
              <w:t>,</w:t>
            </w:r>
            <w:r w:rsidRPr="007B04BF">
              <w:t xml:space="preserve"> </w:t>
            </w:r>
            <w:r w:rsidR="00C23F6C" w:rsidRPr="007B04BF">
              <w:t xml:space="preserve">e.g. </w:t>
            </w:r>
            <w:r w:rsidR="00FC046B" w:rsidRPr="007B04BF">
              <w:t>friend, well-known person,</w:t>
            </w:r>
            <w:r w:rsidRPr="007B04BF">
              <w:t xml:space="preserve"> family member</w:t>
            </w:r>
            <w:r w:rsidR="00FC046B" w:rsidRPr="007B04BF">
              <w:t xml:space="preserve">, </w:t>
            </w:r>
            <w:r w:rsidR="00C23F6C" w:rsidRPr="007B04BF">
              <w:t xml:space="preserve">e.g. </w:t>
            </w:r>
            <w:r w:rsidR="005772D0" w:rsidRPr="0043734E">
              <w:rPr>
                <w:noProof/>
                <w:lang w:val="it-IT"/>
              </w:rPr>
              <w:t>questo/a</w:t>
            </w:r>
            <w:r w:rsidR="00FC046B" w:rsidRPr="0043734E">
              <w:rPr>
                <w:noProof/>
                <w:lang w:val="it-IT"/>
              </w:rPr>
              <w:t>, si chiama</w:t>
            </w:r>
          </w:p>
          <w:p w:rsidR="0019647C" w:rsidRPr="0043734E" w:rsidRDefault="0019647C" w:rsidP="0043734E">
            <w:pPr>
              <w:pStyle w:val="Tabletext"/>
              <w:widowControl w:val="0"/>
              <w:rPr>
                <w:noProof/>
                <w:lang w:val="it-IT"/>
              </w:rPr>
            </w:pPr>
            <w:r w:rsidRPr="007B04BF">
              <w:t>Asking questions to or about another person</w:t>
            </w:r>
            <w:r w:rsidR="00FC046B" w:rsidRPr="007B04BF">
              <w:t xml:space="preserve"> —</w:t>
            </w:r>
            <w:r w:rsidR="00736A5F">
              <w:t xml:space="preserve"> </w:t>
            </w:r>
            <w:r w:rsidRPr="007B04BF">
              <w:t>familiar/informal and polite/formal forms</w:t>
            </w:r>
            <w:r w:rsidR="00FC046B" w:rsidRPr="007B04BF">
              <w:t xml:space="preserve">, </w:t>
            </w:r>
            <w:r w:rsidR="00C23F6C" w:rsidRPr="007B04BF">
              <w:t xml:space="preserve">e.g. </w:t>
            </w:r>
            <w:r w:rsidR="005772D0" w:rsidRPr="0043734E">
              <w:rPr>
                <w:noProof/>
                <w:lang w:val="it-IT"/>
              </w:rPr>
              <w:t>C</w:t>
            </w:r>
            <w:r w:rsidR="00FC046B" w:rsidRPr="0043734E">
              <w:rPr>
                <w:noProof/>
                <w:lang w:val="it-IT"/>
              </w:rPr>
              <w:t xml:space="preserve">ome ti chiami? </w:t>
            </w:r>
            <w:r w:rsidRPr="0043734E">
              <w:rPr>
                <w:noProof/>
                <w:lang w:val="it-IT"/>
              </w:rPr>
              <w:t>Come si chiama?</w:t>
            </w:r>
          </w:p>
          <w:p w:rsidR="0019647C" w:rsidRPr="007B04BF" w:rsidRDefault="00FC046B" w:rsidP="0043734E">
            <w:pPr>
              <w:pStyle w:val="Tabletext"/>
              <w:widowControl w:val="0"/>
            </w:pPr>
            <w:r w:rsidRPr="007B04BF">
              <w:t>Saying where you live</w:t>
            </w:r>
            <w:r w:rsidR="005772D0" w:rsidRPr="007B04BF">
              <w:t>,</w:t>
            </w:r>
            <w:r w:rsidRPr="007B04BF">
              <w:t xml:space="preserve"> </w:t>
            </w:r>
            <w:r w:rsidR="0019647C" w:rsidRPr="007B04BF">
              <w:t>e</w:t>
            </w:r>
            <w:r w:rsidR="005772D0" w:rsidRPr="007B04BF">
              <w:t xml:space="preserve">.g. </w:t>
            </w:r>
            <w:r w:rsidR="005772D0" w:rsidRPr="0043734E">
              <w:rPr>
                <w:noProof/>
                <w:lang w:val="it-IT"/>
              </w:rPr>
              <w:t>abito a</w:t>
            </w:r>
            <w:r w:rsidR="005772D0" w:rsidRPr="007B04BF">
              <w:t xml:space="preserve"> (suburb/city),</w:t>
            </w:r>
            <w:r w:rsidR="0019647C" w:rsidRPr="007B04BF">
              <w:t xml:space="preserve"> in (country); </w:t>
            </w:r>
            <w:r w:rsidR="00D62BA6" w:rsidRPr="007B04BF">
              <w:br/>
            </w:r>
            <w:r w:rsidR="005772D0" w:rsidRPr="007B04BF">
              <w:t>saying where someone else lives,</w:t>
            </w:r>
            <w:r w:rsidR="00D62BA6" w:rsidRPr="007B04BF">
              <w:t xml:space="preserve"> </w:t>
            </w:r>
            <w:r w:rsidR="00C23F6C" w:rsidRPr="007B04BF">
              <w:t>e.g.</w:t>
            </w:r>
            <w:r w:rsidR="00C23F6C" w:rsidRPr="0043734E">
              <w:rPr>
                <w:noProof/>
                <w:lang w:val="it-IT"/>
              </w:rPr>
              <w:t xml:space="preserve"> </w:t>
            </w:r>
            <w:r w:rsidR="0019647C" w:rsidRPr="0043734E">
              <w:rPr>
                <w:noProof/>
                <w:lang w:val="it-IT"/>
              </w:rPr>
              <w:t>lui/lei abita</w:t>
            </w:r>
          </w:p>
          <w:p w:rsidR="0019647C" w:rsidRPr="007B04BF" w:rsidRDefault="0019647C" w:rsidP="0043734E">
            <w:pPr>
              <w:pStyle w:val="Tabletext"/>
              <w:widowControl w:val="0"/>
            </w:pPr>
            <w:r w:rsidRPr="007B04BF">
              <w:t xml:space="preserve">Asking questions to or about another person </w:t>
            </w:r>
            <w:r w:rsidR="005772D0" w:rsidRPr="007B04BF">
              <w:t>—</w:t>
            </w:r>
            <w:r w:rsidRPr="007B04BF">
              <w:t xml:space="preserve"> familiar/informal and polite/formal forms</w:t>
            </w:r>
            <w:r w:rsidR="005772D0" w:rsidRPr="007B04BF">
              <w:t xml:space="preserve">, </w:t>
            </w:r>
            <w:r w:rsidR="00C23F6C" w:rsidRPr="007B04BF">
              <w:t xml:space="preserve">e.g. </w:t>
            </w:r>
            <w:r w:rsidR="005772D0" w:rsidRPr="0043734E">
              <w:rPr>
                <w:noProof/>
                <w:lang w:val="it-IT"/>
              </w:rPr>
              <w:t>D</w:t>
            </w:r>
            <w:r w:rsidRPr="0043734E">
              <w:rPr>
                <w:noProof/>
                <w:lang w:val="it-IT"/>
              </w:rPr>
              <w:t>ove abita?</w:t>
            </w:r>
          </w:p>
        </w:tc>
      </w:tr>
      <w:tr w:rsidR="0019647C" w:rsidRPr="0043734E" w:rsidTr="0043734E">
        <w:trPr>
          <w:jc w:val="center"/>
        </w:trPr>
        <w:tc>
          <w:tcPr>
            <w:tcW w:w="3168" w:type="dxa"/>
            <w:shd w:val="clear" w:color="auto" w:fill="auto"/>
          </w:tcPr>
          <w:p w:rsidR="0019647C" w:rsidRPr="00B978B3" w:rsidRDefault="0019647C" w:rsidP="0043734E">
            <w:pPr>
              <w:pStyle w:val="Tabletext"/>
              <w:widowControl w:val="0"/>
            </w:pPr>
            <w:r w:rsidRPr="00B978B3">
              <w:t>Expressing possession</w:t>
            </w:r>
          </w:p>
        </w:tc>
        <w:tc>
          <w:tcPr>
            <w:tcW w:w="6652" w:type="dxa"/>
            <w:shd w:val="clear" w:color="auto" w:fill="auto"/>
          </w:tcPr>
          <w:p w:rsidR="0019647C" w:rsidRPr="0043734E" w:rsidRDefault="0019647C" w:rsidP="0043734E">
            <w:pPr>
              <w:pStyle w:val="Tabletext"/>
              <w:widowControl w:val="0"/>
              <w:rPr>
                <w:lang w:val="es-ES"/>
              </w:rPr>
            </w:pPr>
            <w:r w:rsidRPr="00D472D8">
              <w:t>Introducing another person</w:t>
            </w:r>
            <w:r w:rsidR="005772D0" w:rsidRPr="00D472D8">
              <w:t xml:space="preserve"> such as a</w:t>
            </w:r>
            <w:r w:rsidR="00D62BA6" w:rsidRPr="00D472D8">
              <w:t xml:space="preserve"> friend or</w:t>
            </w:r>
            <w:r w:rsidRPr="00D472D8">
              <w:t xml:space="preserve"> family member</w:t>
            </w:r>
            <w:r w:rsidR="005772D0" w:rsidRPr="00D472D8">
              <w:t xml:space="preserve">, </w:t>
            </w:r>
            <w:r w:rsidR="00D62BA6" w:rsidRPr="00D472D8">
              <w:br/>
            </w:r>
            <w:r w:rsidR="00C23F6C" w:rsidRPr="00D472D8">
              <w:t xml:space="preserve">e.g. </w:t>
            </w:r>
            <w:r w:rsidR="005772D0" w:rsidRPr="0043734E">
              <w:rPr>
                <w:noProof/>
                <w:lang w:val="it-IT"/>
              </w:rPr>
              <w:t>la mia amica, il mio amico,</w:t>
            </w:r>
            <w:r w:rsidRPr="0043734E">
              <w:rPr>
                <w:noProof/>
                <w:lang w:val="it-IT"/>
              </w:rPr>
              <w:t xml:space="preserve"> mia madre</w:t>
            </w:r>
            <w:r w:rsidR="005772D0" w:rsidRPr="0043734E">
              <w:rPr>
                <w:noProof/>
                <w:lang w:val="it-IT"/>
              </w:rPr>
              <w:t>,</w:t>
            </w:r>
            <w:r w:rsidRPr="0043734E">
              <w:rPr>
                <w:noProof/>
                <w:lang w:val="it-IT"/>
              </w:rPr>
              <w:t xml:space="preserve"> mio padre</w:t>
            </w:r>
            <w:r w:rsidR="005772D0" w:rsidRPr="0043734E">
              <w:rPr>
                <w:noProof/>
                <w:lang w:val="it-IT"/>
              </w:rPr>
              <w:t>,</w:t>
            </w:r>
            <w:r w:rsidRPr="0043734E">
              <w:rPr>
                <w:noProof/>
                <w:lang w:val="it-IT"/>
              </w:rPr>
              <w:t xml:space="preserve"> la mia mamma</w:t>
            </w:r>
            <w:r w:rsidR="005772D0" w:rsidRPr="0043734E">
              <w:rPr>
                <w:noProof/>
                <w:lang w:val="it-IT"/>
              </w:rPr>
              <w:t>,</w:t>
            </w:r>
            <w:r w:rsidRPr="0043734E">
              <w:rPr>
                <w:noProof/>
                <w:lang w:val="it-IT"/>
              </w:rPr>
              <w:t xml:space="preserve"> il mio pap</w:t>
            </w:r>
            <w:r w:rsidR="006C375D" w:rsidRPr="0043734E">
              <w:rPr>
                <w:noProof/>
                <w:lang w:val="it-IT"/>
              </w:rPr>
              <w:t>à</w:t>
            </w:r>
          </w:p>
        </w:tc>
      </w:tr>
      <w:tr w:rsidR="0019647C" w:rsidRPr="00D83F16" w:rsidTr="0043734E">
        <w:trPr>
          <w:jc w:val="center"/>
        </w:trPr>
        <w:tc>
          <w:tcPr>
            <w:tcW w:w="3168" w:type="dxa"/>
            <w:shd w:val="clear" w:color="auto" w:fill="auto"/>
          </w:tcPr>
          <w:p w:rsidR="0019647C" w:rsidRDefault="0019647C" w:rsidP="0043734E">
            <w:pPr>
              <w:pStyle w:val="Tabletext"/>
              <w:widowControl w:val="0"/>
            </w:pPr>
            <w:r>
              <w:t>A</w:t>
            </w:r>
            <w:r w:rsidRPr="00B978B3">
              <w:t>ffirming and negating statements</w:t>
            </w:r>
          </w:p>
        </w:tc>
        <w:tc>
          <w:tcPr>
            <w:tcW w:w="6652" w:type="dxa"/>
            <w:shd w:val="clear" w:color="auto" w:fill="auto"/>
          </w:tcPr>
          <w:p w:rsidR="0019647C" w:rsidRPr="00736A5F" w:rsidRDefault="00730109" w:rsidP="0043734E">
            <w:pPr>
              <w:widowControl w:val="0"/>
            </w:pPr>
            <w:r w:rsidRPr="00736A5F">
              <w:t>Personal descriptions, e.g.</w:t>
            </w:r>
            <w:r w:rsidRPr="00736A5F">
              <w:br/>
            </w:r>
            <w:r w:rsidR="005850C8" w:rsidRPr="00736A5F">
              <w:t>am/am not</w:t>
            </w:r>
            <w:r w:rsidRPr="00736A5F">
              <w:t xml:space="preserve"> — </w:t>
            </w:r>
            <w:r w:rsidR="00D83F16" w:rsidRPr="0043734E">
              <w:rPr>
                <w:noProof/>
                <w:lang w:val="it-IT"/>
              </w:rPr>
              <w:t>sono</w:t>
            </w:r>
            <w:r w:rsidR="00D83F16" w:rsidRPr="00736A5F">
              <w:t xml:space="preserve"> + adjective,</w:t>
            </w:r>
            <w:r w:rsidR="0019647C" w:rsidRPr="0043734E">
              <w:rPr>
                <w:noProof/>
                <w:lang w:val="it-IT"/>
              </w:rPr>
              <w:t xml:space="preserve"> non sono</w:t>
            </w:r>
            <w:r w:rsidR="0019647C" w:rsidRPr="00736A5F">
              <w:t xml:space="preserve"> + adjective;</w:t>
            </w:r>
            <w:r w:rsidRPr="00736A5F">
              <w:br/>
            </w:r>
            <w:r w:rsidR="00D83F16" w:rsidRPr="00736A5F">
              <w:t>i</w:t>
            </w:r>
            <w:r w:rsidR="00513724" w:rsidRPr="00736A5F">
              <w:t>s/</w:t>
            </w:r>
            <w:r w:rsidR="0019647C" w:rsidRPr="00736A5F">
              <w:t>is not</w:t>
            </w:r>
            <w:r w:rsidRPr="00736A5F">
              <w:t xml:space="preserve"> — </w:t>
            </w:r>
            <w:r w:rsidR="006C375D" w:rsidRPr="0043734E">
              <w:rPr>
                <w:noProof/>
                <w:lang w:val="it-IT"/>
              </w:rPr>
              <w:t>è</w:t>
            </w:r>
            <w:r w:rsidR="006C375D" w:rsidRPr="00736A5F">
              <w:t xml:space="preserve"> </w:t>
            </w:r>
            <w:r w:rsidR="0019647C" w:rsidRPr="00736A5F">
              <w:t xml:space="preserve">+ adjective; </w:t>
            </w:r>
            <w:r w:rsidR="0019647C" w:rsidRPr="0043734E">
              <w:rPr>
                <w:noProof/>
                <w:lang w:val="it-IT"/>
              </w:rPr>
              <w:t xml:space="preserve">non </w:t>
            </w:r>
            <w:r w:rsidR="006C375D" w:rsidRPr="0043734E">
              <w:rPr>
                <w:noProof/>
                <w:lang w:val="it-IT"/>
              </w:rPr>
              <w:t xml:space="preserve">è </w:t>
            </w:r>
            <w:r w:rsidR="0019647C" w:rsidRPr="00736A5F">
              <w:t>+ adjective</w:t>
            </w:r>
          </w:p>
        </w:tc>
      </w:tr>
    </w:tbl>
    <w:p w:rsidR="00D61E66" w:rsidRPr="00D83F16" w:rsidRDefault="00D61E66" w:rsidP="0019647C"/>
    <w:sectPr w:rsidR="00D61E66" w:rsidRPr="00D83F16" w:rsidSect="00A05CB2">
      <w:headerReference w:type="even" r:id="rId32"/>
      <w:headerReference w:type="default" r:id="rId33"/>
      <w:footerReference w:type="even" r:id="rId34"/>
      <w:footerReference w:type="default" r:id="rId35"/>
      <w:headerReference w:type="first" r:id="rId36"/>
      <w:pgSz w:w="11906" w:h="16838" w:code="9"/>
      <w:pgMar w:top="1134" w:right="1134" w:bottom="567" w:left="1134" w:header="709" w:footer="51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81B" w:rsidRDefault="0001581B">
      <w:r>
        <w:separator/>
      </w:r>
    </w:p>
    <w:p w:rsidR="0001581B" w:rsidRDefault="0001581B"/>
    <w:p w:rsidR="0001581B" w:rsidRDefault="0001581B"/>
    <w:p w:rsidR="0001581B" w:rsidRDefault="0001581B"/>
    <w:p w:rsidR="0001581B" w:rsidRDefault="0001581B"/>
    <w:p w:rsidR="0001581B" w:rsidRDefault="0001581B"/>
  </w:endnote>
  <w:endnote w:type="continuationSeparator" w:id="0">
    <w:p w:rsidR="0001581B" w:rsidRDefault="0001581B">
      <w:r>
        <w:continuationSeparator/>
      </w:r>
    </w:p>
    <w:p w:rsidR="0001581B" w:rsidRDefault="0001581B"/>
    <w:p w:rsidR="0001581B" w:rsidRDefault="0001581B"/>
    <w:p w:rsidR="0001581B" w:rsidRDefault="0001581B"/>
    <w:p w:rsidR="0001581B" w:rsidRDefault="0001581B"/>
    <w:p w:rsidR="0001581B" w:rsidRDefault="000158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54" w:rsidRPr="004B1048" w:rsidRDefault="00873954" w:rsidP="00796E1F">
    <w:pPr>
      <w:pStyle w:val="Footereven"/>
    </w:pPr>
    <w:r w:rsidRPr="00AA55F1">
      <w:fldChar w:fldCharType="begin"/>
    </w:r>
    <w:r w:rsidRPr="00AA55F1">
      <w:instrText xml:space="preserve">PAGE  </w:instrText>
    </w:r>
    <w:r w:rsidRPr="00AA55F1">
      <w:fldChar w:fldCharType="separate"/>
    </w:r>
    <w:r>
      <w:rPr>
        <w:noProof/>
      </w:rPr>
      <w:t>2</w:t>
    </w:r>
    <w:r w:rsidRPr="00AA55F1">
      <w:fldChar w:fldCharType="end"/>
    </w:r>
    <w:r w:rsidRPr="00AA55F1">
      <w:tab/>
      <w:t>|</w:t>
    </w:r>
    <w:r w:rsidRPr="00AA55F1">
      <w:tab/>
    </w:r>
    <w:r w:rsidRPr="00073430">
      <w:rPr>
        <w:b/>
      </w:rPr>
      <w:t>Year &lt;X KLA short</w:t>
    </w:r>
    <w:r>
      <w:rPr>
        <w:b/>
      </w:rPr>
      <w:t>:</w:t>
    </w:r>
    <w:r w:rsidRPr="00AA55F1">
      <w:rPr>
        <w:rFonts w:hint="eastAsia"/>
      </w:rPr>
      <w:t> </w:t>
    </w:r>
    <w:r w:rsidRPr="00073430">
      <w:t>Assessment, in sentence case&gt;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54" w:rsidRPr="004B1048" w:rsidRDefault="00873954" w:rsidP="00073430">
    <w:pPr>
      <w:pStyle w:val="Footerodd"/>
    </w:pPr>
    <w:r w:rsidRPr="00AA55F1">
      <w:tab/>
    </w:r>
    <w:smartTag w:uri="urn:schemas-microsoft-com:office:smarttags" w:element="State">
      <w:smartTag w:uri="urn:schemas-microsoft-com:office:smarttags" w:element="place">
        <w:r>
          <w:t>Queensland</w:t>
        </w:r>
      </w:smartTag>
    </w:smartTag>
    <w:r>
      <w:t xml:space="preserve"> Studies Authority</w:t>
    </w:r>
    <w:r w:rsidRPr="00073430">
      <w:rPr>
        <w:b w:val="0"/>
      </w:rPr>
      <w:tab/>
      <w:t>|</w:t>
    </w:r>
    <w:r w:rsidRPr="00073430">
      <w:rPr>
        <w:b w:val="0"/>
      </w:rPr>
      <w:tab/>
    </w:r>
    <w:r w:rsidRPr="00073430">
      <w:rPr>
        <w:b w:val="0"/>
      </w:rPr>
      <w:fldChar w:fldCharType="begin"/>
    </w:r>
    <w:r w:rsidRPr="00073430">
      <w:rPr>
        <w:b w:val="0"/>
      </w:rPr>
      <w:instrText xml:space="preserve">PAGE  </w:instrText>
    </w:r>
    <w:r w:rsidRPr="00073430">
      <w:rPr>
        <w:b w:val="0"/>
      </w:rPr>
      <w:fldChar w:fldCharType="separate"/>
    </w:r>
    <w:r w:rsidR="004D7921">
      <w:rPr>
        <w:b w:val="0"/>
        <w:noProof/>
      </w:rPr>
      <w:t>7</w:t>
    </w:r>
    <w:r w:rsidRPr="00073430">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54" w:rsidRPr="00300837" w:rsidRDefault="00873954" w:rsidP="007F1508">
    <w:pPr>
      <w:pStyle w:val="Footereven"/>
    </w:pPr>
    <w:r w:rsidRPr="00073430">
      <w:fldChar w:fldCharType="begin"/>
    </w:r>
    <w:r w:rsidRPr="00073430">
      <w:instrText xml:space="preserve">PAGE  </w:instrText>
    </w:r>
    <w:r w:rsidRPr="00073430">
      <w:fldChar w:fldCharType="separate"/>
    </w:r>
    <w:r w:rsidR="006B616E">
      <w:rPr>
        <w:noProof/>
      </w:rPr>
      <w:t>2</w:t>
    </w:r>
    <w:r w:rsidRPr="00073430">
      <w:fldChar w:fldCharType="end"/>
    </w:r>
    <w:r w:rsidRPr="00073430">
      <w:tab/>
      <w:t>|</w:t>
    </w:r>
    <w:r w:rsidRPr="00073430">
      <w:tab/>
    </w:r>
    <w:r w:rsidRPr="008513AB">
      <w:rPr>
        <w:b/>
      </w:rPr>
      <w:t>Teacher guidelines</w:t>
    </w:r>
    <w:r w:rsidRPr="00AA55F1">
      <w:rPr>
        <w:rFonts w:hint="eastAsia"/>
      </w:rPr>
      <w:t> </w:t>
    </w:r>
    <w:r w:rsidRPr="00300837">
      <w:t xml:space="preserve">Elementary </w:t>
    </w:r>
    <w:r>
      <w:t xml:space="preserve">Stage </w:t>
    </w:r>
    <w:r w:rsidRPr="00300837">
      <w:t xml:space="preserve">Languages </w:t>
    </w:r>
    <w:r>
      <w:t xml:space="preserve">Year 8 </w:t>
    </w:r>
    <w:r w:rsidRPr="00300837">
      <w:t>— Italian: Italian exchange student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54" w:rsidRPr="0054418E" w:rsidRDefault="00873954" w:rsidP="0054418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54" w:rsidRDefault="00873954" w:rsidP="00364F3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54" w:rsidRDefault="00873954" w:rsidP="009F3CD0">
    <w:pPr>
      <w:pStyle w:val="AppendixFooter"/>
    </w:pPr>
    <w:r w:rsidRPr="009F3CD0">
      <w:t>Year 8 Elementary Languages — Italian: Italian exchange student</w:t>
    </w:r>
    <w:r w:rsidRPr="008B170C">
      <w:tab/>
    </w:r>
    <w:r w:rsidRPr="008B170C">
      <w:rPr>
        <w:b/>
      </w:rPr>
      <w:t>Queensland Studies Authority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81B" w:rsidRDefault="0001581B">
      <w:r>
        <w:separator/>
      </w:r>
    </w:p>
    <w:p w:rsidR="0001581B" w:rsidRDefault="0001581B"/>
    <w:p w:rsidR="0001581B" w:rsidRDefault="0001581B"/>
    <w:p w:rsidR="0001581B" w:rsidRDefault="0001581B"/>
    <w:p w:rsidR="0001581B" w:rsidRDefault="0001581B"/>
    <w:p w:rsidR="0001581B" w:rsidRDefault="0001581B"/>
  </w:footnote>
  <w:footnote w:type="continuationSeparator" w:id="0">
    <w:p w:rsidR="0001581B" w:rsidRDefault="0001581B">
      <w:r>
        <w:continuationSeparator/>
      </w:r>
    </w:p>
    <w:p w:rsidR="0001581B" w:rsidRDefault="0001581B"/>
    <w:p w:rsidR="0001581B" w:rsidRDefault="0001581B"/>
    <w:p w:rsidR="0001581B" w:rsidRDefault="0001581B"/>
    <w:p w:rsidR="0001581B" w:rsidRDefault="0001581B"/>
    <w:p w:rsidR="0001581B" w:rsidRDefault="000158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54" w:rsidRDefault="006B616E" w:rsidP="00FC162B">
    <w:pPr>
      <w:pStyle w:val="smallspace"/>
    </w:pPr>
    <w:r>
      <w:rPr>
        <w:noProof/>
      </w:rPr>
      <w:drawing>
        <wp:anchor distT="0" distB="0" distL="114300" distR="114300" simplePos="0" relativeHeight="251656704" behindDoc="1" locked="0" layoutInCell="1" allowOverlap="1">
          <wp:simplePos x="0" y="0"/>
          <wp:positionH relativeFrom="page">
            <wp:posOffset>51435</wp:posOffset>
          </wp:positionH>
          <wp:positionV relativeFrom="page">
            <wp:posOffset>-48260</wp:posOffset>
          </wp:positionV>
          <wp:extent cx="7562850" cy="10696575"/>
          <wp:effectExtent l="0" t="0" r="0" b="9525"/>
          <wp:wrapNone/>
          <wp:docPr id="18" name="Picture 18" descr="footer_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oter_graph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54" w:rsidRPr="006967B1" w:rsidRDefault="00873954" w:rsidP="006967B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54" w:rsidRPr="00AE3DB9" w:rsidRDefault="00873954" w:rsidP="00AE3DB9">
    <w:pPr>
      <w:pStyle w:val="Appendixheader"/>
    </w:pPr>
    <w:r w:rsidRPr="00AE3DB9">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61" type="#_x0000_t136" style="position:absolute;margin-left:0;margin-top:0;width:543.5pt;height:135.85pt;rotation:315;z-index:-251657728;mso-position-horizontal:center;mso-position-horizontal-relative:margin;mso-position-vertical:center;mso-position-vertical-relative:margin" o:allowincell="f" fillcolor="silver" stroked="f">
          <v:fill opacity=".5"/>
          <v:textpath style="font-family:&quot;Arial Black&quot;;font-size:1pt" string="UNEDITED"/>
        </v:shape>
      </w:pict>
    </w:r>
    <w:r w:rsidRPr="00AE3DB9">
      <w:t xml:space="preserve">Appendix </w:t>
    </w:r>
    <w:r w:rsidRPr="00AE3DB9">
      <w:rPr>
        <w:szCs w:val="21"/>
      </w:rPr>
      <w:fldChar w:fldCharType="begin"/>
    </w:r>
    <w:r w:rsidRPr="00AE3DB9">
      <w:rPr>
        <w:szCs w:val="21"/>
      </w:rPr>
      <w:instrText xml:space="preserve"> PAGE </w:instrText>
    </w:r>
    <w:r w:rsidRPr="00AE3DB9">
      <w:rPr>
        <w:szCs w:val="21"/>
      </w:rPr>
      <w:fldChar w:fldCharType="separate"/>
    </w:r>
    <w:r>
      <w:rPr>
        <w:noProof/>
        <w:szCs w:val="21"/>
      </w:rPr>
      <w:t>B</w:t>
    </w:r>
    <w:r w:rsidRPr="00AE3DB9">
      <w:rPr>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54" w:rsidRPr="006F16AD" w:rsidRDefault="00873954" w:rsidP="006F16AD">
    <w:pPr>
      <w:pStyle w:val="Appendixheader"/>
    </w:pPr>
    <w:r w:rsidRPr="006F16AD">
      <w:t xml:space="preserve">Appendix </w:t>
    </w:r>
    <w:r w:rsidRPr="006F16AD">
      <w:fldChar w:fldCharType="begin"/>
    </w:r>
    <w:r w:rsidRPr="006F16AD">
      <w:instrText xml:space="preserve"> PAGE </w:instrText>
    </w:r>
    <w:r w:rsidRPr="006F16AD">
      <w:fldChar w:fldCharType="separate"/>
    </w:r>
    <w:r w:rsidR="004D7921">
      <w:rPr>
        <w:noProof/>
      </w:rPr>
      <w:t>A</w:t>
    </w:r>
    <w:r w:rsidRPr="006F16AD">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954" w:rsidRDefault="00873954">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0" type="#_x0000_t136" style="position:absolute;margin-left:0;margin-top:0;width:543.5pt;height:135.85pt;rotation:315;z-index:-251658752;mso-position-horizontal:center;mso-position-horizontal-relative:margin;mso-position-vertical:center;mso-position-vertical-relative:margin" o:allowincell="f" fillcolor="silver" stroked="f">
          <v:fill opacity=".5"/>
          <v:textpath style="font-family:&quot;Arial Black&quot;;font-size:1pt" string="UNEDIT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A266E4"/>
    <w:lvl w:ilvl="0">
      <w:start w:val="1"/>
      <w:numFmt w:val="decimal"/>
      <w:lvlText w:val="%1."/>
      <w:lvlJc w:val="left"/>
      <w:pPr>
        <w:tabs>
          <w:tab w:val="num" w:pos="1492"/>
        </w:tabs>
        <w:ind w:left="1492" w:hanging="360"/>
      </w:pPr>
    </w:lvl>
  </w:abstractNum>
  <w:abstractNum w:abstractNumId="1">
    <w:nsid w:val="FFFFFF7D"/>
    <w:multiLevelType w:val="singleLevel"/>
    <w:tmpl w:val="AF443142"/>
    <w:lvl w:ilvl="0">
      <w:start w:val="1"/>
      <w:numFmt w:val="decimal"/>
      <w:lvlText w:val="%1."/>
      <w:lvlJc w:val="left"/>
      <w:pPr>
        <w:tabs>
          <w:tab w:val="num" w:pos="1209"/>
        </w:tabs>
        <w:ind w:left="1209" w:hanging="360"/>
      </w:pPr>
    </w:lvl>
  </w:abstractNum>
  <w:abstractNum w:abstractNumId="2">
    <w:nsid w:val="FFFFFF7E"/>
    <w:multiLevelType w:val="singleLevel"/>
    <w:tmpl w:val="692C55F2"/>
    <w:lvl w:ilvl="0">
      <w:start w:val="1"/>
      <w:numFmt w:val="decimal"/>
      <w:lvlText w:val="%1."/>
      <w:lvlJc w:val="left"/>
      <w:pPr>
        <w:tabs>
          <w:tab w:val="num" w:pos="926"/>
        </w:tabs>
        <w:ind w:left="926" w:hanging="360"/>
      </w:pPr>
    </w:lvl>
  </w:abstractNum>
  <w:abstractNum w:abstractNumId="3">
    <w:nsid w:val="FFFFFF7F"/>
    <w:multiLevelType w:val="singleLevel"/>
    <w:tmpl w:val="006EDFEE"/>
    <w:lvl w:ilvl="0">
      <w:start w:val="1"/>
      <w:numFmt w:val="decimal"/>
      <w:lvlText w:val="%1."/>
      <w:lvlJc w:val="left"/>
      <w:pPr>
        <w:tabs>
          <w:tab w:val="num" w:pos="643"/>
        </w:tabs>
        <w:ind w:left="643" w:hanging="360"/>
      </w:pPr>
    </w:lvl>
  </w:abstractNum>
  <w:abstractNum w:abstractNumId="4">
    <w:nsid w:val="FFFFFF80"/>
    <w:multiLevelType w:val="singleLevel"/>
    <w:tmpl w:val="C8481C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E74409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27A61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D76EA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6C66794"/>
    <w:lvl w:ilvl="0">
      <w:start w:val="1"/>
      <w:numFmt w:val="decimal"/>
      <w:lvlText w:val="%1."/>
      <w:lvlJc w:val="left"/>
      <w:pPr>
        <w:tabs>
          <w:tab w:val="num" w:pos="360"/>
        </w:tabs>
        <w:ind w:left="360" w:hanging="360"/>
      </w:pPr>
    </w:lvl>
  </w:abstractNum>
  <w:abstractNum w:abstractNumId="9">
    <w:nsid w:val="FFFFFF89"/>
    <w:multiLevelType w:val="singleLevel"/>
    <w:tmpl w:val="86D2C970"/>
    <w:lvl w:ilvl="0">
      <w:start w:val="1"/>
      <w:numFmt w:val="bullet"/>
      <w:lvlText w:val=""/>
      <w:lvlJc w:val="left"/>
      <w:pPr>
        <w:tabs>
          <w:tab w:val="num" w:pos="360"/>
        </w:tabs>
        <w:ind w:left="360" w:hanging="360"/>
      </w:pPr>
      <w:rPr>
        <w:rFonts w:ascii="Symbol" w:hAnsi="Symbol" w:hint="default"/>
      </w:rPr>
    </w:lvl>
  </w:abstractNum>
  <w:abstractNum w:abstractNumId="10">
    <w:nsid w:val="06034776"/>
    <w:multiLevelType w:val="hybridMultilevel"/>
    <w:tmpl w:val="89CE4146"/>
    <w:lvl w:ilvl="0" w:tplc="91108F92">
      <w:start w:val="1"/>
      <w:numFmt w:val="lowerLetter"/>
      <w:pStyle w:val="Numberedlistlevel2"/>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ADE0E33"/>
    <w:multiLevelType w:val="hybridMultilevel"/>
    <w:tmpl w:val="3DCC4AC6"/>
    <w:lvl w:ilvl="0" w:tplc="4D1C8906">
      <w:start w:val="1"/>
      <w:numFmt w:val="decimal"/>
      <w:pStyle w:val="Tablenumbered"/>
      <w:lvlText w:val="%1."/>
      <w:lvlJc w:val="left"/>
      <w:pPr>
        <w:tabs>
          <w:tab w:val="num" w:pos="397"/>
        </w:tabs>
        <w:ind w:left="397" w:hanging="397"/>
      </w:pPr>
      <w:rPr>
        <w:rFonts w:hint="default"/>
        <w:color w:val="auto"/>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B1F5B95"/>
    <w:multiLevelType w:val="multilevel"/>
    <w:tmpl w:val="ABB02A56"/>
    <w:lvl w:ilvl="0">
      <w:start w:val="1"/>
      <w:numFmt w:val="decimal"/>
      <w:lvlText w:val="%1."/>
      <w:lvlJc w:val="left"/>
      <w:pPr>
        <w:tabs>
          <w:tab w:val="num" w:pos="360"/>
        </w:tabs>
        <w:ind w:left="360" w:hanging="360"/>
      </w:pPr>
      <w:rPr>
        <w:rFonts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B782C22"/>
    <w:multiLevelType w:val="multilevel"/>
    <w:tmpl w:val="20BACA9A"/>
    <w:lvl w:ilvl="0">
      <w:start w:val="1"/>
      <w:numFmt w:val="decimal"/>
      <w:lvlText w:val="%1."/>
      <w:lvlJc w:val="left"/>
      <w:pPr>
        <w:tabs>
          <w:tab w:val="num" w:pos="360"/>
        </w:tabs>
        <w:ind w:left="360" w:hanging="360"/>
      </w:pPr>
      <w:rPr>
        <w:rFonts w:hint="default"/>
        <w:color w:val="00948D"/>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2237500"/>
    <w:multiLevelType w:val="hybridMultilevel"/>
    <w:tmpl w:val="E55A47DC"/>
    <w:lvl w:ilvl="0" w:tplc="B3F2FF62">
      <w:start w:val="1"/>
      <w:numFmt w:val="bullet"/>
      <w:pStyle w:val="Bulletslevel2"/>
      <w:lvlText w:val=""/>
      <w:lvlJc w:val="left"/>
      <w:pPr>
        <w:tabs>
          <w:tab w:val="num" w:pos="794"/>
        </w:tabs>
        <w:ind w:left="794"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1522746D"/>
    <w:multiLevelType w:val="hybridMultilevel"/>
    <w:tmpl w:val="D54A3742"/>
    <w:lvl w:ilvl="0" w:tplc="8F205E8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color w:val="00948D"/>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19BB5CB2"/>
    <w:multiLevelType w:val="multilevel"/>
    <w:tmpl w:val="43405B2E"/>
    <w:styleLink w:val="Outlinenumbered"/>
    <w:lvl w:ilvl="0">
      <w:start w:val="1"/>
      <w:numFmt w:val="decimal"/>
      <w:pStyle w:val="Numberedlistlevel1"/>
      <w:lvlText w:val="%1."/>
      <w:lvlJc w:val="left"/>
      <w:pPr>
        <w:tabs>
          <w:tab w:val="num" w:pos="397"/>
        </w:tabs>
        <w:ind w:left="397" w:hanging="397"/>
      </w:pPr>
      <w:rPr>
        <w:rFonts w:ascii="Arial" w:hAnsi="Arial" w:hint="default"/>
        <w:sz w:val="22"/>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1CDE2E68"/>
    <w:multiLevelType w:val="hybridMultilevel"/>
    <w:tmpl w:val="11508FEE"/>
    <w:lvl w:ilvl="0" w:tplc="EEC0DC98">
      <w:start w:val="1"/>
      <w:numFmt w:val="bullet"/>
      <w:pStyle w:val="Demonstratedbullet"/>
      <w:lvlText w:val=""/>
      <w:lvlJc w:val="left"/>
      <w:pPr>
        <w:tabs>
          <w:tab w:val="num" w:pos="284"/>
        </w:tabs>
        <w:ind w:left="284" w:hanging="284"/>
      </w:pPr>
      <w:rPr>
        <w:rFonts w:ascii="Symbol" w:hAnsi="Symbol" w:hint="default"/>
        <w:color w:val="00948D"/>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29055AD4"/>
    <w:multiLevelType w:val="multilevel"/>
    <w:tmpl w:val="43405B2E"/>
    <w:numStyleLink w:val="Outlinenumbered"/>
  </w:abstractNum>
  <w:abstractNum w:abstractNumId="20">
    <w:nsid w:val="306B3286"/>
    <w:multiLevelType w:val="hybridMultilevel"/>
    <w:tmpl w:val="3454C3A4"/>
    <w:lvl w:ilvl="0" w:tplc="EE0E0DF6">
      <w:start w:val="1"/>
      <w:numFmt w:val="bullet"/>
      <w:pStyle w:val="Tablebullets"/>
      <w:lvlText w:val=""/>
      <w:lvlJc w:val="left"/>
      <w:pPr>
        <w:tabs>
          <w:tab w:val="num" w:pos="284"/>
        </w:tabs>
        <w:ind w:left="284" w:hanging="284"/>
      </w:pPr>
      <w:rPr>
        <w:rFonts w:ascii="Symbol" w:hAnsi="Symbol" w:hint="default"/>
        <w:color w:val="00948D"/>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5747FC1"/>
    <w:multiLevelType w:val="multilevel"/>
    <w:tmpl w:val="F3A22696"/>
    <w:lvl w:ilvl="0">
      <w:start w:val="1"/>
      <w:numFmt w:val="decimal"/>
      <w:lvlText w:val="%1."/>
      <w:lvlJc w:val="left"/>
      <w:pPr>
        <w:tabs>
          <w:tab w:val="num" w:pos="360"/>
        </w:tabs>
        <w:ind w:left="360" w:hanging="360"/>
      </w:pPr>
      <w:rPr>
        <w:rFonts w:hint="default"/>
        <w:color w:val="00948D"/>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A8A2D28"/>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62953C41"/>
    <w:multiLevelType w:val="hybridMultilevel"/>
    <w:tmpl w:val="0746783C"/>
    <w:lvl w:ilvl="0" w:tplc="DB3C49E6">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629828B0"/>
    <w:multiLevelType w:val="hybridMultilevel"/>
    <w:tmpl w:val="58BC8FBC"/>
    <w:lvl w:ilvl="0" w:tplc="97B0ADBA">
      <w:start w:val="1"/>
      <w:numFmt w:val="bullet"/>
      <w:pStyle w:val="Bulletslevel1"/>
      <w:lvlText w:val=""/>
      <w:lvlJc w:val="left"/>
      <w:pPr>
        <w:tabs>
          <w:tab w:val="num" w:pos="397"/>
        </w:tabs>
        <w:ind w:left="397" w:hanging="397"/>
      </w:pPr>
      <w:rPr>
        <w:rFonts w:ascii="Symbol" w:hAnsi="Symbol" w:hint="default"/>
        <w:color w:val="00948D"/>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25">
    <w:nsid w:val="64AC7255"/>
    <w:multiLevelType w:val="hybridMultilevel"/>
    <w:tmpl w:val="322047E0"/>
    <w:lvl w:ilvl="0" w:tplc="FBB26DA8">
      <w:start w:val="1"/>
      <w:numFmt w:val="bullet"/>
      <w:pStyle w:val="Bulletslevel3"/>
      <w:lvlText w:val="▪"/>
      <w:lvlJc w:val="left"/>
      <w:pPr>
        <w:tabs>
          <w:tab w:val="num" w:pos="1191"/>
        </w:tabs>
        <w:ind w:left="1191" w:hanging="397"/>
      </w:pPr>
      <w:rPr>
        <w:rFonts w:ascii="Arial" w:hAnsi="Arial" w:hint="default"/>
        <w:b w:val="0"/>
        <w:i w:val="0"/>
        <w:caps w:val="0"/>
        <w:strike w:val="0"/>
        <w:dstrike w:val="0"/>
        <w:vanish w:val="0"/>
        <w:color w:val="00948D"/>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67F62071"/>
    <w:multiLevelType w:val="hybridMultilevel"/>
    <w:tmpl w:val="07443DC0"/>
    <w:lvl w:ilvl="0" w:tplc="419092DE">
      <w:start w:val="1"/>
      <w:numFmt w:val="bullet"/>
      <w:pStyle w:val="Tablebulletslevel2"/>
      <w:lvlText w:val="–"/>
      <w:lvlJc w:val="left"/>
      <w:pPr>
        <w:tabs>
          <w:tab w:val="num" w:pos="397"/>
        </w:tabs>
        <w:ind w:left="397" w:hanging="397"/>
      </w:pPr>
      <w:rPr>
        <w:rFonts w:ascii="Arial" w:hAnsi="Aria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705D6F91"/>
    <w:multiLevelType w:val="multilevel"/>
    <w:tmpl w:val="EBF49448"/>
    <w:lvl w:ilvl="0">
      <w:start w:val="1"/>
      <w:numFmt w:val="bullet"/>
      <w:lvlText w:val=""/>
      <w:lvlJc w:val="left"/>
      <w:pPr>
        <w:tabs>
          <w:tab w:val="num" w:pos="397"/>
        </w:tabs>
        <w:ind w:left="397" w:hanging="397"/>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7F550A3"/>
    <w:multiLevelType w:val="multilevel"/>
    <w:tmpl w:val="43405B2E"/>
    <w:numStyleLink w:val="Outlinenumbered"/>
  </w:abstractNum>
  <w:abstractNum w:abstractNumId="29">
    <w:nsid w:val="78261626"/>
    <w:multiLevelType w:val="hybridMultilevel"/>
    <w:tmpl w:val="B30C859A"/>
    <w:lvl w:ilvl="0" w:tplc="599AE4CC">
      <w:start w:val="1"/>
      <w:numFmt w:val="lowerRoman"/>
      <w:pStyle w:val="Numberedlistlevel3"/>
      <w:lvlText w:val="%1."/>
      <w:lvlJc w:val="left"/>
      <w:pPr>
        <w:tabs>
          <w:tab w:val="num" w:pos="1191"/>
        </w:tabs>
        <w:ind w:left="1191"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79C370CA"/>
    <w:multiLevelType w:val="hybridMultilevel"/>
    <w:tmpl w:val="653C324E"/>
    <w:lvl w:ilvl="0" w:tplc="30C2E45A">
      <w:start w:val="1"/>
      <w:numFmt w:val="decimal"/>
      <w:pStyle w:val="Heading1TOP"/>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7B0C476A"/>
    <w:multiLevelType w:val="multilevel"/>
    <w:tmpl w:val="B922F86E"/>
    <w:lvl w:ilvl="0">
      <w:start w:val="1"/>
      <w:numFmt w:val="decimal"/>
      <w:lvlText w:val="%1."/>
      <w:lvlJc w:val="left"/>
      <w:pPr>
        <w:tabs>
          <w:tab w:val="num" w:pos="360"/>
        </w:tabs>
        <w:ind w:left="360" w:hanging="360"/>
      </w:pPr>
      <w:rPr>
        <w:rFonts w:hint="default"/>
        <w:color w:val="00948D"/>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4"/>
  </w:num>
  <w:num w:numId="3">
    <w:abstractNumId w:val="15"/>
  </w:num>
  <w:num w:numId="4">
    <w:abstractNumId w:val="25"/>
  </w:num>
  <w:num w:numId="5">
    <w:abstractNumId w:val="23"/>
  </w:num>
  <w:num w:numId="6">
    <w:abstractNumId w:val="17"/>
  </w:num>
  <w:num w:numId="7">
    <w:abstractNumId w:val="30"/>
  </w:num>
  <w:num w:numId="8">
    <w:abstractNumId w:val="28"/>
  </w:num>
  <w:num w:numId="9">
    <w:abstractNumId w:val="10"/>
  </w:num>
  <w:num w:numId="10">
    <w:abstractNumId w:val="29"/>
  </w:num>
  <w:num w:numId="11">
    <w:abstractNumId w:val="22"/>
  </w:num>
  <w:num w:numId="12">
    <w:abstractNumId w:val="14"/>
  </w:num>
  <w:num w:numId="13">
    <w:abstractNumId w:val="20"/>
  </w:num>
  <w:num w:numId="14">
    <w:abstractNumId w:val="26"/>
  </w:num>
  <w:num w:numId="15">
    <w:abstractNumId w:val="27"/>
  </w:num>
  <w:num w:numId="16">
    <w:abstractNumId w:val="20"/>
  </w:num>
  <w:num w:numId="17">
    <w:abstractNumId w:val="20"/>
  </w:num>
  <w:num w:numId="18">
    <w:abstractNumId w:val="26"/>
  </w:num>
  <w:num w:numId="19">
    <w:abstractNumId w:val="19"/>
  </w:num>
  <w:num w:numId="20">
    <w:abstractNumId w:val="11"/>
  </w:num>
  <w:num w:numId="21">
    <w:abstractNumId w:val="31"/>
  </w:num>
  <w:num w:numId="22">
    <w:abstractNumId w:val="21"/>
  </w:num>
  <w:num w:numId="23">
    <w:abstractNumId w:val="13"/>
  </w:num>
  <w:num w:numId="24">
    <w:abstractNumId w:val="12"/>
  </w:num>
  <w:num w:numId="25">
    <w:abstractNumId w:val="18"/>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4"/>
  </w:num>
  <w:num w:numId="37">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o:colormru v:ext="edit" colors="#ccecff,#cfc,#fc9,#fcf,#cc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813"/>
    <w:rsid w:val="00000B0D"/>
    <w:rsid w:val="000022FF"/>
    <w:rsid w:val="00003280"/>
    <w:rsid w:val="000040CE"/>
    <w:rsid w:val="000043A4"/>
    <w:rsid w:val="0000609C"/>
    <w:rsid w:val="00007DBF"/>
    <w:rsid w:val="0001581B"/>
    <w:rsid w:val="00021BCD"/>
    <w:rsid w:val="00026548"/>
    <w:rsid w:val="00031268"/>
    <w:rsid w:val="0004134C"/>
    <w:rsid w:val="00042BF3"/>
    <w:rsid w:val="00047FDB"/>
    <w:rsid w:val="000517C2"/>
    <w:rsid w:val="00057B4F"/>
    <w:rsid w:val="00061D89"/>
    <w:rsid w:val="00066520"/>
    <w:rsid w:val="00073430"/>
    <w:rsid w:val="000736CA"/>
    <w:rsid w:val="00074DA4"/>
    <w:rsid w:val="000758B2"/>
    <w:rsid w:val="000825C6"/>
    <w:rsid w:val="00082765"/>
    <w:rsid w:val="00083BFA"/>
    <w:rsid w:val="00083EF5"/>
    <w:rsid w:val="00085CFC"/>
    <w:rsid w:val="000875B8"/>
    <w:rsid w:val="0009570A"/>
    <w:rsid w:val="00095960"/>
    <w:rsid w:val="000A0660"/>
    <w:rsid w:val="000A1635"/>
    <w:rsid w:val="000A6147"/>
    <w:rsid w:val="000A7071"/>
    <w:rsid w:val="000A779D"/>
    <w:rsid w:val="000B20E4"/>
    <w:rsid w:val="000B7AA0"/>
    <w:rsid w:val="000C0E6D"/>
    <w:rsid w:val="000D2039"/>
    <w:rsid w:val="000D3BD1"/>
    <w:rsid w:val="000D6A12"/>
    <w:rsid w:val="000D7E0E"/>
    <w:rsid w:val="000E0E12"/>
    <w:rsid w:val="000E3AB2"/>
    <w:rsid w:val="000E4E18"/>
    <w:rsid w:val="000E6EA3"/>
    <w:rsid w:val="000E7337"/>
    <w:rsid w:val="000F0DAD"/>
    <w:rsid w:val="000F1308"/>
    <w:rsid w:val="000F52B5"/>
    <w:rsid w:val="000F5EF5"/>
    <w:rsid w:val="001019F0"/>
    <w:rsid w:val="00101CF6"/>
    <w:rsid w:val="00102ECC"/>
    <w:rsid w:val="001040A6"/>
    <w:rsid w:val="00106302"/>
    <w:rsid w:val="001103BE"/>
    <w:rsid w:val="0011280F"/>
    <w:rsid w:val="00115A8C"/>
    <w:rsid w:val="00120E4C"/>
    <w:rsid w:val="00122282"/>
    <w:rsid w:val="00123E4E"/>
    <w:rsid w:val="001246CA"/>
    <w:rsid w:val="001247D8"/>
    <w:rsid w:val="00127A14"/>
    <w:rsid w:val="00130EFC"/>
    <w:rsid w:val="00132BC2"/>
    <w:rsid w:val="00137481"/>
    <w:rsid w:val="00140F5D"/>
    <w:rsid w:val="001444F7"/>
    <w:rsid w:val="00153683"/>
    <w:rsid w:val="00154597"/>
    <w:rsid w:val="00155056"/>
    <w:rsid w:val="001574F9"/>
    <w:rsid w:val="001627BF"/>
    <w:rsid w:val="001634B0"/>
    <w:rsid w:val="001659AA"/>
    <w:rsid w:val="00170657"/>
    <w:rsid w:val="00171987"/>
    <w:rsid w:val="00171A8D"/>
    <w:rsid w:val="00173489"/>
    <w:rsid w:val="0017388F"/>
    <w:rsid w:val="00173B46"/>
    <w:rsid w:val="00174197"/>
    <w:rsid w:val="0017557A"/>
    <w:rsid w:val="001769B4"/>
    <w:rsid w:val="0018072B"/>
    <w:rsid w:val="001839CC"/>
    <w:rsid w:val="00184442"/>
    <w:rsid w:val="00184DFB"/>
    <w:rsid w:val="00185EA4"/>
    <w:rsid w:val="00186CDA"/>
    <w:rsid w:val="001871B3"/>
    <w:rsid w:val="00190075"/>
    <w:rsid w:val="00190C5F"/>
    <w:rsid w:val="00191133"/>
    <w:rsid w:val="00193E81"/>
    <w:rsid w:val="0019525A"/>
    <w:rsid w:val="0019647C"/>
    <w:rsid w:val="001971C2"/>
    <w:rsid w:val="001A43E8"/>
    <w:rsid w:val="001C20AD"/>
    <w:rsid w:val="001C4D23"/>
    <w:rsid w:val="001C51C3"/>
    <w:rsid w:val="001C5BD9"/>
    <w:rsid w:val="001D07D3"/>
    <w:rsid w:val="001E43BD"/>
    <w:rsid w:val="001F03B2"/>
    <w:rsid w:val="001F0901"/>
    <w:rsid w:val="00205805"/>
    <w:rsid w:val="00207534"/>
    <w:rsid w:val="00207893"/>
    <w:rsid w:val="00210015"/>
    <w:rsid w:val="00216C8D"/>
    <w:rsid w:val="002170E0"/>
    <w:rsid w:val="00227363"/>
    <w:rsid w:val="002303A7"/>
    <w:rsid w:val="00232959"/>
    <w:rsid w:val="0023337A"/>
    <w:rsid w:val="00233FC0"/>
    <w:rsid w:val="00243C47"/>
    <w:rsid w:val="00244F00"/>
    <w:rsid w:val="0024509A"/>
    <w:rsid w:val="002450D1"/>
    <w:rsid w:val="0024608E"/>
    <w:rsid w:val="002466C7"/>
    <w:rsid w:val="00253D87"/>
    <w:rsid w:val="00254350"/>
    <w:rsid w:val="00264F51"/>
    <w:rsid w:val="00271371"/>
    <w:rsid w:val="00271417"/>
    <w:rsid w:val="002723C2"/>
    <w:rsid w:val="002734E6"/>
    <w:rsid w:val="00273DE2"/>
    <w:rsid w:val="00274767"/>
    <w:rsid w:val="0027478D"/>
    <w:rsid w:val="00276D36"/>
    <w:rsid w:val="00284B38"/>
    <w:rsid w:val="002859A3"/>
    <w:rsid w:val="002865DA"/>
    <w:rsid w:val="00286B6C"/>
    <w:rsid w:val="002A277A"/>
    <w:rsid w:val="002A3668"/>
    <w:rsid w:val="002A79B9"/>
    <w:rsid w:val="002B30EB"/>
    <w:rsid w:val="002B5BFC"/>
    <w:rsid w:val="002C0261"/>
    <w:rsid w:val="002C1299"/>
    <w:rsid w:val="002C1C04"/>
    <w:rsid w:val="002C1E49"/>
    <w:rsid w:val="002C2555"/>
    <w:rsid w:val="002C4CB3"/>
    <w:rsid w:val="002D621B"/>
    <w:rsid w:val="002D6F80"/>
    <w:rsid w:val="002D7C5D"/>
    <w:rsid w:val="002E18AD"/>
    <w:rsid w:val="002E2EBA"/>
    <w:rsid w:val="002E2F03"/>
    <w:rsid w:val="002E6241"/>
    <w:rsid w:val="002F135D"/>
    <w:rsid w:val="002F1520"/>
    <w:rsid w:val="002F3677"/>
    <w:rsid w:val="002F45D0"/>
    <w:rsid w:val="002F4C51"/>
    <w:rsid w:val="002F69A3"/>
    <w:rsid w:val="00300837"/>
    <w:rsid w:val="00300F05"/>
    <w:rsid w:val="00302731"/>
    <w:rsid w:val="00302E5C"/>
    <w:rsid w:val="00314DF8"/>
    <w:rsid w:val="00314E3C"/>
    <w:rsid w:val="0032073F"/>
    <w:rsid w:val="00321DA5"/>
    <w:rsid w:val="00327D43"/>
    <w:rsid w:val="00330421"/>
    <w:rsid w:val="00331E85"/>
    <w:rsid w:val="003347CE"/>
    <w:rsid w:val="0033529F"/>
    <w:rsid w:val="00343C39"/>
    <w:rsid w:val="00352347"/>
    <w:rsid w:val="00354B41"/>
    <w:rsid w:val="003573C7"/>
    <w:rsid w:val="00357A2A"/>
    <w:rsid w:val="00360CDA"/>
    <w:rsid w:val="00361735"/>
    <w:rsid w:val="0036290B"/>
    <w:rsid w:val="00363611"/>
    <w:rsid w:val="00364F37"/>
    <w:rsid w:val="003756A9"/>
    <w:rsid w:val="00381516"/>
    <w:rsid w:val="00382D15"/>
    <w:rsid w:val="00386B43"/>
    <w:rsid w:val="00391A20"/>
    <w:rsid w:val="003931E0"/>
    <w:rsid w:val="00394137"/>
    <w:rsid w:val="0039605F"/>
    <w:rsid w:val="003A0CE3"/>
    <w:rsid w:val="003A1874"/>
    <w:rsid w:val="003A5656"/>
    <w:rsid w:val="003A5964"/>
    <w:rsid w:val="003B310F"/>
    <w:rsid w:val="003B3B98"/>
    <w:rsid w:val="003C105A"/>
    <w:rsid w:val="003C1342"/>
    <w:rsid w:val="003C1DE1"/>
    <w:rsid w:val="003C302E"/>
    <w:rsid w:val="003C61E5"/>
    <w:rsid w:val="003C702A"/>
    <w:rsid w:val="003E105B"/>
    <w:rsid w:val="003E217B"/>
    <w:rsid w:val="003E33A5"/>
    <w:rsid w:val="003E3A3A"/>
    <w:rsid w:val="003E500C"/>
    <w:rsid w:val="003E6259"/>
    <w:rsid w:val="003E7321"/>
    <w:rsid w:val="003F089F"/>
    <w:rsid w:val="003F5E8A"/>
    <w:rsid w:val="00401457"/>
    <w:rsid w:val="00401497"/>
    <w:rsid w:val="00401ECF"/>
    <w:rsid w:val="004112EA"/>
    <w:rsid w:val="00411E67"/>
    <w:rsid w:val="00416BAF"/>
    <w:rsid w:val="004172A0"/>
    <w:rsid w:val="00421645"/>
    <w:rsid w:val="00424A51"/>
    <w:rsid w:val="004316D0"/>
    <w:rsid w:val="0043734E"/>
    <w:rsid w:val="00437C35"/>
    <w:rsid w:val="004423A4"/>
    <w:rsid w:val="00444D1F"/>
    <w:rsid w:val="004475A2"/>
    <w:rsid w:val="00453F95"/>
    <w:rsid w:val="00457A26"/>
    <w:rsid w:val="004605DF"/>
    <w:rsid w:val="00472D7C"/>
    <w:rsid w:val="00474B75"/>
    <w:rsid w:val="00480A76"/>
    <w:rsid w:val="00483E6B"/>
    <w:rsid w:val="0048671D"/>
    <w:rsid w:val="00486DDE"/>
    <w:rsid w:val="004876A9"/>
    <w:rsid w:val="004928CF"/>
    <w:rsid w:val="0049389D"/>
    <w:rsid w:val="00494EB0"/>
    <w:rsid w:val="00495D94"/>
    <w:rsid w:val="0049698B"/>
    <w:rsid w:val="004A1033"/>
    <w:rsid w:val="004B1048"/>
    <w:rsid w:val="004B2135"/>
    <w:rsid w:val="004B69C7"/>
    <w:rsid w:val="004B7E94"/>
    <w:rsid w:val="004C3EC8"/>
    <w:rsid w:val="004D42F2"/>
    <w:rsid w:val="004D7921"/>
    <w:rsid w:val="004D7A58"/>
    <w:rsid w:val="004E0F30"/>
    <w:rsid w:val="004F20BA"/>
    <w:rsid w:val="004F4AF9"/>
    <w:rsid w:val="004F68EC"/>
    <w:rsid w:val="0050177D"/>
    <w:rsid w:val="00502EEA"/>
    <w:rsid w:val="0051005F"/>
    <w:rsid w:val="005110F5"/>
    <w:rsid w:val="005122C1"/>
    <w:rsid w:val="00513724"/>
    <w:rsid w:val="00513E9E"/>
    <w:rsid w:val="00515192"/>
    <w:rsid w:val="0052094C"/>
    <w:rsid w:val="00526090"/>
    <w:rsid w:val="00526544"/>
    <w:rsid w:val="0052799A"/>
    <w:rsid w:val="00530616"/>
    <w:rsid w:val="0053141F"/>
    <w:rsid w:val="0053146E"/>
    <w:rsid w:val="005336D0"/>
    <w:rsid w:val="0053502D"/>
    <w:rsid w:val="00535835"/>
    <w:rsid w:val="00540C1B"/>
    <w:rsid w:val="005429DB"/>
    <w:rsid w:val="0054355A"/>
    <w:rsid w:val="005438C6"/>
    <w:rsid w:val="0054418E"/>
    <w:rsid w:val="005446DD"/>
    <w:rsid w:val="005459CF"/>
    <w:rsid w:val="005500EE"/>
    <w:rsid w:val="00550B85"/>
    <w:rsid w:val="00551A8A"/>
    <w:rsid w:val="00552AAD"/>
    <w:rsid w:val="00555205"/>
    <w:rsid w:val="005566DA"/>
    <w:rsid w:val="005571B4"/>
    <w:rsid w:val="0056195C"/>
    <w:rsid w:val="00565216"/>
    <w:rsid w:val="00574599"/>
    <w:rsid w:val="00575294"/>
    <w:rsid w:val="005759C7"/>
    <w:rsid w:val="00575DED"/>
    <w:rsid w:val="00577012"/>
    <w:rsid w:val="005772D0"/>
    <w:rsid w:val="00577F68"/>
    <w:rsid w:val="005850C8"/>
    <w:rsid w:val="00585563"/>
    <w:rsid w:val="00585CAE"/>
    <w:rsid w:val="005A08DB"/>
    <w:rsid w:val="005A0AA4"/>
    <w:rsid w:val="005A1C09"/>
    <w:rsid w:val="005A4396"/>
    <w:rsid w:val="005A52BC"/>
    <w:rsid w:val="005A7039"/>
    <w:rsid w:val="005A7940"/>
    <w:rsid w:val="005A7C02"/>
    <w:rsid w:val="005B710F"/>
    <w:rsid w:val="005C19CD"/>
    <w:rsid w:val="005C207A"/>
    <w:rsid w:val="005C5DA3"/>
    <w:rsid w:val="005C67BA"/>
    <w:rsid w:val="005D0C9A"/>
    <w:rsid w:val="005D3BFC"/>
    <w:rsid w:val="005D5C4E"/>
    <w:rsid w:val="005E138A"/>
    <w:rsid w:val="005E2405"/>
    <w:rsid w:val="005F00FC"/>
    <w:rsid w:val="005F1A13"/>
    <w:rsid w:val="005F253C"/>
    <w:rsid w:val="005F25C9"/>
    <w:rsid w:val="005F2FBA"/>
    <w:rsid w:val="00602D23"/>
    <w:rsid w:val="00605CB5"/>
    <w:rsid w:val="00612547"/>
    <w:rsid w:val="00612611"/>
    <w:rsid w:val="00616E5D"/>
    <w:rsid w:val="006212E5"/>
    <w:rsid w:val="0062663E"/>
    <w:rsid w:val="00630422"/>
    <w:rsid w:val="00635253"/>
    <w:rsid w:val="00636670"/>
    <w:rsid w:val="006432CE"/>
    <w:rsid w:val="00643803"/>
    <w:rsid w:val="0064612E"/>
    <w:rsid w:val="00646423"/>
    <w:rsid w:val="006538A6"/>
    <w:rsid w:val="006559F0"/>
    <w:rsid w:val="00657BB0"/>
    <w:rsid w:val="00661055"/>
    <w:rsid w:val="00664FEE"/>
    <w:rsid w:val="006651E7"/>
    <w:rsid w:val="00666387"/>
    <w:rsid w:val="006701F4"/>
    <w:rsid w:val="006709BB"/>
    <w:rsid w:val="006732D0"/>
    <w:rsid w:val="0067452E"/>
    <w:rsid w:val="006760FA"/>
    <w:rsid w:val="00676DF3"/>
    <w:rsid w:val="006774B8"/>
    <w:rsid w:val="0068018A"/>
    <w:rsid w:val="00683813"/>
    <w:rsid w:val="00683EB7"/>
    <w:rsid w:val="00684849"/>
    <w:rsid w:val="00690771"/>
    <w:rsid w:val="00691536"/>
    <w:rsid w:val="006967B1"/>
    <w:rsid w:val="0069686B"/>
    <w:rsid w:val="00697C31"/>
    <w:rsid w:val="006A0233"/>
    <w:rsid w:val="006A24FF"/>
    <w:rsid w:val="006A3901"/>
    <w:rsid w:val="006B383C"/>
    <w:rsid w:val="006B3EA5"/>
    <w:rsid w:val="006B616E"/>
    <w:rsid w:val="006C196E"/>
    <w:rsid w:val="006C1A10"/>
    <w:rsid w:val="006C375D"/>
    <w:rsid w:val="006C7ECA"/>
    <w:rsid w:val="006D1DD0"/>
    <w:rsid w:val="006D394C"/>
    <w:rsid w:val="006D3F19"/>
    <w:rsid w:val="006D5672"/>
    <w:rsid w:val="006D7994"/>
    <w:rsid w:val="006E3C63"/>
    <w:rsid w:val="006E3CD1"/>
    <w:rsid w:val="006E4BEF"/>
    <w:rsid w:val="006E5769"/>
    <w:rsid w:val="006E59A5"/>
    <w:rsid w:val="006F03B7"/>
    <w:rsid w:val="006F1487"/>
    <w:rsid w:val="006F16AD"/>
    <w:rsid w:val="006F543A"/>
    <w:rsid w:val="00700DB3"/>
    <w:rsid w:val="00710F10"/>
    <w:rsid w:val="00715381"/>
    <w:rsid w:val="0071550A"/>
    <w:rsid w:val="00720999"/>
    <w:rsid w:val="00722074"/>
    <w:rsid w:val="00723832"/>
    <w:rsid w:val="00727BED"/>
    <w:rsid w:val="00730109"/>
    <w:rsid w:val="007335F1"/>
    <w:rsid w:val="00736A5F"/>
    <w:rsid w:val="007412EC"/>
    <w:rsid w:val="007457E3"/>
    <w:rsid w:val="00746761"/>
    <w:rsid w:val="00747A3A"/>
    <w:rsid w:val="00750B88"/>
    <w:rsid w:val="00750E63"/>
    <w:rsid w:val="00753936"/>
    <w:rsid w:val="007555EA"/>
    <w:rsid w:val="00755A84"/>
    <w:rsid w:val="0075753D"/>
    <w:rsid w:val="00761D8A"/>
    <w:rsid w:val="00764F67"/>
    <w:rsid w:val="00767776"/>
    <w:rsid w:val="00770160"/>
    <w:rsid w:val="00781794"/>
    <w:rsid w:val="007825B7"/>
    <w:rsid w:val="0078406C"/>
    <w:rsid w:val="00784611"/>
    <w:rsid w:val="007856A2"/>
    <w:rsid w:val="0079630D"/>
    <w:rsid w:val="00796E1F"/>
    <w:rsid w:val="007A04D1"/>
    <w:rsid w:val="007A1D95"/>
    <w:rsid w:val="007A43AE"/>
    <w:rsid w:val="007A4F19"/>
    <w:rsid w:val="007A6079"/>
    <w:rsid w:val="007B04BF"/>
    <w:rsid w:val="007B2CAD"/>
    <w:rsid w:val="007B656D"/>
    <w:rsid w:val="007B775F"/>
    <w:rsid w:val="007C17CD"/>
    <w:rsid w:val="007C2383"/>
    <w:rsid w:val="007C2427"/>
    <w:rsid w:val="007C4A0C"/>
    <w:rsid w:val="007C4A1E"/>
    <w:rsid w:val="007E3510"/>
    <w:rsid w:val="007E3A33"/>
    <w:rsid w:val="007E7600"/>
    <w:rsid w:val="007F02DC"/>
    <w:rsid w:val="007F1508"/>
    <w:rsid w:val="007F1688"/>
    <w:rsid w:val="007F1B3A"/>
    <w:rsid w:val="007F2EA2"/>
    <w:rsid w:val="007F3983"/>
    <w:rsid w:val="007F4428"/>
    <w:rsid w:val="007F75E1"/>
    <w:rsid w:val="00800240"/>
    <w:rsid w:val="008005A0"/>
    <w:rsid w:val="00801AAF"/>
    <w:rsid w:val="008034C1"/>
    <w:rsid w:val="008039CA"/>
    <w:rsid w:val="00805863"/>
    <w:rsid w:val="00806622"/>
    <w:rsid w:val="00807761"/>
    <w:rsid w:val="00807A29"/>
    <w:rsid w:val="00810137"/>
    <w:rsid w:val="008111E2"/>
    <w:rsid w:val="00833E4E"/>
    <w:rsid w:val="00834B4C"/>
    <w:rsid w:val="00835384"/>
    <w:rsid w:val="008513AB"/>
    <w:rsid w:val="00852BF6"/>
    <w:rsid w:val="00854A12"/>
    <w:rsid w:val="0085599D"/>
    <w:rsid w:val="00855D90"/>
    <w:rsid w:val="0085648F"/>
    <w:rsid w:val="0085683B"/>
    <w:rsid w:val="00861FF7"/>
    <w:rsid w:val="00862B87"/>
    <w:rsid w:val="008635B6"/>
    <w:rsid w:val="0087211E"/>
    <w:rsid w:val="00872798"/>
    <w:rsid w:val="0087318E"/>
    <w:rsid w:val="00873954"/>
    <w:rsid w:val="008745B3"/>
    <w:rsid w:val="00874902"/>
    <w:rsid w:val="00876869"/>
    <w:rsid w:val="0087711E"/>
    <w:rsid w:val="00881CB7"/>
    <w:rsid w:val="00886C72"/>
    <w:rsid w:val="00886F0C"/>
    <w:rsid w:val="00890972"/>
    <w:rsid w:val="0089199E"/>
    <w:rsid w:val="0089203C"/>
    <w:rsid w:val="008930E2"/>
    <w:rsid w:val="008A0612"/>
    <w:rsid w:val="008A0E5E"/>
    <w:rsid w:val="008A37AF"/>
    <w:rsid w:val="008A37E1"/>
    <w:rsid w:val="008A6C51"/>
    <w:rsid w:val="008A6EB3"/>
    <w:rsid w:val="008B0077"/>
    <w:rsid w:val="008B58C8"/>
    <w:rsid w:val="008C0A2B"/>
    <w:rsid w:val="008C2C52"/>
    <w:rsid w:val="008C4341"/>
    <w:rsid w:val="008C550A"/>
    <w:rsid w:val="008C6405"/>
    <w:rsid w:val="008E1BD2"/>
    <w:rsid w:val="008F1AA2"/>
    <w:rsid w:val="008F3048"/>
    <w:rsid w:val="008F4790"/>
    <w:rsid w:val="008F4B4C"/>
    <w:rsid w:val="008F6176"/>
    <w:rsid w:val="008F70A1"/>
    <w:rsid w:val="00900861"/>
    <w:rsid w:val="00900DA6"/>
    <w:rsid w:val="00902DE5"/>
    <w:rsid w:val="00904640"/>
    <w:rsid w:val="00905BCF"/>
    <w:rsid w:val="0090631A"/>
    <w:rsid w:val="00910369"/>
    <w:rsid w:val="00911CF5"/>
    <w:rsid w:val="0091354C"/>
    <w:rsid w:val="009141A3"/>
    <w:rsid w:val="009146FA"/>
    <w:rsid w:val="00915BBF"/>
    <w:rsid w:val="0092016E"/>
    <w:rsid w:val="009239B7"/>
    <w:rsid w:val="00926820"/>
    <w:rsid w:val="0092782A"/>
    <w:rsid w:val="00931054"/>
    <w:rsid w:val="00932B1D"/>
    <w:rsid w:val="00934842"/>
    <w:rsid w:val="00934DA2"/>
    <w:rsid w:val="00943157"/>
    <w:rsid w:val="00943DC9"/>
    <w:rsid w:val="0094432D"/>
    <w:rsid w:val="00946FB9"/>
    <w:rsid w:val="0095499D"/>
    <w:rsid w:val="009611E2"/>
    <w:rsid w:val="00961B9F"/>
    <w:rsid w:val="009624E3"/>
    <w:rsid w:val="00964264"/>
    <w:rsid w:val="00964AFA"/>
    <w:rsid w:val="00965767"/>
    <w:rsid w:val="00971609"/>
    <w:rsid w:val="0097215D"/>
    <w:rsid w:val="00972963"/>
    <w:rsid w:val="009738DE"/>
    <w:rsid w:val="00974692"/>
    <w:rsid w:val="00974D20"/>
    <w:rsid w:val="00975311"/>
    <w:rsid w:val="0098016C"/>
    <w:rsid w:val="009809B4"/>
    <w:rsid w:val="009814CC"/>
    <w:rsid w:val="00986690"/>
    <w:rsid w:val="00987A0A"/>
    <w:rsid w:val="009935D7"/>
    <w:rsid w:val="009A059B"/>
    <w:rsid w:val="009A1A6E"/>
    <w:rsid w:val="009B2A96"/>
    <w:rsid w:val="009B366D"/>
    <w:rsid w:val="009B63AC"/>
    <w:rsid w:val="009B6969"/>
    <w:rsid w:val="009B7248"/>
    <w:rsid w:val="009C02F6"/>
    <w:rsid w:val="009C2FE1"/>
    <w:rsid w:val="009C3444"/>
    <w:rsid w:val="009C5022"/>
    <w:rsid w:val="009C6CCF"/>
    <w:rsid w:val="009D15D5"/>
    <w:rsid w:val="009D1730"/>
    <w:rsid w:val="009D7C7F"/>
    <w:rsid w:val="009E0466"/>
    <w:rsid w:val="009E1352"/>
    <w:rsid w:val="009F0A5B"/>
    <w:rsid w:val="009F1EAE"/>
    <w:rsid w:val="009F3CD0"/>
    <w:rsid w:val="009F4C61"/>
    <w:rsid w:val="00A004E1"/>
    <w:rsid w:val="00A05CB2"/>
    <w:rsid w:val="00A05F30"/>
    <w:rsid w:val="00A10820"/>
    <w:rsid w:val="00A1340E"/>
    <w:rsid w:val="00A138DA"/>
    <w:rsid w:val="00A14EA8"/>
    <w:rsid w:val="00A3071F"/>
    <w:rsid w:val="00A30C8E"/>
    <w:rsid w:val="00A326AC"/>
    <w:rsid w:val="00A3309D"/>
    <w:rsid w:val="00A330AD"/>
    <w:rsid w:val="00A33417"/>
    <w:rsid w:val="00A425D7"/>
    <w:rsid w:val="00A44233"/>
    <w:rsid w:val="00A44765"/>
    <w:rsid w:val="00A456F4"/>
    <w:rsid w:val="00A556ED"/>
    <w:rsid w:val="00A55BB8"/>
    <w:rsid w:val="00A55DEE"/>
    <w:rsid w:val="00A56A9B"/>
    <w:rsid w:val="00A57A43"/>
    <w:rsid w:val="00A652E4"/>
    <w:rsid w:val="00A67D85"/>
    <w:rsid w:val="00A705F2"/>
    <w:rsid w:val="00A70DDA"/>
    <w:rsid w:val="00A74B73"/>
    <w:rsid w:val="00A74C89"/>
    <w:rsid w:val="00A75A4D"/>
    <w:rsid w:val="00A75BB6"/>
    <w:rsid w:val="00A75F15"/>
    <w:rsid w:val="00A77D96"/>
    <w:rsid w:val="00A84698"/>
    <w:rsid w:val="00A86041"/>
    <w:rsid w:val="00A9169C"/>
    <w:rsid w:val="00A91E04"/>
    <w:rsid w:val="00A9650D"/>
    <w:rsid w:val="00AA464E"/>
    <w:rsid w:val="00AA4B06"/>
    <w:rsid w:val="00AB2C0A"/>
    <w:rsid w:val="00AB37AA"/>
    <w:rsid w:val="00AB7681"/>
    <w:rsid w:val="00AC154F"/>
    <w:rsid w:val="00AC2059"/>
    <w:rsid w:val="00AC3675"/>
    <w:rsid w:val="00AC43A7"/>
    <w:rsid w:val="00AC4581"/>
    <w:rsid w:val="00AC5E5C"/>
    <w:rsid w:val="00AC6F7A"/>
    <w:rsid w:val="00AD34F1"/>
    <w:rsid w:val="00AD547B"/>
    <w:rsid w:val="00AD65CC"/>
    <w:rsid w:val="00AD709F"/>
    <w:rsid w:val="00AD7BF7"/>
    <w:rsid w:val="00AE1FEC"/>
    <w:rsid w:val="00AE3DB9"/>
    <w:rsid w:val="00AE4DC8"/>
    <w:rsid w:val="00AE67F3"/>
    <w:rsid w:val="00AE766C"/>
    <w:rsid w:val="00AE79A1"/>
    <w:rsid w:val="00AF079D"/>
    <w:rsid w:val="00AF5ABE"/>
    <w:rsid w:val="00B03C83"/>
    <w:rsid w:val="00B0620A"/>
    <w:rsid w:val="00B07D01"/>
    <w:rsid w:val="00B13E44"/>
    <w:rsid w:val="00B15D35"/>
    <w:rsid w:val="00B207F1"/>
    <w:rsid w:val="00B20A68"/>
    <w:rsid w:val="00B20F0A"/>
    <w:rsid w:val="00B235B1"/>
    <w:rsid w:val="00B25C0D"/>
    <w:rsid w:val="00B27069"/>
    <w:rsid w:val="00B32D89"/>
    <w:rsid w:val="00B338C6"/>
    <w:rsid w:val="00B339DD"/>
    <w:rsid w:val="00B34779"/>
    <w:rsid w:val="00B429CB"/>
    <w:rsid w:val="00B47E1B"/>
    <w:rsid w:val="00B50074"/>
    <w:rsid w:val="00B52BB3"/>
    <w:rsid w:val="00B54AE5"/>
    <w:rsid w:val="00B578F3"/>
    <w:rsid w:val="00B63195"/>
    <w:rsid w:val="00B63703"/>
    <w:rsid w:val="00B63DA9"/>
    <w:rsid w:val="00B64349"/>
    <w:rsid w:val="00B64DBE"/>
    <w:rsid w:val="00B74071"/>
    <w:rsid w:val="00B82E85"/>
    <w:rsid w:val="00B85FF2"/>
    <w:rsid w:val="00B87C50"/>
    <w:rsid w:val="00B910EC"/>
    <w:rsid w:val="00B9722E"/>
    <w:rsid w:val="00BA2314"/>
    <w:rsid w:val="00BA2970"/>
    <w:rsid w:val="00BA3082"/>
    <w:rsid w:val="00BA3968"/>
    <w:rsid w:val="00BB6275"/>
    <w:rsid w:val="00BC0903"/>
    <w:rsid w:val="00BC3009"/>
    <w:rsid w:val="00BC58D9"/>
    <w:rsid w:val="00BC64FD"/>
    <w:rsid w:val="00BC7D49"/>
    <w:rsid w:val="00BC7DDE"/>
    <w:rsid w:val="00BD0732"/>
    <w:rsid w:val="00BD2618"/>
    <w:rsid w:val="00BD47BB"/>
    <w:rsid w:val="00BD4F31"/>
    <w:rsid w:val="00BD6C92"/>
    <w:rsid w:val="00BE57E2"/>
    <w:rsid w:val="00BE70B3"/>
    <w:rsid w:val="00BF314E"/>
    <w:rsid w:val="00BF5C32"/>
    <w:rsid w:val="00BF6FFA"/>
    <w:rsid w:val="00C00CCD"/>
    <w:rsid w:val="00C02529"/>
    <w:rsid w:val="00C0441E"/>
    <w:rsid w:val="00C0583B"/>
    <w:rsid w:val="00C06C0C"/>
    <w:rsid w:val="00C10E44"/>
    <w:rsid w:val="00C11486"/>
    <w:rsid w:val="00C115C4"/>
    <w:rsid w:val="00C11F18"/>
    <w:rsid w:val="00C158C1"/>
    <w:rsid w:val="00C20914"/>
    <w:rsid w:val="00C23AF2"/>
    <w:rsid w:val="00C23F6C"/>
    <w:rsid w:val="00C24EAC"/>
    <w:rsid w:val="00C3021B"/>
    <w:rsid w:val="00C311B0"/>
    <w:rsid w:val="00C330FC"/>
    <w:rsid w:val="00C34701"/>
    <w:rsid w:val="00C36344"/>
    <w:rsid w:val="00C37A75"/>
    <w:rsid w:val="00C400C7"/>
    <w:rsid w:val="00C42C54"/>
    <w:rsid w:val="00C46B35"/>
    <w:rsid w:val="00C50C16"/>
    <w:rsid w:val="00C53E99"/>
    <w:rsid w:val="00C55404"/>
    <w:rsid w:val="00C557B7"/>
    <w:rsid w:val="00C6009E"/>
    <w:rsid w:val="00C61790"/>
    <w:rsid w:val="00C61C2F"/>
    <w:rsid w:val="00C740A4"/>
    <w:rsid w:val="00C74303"/>
    <w:rsid w:val="00C85825"/>
    <w:rsid w:val="00C86862"/>
    <w:rsid w:val="00C875B3"/>
    <w:rsid w:val="00C946AF"/>
    <w:rsid w:val="00C96592"/>
    <w:rsid w:val="00C9682B"/>
    <w:rsid w:val="00CA27BC"/>
    <w:rsid w:val="00CA2B94"/>
    <w:rsid w:val="00CA4D62"/>
    <w:rsid w:val="00CA5CD9"/>
    <w:rsid w:val="00CA5D9D"/>
    <w:rsid w:val="00CB63B6"/>
    <w:rsid w:val="00CC11E9"/>
    <w:rsid w:val="00CC247C"/>
    <w:rsid w:val="00CC2550"/>
    <w:rsid w:val="00CC4112"/>
    <w:rsid w:val="00CC5948"/>
    <w:rsid w:val="00CC6D91"/>
    <w:rsid w:val="00CD0037"/>
    <w:rsid w:val="00CD0397"/>
    <w:rsid w:val="00CD1834"/>
    <w:rsid w:val="00CD46C0"/>
    <w:rsid w:val="00CD5F98"/>
    <w:rsid w:val="00CE11B0"/>
    <w:rsid w:val="00CE1AFF"/>
    <w:rsid w:val="00CE1E8A"/>
    <w:rsid w:val="00CE2A22"/>
    <w:rsid w:val="00CE3336"/>
    <w:rsid w:val="00CE34DF"/>
    <w:rsid w:val="00CE4055"/>
    <w:rsid w:val="00CE563C"/>
    <w:rsid w:val="00CF1A05"/>
    <w:rsid w:val="00CF41D8"/>
    <w:rsid w:val="00CF5C48"/>
    <w:rsid w:val="00CF67FF"/>
    <w:rsid w:val="00D00E39"/>
    <w:rsid w:val="00D013A3"/>
    <w:rsid w:val="00D0400B"/>
    <w:rsid w:val="00D05C0E"/>
    <w:rsid w:val="00D10209"/>
    <w:rsid w:val="00D11B98"/>
    <w:rsid w:val="00D25A86"/>
    <w:rsid w:val="00D32A2C"/>
    <w:rsid w:val="00D3699C"/>
    <w:rsid w:val="00D41F3B"/>
    <w:rsid w:val="00D43526"/>
    <w:rsid w:val="00D43BC1"/>
    <w:rsid w:val="00D442BF"/>
    <w:rsid w:val="00D472D8"/>
    <w:rsid w:val="00D52B76"/>
    <w:rsid w:val="00D52EC3"/>
    <w:rsid w:val="00D566E3"/>
    <w:rsid w:val="00D56D88"/>
    <w:rsid w:val="00D57E32"/>
    <w:rsid w:val="00D6109C"/>
    <w:rsid w:val="00D61E66"/>
    <w:rsid w:val="00D62BA6"/>
    <w:rsid w:val="00D6560C"/>
    <w:rsid w:val="00D65D98"/>
    <w:rsid w:val="00D66A63"/>
    <w:rsid w:val="00D71223"/>
    <w:rsid w:val="00D82FD6"/>
    <w:rsid w:val="00D831BA"/>
    <w:rsid w:val="00D83F16"/>
    <w:rsid w:val="00D85180"/>
    <w:rsid w:val="00DA3EA2"/>
    <w:rsid w:val="00DA483D"/>
    <w:rsid w:val="00DA60AF"/>
    <w:rsid w:val="00DA612D"/>
    <w:rsid w:val="00DA6ABD"/>
    <w:rsid w:val="00DA6E70"/>
    <w:rsid w:val="00DB0CB9"/>
    <w:rsid w:val="00DB0DF6"/>
    <w:rsid w:val="00DB2451"/>
    <w:rsid w:val="00DB2D20"/>
    <w:rsid w:val="00DC100A"/>
    <w:rsid w:val="00DC16A2"/>
    <w:rsid w:val="00DC597F"/>
    <w:rsid w:val="00DC5B1B"/>
    <w:rsid w:val="00DC5D0F"/>
    <w:rsid w:val="00DC7626"/>
    <w:rsid w:val="00DC7DB5"/>
    <w:rsid w:val="00DD52A4"/>
    <w:rsid w:val="00DD5395"/>
    <w:rsid w:val="00DD6F88"/>
    <w:rsid w:val="00DD7FD6"/>
    <w:rsid w:val="00DE4277"/>
    <w:rsid w:val="00DE7252"/>
    <w:rsid w:val="00DF337F"/>
    <w:rsid w:val="00DF4AC2"/>
    <w:rsid w:val="00E002DD"/>
    <w:rsid w:val="00E00B81"/>
    <w:rsid w:val="00E01435"/>
    <w:rsid w:val="00E01ABA"/>
    <w:rsid w:val="00E060B6"/>
    <w:rsid w:val="00E0662E"/>
    <w:rsid w:val="00E071D9"/>
    <w:rsid w:val="00E07785"/>
    <w:rsid w:val="00E13C05"/>
    <w:rsid w:val="00E14E07"/>
    <w:rsid w:val="00E16303"/>
    <w:rsid w:val="00E17B94"/>
    <w:rsid w:val="00E221B2"/>
    <w:rsid w:val="00E226E1"/>
    <w:rsid w:val="00E2666C"/>
    <w:rsid w:val="00E300AA"/>
    <w:rsid w:val="00E33BF2"/>
    <w:rsid w:val="00E37F43"/>
    <w:rsid w:val="00E43250"/>
    <w:rsid w:val="00E503E5"/>
    <w:rsid w:val="00E51F63"/>
    <w:rsid w:val="00E51FA0"/>
    <w:rsid w:val="00E53A4A"/>
    <w:rsid w:val="00E53A66"/>
    <w:rsid w:val="00E53F6C"/>
    <w:rsid w:val="00E55054"/>
    <w:rsid w:val="00E602B7"/>
    <w:rsid w:val="00E6385B"/>
    <w:rsid w:val="00E668A0"/>
    <w:rsid w:val="00E71DE9"/>
    <w:rsid w:val="00E7289C"/>
    <w:rsid w:val="00E73FEA"/>
    <w:rsid w:val="00E74CD8"/>
    <w:rsid w:val="00E77368"/>
    <w:rsid w:val="00E80DE3"/>
    <w:rsid w:val="00E8667A"/>
    <w:rsid w:val="00E908C7"/>
    <w:rsid w:val="00E91D82"/>
    <w:rsid w:val="00E935F6"/>
    <w:rsid w:val="00EA2D4B"/>
    <w:rsid w:val="00EA2FC8"/>
    <w:rsid w:val="00EA6839"/>
    <w:rsid w:val="00EA6C2B"/>
    <w:rsid w:val="00EA7134"/>
    <w:rsid w:val="00EB13DA"/>
    <w:rsid w:val="00EB41A9"/>
    <w:rsid w:val="00EB68B7"/>
    <w:rsid w:val="00EC226D"/>
    <w:rsid w:val="00EC36A6"/>
    <w:rsid w:val="00EC4833"/>
    <w:rsid w:val="00EC6481"/>
    <w:rsid w:val="00EC6858"/>
    <w:rsid w:val="00EC7F8B"/>
    <w:rsid w:val="00ED0644"/>
    <w:rsid w:val="00ED0B4F"/>
    <w:rsid w:val="00ED24D2"/>
    <w:rsid w:val="00ED2879"/>
    <w:rsid w:val="00ED28DF"/>
    <w:rsid w:val="00ED405F"/>
    <w:rsid w:val="00EE0587"/>
    <w:rsid w:val="00EE34D8"/>
    <w:rsid w:val="00EE42D2"/>
    <w:rsid w:val="00EE5D2C"/>
    <w:rsid w:val="00EF0769"/>
    <w:rsid w:val="00EF32D5"/>
    <w:rsid w:val="00EF3318"/>
    <w:rsid w:val="00EF6E26"/>
    <w:rsid w:val="00F05CF5"/>
    <w:rsid w:val="00F06B5A"/>
    <w:rsid w:val="00F07104"/>
    <w:rsid w:val="00F10AD5"/>
    <w:rsid w:val="00F1228E"/>
    <w:rsid w:val="00F125B0"/>
    <w:rsid w:val="00F22F83"/>
    <w:rsid w:val="00F26AC6"/>
    <w:rsid w:val="00F27946"/>
    <w:rsid w:val="00F3010A"/>
    <w:rsid w:val="00F3032B"/>
    <w:rsid w:val="00F309DB"/>
    <w:rsid w:val="00F33D66"/>
    <w:rsid w:val="00F377B6"/>
    <w:rsid w:val="00F4324A"/>
    <w:rsid w:val="00F446C1"/>
    <w:rsid w:val="00F45FBD"/>
    <w:rsid w:val="00F5205F"/>
    <w:rsid w:val="00F52581"/>
    <w:rsid w:val="00F52C39"/>
    <w:rsid w:val="00F536F4"/>
    <w:rsid w:val="00F60C69"/>
    <w:rsid w:val="00F632C1"/>
    <w:rsid w:val="00F65244"/>
    <w:rsid w:val="00F66CF9"/>
    <w:rsid w:val="00F70F2F"/>
    <w:rsid w:val="00F71307"/>
    <w:rsid w:val="00F754EE"/>
    <w:rsid w:val="00F77340"/>
    <w:rsid w:val="00F80C7B"/>
    <w:rsid w:val="00F924E5"/>
    <w:rsid w:val="00F945F2"/>
    <w:rsid w:val="00F9534A"/>
    <w:rsid w:val="00F96DF9"/>
    <w:rsid w:val="00F97082"/>
    <w:rsid w:val="00FA0019"/>
    <w:rsid w:val="00FA0483"/>
    <w:rsid w:val="00FA094C"/>
    <w:rsid w:val="00FA3FE7"/>
    <w:rsid w:val="00FA5455"/>
    <w:rsid w:val="00FA550E"/>
    <w:rsid w:val="00FA5AC5"/>
    <w:rsid w:val="00FA5B88"/>
    <w:rsid w:val="00FB0779"/>
    <w:rsid w:val="00FB11F8"/>
    <w:rsid w:val="00FB1489"/>
    <w:rsid w:val="00FB2245"/>
    <w:rsid w:val="00FB6997"/>
    <w:rsid w:val="00FB6E93"/>
    <w:rsid w:val="00FB7803"/>
    <w:rsid w:val="00FC046B"/>
    <w:rsid w:val="00FC162B"/>
    <w:rsid w:val="00FC5837"/>
    <w:rsid w:val="00FD090B"/>
    <w:rsid w:val="00FD18B3"/>
    <w:rsid w:val="00FD1C29"/>
    <w:rsid w:val="00FD34EC"/>
    <w:rsid w:val="00FD3D3D"/>
    <w:rsid w:val="00FE1E2D"/>
    <w:rsid w:val="00FE258B"/>
    <w:rsid w:val="00FE2B0C"/>
    <w:rsid w:val="00FE50C2"/>
    <w:rsid w:val="00FE53A4"/>
    <w:rsid w:val="00FE5E2B"/>
    <w:rsid w:val="00FE6842"/>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3074">
      <o:colormru v:ext="edit" colors="#ccecff,#cfc,#fc9,#fcf,#c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5BBF"/>
    <w:pPr>
      <w:spacing w:before="80" w:after="160" w:line="260" w:lineRule="atLeast"/>
    </w:pPr>
    <w:rPr>
      <w:rFonts w:ascii="Arial" w:hAnsi="Arial"/>
      <w:sz w:val="21"/>
      <w:szCs w:val="21"/>
    </w:rPr>
  </w:style>
  <w:style w:type="paragraph" w:styleId="Heading1">
    <w:name w:val="heading 1"/>
    <w:next w:val="Normal"/>
    <w:qFormat/>
    <w:rsid w:val="00286B6C"/>
    <w:pPr>
      <w:keepNext/>
      <w:numPr>
        <w:numId w:val="5"/>
      </w:numPr>
      <w:shd w:val="clear" w:color="auto" w:fill="CFE7E6"/>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customStyle="1" w:styleId="Footereven">
    <w:name w:val="Footer even"/>
    <w:basedOn w:val="Normal"/>
    <w:rsid w:val="0069686B"/>
    <w:pPr>
      <w:tabs>
        <w:tab w:val="center" w:pos="0"/>
        <w:tab w:val="left" w:pos="180"/>
      </w:tabs>
      <w:spacing w:before="240" w:after="0"/>
      <w:ind w:left="-284"/>
    </w:pPr>
    <w:rPr>
      <w:rFonts w:eastAsia="MS Gothic"/>
      <w:color w:val="00928F"/>
      <w:sz w:val="16"/>
      <w:szCs w:val="16"/>
      <w:lang w:eastAsia="en-US"/>
    </w:rPr>
  </w:style>
  <w:style w:type="paragraph" w:styleId="Footer">
    <w:name w:val="footer"/>
    <w:aliases w:val="Cover_Copyright"/>
    <w:basedOn w:val="Normal"/>
    <w:rsid w:val="00DB2D20"/>
    <w:pPr>
      <w:widowControl w:val="0"/>
      <w:tabs>
        <w:tab w:val="center" w:pos="7655"/>
        <w:tab w:val="right" w:pos="15309"/>
      </w:tabs>
      <w:spacing w:before="60" w:after="120" w:line="160" w:lineRule="atLeast"/>
    </w:pPr>
    <w:rPr>
      <w:rFonts w:cs="Arial"/>
      <w:noProof/>
      <w:color w:val="00948D"/>
      <w:sz w:val="14"/>
      <w:szCs w:val="12"/>
    </w:rPr>
  </w:style>
  <w:style w:type="paragraph" w:customStyle="1" w:styleId="Footerodd">
    <w:name w:val="Footer odd"/>
    <w:rsid w:val="0069686B"/>
    <w:pPr>
      <w:tabs>
        <w:tab w:val="right" w:pos="9418"/>
        <w:tab w:val="center" w:pos="9639"/>
        <w:tab w:val="right" w:pos="9923"/>
      </w:tabs>
      <w:spacing w:before="240"/>
    </w:pPr>
    <w:rPr>
      <w:rFonts w:ascii="Arial" w:eastAsia="MS Gothic" w:hAnsi="Arial"/>
      <w:b/>
      <w:color w:val="00928F"/>
      <w:sz w:val="16"/>
      <w:szCs w:val="16"/>
      <w:lang w:eastAsia="en-US"/>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575294"/>
    <w:pPr>
      <w:widowControl w:val="0"/>
      <w:tabs>
        <w:tab w:val="right" w:pos="1951"/>
      </w:tabs>
      <w:suppressAutoHyphens/>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7"/>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FollowedHyperlink">
    <w:name w:val="FollowedHyperlink"/>
    <w:rsid w:val="00ED0B4F"/>
    <w:rPr>
      <w:color w:val="auto"/>
      <w:u w:val="none"/>
    </w:rPr>
  </w:style>
  <w:style w:type="paragraph" w:customStyle="1" w:styleId="Bulletslevel1">
    <w:name w:val="Bullets level 1"/>
    <w:basedOn w:val="Normal"/>
    <w:link w:val="Bulletslevel1CharChar"/>
    <w:rsid w:val="00207893"/>
    <w:pPr>
      <w:numPr>
        <w:numId w:val="2"/>
      </w:numPr>
    </w:pPr>
  </w:style>
  <w:style w:type="paragraph" w:customStyle="1" w:styleId="Bulletslevel2">
    <w:name w:val="Bullets level 2"/>
    <w:basedOn w:val="Normal"/>
    <w:rsid w:val="00207893"/>
    <w:pPr>
      <w:numPr>
        <w:numId w:val="3"/>
      </w:numPr>
      <w:spacing w:before="0"/>
    </w:pPr>
  </w:style>
  <w:style w:type="paragraph" w:customStyle="1" w:styleId="Bulletslevel3">
    <w:name w:val="Bullets level 3"/>
    <w:basedOn w:val="Normal"/>
    <w:rsid w:val="00207893"/>
    <w:pPr>
      <w:numPr>
        <w:numId w:val="4"/>
      </w:numPr>
      <w:spacing w:before="0"/>
    </w:pPr>
  </w:style>
  <w:style w:type="paragraph" w:customStyle="1" w:styleId="Numberedlistlevel1">
    <w:name w:val="Numbered list level 1"/>
    <w:rsid w:val="00E77368"/>
    <w:pPr>
      <w:numPr>
        <w:numId w:val="8"/>
      </w:numPr>
    </w:pPr>
    <w:rPr>
      <w:rFonts w:ascii="Arial" w:hAnsi="Arial"/>
      <w:sz w:val="21"/>
      <w:szCs w:val="21"/>
    </w:rPr>
  </w:style>
  <w:style w:type="paragraph" w:customStyle="1" w:styleId="Tabletext">
    <w:name w:val="Table text"/>
    <w:basedOn w:val="Normal"/>
    <w:link w:val="TabletextChar"/>
    <w:rsid w:val="0019525A"/>
    <w:pPr>
      <w:keepNext/>
      <w:spacing w:before="60" w:after="80" w:line="240" w:lineRule="auto"/>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Tablehead">
    <w:name w:val="Table head"/>
    <w:rsid w:val="000D3BD1"/>
    <w:pPr>
      <w:keepNext/>
      <w:spacing w:before="100" w:after="80"/>
    </w:pPr>
    <w:rPr>
      <w:rFonts w:ascii="Arial" w:hAnsi="Arial"/>
      <w:b/>
      <w:sz w:val="22"/>
      <w:szCs w:val="24"/>
    </w:rPr>
  </w:style>
  <w:style w:type="table" w:styleId="TableGrid">
    <w:name w:val="Table Grid"/>
    <w:basedOn w:val="TableNormal"/>
    <w:rsid w:val="004B1048"/>
    <w:pPr>
      <w:widowControl w:val="0"/>
      <w:spacing w:before="80" w:after="160"/>
    </w:pPr>
    <w:rPr>
      <w:rFonts w:ascii="Arial" w:hAnsi="Arial"/>
      <w:sz w:val="22"/>
      <w:szCs w:val="22"/>
    </w:rPr>
    <w:tblP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74" w:type="dxa"/>
        <w:left w:w="74" w:type="dxa"/>
        <w:bottom w:w="74" w:type="dxa"/>
        <w:right w:w="74" w:type="dxa"/>
      </w:tblCellMar>
    </w:tblPr>
  </w:style>
  <w:style w:type="paragraph" w:customStyle="1" w:styleId="Tablesubhead">
    <w:name w:val="Table subhead"/>
    <w:rsid w:val="000D3BD1"/>
    <w:pPr>
      <w:keepNext/>
      <w:spacing w:before="100" w:after="80"/>
    </w:pPr>
    <w:rPr>
      <w:rFonts w:ascii="Arial" w:hAnsi="Arial"/>
      <w:b/>
      <w:sz w:val="21"/>
      <w:szCs w:val="24"/>
    </w:rPr>
  </w:style>
  <w:style w:type="paragraph" w:customStyle="1" w:styleId="Appendixheader">
    <w:name w:val="Appendix header"/>
    <w:rsid w:val="00AE3DB9"/>
    <w:pPr>
      <w:spacing w:after="360"/>
    </w:pPr>
    <w:rPr>
      <w:rFonts w:ascii="Arial" w:hAnsi="Arial"/>
      <w:b/>
      <w:i/>
      <w:sz w:val="18"/>
      <w:szCs w:val="18"/>
      <w:lang w:val="en-US"/>
    </w:r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DD5395"/>
    <w:pPr>
      <w:keepNext/>
      <w:tabs>
        <w:tab w:val="right" w:pos="9398"/>
      </w:tabs>
      <w:suppressAutoHyphens/>
      <w:spacing w:before="8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styleId="Hyperlink">
    <w:name w:val="Hyperlink"/>
    <w:rsid w:val="00B87C50"/>
    <w:rPr>
      <w:color w:val="0000FF"/>
      <w:u w:val="none"/>
    </w:rPr>
  </w:style>
  <w:style w:type="paragraph" w:customStyle="1" w:styleId="Numberedlistlevel2">
    <w:name w:val="Numbered list level 2"/>
    <w:rsid w:val="00E77368"/>
    <w:pPr>
      <w:numPr>
        <w:numId w:val="9"/>
      </w:numPr>
    </w:pPr>
    <w:rPr>
      <w:rFonts w:ascii="Arial" w:hAnsi="Arial"/>
      <w:sz w:val="21"/>
      <w:szCs w:val="21"/>
    </w:rPr>
  </w:style>
  <w:style w:type="paragraph" w:customStyle="1" w:styleId="Checkboxbulletlist">
    <w:name w:val="Checkbox bullet list"/>
    <w:basedOn w:val="Normal"/>
    <w:rsid w:val="003E6259"/>
    <w:pPr>
      <w:numPr>
        <w:numId w:val="1"/>
      </w:numPr>
    </w:pPr>
  </w:style>
  <w:style w:type="paragraph" w:customStyle="1" w:styleId="Covermaintitle">
    <w:name w:val="Cover_main title"/>
    <w:link w:val="CovermaintitleChar"/>
    <w:rsid w:val="009B2A96"/>
    <w:pPr>
      <w:keepNext/>
      <w:widowControl w:val="0"/>
      <w:shd w:val="clear" w:color="000000" w:fill="auto"/>
      <w:spacing w:line="680" w:lineRule="atLeast"/>
    </w:pPr>
    <w:rPr>
      <w:rFonts w:ascii="Arial Bold" w:hAnsi="Arial Bold" w:cs="Arial"/>
      <w:b/>
      <w:color w:val="00948D"/>
      <w:kern w:val="28"/>
      <w:sz w:val="64"/>
      <w:szCs w:val="64"/>
      <w:lang w:eastAsia="en-US"/>
    </w:rPr>
  </w:style>
  <w:style w:type="paragraph" w:customStyle="1" w:styleId="Heading3TOP">
    <w:name w:val="Heading 3 TOP"/>
    <w:basedOn w:val="Heading3"/>
    <w:next w:val="Normal"/>
    <w:rsid w:val="000E4E18"/>
    <w:pPr>
      <w:pageBreakBefore/>
      <w:spacing w:before="0"/>
    </w:pPr>
  </w:style>
  <w:style w:type="character" w:customStyle="1" w:styleId="CovermaintitleChar">
    <w:name w:val="Cover_main title Char"/>
    <w:link w:val="Covermaintitle"/>
    <w:rsid w:val="009B2A96"/>
    <w:rPr>
      <w:rFonts w:ascii="Arial Bold" w:hAnsi="Arial Bold" w:cs="Arial"/>
      <w:b/>
      <w:color w:val="00948D"/>
      <w:kern w:val="28"/>
      <w:sz w:val="64"/>
      <w:szCs w:val="64"/>
      <w:lang w:val="en-AU" w:eastAsia="en-US" w:bidi="ar-SA"/>
    </w:rPr>
  </w:style>
  <w:style w:type="paragraph" w:customStyle="1" w:styleId="Numberedlistlevel3">
    <w:name w:val="Numbered list level 3"/>
    <w:rsid w:val="00E77368"/>
    <w:pPr>
      <w:numPr>
        <w:numId w:val="10"/>
      </w:numPr>
    </w:pPr>
    <w:rPr>
      <w:rFonts w:ascii="Arial" w:hAnsi="Arial"/>
      <w:sz w:val="21"/>
      <w:szCs w:val="21"/>
    </w:rPr>
  </w:style>
  <w:style w:type="paragraph" w:customStyle="1" w:styleId="Coversubtitle">
    <w:name w:val="Cover_subtitle"/>
    <w:rsid w:val="009B2A96"/>
    <w:pPr>
      <w:spacing w:before="120"/>
    </w:pPr>
    <w:rPr>
      <w:rFonts w:ascii="Arial" w:hAnsi="Arial" w:cs="Arial"/>
      <w:color w:val="00948D"/>
      <w:kern w:val="28"/>
      <w:sz w:val="40"/>
      <w:szCs w:val="40"/>
      <w:lang w:eastAsia="en-US"/>
    </w:rPr>
  </w:style>
  <w:style w:type="paragraph" w:customStyle="1" w:styleId="CoverOverview">
    <w:name w:val="Cover_Overview"/>
    <w:basedOn w:val="Normal"/>
    <w:next w:val="Normal"/>
    <w:link w:val="CoverOverviewCharChar"/>
    <w:rsid w:val="00B54AE5"/>
    <w:pPr>
      <w:widowControl w:val="0"/>
      <w:spacing w:before="120" w:after="0" w:line="240" w:lineRule="auto"/>
    </w:pPr>
    <w:rPr>
      <w:b/>
      <w:sz w:val="28"/>
      <w:szCs w:val="28"/>
    </w:rPr>
  </w:style>
  <w:style w:type="paragraph" w:styleId="Header">
    <w:name w:val="header"/>
    <w:basedOn w:val="Normal"/>
    <w:rsid w:val="00DA6ABD"/>
    <w:pPr>
      <w:tabs>
        <w:tab w:val="center" w:pos="4153"/>
        <w:tab w:val="right" w:pos="8306"/>
      </w:tabs>
    </w:pPr>
  </w:style>
  <w:style w:type="paragraph" w:customStyle="1" w:styleId="AppendixFooter">
    <w:name w:val="Appendix Footer"/>
    <w:rsid w:val="009F3CD0"/>
    <w:pPr>
      <w:tabs>
        <w:tab w:val="right" w:pos="9631"/>
      </w:tabs>
      <w:spacing w:before="240"/>
    </w:pPr>
    <w:rPr>
      <w:rFonts w:ascii="Arial" w:eastAsia="MS Gothic" w:hAnsi="Arial"/>
      <w:color w:val="00928F"/>
      <w:sz w:val="16"/>
      <w:szCs w:val="16"/>
      <w:lang w:eastAsia="en-US"/>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207893"/>
    <w:rPr>
      <w:rFonts w:ascii="Arial" w:hAnsi="Arial"/>
      <w:sz w:val="21"/>
      <w:szCs w:val="21"/>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B54AE5"/>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character" w:customStyle="1" w:styleId="TablebulletsCharChar">
    <w:name w:val="Table bullets Char Char"/>
    <w:link w:val="Tablebullets"/>
    <w:rsid w:val="00031268"/>
    <w:rPr>
      <w:rFonts w:ascii="Arial" w:hAnsi="Arial"/>
      <w:sz w:val="21"/>
      <w:szCs w:val="21"/>
      <w:lang w:val="en-AU" w:eastAsia="en-AU" w:bidi="ar-SA"/>
    </w:rPr>
  </w:style>
  <w:style w:type="numbering" w:customStyle="1" w:styleId="Outlinenumbered">
    <w:name w:val="Outline numbered"/>
    <w:basedOn w:val="NoList"/>
    <w:rsid w:val="00207893"/>
    <w:pPr>
      <w:numPr>
        <w:numId w:val="6"/>
      </w:numPr>
    </w:pPr>
  </w:style>
  <w:style w:type="character" w:styleId="CommentReference">
    <w:name w:val="annotation reference"/>
    <w:semiHidden/>
    <w:rsid w:val="005C67BA"/>
    <w:rPr>
      <w:sz w:val="16"/>
      <w:szCs w:val="16"/>
    </w:rPr>
  </w:style>
  <w:style w:type="paragraph" w:styleId="CommentText">
    <w:name w:val="annotation text"/>
    <w:basedOn w:val="Normal"/>
    <w:semiHidden/>
    <w:rsid w:val="005C67BA"/>
    <w:rPr>
      <w:sz w:val="20"/>
      <w:szCs w:val="20"/>
    </w:rPr>
  </w:style>
  <w:style w:type="paragraph" w:customStyle="1" w:styleId="Tablebullets">
    <w:name w:val="Table bullets"/>
    <w:link w:val="TablebulletsCharChar"/>
    <w:rsid w:val="00031268"/>
    <w:pPr>
      <w:widowControl w:val="0"/>
      <w:numPr>
        <w:numId w:val="17"/>
      </w:numPr>
      <w:spacing w:before="60" w:after="80"/>
    </w:pPr>
    <w:rPr>
      <w:rFonts w:ascii="Arial" w:hAnsi="Arial"/>
      <w:sz w:val="21"/>
      <w:szCs w:val="21"/>
    </w:rPr>
  </w:style>
  <w:style w:type="paragraph" w:customStyle="1" w:styleId="Tablebulletslevel2">
    <w:name w:val="Table bullets level 2"/>
    <w:rsid w:val="00974D20"/>
    <w:pPr>
      <w:widowControl w:val="0"/>
      <w:numPr>
        <w:numId w:val="18"/>
      </w:numPr>
      <w:spacing w:after="40"/>
    </w:pPr>
    <w:rPr>
      <w:rFonts w:ascii="Arial" w:hAnsi="Arial"/>
      <w:sz w:val="18"/>
      <w:szCs w:val="22"/>
    </w:rPr>
  </w:style>
  <w:style w:type="paragraph" w:customStyle="1" w:styleId="Tablenumbered">
    <w:name w:val="Table numbered"/>
    <w:next w:val="Normal"/>
    <w:rsid w:val="00F5205F"/>
    <w:pPr>
      <w:numPr>
        <w:numId w:val="20"/>
      </w:numPr>
      <w:spacing w:before="60" w:after="80"/>
    </w:pPr>
    <w:rPr>
      <w:rFonts w:ascii="Arial" w:hAnsi="Arial"/>
      <w:sz w:val="21"/>
      <w:szCs w:val="21"/>
    </w:rPr>
  </w:style>
  <w:style w:type="paragraph" w:styleId="CommentSubject">
    <w:name w:val="annotation subject"/>
    <w:basedOn w:val="CommentText"/>
    <w:next w:val="CommentText"/>
    <w:semiHidden/>
    <w:rsid w:val="005C67BA"/>
    <w:rPr>
      <w:b/>
      <w:bCs/>
    </w:rPr>
  </w:style>
  <w:style w:type="character" w:customStyle="1" w:styleId="TabletextChar">
    <w:name w:val="Table text Char"/>
    <w:link w:val="Tabletext"/>
    <w:rsid w:val="0019525A"/>
    <w:rPr>
      <w:rFonts w:ascii="Arial" w:hAnsi="Arial"/>
      <w:sz w:val="21"/>
      <w:szCs w:val="21"/>
      <w:lang w:val="en-AU" w:eastAsia="en-AU" w:bidi="ar-SA"/>
    </w:rPr>
  </w:style>
  <w:style w:type="paragraph" w:customStyle="1" w:styleId="Demonstratedin">
    <w:name w:val="Demonstrated in..."/>
    <w:next w:val="Demonstratedleadin"/>
    <w:rsid w:val="00513E9E"/>
    <w:pPr>
      <w:spacing w:before="80" w:after="80"/>
    </w:pPr>
    <w:rPr>
      <w:rFonts w:ascii="Arial" w:hAnsi="Arial"/>
      <w:i/>
    </w:rPr>
  </w:style>
  <w:style w:type="paragraph" w:customStyle="1" w:styleId="Demonstratedleadin">
    <w:name w:val="Demonstrated lead in"/>
    <w:next w:val="Demonstratedbullet"/>
    <w:rsid w:val="00513E9E"/>
    <w:pPr>
      <w:spacing w:after="80"/>
    </w:pPr>
    <w:rPr>
      <w:rFonts w:ascii="Arial" w:hAnsi="Arial"/>
    </w:rPr>
  </w:style>
  <w:style w:type="paragraph" w:customStyle="1" w:styleId="Demonstratedbullet">
    <w:name w:val="Demonstrated bullet"/>
    <w:rsid w:val="00513E9E"/>
    <w:pPr>
      <w:numPr>
        <w:numId w:val="25"/>
      </w:numPr>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5BBF"/>
    <w:pPr>
      <w:spacing w:before="80" w:after="160" w:line="260" w:lineRule="atLeast"/>
    </w:pPr>
    <w:rPr>
      <w:rFonts w:ascii="Arial" w:hAnsi="Arial"/>
      <w:sz w:val="21"/>
      <w:szCs w:val="21"/>
    </w:rPr>
  </w:style>
  <w:style w:type="paragraph" w:styleId="Heading1">
    <w:name w:val="heading 1"/>
    <w:next w:val="Normal"/>
    <w:qFormat/>
    <w:rsid w:val="00286B6C"/>
    <w:pPr>
      <w:keepNext/>
      <w:numPr>
        <w:numId w:val="5"/>
      </w:numPr>
      <w:shd w:val="clear" w:color="auto" w:fill="CFE7E6"/>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customStyle="1" w:styleId="Footereven">
    <w:name w:val="Footer even"/>
    <w:basedOn w:val="Normal"/>
    <w:rsid w:val="0069686B"/>
    <w:pPr>
      <w:tabs>
        <w:tab w:val="center" w:pos="0"/>
        <w:tab w:val="left" w:pos="180"/>
      </w:tabs>
      <w:spacing w:before="240" w:after="0"/>
      <w:ind w:left="-284"/>
    </w:pPr>
    <w:rPr>
      <w:rFonts w:eastAsia="MS Gothic"/>
      <w:color w:val="00928F"/>
      <w:sz w:val="16"/>
      <w:szCs w:val="16"/>
      <w:lang w:eastAsia="en-US"/>
    </w:rPr>
  </w:style>
  <w:style w:type="paragraph" w:styleId="Footer">
    <w:name w:val="footer"/>
    <w:aliases w:val="Cover_Copyright"/>
    <w:basedOn w:val="Normal"/>
    <w:rsid w:val="00DB2D20"/>
    <w:pPr>
      <w:widowControl w:val="0"/>
      <w:tabs>
        <w:tab w:val="center" w:pos="7655"/>
        <w:tab w:val="right" w:pos="15309"/>
      </w:tabs>
      <w:spacing w:before="60" w:after="120" w:line="160" w:lineRule="atLeast"/>
    </w:pPr>
    <w:rPr>
      <w:rFonts w:cs="Arial"/>
      <w:noProof/>
      <w:color w:val="00948D"/>
      <w:sz w:val="14"/>
      <w:szCs w:val="12"/>
    </w:rPr>
  </w:style>
  <w:style w:type="paragraph" w:customStyle="1" w:styleId="Footerodd">
    <w:name w:val="Footer odd"/>
    <w:rsid w:val="0069686B"/>
    <w:pPr>
      <w:tabs>
        <w:tab w:val="right" w:pos="9418"/>
        <w:tab w:val="center" w:pos="9639"/>
        <w:tab w:val="right" w:pos="9923"/>
      </w:tabs>
      <w:spacing w:before="240"/>
    </w:pPr>
    <w:rPr>
      <w:rFonts w:ascii="Arial" w:eastAsia="MS Gothic" w:hAnsi="Arial"/>
      <w:b/>
      <w:color w:val="00928F"/>
      <w:sz w:val="16"/>
      <w:szCs w:val="16"/>
      <w:lang w:eastAsia="en-US"/>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575294"/>
    <w:pPr>
      <w:widowControl w:val="0"/>
      <w:tabs>
        <w:tab w:val="right" w:pos="1951"/>
      </w:tabs>
      <w:suppressAutoHyphens/>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7"/>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FollowedHyperlink">
    <w:name w:val="FollowedHyperlink"/>
    <w:rsid w:val="00ED0B4F"/>
    <w:rPr>
      <w:color w:val="auto"/>
      <w:u w:val="none"/>
    </w:rPr>
  </w:style>
  <w:style w:type="paragraph" w:customStyle="1" w:styleId="Bulletslevel1">
    <w:name w:val="Bullets level 1"/>
    <w:basedOn w:val="Normal"/>
    <w:link w:val="Bulletslevel1CharChar"/>
    <w:rsid w:val="00207893"/>
    <w:pPr>
      <w:numPr>
        <w:numId w:val="2"/>
      </w:numPr>
    </w:pPr>
  </w:style>
  <w:style w:type="paragraph" w:customStyle="1" w:styleId="Bulletslevel2">
    <w:name w:val="Bullets level 2"/>
    <w:basedOn w:val="Normal"/>
    <w:rsid w:val="00207893"/>
    <w:pPr>
      <w:numPr>
        <w:numId w:val="3"/>
      </w:numPr>
      <w:spacing w:before="0"/>
    </w:pPr>
  </w:style>
  <w:style w:type="paragraph" w:customStyle="1" w:styleId="Bulletslevel3">
    <w:name w:val="Bullets level 3"/>
    <w:basedOn w:val="Normal"/>
    <w:rsid w:val="00207893"/>
    <w:pPr>
      <w:numPr>
        <w:numId w:val="4"/>
      </w:numPr>
      <w:spacing w:before="0"/>
    </w:pPr>
  </w:style>
  <w:style w:type="paragraph" w:customStyle="1" w:styleId="Numberedlistlevel1">
    <w:name w:val="Numbered list level 1"/>
    <w:rsid w:val="00E77368"/>
    <w:pPr>
      <w:numPr>
        <w:numId w:val="8"/>
      </w:numPr>
    </w:pPr>
    <w:rPr>
      <w:rFonts w:ascii="Arial" w:hAnsi="Arial"/>
      <w:sz w:val="21"/>
      <w:szCs w:val="21"/>
    </w:rPr>
  </w:style>
  <w:style w:type="paragraph" w:customStyle="1" w:styleId="Tabletext">
    <w:name w:val="Table text"/>
    <w:basedOn w:val="Normal"/>
    <w:link w:val="TabletextChar"/>
    <w:rsid w:val="0019525A"/>
    <w:pPr>
      <w:keepNext/>
      <w:spacing w:before="60" w:after="80" w:line="240" w:lineRule="auto"/>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Tablehead">
    <w:name w:val="Table head"/>
    <w:rsid w:val="000D3BD1"/>
    <w:pPr>
      <w:keepNext/>
      <w:spacing w:before="100" w:after="80"/>
    </w:pPr>
    <w:rPr>
      <w:rFonts w:ascii="Arial" w:hAnsi="Arial"/>
      <w:b/>
      <w:sz w:val="22"/>
      <w:szCs w:val="24"/>
    </w:rPr>
  </w:style>
  <w:style w:type="table" w:styleId="TableGrid">
    <w:name w:val="Table Grid"/>
    <w:basedOn w:val="TableNormal"/>
    <w:rsid w:val="004B1048"/>
    <w:pPr>
      <w:widowControl w:val="0"/>
      <w:spacing w:before="80" w:after="160"/>
    </w:pPr>
    <w:rPr>
      <w:rFonts w:ascii="Arial" w:hAnsi="Arial"/>
      <w:sz w:val="22"/>
      <w:szCs w:val="22"/>
    </w:rPr>
    <w:tblP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74" w:type="dxa"/>
        <w:left w:w="74" w:type="dxa"/>
        <w:bottom w:w="74" w:type="dxa"/>
        <w:right w:w="74" w:type="dxa"/>
      </w:tblCellMar>
    </w:tblPr>
  </w:style>
  <w:style w:type="paragraph" w:customStyle="1" w:styleId="Tablesubhead">
    <w:name w:val="Table subhead"/>
    <w:rsid w:val="000D3BD1"/>
    <w:pPr>
      <w:keepNext/>
      <w:spacing w:before="100" w:after="80"/>
    </w:pPr>
    <w:rPr>
      <w:rFonts w:ascii="Arial" w:hAnsi="Arial"/>
      <w:b/>
      <w:sz w:val="21"/>
      <w:szCs w:val="24"/>
    </w:rPr>
  </w:style>
  <w:style w:type="paragraph" w:customStyle="1" w:styleId="Appendixheader">
    <w:name w:val="Appendix header"/>
    <w:rsid w:val="00AE3DB9"/>
    <w:pPr>
      <w:spacing w:after="360"/>
    </w:pPr>
    <w:rPr>
      <w:rFonts w:ascii="Arial" w:hAnsi="Arial"/>
      <w:b/>
      <w:i/>
      <w:sz w:val="18"/>
      <w:szCs w:val="18"/>
      <w:lang w:val="en-US"/>
    </w:r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DD5395"/>
    <w:pPr>
      <w:keepNext/>
      <w:tabs>
        <w:tab w:val="right" w:pos="9398"/>
      </w:tabs>
      <w:suppressAutoHyphens/>
      <w:spacing w:before="8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styleId="Hyperlink">
    <w:name w:val="Hyperlink"/>
    <w:rsid w:val="00B87C50"/>
    <w:rPr>
      <w:color w:val="0000FF"/>
      <w:u w:val="none"/>
    </w:rPr>
  </w:style>
  <w:style w:type="paragraph" w:customStyle="1" w:styleId="Numberedlistlevel2">
    <w:name w:val="Numbered list level 2"/>
    <w:rsid w:val="00E77368"/>
    <w:pPr>
      <w:numPr>
        <w:numId w:val="9"/>
      </w:numPr>
    </w:pPr>
    <w:rPr>
      <w:rFonts w:ascii="Arial" w:hAnsi="Arial"/>
      <w:sz w:val="21"/>
      <w:szCs w:val="21"/>
    </w:rPr>
  </w:style>
  <w:style w:type="paragraph" w:customStyle="1" w:styleId="Checkboxbulletlist">
    <w:name w:val="Checkbox bullet list"/>
    <w:basedOn w:val="Normal"/>
    <w:rsid w:val="003E6259"/>
    <w:pPr>
      <w:numPr>
        <w:numId w:val="1"/>
      </w:numPr>
    </w:pPr>
  </w:style>
  <w:style w:type="paragraph" w:customStyle="1" w:styleId="Covermaintitle">
    <w:name w:val="Cover_main title"/>
    <w:link w:val="CovermaintitleChar"/>
    <w:rsid w:val="009B2A96"/>
    <w:pPr>
      <w:keepNext/>
      <w:widowControl w:val="0"/>
      <w:shd w:val="clear" w:color="000000" w:fill="auto"/>
      <w:spacing w:line="680" w:lineRule="atLeast"/>
    </w:pPr>
    <w:rPr>
      <w:rFonts w:ascii="Arial Bold" w:hAnsi="Arial Bold" w:cs="Arial"/>
      <w:b/>
      <w:color w:val="00948D"/>
      <w:kern w:val="28"/>
      <w:sz w:val="64"/>
      <w:szCs w:val="64"/>
      <w:lang w:eastAsia="en-US"/>
    </w:rPr>
  </w:style>
  <w:style w:type="paragraph" w:customStyle="1" w:styleId="Heading3TOP">
    <w:name w:val="Heading 3 TOP"/>
    <w:basedOn w:val="Heading3"/>
    <w:next w:val="Normal"/>
    <w:rsid w:val="000E4E18"/>
    <w:pPr>
      <w:pageBreakBefore/>
      <w:spacing w:before="0"/>
    </w:pPr>
  </w:style>
  <w:style w:type="character" w:customStyle="1" w:styleId="CovermaintitleChar">
    <w:name w:val="Cover_main title Char"/>
    <w:link w:val="Covermaintitle"/>
    <w:rsid w:val="009B2A96"/>
    <w:rPr>
      <w:rFonts w:ascii="Arial Bold" w:hAnsi="Arial Bold" w:cs="Arial"/>
      <w:b/>
      <w:color w:val="00948D"/>
      <w:kern w:val="28"/>
      <w:sz w:val="64"/>
      <w:szCs w:val="64"/>
      <w:lang w:val="en-AU" w:eastAsia="en-US" w:bidi="ar-SA"/>
    </w:rPr>
  </w:style>
  <w:style w:type="paragraph" w:customStyle="1" w:styleId="Numberedlistlevel3">
    <w:name w:val="Numbered list level 3"/>
    <w:rsid w:val="00E77368"/>
    <w:pPr>
      <w:numPr>
        <w:numId w:val="10"/>
      </w:numPr>
    </w:pPr>
    <w:rPr>
      <w:rFonts w:ascii="Arial" w:hAnsi="Arial"/>
      <w:sz w:val="21"/>
      <w:szCs w:val="21"/>
    </w:rPr>
  </w:style>
  <w:style w:type="paragraph" w:customStyle="1" w:styleId="Coversubtitle">
    <w:name w:val="Cover_subtitle"/>
    <w:rsid w:val="009B2A96"/>
    <w:pPr>
      <w:spacing w:before="120"/>
    </w:pPr>
    <w:rPr>
      <w:rFonts w:ascii="Arial" w:hAnsi="Arial" w:cs="Arial"/>
      <w:color w:val="00948D"/>
      <w:kern w:val="28"/>
      <w:sz w:val="40"/>
      <w:szCs w:val="40"/>
      <w:lang w:eastAsia="en-US"/>
    </w:rPr>
  </w:style>
  <w:style w:type="paragraph" w:customStyle="1" w:styleId="CoverOverview">
    <w:name w:val="Cover_Overview"/>
    <w:basedOn w:val="Normal"/>
    <w:next w:val="Normal"/>
    <w:link w:val="CoverOverviewCharChar"/>
    <w:rsid w:val="00B54AE5"/>
    <w:pPr>
      <w:widowControl w:val="0"/>
      <w:spacing w:before="120" w:after="0" w:line="240" w:lineRule="auto"/>
    </w:pPr>
    <w:rPr>
      <w:b/>
      <w:sz w:val="28"/>
      <w:szCs w:val="28"/>
    </w:rPr>
  </w:style>
  <w:style w:type="paragraph" w:styleId="Header">
    <w:name w:val="header"/>
    <w:basedOn w:val="Normal"/>
    <w:rsid w:val="00DA6ABD"/>
    <w:pPr>
      <w:tabs>
        <w:tab w:val="center" w:pos="4153"/>
        <w:tab w:val="right" w:pos="8306"/>
      </w:tabs>
    </w:pPr>
  </w:style>
  <w:style w:type="paragraph" w:customStyle="1" w:styleId="AppendixFooter">
    <w:name w:val="Appendix Footer"/>
    <w:rsid w:val="009F3CD0"/>
    <w:pPr>
      <w:tabs>
        <w:tab w:val="right" w:pos="9631"/>
      </w:tabs>
      <w:spacing w:before="240"/>
    </w:pPr>
    <w:rPr>
      <w:rFonts w:ascii="Arial" w:eastAsia="MS Gothic" w:hAnsi="Arial"/>
      <w:color w:val="00928F"/>
      <w:sz w:val="16"/>
      <w:szCs w:val="16"/>
      <w:lang w:eastAsia="en-US"/>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207893"/>
    <w:rPr>
      <w:rFonts w:ascii="Arial" w:hAnsi="Arial"/>
      <w:sz w:val="21"/>
      <w:szCs w:val="21"/>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B54AE5"/>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character" w:customStyle="1" w:styleId="TablebulletsCharChar">
    <w:name w:val="Table bullets Char Char"/>
    <w:link w:val="Tablebullets"/>
    <w:rsid w:val="00031268"/>
    <w:rPr>
      <w:rFonts w:ascii="Arial" w:hAnsi="Arial"/>
      <w:sz w:val="21"/>
      <w:szCs w:val="21"/>
      <w:lang w:val="en-AU" w:eastAsia="en-AU" w:bidi="ar-SA"/>
    </w:rPr>
  </w:style>
  <w:style w:type="numbering" w:customStyle="1" w:styleId="Outlinenumbered">
    <w:name w:val="Outline numbered"/>
    <w:basedOn w:val="NoList"/>
    <w:rsid w:val="00207893"/>
    <w:pPr>
      <w:numPr>
        <w:numId w:val="6"/>
      </w:numPr>
    </w:pPr>
  </w:style>
  <w:style w:type="character" w:styleId="CommentReference">
    <w:name w:val="annotation reference"/>
    <w:semiHidden/>
    <w:rsid w:val="005C67BA"/>
    <w:rPr>
      <w:sz w:val="16"/>
      <w:szCs w:val="16"/>
    </w:rPr>
  </w:style>
  <w:style w:type="paragraph" w:styleId="CommentText">
    <w:name w:val="annotation text"/>
    <w:basedOn w:val="Normal"/>
    <w:semiHidden/>
    <w:rsid w:val="005C67BA"/>
    <w:rPr>
      <w:sz w:val="20"/>
      <w:szCs w:val="20"/>
    </w:rPr>
  </w:style>
  <w:style w:type="paragraph" w:customStyle="1" w:styleId="Tablebullets">
    <w:name w:val="Table bullets"/>
    <w:link w:val="TablebulletsCharChar"/>
    <w:rsid w:val="00031268"/>
    <w:pPr>
      <w:widowControl w:val="0"/>
      <w:numPr>
        <w:numId w:val="17"/>
      </w:numPr>
      <w:spacing w:before="60" w:after="80"/>
    </w:pPr>
    <w:rPr>
      <w:rFonts w:ascii="Arial" w:hAnsi="Arial"/>
      <w:sz w:val="21"/>
      <w:szCs w:val="21"/>
    </w:rPr>
  </w:style>
  <w:style w:type="paragraph" w:customStyle="1" w:styleId="Tablebulletslevel2">
    <w:name w:val="Table bullets level 2"/>
    <w:rsid w:val="00974D20"/>
    <w:pPr>
      <w:widowControl w:val="0"/>
      <w:numPr>
        <w:numId w:val="18"/>
      </w:numPr>
      <w:spacing w:after="40"/>
    </w:pPr>
    <w:rPr>
      <w:rFonts w:ascii="Arial" w:hAnsi="Arial"/>
      <w:sz w:val="18"/>
      <w:szCs w:val="22"/>
    </w:rPr>
  </w:style>
  <w:style w:type="paragraph" w:customStyle="1" w:styleId="Tablenumbered">
    <w:name w:val="Table numbered"/>
    <w:next w:val="Normal"/>
    <w:rsid w:val="00F5205F"/>
    <w:pPr>
      <w:numPr>
        <w:numId w:val="20"/>
      </w:numPr>
      <w:spacing w:before="60" w:after="80"/>
    </w:pPr>
    <w:rPr>
      <w:rFonts w:ascii="Arial" w:hAnsi="Arial"/>
      <w:sz w:val="21"/>
      <w:szCs w:val="21"/>
    </w:rPr>
  </w:style>
  <w:style w:type="paragraph" w:styleId="CommentSubject">
    <w:name w:val="annotation subject"/>
    <w:basedOn w:val="CommentText"/>
    <w:next w:val="CommentText"/>
    <w:semiHidden/>
    <w:rsid w:val="005C67BA"/>
    <w:rPr>
      <w:b/>
      <w:bCs/>
    </w:rPr>
  </w:style>
  <w:style w:type="character" w:customStyle="1" w:styleId="TabletextChar">
    <w:name w:val="Table text Char"/>
    <w:link w:val="Tabletext"/>
    <w:rsid w:val="0019525A"/>
    <w:rPr>
      <w:rFonts w:ascii="Arial" w:hAnsi="Arial"/>
      <w:sz w:val="21"/>
      <w:szCs w:val="21"/>
      <w:lang w:val="en-AU" w:eastAsia="en-AU" w:bidi="ar-SA"/>
    </w:rPr>
  </w:style>
  <w:style w:type="paragraph" w:customStyle="1" w:styleId="Demonstratedin">
    <w:name w:val="Demonstrated in..."/>
    <w:next w:val="Demonstratedleadin"/>
    <w:rsid w:val="00513E9E"/>
    <w:pPr>
      <w:spacing w:before="80" w:after="80"/>
    </w:pPr>
    <w:rPr>
      <w:rFonts w:ascii="Arial" w:hAnsi="Arial"/>
      <w:i/>
    </w:rPr>
  </w:style>
  <w:style w:type="paragraph" w:customStyle="1" w:styleId="Demonstratedleadin">
    <w:name w:val="Demonstrated lead in"/>
    <w:next w:val="Demonstratedbullet"/>
    <w:rsid w:val="00513E9E"/>
    <w:pPr>
      <w:spacing w:after="80"/>
    </w:pPr>
    <w:rPr>
      <w:rFonts w:ascii="Arial" w:hAnsi="Arial"/>
    </w:rPr>
  </w:style>
  <w:style w:type="paragraph" w:customStyle="1" w:styleId="Demonstratedbullet">
    <w:name w:val="Demonstrated bullet"/>
    <w:rsid w:val="00513E9E"/>
    <w:pPr>
      <w:numPr>
        <w:numId w:val="25"/>
      </w:numPr>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file:///\\file01\TMP\Nev_doc_to_docx\p_10_doc\www.beginningwithi.com\italy\living\exchange.html" TargetMode="External"/><Relationship Id="rId26"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hyperlink" Target="http://www.qsa.qld.edu.au/p-9/9321.html" TargetMode="External"/><Relationship Id="rId34"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8.jpeg"/><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file01\TMP\Nev_doc_to_docx\p_10_doc\www.starkvilledailynews.com\content\view\188541\6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www.azle-news.com/news/get-news.asp?id=10534&amp;catid=3&amp;cpg=get-news.asp"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footer" Target="footer3.xml"/><Relationship Id="rId35"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1\sys1\QSA\QCAR%20Project\Publishing\Templates%20DEVELOPMENT\New%20branding%20templates\TG%20Yr%204%20to%209_v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EA7204-407F-4208-9F08-861720B62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7552207-7467-4098-9720-F3B7886251AC}">
  <ds:schemaRefs>
    <ds:schemaRef ds:uri="http://schemas.microsoft.com/sharepoint/v3/contenttype/forms"/>
  </ds:schemaRefs>
</ds:datastoreItem>
</file>

<file path=customXml/itemProps3.xml><?xml version="1.0" encoding="utf-8"?>
<ds:datastoreItem xmlns:ds="http://schemas.openxmlformats.org/officeDocument/2006/customXml" ds:itemID="{25E41183-06FF-4C5E-A853-76B194015119}">
  <ds:schemaRefs>
    <ds:schemaRef ds:uri="http://schemas.microsoft.com/office/2006/metadata/longProperties"/>
  </ds:schemaRefs>
</ds:datastoreItem>
</file>

<file path=customXml/itemProps4.xml><?xml version="1.0" encoding="utf-8"?>
<ds:datastoreItem xmlns:ds="http://schemas.openxmlformats.org/officeDocument/2006/customXml" ds:itemID="{74C9EB2F-65B9-4A39-8D7F-25807AAFBB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9_v07.dot</Template>
  <TotalTime>0</TotalTime>
  <Pages>3</Pages>
  <Words>1496</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Year 8  Languages assessment teacher guidelines | Italian exchange student| Queensland Essential Learnings and Standards</vt:lpstr>
    </vt:vector>
  </TitlesOfParts>
  <Company>Queensland Studies Authority</Company>
  <LinksUpToDate>false</LinksUpToDate>
  <CharactersWithSpaces>10006</CharactersWithSpaces>
  <SharedDoc>false</SharedDoc>
  <HLinks>
    <vt:vector size="24" baseType="variant">
      <vt:variant>
        <vt:i4>7667816</vt:i4>
      </vt:variant>
      <vt:variant>
        <vt:i4>9</vt:i4>
      </vt:variant>
      <vt:variant>
        <vt:i4>0</vt:i4>
      </vt:variant>
      <vt:variant>
        <vt:i4>5</vt:i4>
      </vt:variant>
      <vt:variant>
        <vt:lpwstr>http://www.qsa.qld.edu.au/p-9/9321.html</vt:lpwstr>
      </vt:variant>
      <vt:variant>
        <vt:lpwstr/>
      </vt:variant>
      <vt:variant>
        <vt:i4>3932218</vt:i4>
      </vt:variant>
      <vt:variant>
        <vt:i4>6</vt:i4>
      </vt:variant>
      <vt:variant>
        <vt:i4>0</vt:i4>
      </vt:variant>
      <vt:variant>
        <vt:i4>5</vt:i4>
      </vt:variant>
      <vt:variant>
        <vt:lpwstr>www.starkvilledailynews.com/content/view/188541/60</vt:lpwstr>
      </vt:variant>
      <vt:variant>
        <vt:lpwstr/>
      </vt:variant>
      <vt:variant>
        <vt:i4>655361</vt:i4>
      </vt:variant>
      <vt:variant>
        <vt:i4>3</vt:i4>
      </vt:variant>
      <vt:variant>
        <vt:i4>0</vt:i4>
      </vt:variant>
      <vt:variant>
        <vt:i4>5</vt:i4>
      </vt:variant>
      <vt:variant>
        <vt:lpwstr>http://www.azle-news.com/news/get-news.asp?id=10534&amp;catid=3&amp;cpg=get-news.asp</vt:lpwstr>
      </vt:variant>
      <vt:variant>
        <vt:lpwstr/>
      </vt:variant>
      <vt:variant>
        <vt:i4>327680</vt:i4>
      </vt:variant>
      <vt:variant>
        <vt:i4>0</vt:i4>
      </vt:variant>
      <vt:variant>
        <vt:i4>0</vt:i4>
      </vt:variant>
      <vt:variant>
        <vt:i4>5</vt:i4>
      </vt:variant>
      <vt:variant>
        <vt:lpwstr>www.beginningwithi.com/italy/living/exchange.html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8 Languages assessment teacher guidelines | Italian exchange student | Queensland Essential Learnings and Standards</dc:title>
  <dc:subject/>
  <dc:creator>Queensland Studies Authority</dc:creator>
  <cp:keywords/>
  <dc:description>Students write and present a speech in Italian introducing an Italian exchange student.</dc:description>
  <cp:lastModifiedBy>QSA</cp:lastModifiedBy>
  <cp:revision>2</cp:revision>
  <cp:lastPrinted>2010-06-17T04:51:00Z</cp:lastPrinted>
  <dcterms:created xsi:type="dcterms:W3CDTF">2014-06-18T06:13:00Z</dcterms:created>
  <dcterms:modified xsi:type="dcterms:W3CDTF">2014-06-18T06:13:00Z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Subject">
    <vt:lpwstr/>
  </property>
  <property fmtid="{D5CDD505-2E9C-101B-9397-08002B2CF9AE}" pid="5" name="Keywords">
    <vt:lpwstr/>
  </property>
  <property fmtid="{D5CDD505-2E9C-101B-9397-08002B2CF9AE}" pid="6" name="_Author">
    <vt:lpwstr>defaultsetup</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AdditionalKLAs">
    <vt:lpwstr/>
  </property>
  <property fmtid="{D5CDD505-2E9C-101B-9397-08002B2CF9AE}" pid="13" name="AdditionalYearLevels">
    <vt:lpwstr/>
  </property>
  <property fmtid="{D5CDD505-2E9C-101B-9397-08002B2CF9AE}" pid="14" name="MainKLA">
    <vt:lpwstr/>
  </property>
  <property fmtid="{D5CDD505-2E9C-101B-9397-08002B2CF9AE}" pid="15" name="MainYearLevel">
    <vt:lpwstr/>
  </property>
  <property fmtid="{D5CDD505-2E9C-101B-9397-08002B2CF9AE}" pid="16" name="QSADeveloped">
    <vt:lpwstr/>
  </property>
  <property fmtid="{D5CDD505-2E9C-101B-9397-08002B2CF9AE}" pid="17" name="AssessableItems">
    <vt:lpwstr/>
  </property>
  <property fmtid="{D5CDD505-2E9C-101B-9397-08002B2CF9AE}" pid="18" name="PackageOwner">
    <vt:lpwstr/>
  </property>
  <property fmtid="{D5CDD505-2E9C-101B-9397-08002B2CF9AE}" pid="19" name="PackageVersion">
    <vt:lpwstr/>
  </property>
  <property fmtid="{D5CDD505-2E9C-101B-9397-08002B2CF9AE}" pid="20" name="ContextForAssessment">
    <vt:lpwstr/>
  </property>
  <property fmtid="{D5CDD505-2E9C-101B-9397-08002B2CF9AE}" pid="21" name="PackageOverview">
    <vt:lpwstr/>
  </property>
  <property fmtid="{D5CDD505-2E9C-101B-9397-08002B2CF9AE}" pid="22" name="PackageKeywords">
    <vt:lpwstr/>
  </property>
  <property fmtid="{D5CDD505-2E9C-101B-9397-08002B2CF9AE}" pid="23" name="OrganiserEnglish">
    <vt:lpwstr/>
  </property>
  <property fmtid="{D5CDD505-2E9C-101B-9397-08002B2CF9AE}" pid="24" name="OrganiserHPE">
    <vt:lpwstr/>
  </property>
  <property fmtid="{D5CDD505-2E9C-101B-9397-08002B2CF9AE}" pid="25" name="OrganiserLanguages">
    <vt:lpwstr/>
  </property>
  <property fmtid="{D5CDD505-2E9C-101B-9397-08002B2CF9AE}" pid="26" name="OrganiserMathematics">
    <vt:lpwstr/>
  </property>
  <property fmtid="{D5CDD505-2E9C-101B-9397-08002B2CF9AE}" pid="27" name="OrganiserScience">
    <vt:lpwstr/>
  </property>
  <property fmtid="{D5CDD505-2E9C-101B-9397-08002B2CF9AE}" pid="28" name="OrganiserSOSE">
    <vt:lpwstr/>
  </property>
  <property fmtid="{D5CDD505-2E9C-101B-9397-08002B2CF9AE}" pid="29" name="OrganiserTechnology">
    <vt:lpwstr/>
  </property>
  <property fmtid="{D5CDD505-2E9C-101B-9397-08002B2CF9AE}" pid="30" name="OrganiserTheArts">
    <vt:lpwstr/>
  </property>
  <property fmtid="{D5CDD505-2E9C-101B-9397-08002B2CF9AE}" pid="31" name="EssentialLearnings">
    <vt:lpwstr/>
  </property>
  <property fmtid="{D5CDD505-2E9C-101B-9397-08002B2CF9AE}" pid="32" name="PackageStatus0">
    <vt:lpwstr/>
  </property>
  <property fmtid="{D5CDD505-2E9C-101B-9397-08002B2CF9AE}" pid="33" name="PackageStatusWizard">
    <vt:lpwstr/>
  </property>
  <property fmtid="{D5CDD505-2E9C-101B-9397-08002B2CF9AE}" pid="34" name="Published Status">
    <vt:lpwstr/>
  </property>
  <property fmtid="{D5CDD505-2E9C-101B-9397-08002B2CF9AE}" pid="35" name="IndicatorOrganiserLiteracy">
    <vt:lpwstr/>
  </property>
  <property fmtid="{D5CDD505-2E9C-101B-9397-08002B2CF9AE}" pid="36" name="IndicatorOrganiserNumeracy">
    <vt:lpwstr/>
  </property>
</Properties>
</file>