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7B7" w:rsidRPr="00AD6962" w:rsidRDefault="00AD6962" w:rsidP="00BC58D9">
      <w:pPr>
        <w:pStyle w:val="CoverTitle"/>
      </w:pPr>
      <w:bookmarkStart w:id="0" w:name="_GoBack"/>
      <w:bookmarkEnd w:id="0"/>
      <w:r w:rsidRPr="00AD6962">
        <w:t>Imaginative world</w:t>
      </w:r>
    </w:p>
    <w:tbl>
      <w:tblPr>
        <w:tblW w:w="0" w:type="auto"/>
        <w:tblLook w:val="01E0" w:firstRow="1" w:lastRow="1" w:firstColumn="1" w:lastColumn="1" w:noHBand="0" w:noVBand="0"/>
      </w:tblPr>
      <w:tblGrid>
        <w:gridCol w:w="2093"/>
        <w:gridCol w:w="6177"/>
      </w:tblGrid>
      <w:tr w:rsidR="00FA26F0" w:rsidTr="00FA26F0">
        <w:trPr>
          <w:trHeight w:val="614"/>
        </w:trPr>
        <w:tc>
          <w:tcPr>
            <w:tcW w:w="2093" w:type="dxa"/>
            <w:shd w:val="clear" w:color="auto" w:fill="B4A7C0"/>
            <w:tcMar>
              <w:top w:w="113" w:type="dxa"/>
              <w:left w:w="113" w:type="dxa"/>
              <w:bottom w:w="113" w:type="dxa"/>
              <w:right w:w="113" w:type="dxa"/>
            </w:tcMar>
          </w:tcPr>
          <w:p w:rsidR="00FA26F0" w:rsidRPr="00C557B7" w:rsidRDefault="00FA26F0" w:rsidP="00FA26F0">
            <w:pPr>
              <w:pStyle w:val="CoverYearKLAName"/>
            </w:pPr>
            <w:r>
              <w:t>Beginner Stage</w:t>
            </w:r>
            <w:r>
              <w:br/>
            </w:r>
            <w:r w:rsidRPr="00C557B7">
              <w:t>Year</w:t>
            </w:r>
            <w:r>
              <w:t>s</w:t>
            </w:r>
            <w:r w:rsidRPr="00C557B7">
              <w:t xml:space="preserve"> </w:t>
            </w:r>
            <w:r>
              <w:t xml:space="preserve">4–5 </w:t>
            </w:r>
          </w:p>
        </w:tc>
        <w:tc>
          <w:tcPr>
            <w:tcW w:w="6177" w:type="dxa"/>
            <w:shd w:val="clear" w:color="auto" w:fill="E3DEE8"/>
            <w:tcMar>
              <w:top w:w="113" w:type="dxa"/>
              <w:left w:w="113" w:type="dxa"/>
              <w:bottom w:w="113" w:type="dxa"/>
              <w:right w:w="113" w:type="dxa"/>
            </w:tcMar>
            <w:vAlign w:val="center"/>
          </w:tcPr>
          <w:p w:rsidR="00FA26F0" w:rsidRPr="00AD6962" w:rsidRDefault="00FA26F0" w:rsidP="00FA26F0">
            <w:pPr>
              <w:pStyle w:val="CoverYearKLAName"/>
            </w:pPr>
            <w:r w:rsidRPr="00AD6962">
              <w:t>Languages</w:t>
            </w:r>
            <w:r>
              <w:t xml:space="preserve"> — </w:t>
            </w:r>
            <w:r w:rsidRPr="00AD6962">
              <w:t>Italian</w:t>
            </w:r>
          </w:p>
        </w:tc>
      </w:tr>
      <w:tr w:rsidR="00FA26F0" w:rsidTr="00FA26F0">
        <w:tc>
          <w:tcPr>
            <w:tcW w:w="8270" w:type="dxa"/>
            <w:gridSpan w:val="2"/>
            <w:tcBorders>
              <w:bottom w:val="single" w:sz="12" w:space="0" w:color="E3DEE8"/>
            </w:tcBorders>
            <w:tcMar>
              <w:top w:w="113" w:type="dxa"/>
              <w:left w:w="113" w:type="dxa"/>
              <w:bottom w:w="113" w:type="dxa"/>
              <w:right w:w="113" w:type="dxa"/>
            </w:tcMar>
            <w:vAlign w:val="center"/>
          </w:tcPr>
          <w:p w:rsidR="00FA26F0" w:rsidRPr="00AD6962" w:rsidRDefault="00FA26F0" w:rsidP="00FA26F0">
            <w:pPr>
              <w:pStyle w:val="CoverOverview"/>
            </w:pPr>
            <w:r>
              <w:t>Students write a fairytale in Italian and read it aloud to the class.</w:t>
            </w:r>
          </w:p>
        </w:tc>
      </w:tr>
      <w:tr w:rsidR="00FA26F0" w:rsidTr="00FA26F0">
        <w:tc>
          <w:tcPr>
            <w:tcW w:w="8270" w:type="dxa"/>
            <w:gridSpan w:val="2"/>
            <w:tcBorders>
              <w:top w:val="single" w:sz="12" w:space="0" w:color="E3DEE8"/>
            </w:tcBorders>
            <w:tcMar>
              <w:top w:w="113" w:type="dxa"/>
              <w:left w:w="113" w:type="dxa"/>
              <w:bottom w:w="113" w:type="dxa"/>
              <w:right w:w="113" w:type="dxa"/>
            </w:tcMar>
            <w:vAlign w:val="center"/>
          </w:tcPr>
          <w:p w:rsidR="00FA26F0" w:rsidRPr="005E1415" w:rsidRDefault="00FA26F0" w:rsidP="00FA26F0">
            <w:pPr>
              <w:pStyle w:val="CoverOverview"/>
            </w:pPr>
            <w:r w:rsidRPr="005E1415">
              <w:t>Context for assessment</w:t>
            </w:r>
          </w:p>
          <w:p w:rsidR="00FA26F0" w:rsidRPr="00F81C94" w:rsidRDefault="00FA26F0" w:rsidP="00FA26F0">
            <w:r w:rsidRPr="00F81C94">
              <w:t xml:space="preserve">Many fairytales have their origins in </w:t>
            </w:r>
            <w:smartTag w:uri="urn:schemas-microsoft-com:office:smarttags" w:element="place">
              <w:smartTag w:uri="urn:schemas-microsoft-com:office:smarttags" w:element="country-region">
                <w:r w:rsidRPr="00F81C94">
                  <w:t>Italy</w:t>
                </w:r>
              </w:smartTag>
            </w:smartTag>
            <w:r w:rsidRPr="00F81C94">
              <w:t>. They reflect both the cultural currency within Italian communities regarding storytelling and the power of conversation in preliterate Italian communities. Fairytales present a perfect opportunity for learners to understand the power of language and to explore the concepts of shared storytelling. Using their existing knowledge of the genre of fairytales, students use their creativity and explore the imaginative world of fairytales in Italian, creating, sharing and reflecting upon their experiences. These activities enable students to develop or refine their language skills particularly in how to sequence ideas, make appropriate vocabulary choices and reflect deeper understandings of textual features in the context of a fairytale.</w:t>
            </w:r>
          </w:p>
        </w:tc>
      </w:tr>
    </w:tbl>
    <w:p w:rsidR="0054418E" w:rsidRPr="00AD6962" w:rsidRDefault="0054418E" w:rsidP="00AD6962"/>
    <w:p w:rsidR="00B34779" w:rsidRPr="00A326AC" w:rsidRDefault="00B50F1E" w:rsidP="00750B88">
      <w:pPr>
        <w:pageBreakBefore/>
      </w:pPr>
      <w:r>
        <w:rPr>
          <w:b/>
          <w:i/>
          <w:noProof/>
          <w:color w:val="FF0000"/>
        </w:rPr>
        <w:lastRenderedPageBreak/>
        <w:drawing>
          <wp:anchor distT="0" distB="0" distL="114300" distR="114300" simplePos="0" relativeHeight="251657728"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4" name="Picture 24" descr="redesign headings_identif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design headings_identif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B34779" w:rsidRPr="00CD0037">
        <w:t>This assessment gathers evidence of learning for the following</w:t>
      </w:r>
      <w:r w:rsidR="00B34779" w:rsidRPr="0034474F">
        <w:t xml:space="preserve"> </w:t>
      </w:r>
      <w:r w:rsidR="00B34779" w:rsidRPr="009D15D5">
        <w:rPr>
          <w:b/>
        </w:rPr>
        <w:t>Essential Learnings</w:t>
      </w:r>
      <w:r w:rsidR="00971609">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9"/>
        <w:gridCol w:w="5840"/>
      </w:tblGrid>
      <w:tr w:rsidR="00CD0037" w:rsidRPr="00750B88">
        <w:trPr>
          <w:trHeight w:val="76"/>
          <w:jc w:val="center"/>
        </w:trPr>
        <w:tc>
          <w:tcPr>
            <w:tcW w:w="9286" w:type="dxa"/>
            <w:gridSpan w:val="2"/>
            <w:shd w:val="clear" w:color="auto" w:fill="E6E6E6"/>
          </w:tcPr>
          <w:p w:rsidR="00CD0037" w:rsidRPr="00E75381" w:rsidRDefault="00E75381" w:rsidP="00C20914">
            <w:pPr>
              <w:pStyle w:val="Heading2Table"/>
            </w:pPr>
            <w:r w:rsidRPr="00E75381">
              <w:t>Languages</w:t>
            </w:r>
            <w:r w:rsidRPr="00E75381">
              <w:tab/>
              <w:t xml:space="preserve">Essential Learnings by the end of Beginner </w:t>
            </w:r>
            <w:r w:rsidR="00983820">
              <w:t>S</w:t>
            </w:r>
            <w:r w:rsidRPr="00E75381">
              <w:t>tage</w:t>
            </w:r>
          </w:p>
        </w:tc>
      </w:tr>
      <w:tr w:rsidR="00934842">
        <w:trPr>
          <w:trHeight w:val="3454"/>
          <w:jc w:val="center"/>
        </w:trPr>
        <w:tc>
          <w:tcPr>
            <w:tcW w:w="3660" w:type="dxa"/>
          </w:tcPr>
          <w:p w:rsidR="00934842" w:rsidRPr="00A67D85" w:rsidRDefault="00934842" w:rsidP="002C1299">
            <w:pPr>
              <w:pStyle w:val="Heading3"/>
              <w:keepLines/>
            </w:pPr>
            <w:r w:rsidRPr="00A67D85">
              <w:t>Ways of working</w:t>
            </w:r>
          </w:p>
          <w:p w:rsidR="00934842" w:rsidRPr="00750B88" w:rsidRDefault="00934842" w:rsidP="00271417">
            <w:pPr>
              <w:pStyle w:val="Organiser"/>
            </w:pPr>
            <w:r w:rsidRPr="00750B88">
              <w:t>Students are able to:</w:t>
            </w:r>
          </w:p>
          <w:p w:rsidR="00E75381" w:rsidRDefault="00E75381" w:rsidP="00E75381">
            <w:pPr>
              <w:pStyle w:val="Bulletslevel1"/>
              <w:keepNext/>
              <w:keepLines/>
            </w:pPr>
            <w:r>
              <w:t>identify the purpose or main topic in simple spoken and written texts, using visual and verbal language</w:t>
            </w:r>
          </w:p>
          <w:p w:rsidR="00E75381" w:rsidRDefault="00E75381" w:rsidP="00E75381">
            <w:pPr>
              <w:pStyle w:val="Bulletslevel1"/>
              <w:keepNext/>
              <w:keepLines/>
            </w:pPr>
            <w:r>
              <w:t>identify and use non-verbal communication strategies in familiar contexts</w:t>
            </w:r>
          </w:p>
          <w:p w:rsidR="00934842" w:rsidRPr="00E75381" w:rsidRDefault="00E75381" w:rsidP="00E75381">
            <w:pPr>
              <w:pStyle w:val="Bulletslevel1"/>
              <w:keepNext/>
              <w:keepLines/>
            </w:pPr>
            <w:r>
              <w:t>construct simple spoken and written texts in familiar contexts.</w:t>
            </w:r>
          </w:p>
        </w:tc>
        <w:tc>
          <w:tcPr>
            <w:tcW w:w="5626" w:type="dxa"/>
          </w:tcPr>
          <w:p w:rsidR="00934842" w:rsidRDefault="00934842" w:rsidP="002C1299">
            <w:pPr>
              <w:pStyle w:val="Heading3"/>
              <w:keepLines/>
            </w:pPr>
            <w:r>
              <w:t>Knowledge and understanding</w:t>
            </w:r>
          </w:p>
          <w:p w:rsidR="00E75381" w:rsidRDefault="00E75381" w:rsidP="00271417">
            <w:pPr>
              <w:pStyle w:val="Organiser"/>
              <w:rPr>
                <w:i/>
              </w:rPr>
            </w:pPr>
            <w:r w:rsidRPr="00E75381">
              <w:rPr>
                <w:i/>
              </w:rPr>
              <w:t>Comprehending and composing in the target language</w:t>
            </w:r>
          </w:p>
          <w:p w:rsidR="00E75381" w:rsidRPr="00E75381" w:rsidRDefault="00E75381" w:rsidP="00E75381">
            <w:pPr>
              <w:pStyle w:val="Organiser"/>
            </w:pPr>
            <w:r w:rsidRPr="00E75381">
              <w:t>Comprehending and composing skills are used to understand language input, to convey information and to express ideas in response to needs and interests.</w:t>
            </w:r>
          </w:p>
          <w:p w:rsidR="00E75381" w:rsidRDefault="00E75381" w:rsidP="00E75381">
            <w:pPr>
              <w:pStyle w:val="Bulletslevel1"/>
              <w:keepNext/>
              <w:keepLines/>
            </w:pPr>
            <w:r>
              <w:t>Verbal language and non-verbal language are used in simple, routine exchanges to negotiate meaning.</w:t>
            </w:r>
          </w:p>
          <w:p w:rsidR="00E75381" w:rsidRDefault="00E75381" w:rsidP="00E75381">
            <w:pPr>
              <w:pStyle w:val="Bulletslevel1"/>
              <w:keepNext/>
              <w:keepLines/>
            </w:pPr>
            <w:r>
              <w:t>Language forms, functions, grammar and vocabulary are combined with process skills and strategies to make meaning.</w:t>
            </w:r>
          </w:p>
          <w:p w:rsidR="00E75381" w:rsidRDefault="00E75381" w:rsidP="00E75381">
            <w:pPr>
              <w:pStyle w:val="Bulletslevel1"/>
              <w:keepNext/>
              <w:keepLines/>
            </w:pPr>
            <w:r>
              <w:t>Listening for and locating key words and phrases, and using memorised material helps to make meaning.</w:t>
            </w:r>
          </w:p>
          <w:p w:rsidR="00934842" w:rsidRDefault="00E75381" w:rsidP="003F089F">
            <w:pPr>
              <w:pStyle w:val="Bulletslevel1"/>
              <w:keepNext/>
              <w:keepLines/>
            </w:pPr>
            <w:r>
              <w:t>Manipulating known language helps to make meaning in different</w:t>
            </w:r>
            <w:r w:rsidR="00CE6666">
              <w:t xml:space="preserve"> contexts</w:t>
            </w:r>
            <w:r>
              <w:t>.</w:t>
            </w:r>
          </w:p>
        </w:tc>
      </w:tr>
      <w:tr w:rsidR="00B34779" w:rsidRPr="00AD12C7">
        <w:trPr>
          <w:trHeight w:val="1559"/>
          <w:jc w:val="center"/>
        </w:trPr>
        <w:tc>
          <w:tcPr>
            <w:tcW w:w="9286" w:type="dxa"/>
            <w:gridSpan w:val="2"/>
          </w:tcPr>
          <w:p w:rsidR="00B34779" w:rsidRDefault="00B34779" w:rsidP="002C1299">
            <w:pPr>
              <w:pStyle w:val="Heading3"/>
              <w:keepLines/>
            </w:pPr>
            <w:r>
              <w:t xml:space="preserve">Assessable </w:t>
            </w:r>
            <w:r w:rsidRPr="00AD12C7">
              <w:t>el</w:t>
            </w:r>
            <w:r>
              <w:t>ements</w:t>
            </w:r>
          </w:p>
          <w:p w:rsidR="00E75381" w:rsidRDefault="00E75381" w:rsidP="00E75381">
            <w:pPr>
              <w:pStyle w:val="Bulletslevel1"/>
              <w:keepNext/>
              <w:keepLines/>
            </w:pPr>
            <w:r>
              <w:t>Knowledge and understanding</w:t>
            </w:r>
          </w:p>
          <w:p w:rsidR="00B34779" w:rsidRPr="00AD12C7" w:rsidRDefault="00E75381" w:rsidP="00E75381">
            <w:pPr>
              <w:pStyle w:val="Bulletslevel1"/>
              <w:keepNext/>
              <w:keepLines/>
            </w:pPr>
            <w:r>
              <w:t>Composing texts</w:t>
            </w:r>
          </w:p>
        </w:tc>
      </w:tr>
      <w:tr w:rsidR="00B34779" w:rsidRPr="00474B75">
        <w:trPr>
          <w:trHeight w:val="76"/>
          <w:jc w:val="center"/>
        </w:trPr>
        <w:tc>
          <w:tcPr>
            <w:tcW w:w="9286" w:type="dxa"/>
            <w:gridSpan w:val="2"/>
          </w:tcPr>
          <w:p w:rsidR="00B34779" w:rsidRPr="00E75381" w:rsidRDefault="00E75381" w:rsidP="00474B75">
            <w:pPr>
              <w:pStyle w:val="Source"/>
            </w:pPr>
            <w:r w:rsidRPr="00E75381">
              <w:t xml:space="preserve">Source: </w:t>
            </w:r>
            <w:smartTag w:uri="urn:schemas-microsoft-com:office:smarttags" w:element="State">
              <w:r w:rsidRPr="00E75381">
                <w:t>Queensland</w:t>
              </w:r>
            </w:smartTag>
            <w:r w:rsidRPr="00E75381">
              <w:t xml:space="preserve"> Studies Authority 2007, </w:t>
            </w:r>
            <w:r w:rsidRPr="00E75381">
              <w:rPr>
                <w:i/>
              </w:rPr>
              <w:t>Languages Essential Learnings by the end of Beginner stage</w:t>
            </w:r>
            <w:r w:rsidRPr="00E75381">
              <w:t xml:space="preserve">, QSA, </w:t>
            </w:r>
            <w:smartTag w:uri="urn:schemas-microsoft-com:office:smarttags" w:element="place">
              <w:smartTag w:uri="urn:schemas-microsoft-com:office:smarttags" w:element="City">
                <w:r w:rsidRPr="00E75381">
                  <w:t>Brisbane</w:t>
                </w:r>
              </w:smartTag>
            </w:smartTag>
            <w:r w:rsidRPr="00E75381">
              <w:t>.</w:t>
            </w:r>
          </w:p>
        </w:tc>
      </w:tr>
    </w:tbl>
    <w:p w:rsidR="00E8667A" w:rsidRDefault="00E8667A" w:rsidP="00E935F6"/>
    <w:p w:rsidR="008F3048" w:rsidRDefault="00E8667A" w:rsidP="008A37AF">
      <w:r>
        <w:br w:type="page"/>
      </w:r>
      <w:r w:rsidR="006651E7">
        <w:lastRenderedPageBreak/>
        <w:t>Listed here are s</w:t>
      </w:r>
      <w:r w:rsidR="008F3048">
        <w:t xml:space="preserve">uggested </w:t>
      </w:r>
      <w:r w:rsidR="008F3048" w:rsidRPr="00444D1F">
        <w:rPr>
          <w:b/>
        </w:rPr>
        <w:t>learning experiences</w:t>
      </w:r>
      <w:r w:rsidR="008F3048">
        <w:t xml:space="preserve"> for students be</w:t>
      </w:r>
      <w:r w:rsidR="00D43BC1">
        <w:t xml:space="preserve">fore </w:t>
      </w:r>
      <w:r w:rsidR="00966B57">
        <w:t xml:space="preserve">implementing </w:t>
      </w:r>
      <w:r w:rsidR="00D43BC1">
        <w:t>this assessment.</w:t>
      </w:r>
    </w:p>
    <w:p w:rsidR="00E75381" w:rsidRDefault="00B50F1E" w:rsidP="00E75381">
      <w:pPr>
        <w:pStyle w:val="Bulletslevel1"/>
        <w:rPr>
          <w:noProof/>
        </w:rPr>
      </w:pPr>
      <w:r>
        <w:rPr>
          <w:noProof/>
        </w:rPr>
        <w:drawing>
          <wp:anchor distT="0" distB="0" distL="114300" distR="114300" simplePos="0" relativeHeight="251655680"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19" name="Picture 19" descr="redesign headings_se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redesign headings_sequ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CB2790">
        <w:rPr>
          <w:noProof/>
        </w:rPr>
        <w:t>S</w:t>
      </w:r>
      <w:r w:rsidR="00E75381">
        <w:rPr>
          <w:noProof/>
        </w:rPr>
        <w:t xml:space="preserve">hare </w:t>
      </w:r>
      <w:r w:rsidR="00ED76EC">
        <w:rPr>
          <w:noProof/>
        </w:rPr>
        <w:t xml:space="preserve">the experience of </w:t>
      </w:r>
      <w:r w:rsidR="00E75381">
        <w:rPr>
          <w:noProof/>
        </w:rPr>
        <w:t xml:space="preserve">reading a selection of fairytales in English. Bigbooks </w:t>
      </w:r>
      <w:r w:rsidR="00C401BF">
        <w:rPr>
          <w:noProof/>
        </w:rPr>
        <w:t>are ideal for this introduction,</w:t>
      </w:r>
      <w:r w:rsidR="00E75381">
        <w:rPr>
          <w:noProof/>
        </w:rPr>
        <w:t xml:space="preserve"> e.g. </w:t>
      </w:r>
      <w:r w:rsidR="00E75381" w:rsidRPr="00C401BF">
        <w:rPr>
          <w:i/>
          <w:noProof/>
        </w:rPr>
        <w:t>The Paper Bag Princess</w:t>
      </w:r>
      <w:r w:rsidR="00E75381">
        <w:rPr>
          <w:noProof/>
        </w:rPr>
        <w:t xml:space="preserve">, </w:t>
      </w:r>
      <w:r w:rsidR="00E75381" w:rsidRPr="00C401BF">
        <w:rPr>
          <w:i/>
          <w:noProof/>
        </w:rPr>
        <w:t>The Three Little Pigs</w:t>
      </w:r>
      <w:r w:rsidR="00E75381">
        <w:rPr>
          <w:noProof/>
        </w:rPr>
        <w:t xml:space="preserve"> and </w:t>
      </w:r>
      <w:r w:rsidR="00E75381" w:rsidRPr="00C401BF">
        <w:rPr>
          <w:i/>
          <w:noProof/>
        </w:rPr>
        <w:t>Little Red Riding Hood</w:t>
      </w:r>
      <w:r w:rsidR="00E75381">
        <w:rPr>
          <w:noProof/>
        </w:rPr>
        <w:t xml:space="preserve">. Students join in chorus reading and sequence illustrations while listening to the story. </w:t>
      </w:r>
    </w:p>
    <w:p w:rsidR="00E75381" w:rsidRDefault="00CB2790" w:rsidP="00E75381">
      <w:pPr>
        <w:pStyle w:val="Bulletslevel1"/>
        <w:rPr>
          <w:noProof/>
        </w:rPr>
      </w:pPr>
      <w:r>
        <w:rPr>
          <w:noProof/>
        </w:rPr>
        <w:t>I</w:t>
      </w:r>
      <w:r w:rsidR="00E75381">
        <w:rPr>
          <w:noProof/>
        </w:rPr>
        <w:t>dentify and appreciate the purpose of fairytales.</w:t>
      </w:r>
    </w:p>
    <w:p w:rsidR="00E75381" w:rsidRDefault="00CB2790" w:rsidP="00E75381">
      <w:pPr>
        <w:pStyle w:val="Bulletslevel1"/>
        <w:rPr>
          <w:noProof/>
        </w:rPr>
      </w:pPr>
      <w:r>
        <w:rPr>
          <w:noProof/>
        </w:rPr>
        <w:t>S</w:t>
      </w:r>
      <w:r w:rsidR="00E75381">
        <w:rPr>
          <w:noProof/>
        </w:rPr>
        <w:t>hare</w:t>
      </w:r>
      <w:r>
        <w:rPr>
          <w:noProof/>
        </w:rPr>
        <w:t xml:space="preserve"> the experience of</w:t>
      </w:r>
      <w:r w:rsidR="00E75381">
        <w:rPr>
          <w:noProof/>
        </w:rPr>
        <w:t xml:space="preserve"> reading a selection of fairytales in Italian. These may be simplified translated versions of well</w:t>
      </w:r>
      <w:r>
        <w:rPr>
          <w:noProof/>
        </w:rPr>
        <w:t>-</w:t>
      </w:r>
      <w:r w:rsidR="00E75381">
        <w:rPr>
          <w:noProof/>
        </w:rPr>
        <w:t xml:space="preserve">known or </w:t>
      </w:r>
      <w:r w:rsidR="00ED76EC">
        <w:rPr>
          <w:noProof/>
        </w:rPr>
        <w:t xml:space="preserve">traditional Italian </w:t>
      </w:r>
      <w:r>
        <w:rPr>
          <w:noProof/>
        </w:rPr>
        <w:t>stories</w:t>
      </w:r>
      <w:r w:rsidR="00C401BF">
        <w:rPr>
          <w:noProof/>
        </w:rPr>
        <w:t>,</w:t>
      </w:r>
      <w:r w:rsidR="00E75381">
        <w:rPr>
          <w:noProof/>
        </w:rPr>
        <w:t xml:space="preserve"> e.g. </w:t>
      </w:r>
      <w:r w:rsidR="00E75381" w:rsidRPr="00C401BF">
        <w:rPr>
          <w:i/>
          <w:noProof/>
        </w:rPr>
        <w:t>Pinocchio</w:t>
      </w:r>
      <w:r w:rsidR="00E75381">
        <w:rPr>
          <w:noProof/>
        </w:rPr>
        <w:t xml:space="preserve">, </w:t>
      </w:r>
      <w:r w:rsidR="00E75381" w:rsidRPr="00C401BF">
        <w:rPr>
          <w:i/>
          <w:noProof/>
        </w:rPr>
        <w:t>Momotaro</w:t>
      </w:r>
      <w:r w:rsidR="00E75381">
        <w:rPr>
          <w:noProof/>
        </w:rPr>
        <w:t xml:space="preserve">, </w:t>
      </w:r>
      <w:r w:rsidR="00E75381" w:rsidRPr="00C401BF">
        <w:rPr>
          <w:i/>
          <w:noProof/>
        </w:rPr>
        <w:t>Le Reynard</w:t>
      </w:r>
      <w:r w:rsidR="00E75381">
        <w:rPr>
          <w:noProof/>
        </w:rPr>
        <w:t>.</w:t>
      </w:r>
    </w:p>
    <w:p w:rsidR="00E75381" w:rsidRDefault="00692559" w:rsidP="00E75381">
      <w:pPr>
        <w:pStyle w:val="Bulletslevel1"/>
        <w:rPr>
          <w:noProof/>
        </w:rPr>
      </w:pPr>
      <w:r>
        <w:rPr>
          <w:noProof/>
        </w:rPr>
        <w:t>N</w:t>
      </w:r>
      <w:r w:rsidR="00E75381">
        <w:rPr>
          <w:noProof/>
        </w:rPr>
        <w:t xml:space="preserve">otice and compare aspects of </w:t>
      </w:r>
      <w:r w:rsidR="00AB52C0">
        <w:rPr>
          <w:noProof/>
        </w:rPr>
        <w:t>student</w:t>
      </w:r>
      <w:r>
        <w:rPr>
          <w:noProof/>
        </w:rPr>
        <w:t>s</w:t>
      </w:r>
      <w:r w:rsidR="00AB52C0">
        <w:rPr>
          <w:noProof/>
        </w:rPr>
        <w:t>’</w:t>
      </w:r>
      <w:r w:rsidR="00E75381">
        <w:rPr>
          <w:noProof/>
        </w:rPr>
        <w:t xml:space="preserve"> own culture and of the target culture as noted in the fairytales.</w:t>
      </w:r>
    </w:p>
    <w:p w:rsidR="00E75381" w:rsidRDefault="00692559" w:rsidP="00E75381">
      <w:pPr>
        <w:pStyle w:val="Bulletslevel1"/>
        <w:rPr>
          <w:noProof/>
        </w:rPr>
      </w:pPr>
      <w:r>
        <w:rPr>
          <w:noProof/>
        </w:rPr>
        <w:t>Re</w:t>
      </w:r>
      <w:r w:rsidR="00E75381">
        <w:rPr>
          <w:noProof/>
        </w:rPr>
        <w:t xml:space="preserve">flect </w:t>
      </w:r>
      <w:r>
        <w:rPr>
          <w:noProof/>
        </w:rPr>
        <w:t xml:space="preserve">on </w:t>
      </w:r>
      <w:r w:rsidR="00E75381">
        <w:rPr>
          <w:noProof/>
        </w:rPr>
        <w:t xml:space="preserve">and evaluate the layout and presentation of </w:t>
      </w:r>
      <w:r>
        <w:rPr>
          <w:noProof/>
        </w:rPr>
        <w:t xml:space="preserve">these </w:t>
      </w:r>
      <w:r w:rsidR="00E75381">
        <w:rPr>
          <w:noProof/>
        </w:rPr>
        <w:t xml:space="preserve">texts </w:t>
      </w:r>
      <w:r w:rsidR="000E7E8F">
        <w:rPr>
          <w:noProof/>
        </w:rPr>
        <w:t xml:space="preserve">and consider </w:t>
      </w:r>
      <w:r>
        <w:rPr>
          <w:noProof/>
        </w:rPr>
        <w:t xml:space="preserve">the format </w:t>
      </w:r>
      <w:r w:rsidR="00E75381">
        <w:rPr>
          <w:noProof/>
        </w:rPr>
        <w:t>their own final presentation will take. Discuss options</w:t>
      </w:r>
      <w:r>
        <w:rPr>
          <w:noProof/>
        </w:rPr>
        <w:t xml:space="preserve">, including </w:t>
      </w:r>
      <w:r w:rsidR="000E7E8F">
        <w:rPr>
          <w:noProof/>
        </w:rPr>
        <w:t>electronic/</w:t>
      </w:r>
      <w:r w:rsidR="00E75381">
        <w:rPr>
          <w:noProof/>
        </w:rPr>
        <w:t xml:space="preserve">PowerPoint </w:t>
      </w:r>
      <w:r>
        <w:rPr>
          <w:noProof/>
        </w:rPr>
        <w:t>format, which may be presented</w:t>
      </w:r>
      <w:r w:rsidR="00E75381">
        <w:rPr>
          <w:noProof/>
        </w:rPr>
        <w:t xml:space="preserve"> with their own voice as the storyteller.</w:t>
      </w:r>
    </w:p>
    <w:p w:rsidR="00E75381" w:rsidRDefault="00DD3116" w:rsidP="00E75381">
      <w:pPr>
        <w:pStyle w:val="Bulletslevel1"/>
        <w:rPr>
          <w:noProof/>
        </w:rPr>
      </w:pPr>
      <w:r>
        <w:rPr>
          <w:noProof/>
        </w:rPr>
        <w:t>I</w:t>
      </w:r>
      <w:r w:rsidR="00E75381">
        <w:rPr>
          <w:noProof/>
        </w:rPr>
        <w:t>dentify that the introductory sentence, “Once upon at time</w:t>
      </w:r>
      <w:r w:rsidR="000F6E90">
        <w:rPr>
          <w:noProof/>
        </w:rPr>
        <w:t xml:space="preserve"> …</w:t>
      </w:r>
      <w:r w:rsidR="00E75381">
        <w:rPr>
          <w:noProof/>
        </w:rPr>
        <w:t>”</w:t>
      </w:r>
      <w:r w:rsidR="00AB52C0">
        <w:rPr>
          <w:noProof/>
        </w:rPr>
        <w:t>,</w:t>
      </w:r>
      <w:r w:rsidR="00E75381">
        <w:rPr>
          <w:noProof/>
        </w:rPr>
        <w:t xml:space="preserve"> is the contextual cue that signals a fairytale. At this stage</w:t>
      </w:r>
      <w:r w:rsidR="004A367F">
        <w:rPr>
          <w:noProof/>
        </w:rPr>
        <w:t>,</w:t>
      </w:r>
      <w:r w:rsidR="00E75381">
        <w:rPr>
          <w:noProof/>
        </w:rPr>
        <w:t xml:space="preserve"> by refering to a traditional fairytale in a particular target language, this same introduction can be learned in </w:t>
      </w:r>
      <w:r>
        <w:rPr>
          <w:noProof/>
        </w:rPr>
        <w:t>that language</w:t>
      </w:r>
      <w:r w:rsidR="002C5A14">
        <w:rPr>
          <w:noProof/>
        </w:rPr>
        <w:t>,</w:t>
      </w:r>
      <w:r w:rsidR="00E75381">
        <w:rPr>
          <w:noProof/>
        </w:rPr>
        <w:t xml:space="preserve"> e.g. “</w:t>
      </w:r>
      <w:r w:rsidR="00E75381" w:rsidRPr="000E7E8F">
        <w:rPr>
          <w:i/>
          <w:noProof/>
        </w:rPr>
        <w:t xml:space="preserve">C’era una </w:t>
      </w:r>
      <w:smartTag w:uri="urn:schemas-microsoft-com:office:smarttags" w:element="place">
        <w:r w:rsidR="00E75381" w:rsidRPr="000E7E8F">
          <w:rPr>
            <w:i/>
            <w:noProof/>
          </w:rPr>
          <w:t>volta</w:t>
        </w:r>
      </w:smartTag>
      <w:r w:rsidR="000F6E90">
        <w:rPr>
          <w:i/>
          <w:noProof/>
        </w:rPr>
        <w:t xml:space="preserve"> </w:t>
      </w:r>
      <w:r w:rsidR="000E7E8F">
        <w:rPr>
          <w:noProof/>
        </w:rPr>
        <w:t>…”</w:t>
      </w:r>
      <w:r w:rsidR="00E75381">
        <w:rPr>
          <w:noProof/>
        </w:rPr>
        <w:t xml:space="preserve"> (Italian).</w:t>
      </w:r>
    </w:p>
    <w:p w:rsidR="00E75381" w:rsidRDefault="00DD3116" w:rsidP="00E75381">
      <w:pPr>
        <w:pStyle w:val="Bulletslevel1"/>
        <w:rPr>
          <w:noProof/>
        </w:rPr>
      </w:pPr>
      <w:r>
        <w:rPr>
          <w:noProof/>
        </w:rPr>
        <w:t>I</w:t>
      </w:r>
      <w:r w:rsidR="00E75381">
        <w:rPr>
          <w:noProof/>
        </w:rPr>
        <w:t xml:space="preserve">dentify and analyse the components </w:t>
      </w:r>
      <w:r>
        <w:rPr>
          <w:noProof/>
        </w:rPr>
        <w:t>of</w:t>
      </w:r>
      <w:r w:rsidR="000E7E8F">
        <w:rPr>
          <w:noProof/>
        </w:rPr>
        <w:t xml:space="preserve"> a complete fairytale —</w:t>
      </w:r>
      <w:r w:rsidR="00E75381">
        <w:rPr>
          <w:noProof/>
        </w:rPr>
        <w:t xml:space="preserve"> beginning,</w:t>
      </w:r>
      <w:r>
        <w:rPr>
          <w:noProof/>
        </w:rPr>
        <w:t xml:space="preserve"> middle, ending. To facilitate </w:t>
      </w:r>
      <w:r w:rsidR="00E75381">
        <w:rPr>
          <w:noProof/>
        </w:rPr>
        <w:t>plan</w:t>
      </w:r>
      <w:r>
        <w:rPr>
          <w:noProof/>
        </w:rPr>
        <w:t>ning</w:t>
      </w:r>
      <w:r w:rsidR="00E75381">
        <w:rPr>
          <w:noProof/>
        </w:rPr>
        <w:t xml:space="preserve">, </w:t>
      </w:r>
      <w:r>
        <w:rPr>
          <w:noProof/>
        </w:rPr>
        <w:t xml:space="preserve">teachers can provide </w:t>
      </w:r>
      <w:r w:rsidR="00E75381">
        <w:rPr>
          <w:noProof/>
        </w:rPr>
        <w:t xml:space="preserve">English examples of </w:t>
      </w:r>
      <w:r w:rsidR="00AB52C0">
        <w:rPr>
          <w:noProof/>
        </w:rPr>
        <w:t>these three components in a non-</w:t>
      </w:r>
      <w:r w:rsidR="00E75381">
        <w:rPr>
          <w:noProof/>
        </w:rPr>
        <w:t>sequential order</w:t>
      </w:r>
      <w:r>
        <w:rPr>
          <w:noProof/>
        </w:rPr>
        <w:t xml:space="preserve"> so t</w:t>
      </w:r>
      <w:r w:rsidR="000E7E8F">
        <w:rPr>
          <w:noProof/>
        </w:rPr>
        <w:t xml:space="preserve">ext has to be manipulated </w:t>
      </w:r>
      <w:r>
        <w:rPr>
          <w:noProof/>
        </w:rPr>
        <w:t xml:space="preserve">to create </w:t>
      </w:r>
      <w:r w:rsidR="00E75381">
        <w:rPr>
          <w:noProof/>
        </w:rPr>
        <w:t>a logical f</w:t>
      </w:r>
      <w:r>
        <w:rPr>
          <w:noProof/>
        </w:rPr>
        <w:t xml:space="preserve">airytale </w:t>
      </w:r>
      <w:r w:rsidR="000E7E8F">
        <w:rPr>
          <w:noProof/>
        </w:rPr>
        <w:t>(</w:t>
      </w:r>
      <w:r w:rsidR="00705741">
        <w:rPr>
          <w:noProof/>
        </w:rPr>
        <w:t xml:space="preserve">see </w:t>
      </w:r>
      <w:r w:rsidR="000E7E8F">
        <w:rPr>
          <w:noProof/>
        </w:rPr>
        <w:t>Appendix A</w:t>
      </w:r>
      <w:r w:rsidR="00C401BF">
        <w:rPr>
          <w:noProof/>
        </w:rPr>
        <w:t>: Sequencing fairytales</w:t>
      </w:r>
      <w:r w:rsidR="00E75381">
        <w:rPr>
          <w:noProof/>
        </w:rPr>
        <w:t>)</w:t>
      </w:r>
      <w:r w:rsidR="000E7E8F">
        <w:rPr>
          <w:noProof/>
        </w:rPr>
        <w:t>.</w:t>
      </w:r>
      <w:r w:rsidR="00E75381">
        <w:rPr>
          <w:noProof/>
        </w:rPr>
        <w:t xml:space="preserve"> </w:t>
      </w:r>
      <w:r>
        <w:rPr>
          <w:noProof/>
        </w:rPr>
        <w:t>F</w:t>
      </w:r>
      <w:r w:rsidR="00E75381">
        <w:rPr>
          <w:noProof/>
        </w:rPr>
        <w:t xml:space="preserve">rom their English sessions, students </w:t>
      </w:r>
      <w:r>
        <w:rPr>
          <w:noProof/>
        </w:rPr>
        <w:t xml:space="preserve">should already </w:t>
      </w:r>
      <w:r w:rsidR="00E75381">
        <w:rPr>
          <w:noProof/>
        </w:rPr>
        <w:t xml:space="preserve">understand the contents to include in </w:t>
      </w:r>
      <w:r w:rsidR="00705741">
        <w:rPr>
          <w:noProof/>
        </w:rPr>
        <w:t>the beginning (</w:t>
      </w:r>
      <w:r w:rsidR="000E7E8F">
        <w:rPr>
          <w:noProof/>
        </w:rPr>
        <w:t xml:space="preserve">when, where and </w:t>
      </w:r>
      <w:r w:rsidR="00705741">
        <w:rPr>
          <w:noProof/>
        </w:rPr>
        <w:t>who),</w:t>
      </w:r>
      <w:r w:rsidR="00E75381">
        <w:rPr>
          <w:noProof/>
        </w:rPr>
        <w:t xml:space="preserve"> the middle </w:t>
      </w:r>
      <w:r w:rsidR="00753E9E">
        <w:rPr>
          <w:noProof/>
        </w:rPr>
        <w:t>(recounting character interaction</w:t>
      </w:r>
      <w:r w:rsidR="00E75381">
        <w:rPr>
          <w:noProof/>
        </w:rPr>
        <w:t>s</w:t>
      </w:r>
      <w:r w:rsidR="00753E9E">
        <w:rPr>
          <w:noProof/>
        </w:rPr>
        <w:t>)</w:t>
      </w:r>
      <w:r w:rsidR="00E75381">
        <w:rPr>
          <w:noProof/>
        </w:rPr>
        <w:t xml:space="preserve"> and the end </w:t>
      </w:r>
      <w:r w:rsidR="00753E9E">
        <w:rPr>
          <w:noProof/>
        </w:rPr>
        <w:t>(</w:t>
      </w:r>
      <w:r w:rsidR="00E75381">
        <w:rPr>
          <w:noProof/>
        </w:rPr>
        <w:t>bring</w:t>
      </w:r>
      <w:r w:rsidR="00753E9E">
        <w:rPr>
          <w:noProof/>
        </w:rPr>
        <w:t>ing</w:t>
      </w:r>
      <w:r w:rsidR="00E75381">
        <w:rPr>
          <w:noProof/>
        </w:rPr>
        <w:t xml:space="preserve"> the tale to either a happy or a sad closure</w:t>
      </w:r>
      <w:r w:rsidR="0061060B">
        <w:rPr>
          <w:noProof/>
        </w:rPr>
        <w:t>,</w:t>
      </w:r>
      <w:r w:rsidR="00E75381">
        <w:rPr>
          <w:noProof/>
        </w:rPr>
        <w:t xml:space="preserve"> or leav</w:t>
      </w:r>
      <w:r w:rsidR="00753E9E">
        <w:rPr>
          <w:noProof/>
        </w:rPr>
        <w:t>ing</w:t>
      </w:r>
      <w:r w:rsidR="00E75381">
        <w:rPr>
          <w:noProof/>
        </w:rPr>
        <w:t xml:space="preserve"> the reader in suspense</w:t>
      </w:r>
      <w:r w:rsidR="00753E9E">
        <w:rPr>
          <w:noProof/>
        </w:rPr>
        <w:t>)</w:t>
      </w:r>
      <w:r w:rsidR="00E75381">
        <w:rPr>
          <w:noProof/>
        </w:rPr>
        <w:t>.</w:t>
      </w:r>
    </w:p>
    <w:p w:rsidR="00E75381" w:rsidRDefault="00AB52C0" w:rsidP="00E75381">
      <w:pPr>
        <w:pStyle w:val="Bulletslevel1"/>
        <w:rPr>
          <w:noProof/>
        </w:rPr>
      </w:pPr>
      <w:r>
        <w:rPr>
          <w:noProof/>
        </w:rPr>
        <w:t xml:space="preserve">Participate in the process of </w:t>
      </w:r>
      <w:r w:rsidR="0027011F">
        <w:rPr>
          <w:noProof/>
        </w:rPr>
        <w:t>selecting</w:t>
      </w:r>
      <w:r w:rsidR="00E75381">
        <w:rPr>
          <w:noProof/>
        </w:rPr>
        <w:t xml:space="preserve"> characters, setting and story</w:t>
      </w:r>
      <w:r w:rsidR="00C401BF">
        <w:rPr>
          <w:noProof/>
        </w:rPr>
        <w:t>-</w:t>
      </w:r>
      <w:r>
        <w:rPr>
          <w:noProof/>
        </w:rPr>
        <w:t>line and</w:t>
      </w:r>
      <w:r w:rsidR="00E75381">
        <w:rPr>
          <w:noProof/>
        </w:rPr>
        <w:t xml:space="preserve"> present ideas to the class</w:t>
      </w:r>
      <w:r>
        <w:rPr>
          <w:noProof/>
        </w:rPr>
        <w:t xml:space="preserve">. These can be added to </w:t>
      </w:r>
      <w:r w:rsidR="00E75381">
        <w:rPr>
          <w:noProof/>
        </w:rPr>
        <w:t>a</w:t>
      </w:r>
      <w:r>
        <w:rPr>
          <w:noProof/>
        </w:rPr>
        <w:t>n Italian</w:t>
      </w:r>
      <w:r w:rsidR="00E75381">
        <w:rPr>
          <w:noProof/>
        </w:rPr>
        <w:t xml:space="preserve"> themati</w:t>
      </w:r>
      <w:r>
        <w:rPr>
          <w:noProof/>
        </w:rPr>
        <w:t>c word bank</w:t>
      </w:r>
      <w:r w:rsidR="0061060B">
        <w:rPr>
          <w:noProof/>
        </w:rPr>
        <w:t xml:space="preserve">. This </w:t>
      </w:r>
      <w:r>
        <w:rPr>
          <w:noProof/>
        </w:rPr>
        <w:t xml:space="preserve">word bank </w:t>
      </w:r>
      <w:r w:rsidR="0061060B">
        <w:rPr>
          <w:noProof/>
        </w:rPr>
        <w:t xml:space="preserve">could include </w:t>
      </w:r>
      <w:r w:rsidR="00E75381">
        <w:rPr>
          <w:noProof/>
        </w:rPr>
        <w:t>a range of possible characters, suggested list of personal names for males and females in Ita</w:t>
      </w:r>
      <w:r w:rsidR="0027011F">
        <w:rPr>
          <w:noProof/>
        </w:rPr>
        <w:t>lian</w:t>
      </w:r>
      <w:r w:rsidR="00E75381">
        <w:rPr>
          <w:noProof/>
        </w:rPr>
        <w:t xml:space="preserve">, a selection of descriptive words, phrases indicating suggested settings or locations and a variety of verbs to describe </w:t>
      </w:r>
      <w:r w:rsidR="0061060B">
        <w:rPr>
          <w:noProof/>
        </w:rPr>
        <w:t>character</w:t>
      </w:r>
      <w:r w:rsidR="00E75381">
        <w:rPr>
          <w:noProof/>
        </w:rPr>
        <w:t xml:space="preserve"> movemen</w:t>
      </w:r>
      <w:r w:rsidR="00705741">
        <w:rPr>
          <w:noProof/>
        </w:rPr>
        <w:t xml:space="preserve">t or activity </w:t>
      </w:r>
      <w:r w:rsidR="00E75381">
        <w:rPr>
          <w:noProof/>
        </w:rPr>
        <w:t xml:space="preserve"> (</w:t>
      </w:r>
      <w:r w:rsidR="00705741">
        <w:rPr>
          <w:noProof/>
        </w:rPr>
        <w:t xml:space="preserve">see </w:t>
      </w:r>
      <w:r w:rsidR="000E7E8F">
        <w:rPr>
          <w:noProof/>
        </w:rPr>
        <w:t xml:space="preserve">Appendix B: </w:t>
      </w:r>
      <w:r w:rsidR="00E75381">
        <w:rPr>
          <w:noProof/>
        </w:rPr>
        <w:t>Cloze exercise).</w:t>
      </w:r>
    </w:p>
    <w:p w:rsidR="00E75381" w:rsidRDefault="00AB52C0" w:rsidP="00E75381">
      <w:pPr>
        <w:pStyle w:val="Bulletslevel1"/>
        <w:rPr>
          <w:noProof/>
        </w:rPr>
      </w:pPr>
      <w:r>
        <w:rPr>
          <w:noProof/>
        </w:rPr>
        <w:t>Participate in c</w:t>
      </w:r>
      <w:r w:rsidR="00E75381">
        <w:rPr>
          <w:noProof/>
        </w:rPr>
        <w:t>onstruct</w:t>
      </w:r>
      <w:r>
        <w:rPr>
          <w:noProof/>
        </w:rPr>
        <w:t>ing</w:t>
      </w:r>
      <w:r w:rsidR="00E75381">
        <w:rPr>
          <w:noProof/>
        </w:rPr>
        <w:t xml:space="preserve"> a whole class fairytale using Italian word clusters. A simple fairytale can be created by selecting appropriate words from the list to complete the accompanying cloze text (</w:t>
      </w:r>
      <w:r w:rsidR="00705741">
        <w:rPr>
          <w:noProof/>
        </w:rPr>
        <w:t xml:space="preserve">see </w:t>
      </w:r>
      <w:r>
        <w:rPr>
          <w:noProof/>
        </w:rPr>
        <w:t>Appendix B</w:t>
      </w:r>
      <w:r w:rsidR="00C401BF">
        <w:rPr>
          <w:noProof/>
        </w:rPr>
        <w:t>:</w:t>
      </w:r>
      <w:r w:rsidR="00E75381">
        <w:rPr>
          <w:noProof/>
        </w:rPr>
        <w:t xml:space="preserve"> Cloze exercise)</w:t>
      </w:r>
      <w:r w:rsidR="007130EE">
        <w:rPr>
          <w:noProof/>
        </w:rPr>
        <w:t>.</w:t>
      </w:r>
      <w:r w:rsidR="00E75381">
        <w:rPr>
          <w:noProof/>
        </w:rPr>
        <w:t xml:space="preserve"> This activity c</w:t>
      </w:r>
      <w:r w:rsidR="0027011F">
        <w:rPr>
          <w:noProof/>
        </w:rPr>
        <w:t>ould</w:t>
      </w:r>
      <w:r w:rsidR="00E75381">
        <w:rPr>
          <w:noProof/>
        </w:rPr>
        <w:t xml:space="preserve"> be completed wit</w:t>
      </w:r>
      <w:r w:rsidR="0027011F">
        <w:rPr>
          <w:noProof/>
        </w:rPr>
        <w:t>h whole class participation on a white</w:t>
      </w:r>
      <w:r w:rsidR="00E75381">
        <w:rPr>
          <w:noProof/>
        </w:rPr>
        <w:t xml:space="preserve">board. </w:t>
      </w:r>
      <w:r w:rsidR="0027011F">
        <w:rPr>
          <w:noProof/>
        </w:rPr>
        <w:t>This</w:t>
      </w:r>
      <w:r w:rsidR="00E75381">
        <w:rPr>
          <w:noProof/>
        </w:rPr>
        <w:t xml:space="preserve"> would enable the text to be easily manipulated by either students or the teacher</w:t>
      </w:r>
      <w:r w:rsidR="0027011F">
        <w:rPr>
          <w:noProof/>
        </w:rPr>
        <w:t xml:space="preserve">, </w:t>
      </w:r>
      <w:r w:rsidR="00E75381">
        <w:rPr>
          <w:noProof/>
        </w:rPr>
        <w:t xml:space="preserve">using the same vocabulary </w:t>
      </w:r>
      <w:r w:rsidR="0027011F">
        <w:rPr>
          <w:noProof/>
        </w:rPr>
        <w:t xml:space="preserve">to present </w:t>
      </w:r>
      <w:r w:rsidR="00E75381">
        <w:rPr>
          <w:noProof/>
        </w:rPr>
        <w:t>many different combinations of char</w:t>
      </w:r>
      <w:r w:rsidR="00B40E03">
        <w:rPr>
          <w:noProof/>
        </w:rPr>
        <w:t>a</w:t>
      </w:r>
      <w:r w:rsidR="00E75381">
        <w:rPr>
          <w:noProof/>
        </w:rPr>
        <w:t>cters, sett</w:t>
      </w:r>
      <w:r w:rsidR="0027011F">
        <w:rPr>
          <w:noProof/>
        </w:rPr>
        <w:t>ings and events</w:t>
      </w:r>
      <w:r w:rsidR="00E75381">
        <w:rPr>
          <w:noProof/>
        </w:rPr>
        <w:t>.</w:t>
      </w:r>
    </w:p>
    <w:p w:rsidR="00E75381" w:rsidRDefault="00AB52C0" w:rsidP="00E75381">
      <w:pPr>
        <w:pStyle w:val="Bulletslevel1"/>
        <w:rPr>
          <w:noProof/>
        </w:rPr>
      </w:pPr>
      <w:r>
        <w:rPr>
          <w:noProof/>
        </w:rPr>
        <w:t>Infer</w:t>
      </w:r>
      <w:r w:rsidR="00E75381">
        <w:rPr>
          <w:noProof/>
        </w:rPr>
        <w:t xml:space="preserve"> the meanings of</w:t>
      </w:r>
      <w:r w:rsidR="000E7E8F">
        <w:rPr>
          <w:noProof/>
        </w:rPr>
        <w:t xml:space="preserve"> Italian words by noticing and </w:t>
      </w:r>
      <w:r w:rsidR="00E75381">
        <w:rPr>
          <w:noProof/>
        </w:rPr>
        <w:t>comparing Italian to English</w:t>
      </w:r>
      <w:r w:rsidR="00F8499F">
        <w:rPr>
          <w:noProof/>
        </w:rPr>
        <w:t>, and</w:t>
      </w:r>
      <w:r>
        <w:rPr>
          <w:noProof/>
        </w:rPr>
        <w:t xml:space="preserve"> matching teacher-</w:t>
      </w:r>
      <w:r w:rsidR="00E75381">
        <w:rPr>
          <w:noProof/>
        </w:rPr>
        <w:t xml:space="preserve">prepared illustrations to the vocabulary. </w:t>
      </w:r>
      <w:r w:rsidR="00250088">
        <w:rPr>
          <w:noProof/>
        </w:rPr>
        <w:t>Although most</w:t>
      </w:r>
      <w:r w:rsidR="00E75381">
        <w:rPr>
          <w:noProof/>
        </w:rPr>
        <w:t xml:space="preserve"> of the vocabulary will be new to the students</w:t>
      </w:r>
      <w:r w:rsidR="00250088">
        <w:rPr>
          <w:noProof/>
        </w:rPr>
        <w:t>, they should enjoy the challenge of extending their Italian vocabulary</w:t>
      </w:r>
      <w:r w:rsidR="00E75381">
        <w:rPr>
          <w:noProof/>
        </w:rPr>
        <w:t xml:space="preserve"> because of the simplicity of the task and the limited vocabulary proposed.</w:t>
      </w:r>
    </w:p>
    <w:p w:rsidR="00E75381" w:rsidRDefault="00AB52C0" w:rsidP="00E75381">
      <w:pPr>
        <w:pStyle w:val="Bulletslevel1"/>
        <w:rPr>
          <w:noProof/>
        </w:rPr>
      </w:pPr>
      <w:r>
        <w:rPr>
          <w:noProof/>
        </w:rPr>
        <w:t>Listen as the t</w:t>
      </w:r>
      <w:r w:rsidR="00E75381">
        <w:rPr>
          <w:noProof/>
        </w:rPr>
        <w:t>eacher model</w:t>
      </w:r>
      <w:r w:rsidR="00F8499F">
        <w:rPr>
          <w:noProof/>
        </w:rPr>
        <w:t>s</w:t>
      </w:r>
      <w:r w:rsidR="00E75381">
        <w:rPr>
          <w:noProof/>
        </w:rPr>
        <w:t xml:space="preserve"> the correct pronunciation of the text with accurate intonation, stress, fluency and expression. Students can firstly repeat the reading of the created fairytale in group</w:t>
      </w:r>
      <w:r>
        <w:rPr>
          <w:noProof/>
        </w:rPr>
        <w:t>s</w:t>
      </w:r>
      <w:r w:rsidR="00250088">
        <w:rPr>
          <w:noProof/>
        </w:rPr>
        <w:t>,</w:t>
      </w:r>
      <w:r w:rsidR="00E75381">
        <w:rPr>
          <w:noProof/>
        </w:rPr>
        <w:t xml:space="preserve"> then individuals can be asked to volunteer for the role of the one of the characters. A student can also be se</w:t>
      </w:r>
      <w:r w:rsidR="0025432A">
        <w:rPr>
          <w:noProof/>
        </w:rPr>
        <w:t>lected as narrator.</w:t>
      </w:r>
    </w:p>
    <w:p w:rsidR="00E75381" w:rsidRDefault="00AB52C0" w:rsidP="00E75381">
      <w:pPr>
        <w:pStyle w:val="Bulletslevel1"/>
        <w:rPr>
          <w:noProof/>
        </w:rPr>
      </w:pPr>
      <w:r>
        <w:rPr>
          <w:noProof/>
        </w:rPr>
        <w:t>C</w:t>
      </w:r>
      <w:r w:rsidR="00E75381">
        <w:rPr>
          <w:noProof/>
        </w:rPr>
        <w:t xml:space="preserve">onstruct </w:t>
      </w:r>
      <w:r w:rsidR="0008604B">
        <w:rPr>
          <w:noProof/>
        </w:rPr>
        <w:t xml:space="preserve">and illustrate </w:t>
      </w:r>
      <w:r w:rsidR="00E75381">
        <w:rPr>
          <w:noProof/>
        </w:rPr>
        <w:t xml:space="preserve">a </w:t>
      </w:r>
      <w:r>
        <w:rPr>
          <w:noProof/>
        </w:rPr>
        <w:t>simple fairytale outline on a story</w:t>
      </w:r>
      <w:r w:rsidR="00F8499F">
        <w:rPr>
          <w:noProof/>
        </w:rPr>
        <w:t>board showing the characters and</w:t>
      </w:r>
      <w:r w:rsidR="00E75381">
        <w:rPr>
          <w:noProof/>
        </w:rPr>
        <w:t xml:space="preserve"> the locatio</w:t>
      </w:r>
      <w:r w:rsidR="000E7E8F">
        <w:rPr>
          <w:noProof/>
        </w:rPr>
        <w:t>ns where the story will unfold</w:t>
      </w:r>
      <w:r>
        <w:rPr>
          <w:noProof/>
        </w:rPr>
        <w:t>. P</w:t>
      </w:r>
      <w:r w:rsidR="00E75381">
        <w:rPr>
          <w:noProof/>
        </w:rPr>
        <w:t>repare a sequence of events and link them</w:t>
      </w:r>
      <w:r w:rsidR="00F8499F">
        <w:rPr>
          <w:noProof/>
        </w:rPr>
        <w:t xml:space="preserve"> to where these will take place.</w:t>
      </w:r>
    </w:p>
    <w:p w:rsidR="00E75381" w:rsidRDefault="00B126A7" w:rsidP="00E75381">
      <w:pPr>
        <w:pStyle w:val="Bulletslevel1"/>
        <w:rPr>
          <w:noProof/>
        </w:rPr>
      </w:pPr>
      <w:r>
        <w:rPr>
          <w:noProof/>
        </w:rPr>
        <w:t>R</w:t>
      </w:r>
      <w:r w:rsidR="00E75381">
        <w:rPr>
          <w:noProof/>
        </w:rPr>
        <w:t>eflect on and evaluate the</w:t>
      </w:r>
      <w:r w:rsidR="00AB52C0">
        <w:rPr>
          <w:noProof/>
        </w:rPr>
        <w:t xml:space="preserve"> suitability of language </w:t>
      </w:r>
      <w:r w:rsidR="00E75381">
        <w:rPr>
          <w:noProof/>
        </w:rPr>
        <w:t xml:space="preserve">and illustrations </w:t>
      </w:r>
      <w:r w:rsidR="0008604B">
        <w:rPr>
          <w:noProof/>
        </w:rPr>
        <w:t>used in the storyboard.</w:t>
      </w:r>
    </w:p>
    <w:p w:rsidR="0027011F" w:rsidRDefault="0027011F" w:rsidP="0027011F">
      <w:pPr>
        <w:pStyle w:val="Bulletslevel1"/>
        <w:numPr>
          <w:ilvl w:val="0"/>
          <w:numId w:val="0"/>
        </w:numPr>
        <w:rPr>
          <w:noProof/>
        </w:rPr>
      </w:pPr>
    </w:p>
    <w:tbl>
      <w:tblPr>
        <w:tblW w:w="9639" w:type="dxa"/>
        <w:tblLook w:val="01E0" w:firstRow="1" w:lastRow="1" w:firstColumn="1" w:lastColumn="1" w:noHBand="0" w:noVBand="0"/>
      </w:tblPr>
      <w:tblGrid>
        <w:gridCol w:w="1086"/>
        <w:gridCol w:w="8553"/>
      </w:tblGrid>
      <w:tr w:rsidR="00C61C2F" w:rsidRPr="008814B0">
        <w:trPr>
          <w:trHeight w:val="870"/>
        </w:trPr>
        <w:tc>
          <w:tcPr>
            <w:tcW w:w="557" w:type="pct"/>
          </w:tcPr>
          <w:p w:rsidR="00C61C2F" w:rsidRPr="000B2F55" w:rsidRDefault="00B50F1E" w:rsidP="00C20914">
            <w:pPr>
              <w:spacing w:before="0" w:after="0" w:line="240" w:lineRule="auto"/>
            </w:pPr>
            <w:r>
              <w:rPr>
                <w:noProof/>
              </w:rPr>
              <w:drawing>
                <wp:inline distT="0" distB="0" distL="0" distR="0">
                  <wp:extent cx="542925" cy="542925"/>
                  <wp:effectExtent l="0" t="0" r="9525" b="0"/>
                  <wp:docPr id="2" name="Picture 2"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_Resour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443" w:type="pct"/>
            <w:vAlign w:val="center"/>
          </w:tcPr>
          <w:p w:rsidR="00C61C2F" w:rsidRPr="008814B0" w:rsidRDefault="00C61C2F" w:rsidP="00AB2C0A">
            <w:pPr>
              <w:pStyle w:val="Heading2"/>
              <w:spacing w:before="0" w:after="0"/>
            </w:pPr>
            <w:r w:rsidRPr="00B03C83">
              <w:rPr>
                <w:noProof/>
              </w:rPr>
              <w:t>Teacher resources</w:t>
            </w:r>
          </w:p>
        </w:tc>
      </w:tr>
    </w:tbl>
    <w:p w:rsidR="0061060B" w:rsidRDefault="0061060B" w:rsidP="0061060B">
      <w:r w:rsidRPr="00216C2B">
        <w:t>For information support</w:t>
      </w:r>
      <w:r w:rsidR="00AB52C0">
        <w:t>ing the</w:t>
      </w:r>
      <w:r w:rsidRPr="00216C2B">
        <w:t xml:space="preserve"> implementation of this assessment, please refer to the Years 4 to 10 LOTE Curriculum materials on CD-ROM (</w:t>
      </w:r>
      <w:r w:rsidR="00852EDA">
        <w:t>Upper</w:t>
      </w:r>
      <w:r w:rsidRPr="00216C2B">
        <w:t xml:space="preserve"> Primary, Sourcebook modules </w:t>
      </w:r>
      <w:r>
        <w:t>—</w:t>
      </w:r>
      <w:r w:rsidRPr="00216C2B">
        <w:t xml:space="preserve"> </w:t>
      </w:r>
      <w:r w:rsidRPr="00025E77">
        <w:rPr>
          <w:i/>
        </w:rPr>
        <w:t>Personal and Community Life: Community Celebrations</w:t>
      </w:r>
      <w:r w:rsidRPr="00216C2B">
        <w:t>)</w:t>
      </w:r>
      <w:r w:rsidR="00852EDA">
        <w:t xml:space="preserve">. To access these modules from the QSA website </w:t>
      </w:r>
      <w:hyperlink r:id="rId15" w:history="1">
        <w:r w:rsidR="00852EDA" w:rsidRPr="00CB2F05">
          <w:rPr>
            <w:rStyle w:val="Hyperlink"/>
          </w:rPr>
          <w:t>www.qsa.qld.edu.au</w:t>
        </w:r>
      </w:hyperlink>
      <w:r w:rsidR="00852EDA">
        <w:t xml:space="preserve"> select </w:t>
      </w:r>
      <w:r w:rsidR="00852EDA" w:rsidRPr="00852EDA">
        <w:t>&gt; Learning P-12 &gt; Years 1-9 &gt; Essential Learnings &gt; Past syllabuses</w:t>
      </w:r>
      <w:r w:rsidRPr="00216C2B">
        <w:t xml:space="preserve">. </w:t>
      </w:r>
    </w:p>
    <w:p w:rsidR="00167D44" w:rsidRDefault="00167D44" w:rsidP="00167D44">
      <w:r>
        <w:t>Appendix A</w:t>
      </w:r>
      <w:r>
        <w:tab/>
      </w:r>
      <w:r>
        <w:tab/>
        <w:t>Sequencing a fairytale</w:t>
      </w:r>
    </w:p>
    <w:p w:rsidR="00167D44" w:rsidRDefault="00B50F1E" w:rsidP="00167D44">
      <w:r>
        <w:rPr>
          <w:noProof/>
        </w:rPr>
        <w:drawing>
          <wp:anchor distT="0" distB="0" distL="114300" distR="114300" simplePos="0" relativeHeight="251659776" behindDoc="0" locked="0" layoutInCell="1" allowOverlap="1">
            <wp:simplePos x="0" y="0"/>
            <wp:positionH relativeFrom="page">
              <wp:posOffset>423545</wp:posOffset>
            </wp:positionH>
            <wp:positionV relativeFrom="paragraph">
              <wp:posOffset>565150</wp:posOffset>
            </wp:positionV>
            <wp:extent cx="6713220" cy="1319530"/>
            <wp:effectExtent l="0" t="0" r="0" b="0"/>
            <wp:wrapSquare wrapText="bothSides"/>
            <wp:docPr id="45" name="Picture 45" descr="redesign headings_deve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redesign headings_develo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167D44">
        <w:t>Appendix B</w:t>
      </w:r>
      <w:r w:rsidR="00167D44">
        <w:tab/>
      </w:r>
      <w:r w:rsidR="00167D44">
        <w:tab/>
        <w:t>Cloze exercise</w:t>
      </w:r>
    </w:p>
    <w:p w:rsidR="00167D44" w:rsidRDefault="00167D44" w:rsidP="0061060B"/>
    <w:p w:rsidR="0061060B" w:rsidRDefault="0061060B" w:rsidP="000E7E8F">
      <w:pPr>
        <w:pStyle w:val="Heading2"/>
      </w:pPr>
      <w:r>
        <w:t>Implementation</w:t>
      </w:r>
    </w:p>
    <w:p w:rsidR="0061060B" w:rsidRPr="0061060B" w:rsidRDefault="0061060B" w:rsidP="0061060B">
      <w:r>
        <w:t>Consider these points when implementing the assessment:</w:t>
      </w:r>
    </w:p>
    <w:p w:rsidR="0061060B" w:rsidRDefault="0061060B" w:rsidP="0061060B">
      <w:pPr>
        <w:pStyle w:val="Bulletslevel1"/>
        <w:rPr>
          <w:noProof/>
        </w:rPr>
      </w:pPr>
      <w:r>
        <w:rPr>
          <w:noProof/>
        </w:rPr>
        <w:t xml:space="preserve">To create </w:t>
      </w:r>
      <w:r w:rsidRPr="0061060B">
        <w:rPr>
          <w:noProof/>
        </w:rPr>
        <w:t xml:space="preserve">their own </w:t>
      </w:r>
      <w:r>
        <w:rPr>
          <w:noProof/>
        </w:rPr>
        <w:t>fairytale, students may use the ideas suggested in the le</w:t>
      </w:r>
      <w:r w:rsidR="00AB52C0">
        <w:rPr>
          <w:noProof/>
        </w:rPr>
        <w:t xml:space="preserve">ad-up to the assessment. </w:t>
      </w:r>
      <w:r>
        <w:rPr>
          <w:noProof/>
        </w:rPr>
        <w:t>They may manipulat</w:t>
      </w:r>
      <w:r w:rsidR="00124E35">
        <w:rPr>
          <w:noProof/>
        </w:rPr>
        <w:t>e</w:t>
      </w:r>
      <w:r>
        <w:rPr>
          <w:noProof/>
        </w:rPr>
        <w:t xml:space="preserve"> these suggestions or choose other characters, settings and events. The teacher will facilitate writing and assist with dictionary use and </w:t>
      </w:r>
      <w:r w:rsidR="00AB52C0">
        <w:rPr>
          <w:noProof/>
        </w:rPr>
        <w:t xml:space="preserve">Italian sentence structures </w:t>
      </w:r>
      <w:r>
        <w:rPr>
          <w:noProof/>
        </w:rPr>
        <w:t>that may be an extension of the ones proposed for the assessment.</w:t>
      </w:r>
    </w:p>
    <w:p w:rsidR="00124E35" w:rsidRDefault="0061060B" w:rsidP="0008604B">
      <w:pPr>
        <w:pStyle w:val="Bulletslevel1"/>
      </w:pPr>
      <w:r>
        <w:rPr>
          <w:noProof/>
        </w:rPr>
        <w:t>Students finalise their presentation, refining illustrations and layout</w:t>
      </w:r>
      <w:r w:rsidR="00124E35">
        <w:rPr>
          <w:noProof/>
        </w:rPr>
        <w:t>,</w:t>
      </w:r>
      <w:r>
        <w:rPr>
          <w:noProof/>
        </w:rPr>
        <w:t xml:space="preserve"> and proofreading their own text. Students may select a partner with whom to share their fairytale. This student </w:t>
      </w:r>
      <w:r w:rsidR="00124E35">
        <w:rPr>
          <w:noProof/>
        </w:rPr>
        <w:t>can assist with</w:t>
      </w:r>
      <w:r>
        <w:rPr>
          <w:noProof/>
        </w:rPr>
        <w:t xml:space="preserve"> proofreading by making suggestions. Students practise reading their fairytale aloud to their partner. </w:t>
      </w:r>
    </w:p>
    <w:p w:rsidR="0061060B" w:rsidRPr="0061060B" w:rsidRDefault="0061060B" w:rsidP="0008604B">
      <w:pPr>
        <w:pStyle w:val="Bulletslevel1"/>
      </w:pPr>
      <w:r>
        <w:rPr>
          <w:noProof/>
        </w:rPr>
        <w:t xml:space="preserve">Students </w:t>
      </w:r>
      <w:r w:rsidR="007B5838">
        <w:rPr>
          <w:noProof/>
        </w:rPr>
        <w:t>read</w:t>
      </w:r>
      <w:r>
        <w:rPr>
          <w:noProof/>
        </w:rPr>
        <w:t xml:space="preserve"> their fairytale in Italian to the whole class. It may be appropriate to share their creativity by repeating their presentations to students in lower classes. Students’ fairytales </w:t>
      </w:r>
      <w:r w:rsidR="005B256D">
        <w:rPr>
          <w:noProof/>
        </w:rPr>
        <w:t xml:space="preserve">can then </w:t>
      </w:r>
      <w:r>
        <w:rPr>
          <w:noProof/>
        </w:rPr>
        <w:t>be placed on display in the classroom or in a designated section of the library for other students and members of the wider school community to enjoy.</w:t>
      </w:r>
    </w:p>
    <w:p w:rsidR="00233FC0" w:rsidRDefault="00233FC0" w:rsidP="00753E9E">
      <w:pPr>
        <w:pStyle w:val="Heading2TOP"/>
      </w:pPr>
      <w:r>
        <w:t>Sample implementation plan</w:t>
      </w:r>
    </w:p>
    <w:p w:rsidR="00216C8D" w:rsidRDefault="00216C8D" w:rsidP="00216C8D">
      <w:r>
        <w:t xml:space="preserve">This table shows one way that this </w:t>
      </w:r>
      <w:r w:rsidR="00233FC0">
        <w:t>assessment</w:t>
      </w:r>
      <w:r>
        <w:t xml:space="preserve"> can be implemented. It is a guide only — </w:t>
      </w:r>
      <w:r w:rsidR="00233FC0">
        <w:t>you</w:t>
      </w:r>
      <w:r>
        <w:t xml:space="preserve"> may choose to use all, part, or none of the table. </w:t>
      </w:r>
      <w:r w:rsidR="00233FC0">
        <w:t>You</w:t>
      </w:r>
      <w:r>
        <w:t xml:space="preserve"> may customise the table to suit </w:t>
      </w:r>
      <w:r w:rsidR="00233FC0">
        <w:t>your</w:t>
      </w:r>
      <w:r>
        <w:t xml:space="preserve"> studen</w:t>
      </w:r>
      <w:r w:rsidR="00233FC0">
        <w:t>ts and their school environment.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1"/>
        <w:gridCol w:w="3240"/>
        <w:gridCol w:w="3878"/>
      </w:tblGrid>
      <w:tr w:rsidR="00216C8D" w:rsidRPr="009D15D5">
        <w:trPr>
          <w:jc w:val="center"/>
        </w:trPr>
        <w:tc>
          <w:tcPr>
            <w:tcW w:w="2521" w:type="dxa"/>
            <w:shd w:val="clear" w:color="auto" w:fill="CCCCCC"/>
          </w:tcPr>
          <w:p w:rsidR="00216C8D" w:rsidRPr="009D15D5" w:rsidRDefault="00216C8D" w:rsidP="00C11F18">
            <w:pPr>
              <w:keepNext/>
              <w:spacing w:before="120" w:after="120"/>
              <w:rPr>
                <w:b/>
              </w:rPr>
            </w:pPr>
            <w:r w:rsidRPr="009D15D5">
              <w:rPr>
                <w:b/>
              </w:rPr>
              <w:t>Suggested time</w:t>
            </w:r>
          </w:p>
        </w:tc>
        <w:tc>
          <w:tcPr>
            <w:tcW w:w="3240" w:type="dxa"/>
            <w:shd w:val="clear" w:color="auto" w:fill="CCCCCC"/>
          </w:tcPr>
          <w:p w:rsidR="00216C8D" w:rsidRPr="009D15D5" w:rsidRDefault="00216C8D" w:rsidP="00C11F18">
            <w:pPr>
              <w:keepNext/>
              <w:spacing w:before="120" w:after="120"/>
              <w:rPr>
                <w:b/>
              </w:rPr>
            </w:pPr>
            <w:r w:rsidRPr="009D15D5">
              <w:rPr>
                <w:b/>
              </w:rPr>
              <w:t>Student activity</w:t>
            </w:r>
          </w:p>
        </w:tc>
        <w:tc>
          <w:tcPr>
            <w:tcW w:w="3878" w:type="dxa"/>
            <w:shd w:val="clear" w:color="auto" w:fill="CCCCCC"/>
          </w:tcPr>
          <w:p w:rsidR="00216C8D" w:rsidRPr="009D15D5" w:rsidRDefault="00216C8D" w:rsidP="00C11F18">
            <w:pPr>
              <w:keepNext/>
              <w:spacing w:before="120" w:after="120"/>
              <w:rPr>
                <w:b/>
              </w:rPr>
            </w:pPr>
            <w:r w:rsidRPr="009D15D5">
              <w:rPr>
                <w:b/>
              </w:rPr>
              <w:t>Teacher role</w:t>
            </w:r>
          </w:p>
        </w:tc>
      </w:tr>
      <w:tr w:rsidR="00C11F18" w:rsidRPr="009D15D5">
        <w:trPr>
          <w:jc w:val="center"/>
        </w:trPr>
        <w:tc>
          <w:tcPr>
            <w:tcW w:w="9639" w:type="dxa"/>
            <w:gridSpan w:val="3"/>
            <w:shd w:val="clear" w:color="auto" w:fill="E6E6E6"/>
          </w:tcPr>
          <w:p w:rsidR="00C11F18" w:rsidRPr="008277D6" w:rsidRDefault="00C11F18" w:rsidP="00C11F18">
            <w:pPr>
              <w:keepNext/>
              <w:spacing w:before="120" w:after="120"/>
              <w:rPr>
                <w:b/>
              </w:rPr>
            </w:pPr>
            <w:r w:rsidRPr="009D15D5">
              <w:rPr>
                <w:b/>
              </w:rPr>
              <w:t xml:space="preserve">Section 1. </w:t>
            </w:r>
            <w:r w:rsidR="008277D6" w:rsidRPr="008277D6">
              <w:rPr>
                <w:b/>
              </w:rPr>
              <w:t>Writing your own fairytale in Italian</w:t>
            </w:r>
          </w:p>
        </w:tc>
      </w:tr>
      <w:tr w:rsidR="00216C8D">
        <w:trPr>
          <w:jc w:val="center"/>
        </w:trPr>
        <w:tc>
          <w:tcPr>
            <w:tcW w:w="2521" w:type="dxa"/>
          </w:tcPr>
          <w:p w:rsidR="00216C8D" w:rsidRPr="008277D6" w:rsidRDefault="000918F5" w:rsidP="00964AFA">
            <w:pPr>
              <w:pStyle w:val="tablesml"/>
            </w:pPr>
            <w:r>
              <w:t>2</w:t>
            </w:r>
            <w:r w:rsidR="008277D6" w:rsidRPr="008277D6">
              <w:t xml:space="preserve"> hours</w:t>
            </w:r>
          </w:p>
        </w:tc>
        <w:tc>
          <w:tcPr>
            <w:tcW w:w="3240" w:type="dxa"/>
          </w:tcPr>
          <w:p w:rsidR="00216C8D" w:rsidRDefault="00CD2EEF" w:rsidP="008277D6">
            <w:pPr>
              <w:pStyle w:val="tablesml"/>
            </w:pPr>
            <w:r>
              <w:t xml:space="preserve">Use </w:t>
            </w:r>
            <w:r w:rsidR="00595774">
              <w:t xml:space="preserve">new </w:t>
            </w:r>
            <w:r>
              <w:t>knowledge of the Italian language</w:t>
            </w:r>
            <w:r w:rsidR="00F20895">
              <w:t xml:space="preserve"> and fairytale structure</w:t>
            </w:r>
            <w:r>
              <w:t xml:space="preserve"> to plan a fairytale.</w:t>
            </w:r>
          </w:p>
          <w:p w:rsidR="000918F5" w:rsidRDefault="000918F5" w:rsidP="008277D6">
            <w:pPr>
              <w:pStyle w:val="tablesml"/>
            </w:pPr>
            <w:r w:rsidRPr="008277D6">
              <w:t>Complete first draft</w:t>
            </w:r>
            <w:r>
              <w:t xml:space="preserve"> of the fairytale. Use </w:t>
            </w:r>
            <w:r w:rsidRPr="0015315F">
              <w:rPr>
                <w:i/>
              </w:rPr>
              <w:t>Appendix C: Drafting a fairytale</w:t>
            </w:r>
            <w:r w:rsidR="0015315F">
              <w:t xml:space="preserve"> and the vocabulary table from </w:t>
            </w:r>
            <w:r w:rsidR="0015315F" w:rsidRPr="0015315F">
              <w:rPr>
                <w:i/>
              </w:rPr>
              <w:t>Appendix B: Cloze activity</w:t>
            </w:r>
            <w:r w:rsidR="0015315F">
              <w:t xml:space="preserve"> to help you.</w:t>
            </w:r>
          </w:p>
          <w:p w:rsidR="0015315F" w:rsidRDefault="0015315F" w:rsidP="008277D6">
            <w:pPr>
              <w:pStyle w:val="tablesml"/>
            </w:pPr>
            <w:r>
              <w:t>Read the draft edit and refine.</w:t>
            </w:r>
          </w:p>
          <w:p w:rsidR="0015315F" w:rsidRPr="00964AFA" w:rsidRDefault="0015315F" w:rsidP="008277D6">
            <w:pPr>
              <w:pStyle w:val="tablesml"/>
            </w:pPr>
            <w:r>
              <w:t>Decide on written presentation mode and complete.</w:t>
            </w:r>
          </w:p>
        </w:tc>
        <w:tc>
          <w:tcPr>
            <w:tcW w:w="3878" w:type="dxa"/>
          </w:tcPr>
          <w:p w:rsidR="000918F5" w:rsidRDefault="000918F5" w:rsidP="008277D6">
            <w:pPr>
              <w:pStyle w:val="tablesml"/>
            </w:pPr>
            <w:r>
              <w:t>Explain assessment and answer questions.</w:t>
            </w:r>
          </w:p>
          <w:p w:rsidR="00216C8D" w:rsidRDefault="008277D6" w:rsidP="008277D6">
            <w:pPr>
              <w:pStyle w:val="tablesml"/>
            </w:pPr>
            <w:r>
              <w:t>Monitor, provide feedback, assist as required.</w:t>
            </w:r>
          </w:p>
          <w:p w:rsidR="0015315F" w:rsidRDefault="0015315F" w:rsidP="0015315F">
            <w:pPr>
              <w:pStyle w:val="tablesml"/>
            </w:pPr>
            <w:r>
              <w:t>Advise on accuracy of Italian sentence structures.</w:t>
            </w:r>
          </w:p>
          <w:p w:rsidR="0015315F" w:rsidRDefault="0015315F" w:rsidP="0015315F">
            <w:pPr>
              <w:pStyle w:val="tablesml"/>
            </w:pPr>
            <w:r>
              <w:t>Listen to students’ intended meanings and suggest appropriate alternatives if applicable.</w:t>
            </w:r>
          </w:p>
          <w:p w:rsidR="0015315F" w:rsidRDefault="0015315F" w:rsidP="0015315F">
            <w:pPr>
              <w:pStyle w:val="tablesml"/>
            </w:pPr>
            <w:r>
              <w:t>Assist with proofreading.</w:t>
            </w:r>
          </w:p>
          <w:p w:rsidR="00167D44" w:rsidRDefault="00167D44" w:rsidP="00167D44">
            <w:pPr>
              <w:pStyle w:val="tablesml"/>
            </w:pPr>
            <w:r>
              <w:t>Express opinions, offer suggestions about formats of presentations.</w:t>
            </w:r>
          </w:p>
          <w:p w:rsidR="0015315F" w:rsidRPr="00964AFA" w:rsidRDefault="0015315F" w:rsidP="0015315F">
            <w:pPr>
              <w:pStyle w:val="tablesml"/>
            </w:pPr>
            <w:r>
              <w:t>Explain to students that any artwork or illustrations are not assessed</w:t>
            </w:r>
            <w:r w:rsidR="00664E12">
              <w:t>. They are assessed on their written text in Italian.</w:t>
            </w:r>
          </w:p>
        </w:tc>
      </w:tr>
      <w:tr w:rsidR="00C11F18" w:rsidRPr="009D15D5">
        <w:trPr>
          <w:jc w:val="center"/>
        </w:trPr>
        <w:tc>
          <w:tcPr>
            <w:tcW w:w="9639" w:type="dxa"/>
            <w:gridSpan w:val="3"/>
            <w:shd w:val="clear" w:color="auto" w:fill="E6E6E6"/>
          </w:tcPr>
          <w:p w:rsidR="00C11F18" w:rsidRPr="008277D6" w:rsidRDefault="00C11F18" w:rsidP="00C11F18">
            <w:pPr>
              <w:keepNext/>
              <w:spacing w:before="120" w:after="120"/>
              <w:rPr>
                <w:b/>
              </w:rPr>
            </w:pPr>
            <w:r w:rsidRPr="009D15D5">
              <w:rPr>
                <w:b/>
              </w:rPr>
              <w:t xml:space="preserve">Section 2. </w:t>
            </w:r>
            <w:r w:rsidR="00595774">
              <w:rPr>
                <w:b/>
              </w:rPr>
              <w:t>Reading your</w:t>
            </w:r>
            <w:r w:rsidR="008277D6" w:rsidRPr="008277D6">
              <w:rPr>
                <w:b/>
              </w:rPr>
              <w:t xml:space="preserve"> fairytale</w:t>
            </w:r>
            <w:r w:rsidR="00C772B5">
              <w:rPr>
                <w:b/>
              </w:rPr>
              <w:t xml:space="preserve"> in Italian to an audience</w:t>
            </w:r>
          </w:p>
        </w:tc>
      </w:tr>
      <w:tr w:rsidR="00216C8D">
        <w:trPr>
          <w:jc w:val="center"/>
        </w:trPr>
        <w:tc>
          <w:tcPr>
            <w:tcW w:w="2521" w:type="dxa"/>
          </w:tcPr>
          <w:p w:rsidR="00216C8D" w:rsidRPr="008277D6" w:rsidRDefault="008277D6" w:rsidP="00964AFA">
            <w:pPr>
              <w:pStyle w:val="tablesml"/>
            </w:pPr>
            <w:r w:rsidRPr="008277D6">
              <w:t>1 hour</w:t>
            </w:r>
          </w:p>
        </w:tc>
        <w:tc>
          <w:tcPr>
            <w:tcW w:w="3240" w:type="dxa"/>
          </w:tcPr>
          <w:p w:rsidR="00216C8D" w:rsidRDefault="008277D6" w:rsidP="008277D6">
            <w:pPr>
              <w:pStyle w:val="tablesml"/>
            </w:pPr>
            <w:r>
              <w:t>Practise reading story aloud.</w:t>
            </w:r>
          </w:p>
        </w:tc>
        <w:tc>
          <w:tcPr>
            <w:tcW w:w="3878" w:type="dxa"/>
          </w:tcPr>
          <w:p w:rsidR="00167D44" w:rsidRDefault="00167D44" w:rsidP="00167D44">
            <w:pPr>
              <w:pStyle w:val="tablesml"/>
            </w:pPr>
            <w:r>
              <w:t>Explain assessment and answer questions.</w:t>
            </w:r>
          </w:p>
          <w:p w:rsidR="008277D6" w:rsidRDefault="008277D6" w:rsidP="008277D6">
            <w:pPr>
              <w:pStyle w:val="tablesml"/>
            </w:pPr>
            <w:r>
              <w:t>Provide feedback on delivery.</w:t>
            </w:r>
          </w:p>
          <w:p w:rsidR="00216C8D" w:rsidRDefault="008277D6" w:rsidP="008277D6">
            <w:pPr>
              <w:pStyle w:val="tablesml"/>
            </w:pPr>
            <w:r>
              <w:t>Assist with pronunciation for oral presentation</w:t>
            </w:r>
            <w:r w:rsidR="00C5758F">
              <w:t>.</w:t>
            </w:r>
          </w:p>
        </w:tc>
      </w:tr>
      <w:tr w:rsidR="00216C8D">
        <w:trPr>
          <w:jc w:val="center"/>
        </w:trPr>
        <w:tc>
          <w:tcPr>
            <w:tcW w:w="2521" w:type="dxa"/>
          </w:tcPr>
          <w:p w:rsidR="00216C8D" w:rsidRPr="008277D6" w:rsidRDefault="008277D6" w:rsidP="00964AFA">
            <w:pPr>
              <w:pStyle w:val="tablesml"/>
            </w:pPr>
            <w:r w:rsidRPr="008277D6">
              <w:t>1 hour</w:t>
            </w:r>
          </w:p>
        </w:tc>
        <w:tc>
          <w:tcPr>
            <w:tcW w:w="3240" w:type="dxa"/>
          </w:tcPr>
          <w:p w:rsidR="00216C8D" w:rsidRPr="00C5758F" w:rsidRDefault="00B8291B" w:rsidP="00964AFA">
            <w:pPr>
              <w:pStyle w:val="tablesml"/>
            </w:pPr>
            <w:r>
              <w:t>Read fairytale to the class.</w:t>
            </w:r>
          </w:p>
        </w:tc>
        <w:tc>
          <w:tcPr>
            <w:tcW w:w="3878" w:type="dxa"/>
          </w:tcPr>
          <w:p w:rsidR="00216C8D" w:rsidRPr="00C5758F" w:rsidRDefault="00C5758F" w:rsidP="00964AFA">
            <w:pPr>
              <w:pStyle w:val="tablesml"/>
            </w:pPr>
            <w:r w:rsidRPr="00C5758F">
              <w:t>Assist as required</w:t>
            </w:r>
            <w:r>
              <w:t>.</w:t>
            </w:r>
          </w:p>
        </w:tc>
      </w:tr>
    </w:tbl>
    <w:p w:rsidR="00216C8D" w:rsidRPr="00964264" w:rsidRDefault="00216C8D" w:rsidP="00216C8D"/>
    <w:tbl>
      <w:tblPr>
        <w:tblW w:w="9639" w:type="dxa"/>
        <w:tblLook w:val="01E0" w:firstRow="1" w:lastRow="1" w:firstColumn="1" w:lastColumn="1" w:noHBand="0" w:noVBand="0"/>
      </w:tblPr>
      <w:tblGrid>
        <w:gridCol w:w="1086"/>
        <w:gridCol w:w="8553"/>
      </w:tblGrid>
      <w:tr w:rsidR="00AB2C0A" w:rsidRPr="008814B0">
        <w:trPr>
          <w:trHeight w:val="870"/>
        </w:trPr>
        <w:tc>
          <w:tcPr>
            <w:tcW w:w="557" w:type="pct"/>
          </w:tcPr>
          <w:p w:rsidR="00AB2C0A" w:rsidRPr="000B2F55" w:rsidRDefault="00AB2C0A" w:rsidP="0025432A">
            <w:pPr>
              <w:spacing w:before="0" w:after="0" w:line="240" w:lineRule="auto"/>
            </w:pPr>
            <w:r>
              <w:br w:type="page"/>
            </w:r>
            <w:r w:rsidR="00B50F1E">
              <w:rPr>
                <w:noProof/>
              </w:rPr>
              <w:drawing>
                <wp:inline distT="0" distB="0" distL="0" distR="0">
                  <wp:extent cx="542925" cy="542925"/>
                  <wp:effectExtent l="0" t="0" r="9525" b="0"/>
                  <wp:docPr id="3" name="Picture 3" descr="Icon_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_Resour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443" w:type="pct"/>
            <w:vAlign w:val="center"/>
          </w:tcPr>
          <w:p w:rsidR="00AB2C0A" w:rsidRPr="008814B0" w:rsidRDefault="00AB2C0A" w:rsidP="00AA4B06">
            <w:pPr>
              <w:pStyle w:val="Heading2"/>
              <w:pageBreakBefore/>
              <w:spacing w:before="0" w:after="0"/>
            </w:pPr>
            <w:r>
              <w:rPr>
                <w:noProof/>
              </w:rPr>
              <w:t>Resources for the assessment</w:t>
            </w:r>
          </w:p>
        </w:tc>
      </w:tr>
    </w:tbl>
    <w:p w:rsidR="00C5758F" w:rsidRDefault="00AB52C0" w:rsidP="00C5758F">
      <w:r>
        <w:t>Appendix A</w:t>
      </w:r>
      <w:r>
        <w:tab/>
      </w:r>
      <w:r>
        <w:tab/>
      </w:r>
      <w:r w:rsidR="00C5758F">
        <w:t>Sequencing a fairytale</w:t>
      </w:r>
    </w:p>
    <w:p w:rsidR="00C5758F" w:rsidRDefault="00C5758F" w:rsidP="00C5758F">
      <w:r>
        <w:t>Ap</w:t>
      </w:r>
      <w:r w:rsidR="00AB52C0">
        <w:t>pendix B</w:t>
      </w:r>
      <w:r w:rsidR="00AB52C0">
        <w:tab/>
      </w:r>
      <w:r w:rsidR="00AB52C0">
        <w:tab/>
      </w:r>
      <w:r>
        <w:t>Cloze exercise</w:t>
      </w:r>
    </w:p>
    <w:p w:rsidR="00C5758F" w:rsidRDefault="00AB52C0" w:rsidP="00C5758F">
      <w:r>
        <w:t>Appendix C</w:t>
      </w:r>
      <w:r>
        <w:tab/>
      </w:r>
      <w:r>
        <w:tab/>
      </w:r>
      <w:r w:rsidR="00C5758F">
        <w:t>Drafting a fairytale</w:t>
      </w:r>
    </w:p>
    <w:p w:rsidR="00FA5455" w:rsidRDefault="00943DC9" w:rsidP="00C5758F">
      <w:r>
        <w:br w:type="page"/>
      </w:r>
      <w:r w:rsidR="00B50F1E">
        <w:rPr>
          <w:noProof/>
        </w:rPr>
        <w:drawing>
          <wp:anchor distT="0" distB="0" distL="114300" distR="114300" simplePos="0" relativeHeight="251656704" behindDoc="0" locked="0" layoutInCell="1" allowOverlap="1">
            <wp:simplePos x="0" y="0"/>
            <wp:positionH relativeFrom="page">
              <wp:align>center</wp:align>
            </wp:positionH>
            <wp:positionV relativeFrom="margin">
              <wp:align>top</wp:align>
            </wp:positionV>
            <wp:extent cx="6713220" cy="1319530"/>
            <wp:effectExtent l="0" t="0" r="0" b="0"/>
            <wp:wrapSquare wrapText="bothSides"/>
            <wp:docPr id="20" name="Picture 20" descr="redesign headings_m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design headings_mak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713220" cy="1319530"/>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 xml:space="preserve">During the learning process, you and your students should have developed a shared understanding of the curriculum expectations identified as part of the planning process. </w:t>
      </w:r>
    </w:p>
    <w:p w:rsidR="00FA5455" w:rsidRDefault="00FA5455" w:rsidP="00FA5455">
      <w:r>
        <w:t>After students have completed the assessment, identify, gather and interpret the information provided in student responses. Use only the evidence in student responses to make your judgment about the quality of the student learning. Refer to the following documents to assist you in making standards-referenced judgments:</w:t>
      </w:r>
    </w:p>
    <w:p w:rsidR="00FA5455" w:rsidRPr="005571B4" w:rsidRDefault="00FA5455" w:rsidP="005571B4">
      <w:pPr>
        <w:pStyle w:val="Bulletslevel1"/>
        <w:rPr>
          <w:i/>
        </w:rPr>
      </w:pPr>
      <w:r w:rsidRPr="005571B4">
        <w:rPr>
          <w:i/>
        </w:rPr>
        <w:t>Guide to making judgments</w:t>
      </w:r>
    </w:p>
    <w:p w:rsidR="00FA5455" w:rsidRPr="005571B4" w:rsidRDefault="00FA5455" w:rsidP="005571B4">
      <w:pPr>
        <w:pStyle w:val="Bulletslevel1"/>
        <w:rPr>
          <w:i/>
        </w:rPr>
      </w:pPr>
      <w:r w:rsidRPr="005571B4">
        <w:rPr>
          <w:i/>
        </w:rPr>
        <w:t>Indicative A response</w:t>
      </w:r>
    </w:p>
    <w:p w:rsidR="00FA5455" w:rsidRPr="005571B4" w:rsidRDefault="00FA5455" w:rsidP="005571B4">
      <w:pPr>
        <w:pStyle w:val="Bulletslevel1"/>
        <w:rPr>
          <w:i/>
        </w:rPr>
      </w:pPr>
      <w:r w:rsidRPr="005571B4">
        <w:rPr>
          <w:i/>
        </w:rPr>
        <w:t xml:space="preserve">Sample responses </w:t>
      </w:r>
      <w:r w:rsidRPr="009F1EAE">
        <w:t>(where available).</w:t>
      </w:r>
    </w:p>
    <w:tbl>
      <w:tblPr>
        <w:tblW w:w="9639" w:type="dxa"/>
        <w:tblLook w:val="01E0" w:firstRow="1" w:lastRow="1" w:firstColumn="1" w:lastColumn="1" w:noHBand="0" w:noVBand="0"/>
      </w:tblPr>
      <w:tblGrid>
        <w:gridCol w:w="1072"/>
        <w:gridCol w:w="8567"/>
      </w:tblGrid>
      <w:tr w:rsidR="00FA5455" w:rsidRPr="008814B0">
        <w:trPr>
          <w:trHeight w:val="870"/>
        </w:trPr>
        <w:tc>
          <w:tcPr>
            <w:tcW w:w="556" w:type="pct"/>
            <w:vAlign w:val="bottom"/>
          </w:tcPr>
          <w:p w:rsidR="00FA5455" w:rsidRPr="000B2F55" w:rsidRDefault="00B50F1E" w:rsidP="002C1E49">
            <w:pPr>
              <w:spacing w:before="0" w:after="0" w:line="240" w:lineRule="auto"/>
            </w:pPr>
            <w:r>
              <w:rPr>
                <w:noProof/>
              </w:rPr>
              <w:drawing>
                <wp:inline distT="0" distB="0" distL="0" distR="0">
                  <wp:extent cx="542925" cy="542925"/>
                  <wp:effectExtent l="0" t="0" r="0" b="9525"/>
                  <wp:docPr id="4" name="Picture 4"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_ForFurtherHel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444" w:type="pct"/>
            <w:vAlign w:val="center"/>
          </w:tcPr>
          <w:p w:rsidR="00FA5455" w:rsidRPr="008814B0" w:rsidRDefault="00FA5455" w:rsidP="005571B4">
            <w:r w:rsidRPr="008814B0">
              <w:t xml:space="preserve">For </w:t>
            </w:r>
            <w:r>
              <w:t xml:space="preserve">further information, refer to </w:t>
            </w:r>
            <w:r w:rsidRPr="008814B0">
              <w:t xml:space="preserve">the resource </w:t>
            </w:r>
            <w:r w:rsidRPr="00630422">
              <w:rPr>
                <w:i/>
              </w:rPr>
              <w:t>Using a Guide to making judgments</w:t>
            </w:r>
            <w:r>
              <w:t>, available in the Resources section of the Assessment Bank website.</w:t>
            </w:r>
          </w:p>
        </w:tc>
      </w:tr>
    </w:tbl>
    <w:p w:rsidR="00FA5455" w:rsidRDefault="00B50F1E" w:rsidP="00FA5455">
      <w:r>
        <w:rPr>
          <w:noProof/>
        </w:rPr>
        <w:drawing>
          <wp:anchor distT="0" distB="0" distL="114300" distR="114300" simplePos="0" relativeHeight="251658752" behindDoc="0" locked="0" layoutInCell="1" allowOverlap="1">
            <wp:simplePos x="0" y="0"/>
            <wp:positionH relativeFrom="page">
              <wp:align>center</wp:align>
            </wp:positionH>
            <wp:positionV relativeFrom="paragraph">
              <wp:posOffset>180340</wp:posOffset>
            </wp:positionV>
            <wp:extent cx="6710680" cy="1321435"/>
            <wp:effectExtent l="0" t="0" r="0" b="0"/>
            <wp:wrapSquare wrapText="bothSides"/>
            <wp:docPr id="41" name="Picture 41" descr="redesign headings_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redesign headings_us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710680" cy="1321435"/>
                    </a:xfrm>
                    <a:prstGeom prst="rect">
                      <a:avLst/>
                    </a:prstGeom>
                    <a:noFill/>
                    <a:ln>
                      <a:noFill/>
                    </a:ln>
                  </pic:spPr>
                </pic:pic>
              </a:graphicData>
            </a:graphic>
            <wp14:sizeRelH relativeFrom="page">
              <wp14:pctWidth>0</wp14:pctWidth>
            </wp14:sizeRelH>
            <wp14:sizeRelV relativeFrom="page">
              <wp14:pctHeight>0</wp14:pctHeight>
            </wp14:sizeRelV>
          </wp:anchor>
        </w:drawing>
      </w:r>
      <w:r w:rsidR="00FA5455">
        <w:t>Evaluate the information gathered from the assessment to inform teaching and learning strategies.</w:t>
      </w:r>
    </w:p>
    <w:p w:rsidR="00FA5455" w:rsidRDefault="00FA5455" w:rsidP="00FA5455">
      <w:r>
        <w:t>Involve students in the feedback process. Give students opportunities to ask follow-up questions and share their learning observations or experiences</w:t>
      </w:r>
      <w:r w:rsidR="00B25C0D">
        <w:t>.</w:t>
      </w:r>
    </w:p>
    <w:p w:rsidR="00FA5455" w:rsidRDefault="00FA5455" w:rsidP="00FA5455">
      <w:r>
        <w:t xml:space="preserve">Focus feedback on the student’s personal progress. Emphasise continuous progress relative to </w:t>
      </w:r>
      <w:r w:rsidR="00171987">
        <w:t>their</w:t>
      </w:r>
      <w:r>
        <w:t xml:space="preserve"> previous achievement and to the learning expectations — avoid comparing a student with their classmates.</w:t>
      </w:r>
    </w:p>
    <w:tbl>
      <w:tblPr>
        <w:tblW w:w="9639" w:type="dxa"/>
        <w:tblLook w:val="01E0" w:firstRow="1" w:lastRow="1" w:firstColumn="1" w:lastColumn="1" w:noHBand="0" w:noVBand="0"/>
      </w:tblPr>
      <w:tblGrid>
        <w:gridCol w:w="1072"/>
        <w:gridCol w:w="8567"/>
      </w:tblGrid>
      <w:tr w:rsidR="006774B8" w:rsidRPr="008814B0">
        <w:tc>
          <w:tcPr>
            <w:tcW w:w="556" w:type="pct"/>
            <w:shd w:val="clear" w:color="auto" w:fill="auto"/>
          </w:tcPr>
          <w:p w:rsidR="006774B8" w:rsidRPr="000B2F55" w:rsidRDefault="00B50F1E" w:rsidP="002C1E49">
            <w:pPr>
              <w:spacing w:before="0" w:after="0" w:line="240" w:lineRule="auto"/>
            </w:pPr>
            <w:r>
              <w:rPr>
                <w:noProof/>
              </w:rPr>
              <w:drawing>
                <wp:inline distT="0" distB="0" distL="0" distR="0">
                  <wp:extent cx="542925" cy="542925"/>
                  <wp:effectExtent l="0" t="0" r="0" b="9525"/>
                  <wp:docPr id="5" name="Picture 5" descr="Icon_ForFurtherHel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_ForFurtherHel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inline>
              </w:drawing>
            </w:r>
          </w:p>
        </w:tc>
        <w:tc>
          <w:tcPr>
            <w:tcW w:w="4444" w:type="pct"/>
            <w:shd w:val="clear" w:color="auto" w:fill="auto"/>
            <w:vAlign w:val="center"/>
          </w:tcPr>
          <w:p w:rsidR="006774B8" w:rsidRPr="008814B0" w:rsidRDefault="006774B8" w:rsidP="002C1E49">
            <w:r w:rsidRPr="008814B0">
              <w:t xml:space="preserve">For </w:t>
            </w:r>
            <w:r>
              <w:t xml:space="preserve">further information, refer to </w:t>
            </w:r>
            <w:r w:rsidRPr="008814B0">
              <w:t xml:space="preserve">the resource </w:t>
            </w:r>
            <w:r w:rsidRPr="00630422">
              <w:rPr>
                <w:i/>
              </w:rPr>
              <w:t>Using feedback</w:t>
            </w:r>
            <w:r>
              <w:t>, available in the Resources section of the Assessment Bank website.</w:t>
            </w:r>
          </w:p>
        </w:tc>
      </w:tr>
    </w:tbl>
    <w:p w:rsidR="00327D43" w:rsidRDefault="00327D43" w:rsidP="006774B8">
      <w:pPr>
        <w:pStyle w:val="smallspace"/>
      </w:pPr>
    </w:p>
    <w:p w:rsidR="002F45D0" w:rsidRPr="002F45D0" w:rsidRDefault="002F45D0" w:rsidP="002F45D0">
      <w:pPr>
        <w:sectPr w:rsidR="002F45D0" w:rsidRPr="002F45D0" w:rsidSect="00612547">
          <w:headerReference w:type="even" r:id="rId20"/>
          <w:headerReference w:type="default" r:id="rId21"/>
          <w:footerReference w:type="even" r:id="rId22"/>
          <w:footerReference w:type="default" r:id="rId23"/>
          <w:headerReference w:type="first" r:id="rId24"/>
          <w:footerReference w:type="first" r:id="rId25"/>
          <w:pgSz w:w="11906" w:h="16838" w:code="9"/>
          <w:pgMar w:top="1134" w:right="1134" w:bottom="567" w:left="1134" w:header="709" w:footer="510" w:gutter="0"/>
          <w:cols w:space="708"/>
          <w:titlePg/>
          <w:docGrid w:linePitch="360"/>
        </w:sectPr>
      </w:pPr>
    </w:p>
    <w:p w:rsidR="00C5758F" w:rsidRDefault="00C5758F" w:rsidP="00C5758F">
      <w:pPr>
        <w:pStyle w:val="Heading2TOP"/>
      </w:pPr>
      <w:r>
        <w:t>Sequencing a fairytale</w:t>
      </w:r>
    </w:p>
    <w:p w:rsidR="00C5758F" w:rsidRDefault="00C5758F" w:rsidP="00C5758F">
      <w:r>
        <w:t>Rearrange the following texts in a logical sequence by numbering each paragraph.</w:t>
      </w:r>
    </w:p>
    <w:tbl>
      <w:tblPr>
        <w:tblW w:w="9639" w:type="dxa"/>
        <w:jc w:val="center"/>
        <w:tblCellMar>
          <w:top w:w="74" w:type="dxa"/>
          <w:left w:w="74" w:type="dxa"/>
          <w:bottom w:w="74" w:type="dxa"/>
          <w:right w:w="74" w:type="dxa"/>
        </w:tblCellMar>
        <w:tblLook w:val="01E0" w:firstRow="1" w:lastRow="1" w:firstColumn="1" w:lastColumn="1" w:noHBand="0" w:noVBand="0"/>
      </w:tblPr>
      <w:tblGrid>
        <w:gridCol w:w="541"/>
        <w:gridCol w:w="9098"/>
      </w:tblGrid>
      <w:tr w:rsidR="00C5758F" w:rsidTr="00BD7C19">
        <w:trPr>
          <w:jc w:val="center"/>
        </w:trPr>
        <w:tc>
          <w:tcPr>
            <w:tcW w:w="541" w:type="dxa"/>
            <w:shd w:val="clear" w:color="auto" w:fill="auto"/>
          </w:tcPr>
          <w:p w:rsidR="00C5758F" w:rsidRPr="00BD7C19" w:rsidRDefault="00C5758F" w:rsidP="00BD7C19">
            <w:pPr>
              <w:widowControl w:val="0"/>
              <w:rPr>
                <w:szCs w:val="22"/>
              </w:rPr>
            </w:pPr>
          </w:p>
        </w:tc>
        <w:tc>
          <w:tcPr>
            <w:tcW w:w="9098" w:type="dxa"/>
            <w:shd w:val="clear" w:color="auto" w:fill="auto"/>
          </w:tcPr>
          <w:p w:rsidR="00C5758F" w:rsidRPr="00BD7C19" w:rsidRDefault="00C5758F" w:rsidP="00BD7C19">
            <w:pPr>
              <w:widowControl w:val="0"/>
              <w:spacing w:before="240" w:after="240"/>
              <w:rPr>
                <w:szCs w:val="22"/>
              </w:rPr>
            </w:pPr>
            <w:r w:rsidRPr="00BD7C19">
              <w:rPr>
                <w:szCs w:val="22"/>
              </w:rPr>
              <w:t xml:space="preserve">Pinocchio told many lies and his nose became longer and longer. One day instead of going to school he went to the theatre. There </w:t>
            </w:r>
            <w:r w:rsidR="00AB52C0" w:rsidRPr="00BD7C19">
              <w:rPr>
                <w:szCs w:val="22"/>
              </w:rPr>
              <w:t>he met a cruel fire-</w:t>
            </w:r>
            <w:r w:rsidRPr="00BD7C19">
              <w:rPr>
                <w:szCs w:val="22"/>
              </w:rPr>
              <w:t>eater. Pinocchio was very sad and wanted to return to Geppetto.</w:t>
            </w:r>
          </w:p>
        </w:tc>
      </w:tr>
      <w:tr w:rsidR="00C5758F" w:rsidTr="00BD7C19">
        <w:trPr>
          <w:jc w:val="center"/>
        </w:trPr>
        <w:tc>
          <w:tcPr>
            <w:tcW w:w="541" w:type="dxa"/>
            <w:shd w:val="clear" w:color="auto" w:fill="auto"/>
          </w:tcPr>
          <w:p w:rsidR="00C5758F" w:rsidRPr="00BD7C19" w:rsidRDefault="00C5758F" w:rsidP="00BD7C19">
            <w:pPr>
              <w:widowControl w:val="0"/>
              <w:rPr>
                <w:szCs w:val="22"/>
              </w:rPr>
            </w:pPr>
          </w:p>
        </w:tc>
        <w:tc>
          <w:tcPr>
            <w:tcW w:w="9098" w:type="dxa"/>
            <w:shd w:val="clear" w:color="auto" w:fill="auto"/>
          </w:tcPr>
          <w:p w:rsidR="00C5758F" w:rsidRPr="00BD7C19" w:rsidRDefault="00C5758F" w:rsidP="00BD7C19">
            <w:pPr>
              <w:widowControl w:val="0"/>
              <w:spacing w:before="240" w:after="240"/>
              <w:rPr>
                <w:szCs w:val="22"/>
              </w:rPr>
            </w:pPr>
            <w:r w:rsidRPr="00BD7C19">
              <w:rPr>
                <w:szCs w:val="22"/>
              </w:rPr>
              <w:t>With the help of a magic fairy, Pinocchio changed his ways and became a real boy and lived happily with Geppetto.</w:t>
            </w:r>
          </w:p>
        </w:tc>
      </w:tr>
      <w:tr w:rsidR="00C5758F" w:rsidTr="00BD7C19">
        <w:trPr>
          <w:jc w:val="center"/>
        </w:trPr>
        <w:tc>
          <w:tcPr>
            <w:tcW w:w="541" w:type="dxa"/>
            <w:shd w:val="clear" w:color="auto" w:fill="auto"/>
          </w:tcPr>
          <w:p w:rsidR="00C5758F" w:rsidRPr="00BD7C19" w:rsidRDefault="00C5758F" w:rsidP="00BD7C19">
            <w:pPr>
              <w:widowControl w:val="0"/>
              <w:rPr>
                <w:szCs w:val="22"/>
              </w:rPr>
            </w:pPr>
          </w:p>
        </w:tc>
        <w:tc>
          <w:tcPr>
            <w:tcW w:w="9098" w:type="dxa"/>
            <w:shd w:val="clear" w:color="auto" w:fill="auto"/>
          </w:tcPr>
          <w:p w:rsidR="00C5758F" w:rsidRPr="00BD7C19" w:rsidRDefault="00C5758F" w:rsidP="00BD7C19">
            <w:pPr>
              <w:widowControl w:val="0"/>
              <w:spacing w:before="240" w:after="240"/>
              <w:rPr>
                <w:szCs w:val="22"/>
              </w:rPr>
            </w:pPr>
            <w:r w:rsidRPr="00BD7C19">
              <w:rPr>
                <w:szCs w:val="22"/>
              </w:rPr>
              <w:t xml:space="preserve">Once upon a time many, many, many years ago in a small village in </w:t>
            </w:r>
            <w:smartTag w:uri="urn:schemas-microsoft-com:office:smarttags" w:element="place">
              <w:smartTag w:uri="urn:schemas-microsoft-com:office:smarttags" w:element="country-region">
                <w:r w:rsidRPr="00BD7C19">
                  <w:rPr>
                    <w:szCs w:val="22"/>
                  </w:rPr>
                  <w:t>Italy</w:t>
                </w:r>
              </w:smartTag>
            </w:smartTag>
            <w:r w:rsidRPr="00BD7C19">
              <w:rPr>
                <w:szCs w:val="22"/>
              </w:rPr>
              <w:t>, there lived an old wood carver. His name was Geppetto. He wanted to carve a puppet out of a piece of wood. As he carved he heard a voice saying, “Ouch, you are hurting me.” The wood was animated so Geppetto adopted this live puppet and named him Pinocchio.</w:t>
            </w:r>
          </w:p>
        </w:tc>
      </w:tr>
    </w:tbl>
    <w:p w:rsidR="00C5758F" w:rsidRDefault="00C5758F"/>
    <w:p w:rsidR="00C5758F" w:rsidRDefault="00C5758F">
      <w:pPr>
        <w:sectPr w:rsidR="00C5758F" w:rsidSect="00B766C0">
          <w:headerReference w:type="even" r:id="rId26"/>
          <w:headerReference w:type="default" r:id="rId27"/>
          <w:footerReference w:type="even" r:id="rId28"/>
          <w:footerReference w:type="default" r:id="rId29"/>
          <w:headerReference w:type="first" r:id="rId30"/>
          <w:type w:val="oddPage"/>
          <w:pgSz w:w="11906" w:h="16838" w:code="9"/>
          <w:pgMar w:top="1134" w:right="1134" w:bottom="567" w:left="1134" w:header="709" w:footer="510" w:gutter="0"/>
          <w:pgNumType w:fmt="upperLetter" w:start="1"/>
          <w:cols w:space="708"/>
          <w:docGrid w:linePitch="360"/>
        </w:sectPr>
      </w:pPr>
    </w:p>
    <w:p w:rsidR="00C5758F" w:rsidRDefault="00C5758F" w:rsidP="00C5758F">
      <w:pPr>
        <w:pStyle w:val="Heading2TOP"/>
      </w:pPr>
      <w:r>
        <w:t>Cloze exercise</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Look w:val="01E0" w:firstRow="1" w:lastRow="1" w:firstColumn="1" w:lastColumn="1" w:noHBand="0" w:noVBand="0"/>
      </w:tblPr>
      <w:tblGrid>
        <w:gridCol w:w="2409"/>
        <w:gridCol w:w="2410"/>
        <w:gridCol w:w="2410"/>
        <w:gridCol w:w="2410"/>
      </w:tblGrid>
      <w:tr w:rsidR="00175466" w:rsidRPr="00BD7C19" w:rsidTr="00BD7C19">
        <w:trPr>
          <w:jc w:val="center"/>
        </w:trPr>
        <w:tc>
          <w:tcPr>
            <w:tcW w:w="9639" w:type="dxa"/>
            <w:gridSpan w:val="4"/>
            <w:shd w:val="clear" w:color="auto" w:fill="CCCCCC"/>
          </w:tcPr>
          <w:p w:rsidR="00175466" w:rsidRPr="00BD7C19" w:rsidRDefault="00175466" w:rsidP="00BD7C19">
            <w:pPr>
              <w:widowControl w:val="0"/>
              <w:spacing w:before="120" w:after="120" w:line="240" w:lineRule="auto"/>
              <w:jc w:val="center"/>
              <w:rPr>
                <w:b/>
                <w:szCs w:val="22"/>
              </w:rPr>
            </w:pPr>
            <w:r w:rsidRPr="00BD7C19">
              <w:rPr>
                <w:b/>
                <w:szCs w:val="22"/>
                <w:lang w:val="it-IT"/>
              </w:rPr>
              <w:t xml:space="preserve">C’era una </w:t>
            </w:r>
            <w:smartTag w:uri="urn:schemas-microsoft-com:office:smarttags" w:element="place">
              <w:r w:rsidRPr="00BD7C19">
                <w:rPr>
                  <w:b/>
                  <w:szCs w:val="22"/>
                  <w:lang w:val="it-IT"/>
                </w:rPr>
                <w:t>volta</w:t>
              </w:r>
            </w:smartTag>
          </w:p>
        </w:tc>
      </w:tr>
      <w:tr w:rsidR="00175466" w:rsidRPr="00BD7C19" w:rsidTr="00BD7C19">
        <w:trPr>
          <w:jc w:val="center"/>
        </w:trPr>
        <w:tc>
          <w:tcPr>
            <w:tcW w:w="2409" w:type="dxa"/>
            <w:shd w:val="clear" w:color="auto" w:fill="auto"/>
          </w:tcPr>
          <w:p w:rsidR="00175466" w:rsidRPr="00BD7C19" w:rsidRDefault="00175466" w:rsidP="00BD7C19">
            <w:pPr>
              <w:pStyle w:val="tablesml"/>
              <w:widowControl w:val="0"/>
              <w:spacing w:after="40"/>
              <w:jc w:val="center"/>
              <w:rPr>
                <w:szCs w:val="22"/>
                <w:lang w:val="it-IT"/>
              </w:rPr>
            </w:pPr>
            <w:r w:rsidRPr="00BD7C19">
              <w:rPr>
                <w:szCs w:val="22"/>
                <w:lang w:val="it-IT"/>
              </w:rPr>
              <w:t>Un marziano</w:t>
            </w:r>
          </w:p>
        </w:tc>
        <w:tc>
          <w:tcPr>
            <w:tcW w:w="2410" w:type="dxa"/>
            <w:shd w:val="clear" w:color="auto" w:fill="auto"/>
          </w:tcPr>
          <w:p w:rsidR="00175466" w:rsidRPr="00BD7C19" w:rsidRDefault="00175466" w:rsidP="00BD7C19">
            <w:pPr>
              <w:pStyle w:val="tablesml"/>
              <w:widowControl w:val="0"/>
              <w:spacing w:after="40"/>
              <w:jc w:val="center"/>
              <w:rPr>
                <w:szCs w:val="22"/>
                <w:lang w:val="it-IT"/>
              </w:rPr>
            </w:pPr>
            <w:r w:rsidRPr="00BD7C19">
              <w:rPr>
                <w:szCs w:val="22"/>
                <w:lang w:val="it-IT"/>
              </w:rPr>
              <w:t>verde</w:t>
            </w:r>
          </w:p>
        </w:tc>
        <w:tc>
          <w:tcPr>
            <w:tcW w:w="2410" w:type="dxa"/>
            <w:shd w:val="clear" w:color="auto" w:fill="auto"/>
          </w:tcPr>
          <w:p w:rsidR="00175466" w:rsidRPr="00BD7C19" w:rsidRDefault="00175466" w:rsidP="00BD7C19">
            <w:pPr>
              <w:pStyle w:val="tablesml"/>
              <w:widowControl w:val="0"/>
              <w:spacing w:after="40"/>
              <w:jc w:val="center"/>
              <w:rPr>
                <w:szCs w:val="22"/>
                <w:lang w:val="it-IT"/>
              </w:rPr>
            </w:pPr>
            <w:r w:rsidRPr="00BD7C19">
              <w:rPr>
                <w:szCs w:val="22"/>
                <w:lang w:val="it-IT"/>
              </w:rPr>
              <w:t>nella foresta</w:t>
            </w:r>
          </w:p>
        </w:tc>
        <w:tc>
          <w:tcPr>
            <w:tcW w:w="2410" w:type="dxa"/>
            <w:shd w:val="clear" w:color="auto" w:fill="auto"/>
          </w:tcPr>
          <w:p w:rsidR="00175466" w:rsidRPr="00BD7C19" w:rsidRDefault="00175466" w:rsidP="00BD7C19">
            <w:pPr>
              <w:pStyle w:val="tablesml"/>
              <w:widowControl w:val="0"/>
              <w:spacing w:after="40"/>
              <w:jc w:val="center"/>
              <w:rPr>
                <w:szCs w:val="22"/>
                <w:lang w:val="it-IT"/>
              </w:rPr>
            </w:pPr>
            <w:r w:rsidRPr="00BD7C19">
              <w:rPr>
                <w:szCs w:val="22"/>
                <w:lang w:val="it-IT"/>
              </w:rPr>
              <w:t>mangiava</w:t>
            </w:r>
          </w:p>
        </w:tc>
      </w:tr>
      <w:tr w:rsidR="00175466" w:rsidRPr="00BD7C19" w:rsidTr="00BD7C19">
        <w:trPr>
          <w:jc w:val="center"/>
        </w:trPr>
        <w:tc>
          <w:tcPr>
            <w:tcW w:w="2409" w:type="dxa"/>
            <w:shd w:val="clear" w:color="auto" w:fill="auto"/>
          </w:tcPr>
          <w:p w:rsidR="00175466" w:rsidRPr="00BD7C19" w:rsidRDefault="00175466" w:rsidP="00BD7C19">
            <w:pPr>
              <w:pStyle w:val="tablesml"/>
              <w:widowControl w:val="0"/>
              <w:spacing w:after="40"/>
              <w:jc w:val="center"/>
              <w:rPr>
                <w:szCs w:val="22"/>
                <w:lang w:val="it-IT"/>
              </w:rPr>
            </w:pPr>
            <w:r w:rsidRPr="00BD7C19">
              <w:rPr>
                <w:szCs w:val="22"/>
                <w:lang w:val="it-IT"/>
              </w:rPr>
              <w:t>Un astronauta</w:t>
            </w:r>
          </w:p>
        </w:tc>
        <w:tc>
          <w:tcPr>
            <w:tcW w:w="2410" w:type="dxa"/>
            <w:shd w:val="clear" w:color="auto" w:fill="auto"/>
          </w:tcPr>
          <w:p w:rsidR="00175466" w:rsidRPr="00BD7C19" w:rsidRDefault="00175466" w:rsidP="00BD7C19">
            <w:pPr>
              <w:pStyle w:val="tablesml"/>
              <w:widowControl w:val="0"/>
              <w:spacing w:after="40"/>
              <w:jc w:val="center"/>
              <w:rPr>
                <w:szCs w:val="22"/>
                <w:lang w:val="it-IT"/>
              </w:rPr>
            </w:pPr>
            <w:r w:rsidRPr="00BD7C19">
              <w:rPr>
                <w:szCs w:val="22"/>
                <w:lang w:val="it-IT"/>
              </w:rPr>
              <w:t>marrone</w:t>
            </w:r>
          </w:p>
        </w:tc>
        <w:tc>
          <w:tcPr>
            <w:tcW w:w="2410" w:type="dxa"/>
            <w:shd w:val="clear" w:color="auto" w:fill="auto"/>
          </w:tcPr>
          <w:p w:rsidR="00175466" w:rsidRPr="00BD7C19" w:rsidRDefault="00175466" w:rsidP="00BD7C19">
            <w:pPr>
              <w:pStyle w:val="tablesml"/>
              <w:widowControl w:val="0"/>
              <w:spacing w:after="40"/>
              <w:jc w:val="center"/>
              <w:rPr>
                <w:szCs w:val="22"/>
                <w:lang w:val="it-IT"/>
              </w:rPr>
            </w:pPr>
            <w:r w:rsidRPr="00BD7C19">
              <w:rPr>
                <w:szCs w:val="22"/>
                <w:lang w:val="it-IT"/>
              </w:rPr>
              <w:t>nello spazio</w:t>
            </w:r>
          </w:p>
        </w:tc>
        <w:tc>
          <w:tcPr>
            <w:tcW w:w="2410" w:type="dxa"/>
            <w:shd w:val="clear" w:color="auto" w:fill="auto"/>
          </w:tcPr>
          <w:p w:rsidR="00175466" w:rsidRPr="00BD7C19" w:rsidRDefault="00175466" w:rsidP="00BD7C19">
            <w:pPr>
              <w:pStyle w:val="tablesml"/>
              <w:widowControl w:val="0"/>
              <w:spacing w:after="40"/>
              <w:jc w:val="center"/>
              <w:rPr>
                <w:szCs w:val="22"/>
                <w:lang w:val="it-IT"/>
              </w:rPr>
            </w:pPr>
            <w:r w:rsidRPr="00BD7C19">
              <w:rPr>
                <w:szCs w:val="22"/>
                <w:lang w:val="it-IT"/>
              </w:rPr>
              <w:t>dormiva</w:t>
            </w:r>
          </w:p>
        </w:tc>
      </w:tr>
      <w:tr w:rsidR="00175466" w:rsidRPr="00BD7C19" w:rsidTr="00BD7C19">
        <w:trPr>
          <w:jc w:val="center"/>
        </w:trPr>
        <w:tc>
          <w:tcPr>
            <w:tcW w:w="2409" w:type="dxa"/>
            <w:shd w:val="clear" w:color="auto" w:fill="auto"/>
          </w:tcPr>
          <w:p w:rsidR="00175466" w:rsidRPr="00BD7C19" w:rsidRDefault="00175466" w:rsidP="00BD7C19">
            <w:pPr>
              <w:pStyle w:val="tablesml"/>
              <w:widowControl w:val="0"/>
              <w:spacing w:after="40"/>
              <w:jc w:val="center"/>
              <w:rPr>
                <w:szCs w:val="22"/>
                <w:lang w:val="it-IT"/>
              </w:rPr>
            </w:pPr>
            <w:r w:rsidRPr="00BD7C19">
              <w:rPr>
                <w:szCs w:val="22"/>
                <w:lang w:val="it-IT"/>
              </w:rPr>
              <w:t>Un mostro</w:t>
            </w:r>
          </w:p>
        </w:tc>
        <w:tc>
          <w:tcPr>
            <w:tcW w:w="2410" w:type="dxa"/>
            <w:shd w:val="clear" w:color="auto" w:fill="auto"/>
          </w:tcPr>
          <w:p w:rsidR="00175466" w:rsidRPr="00BD7C19" w:rsidRDefault="00175466" w:rsidP="00BD7C19">
            <w:pPr>
              <w:pStyle w:val="tablesml"/>
              <w:widowControl w:val="0"/>
              <w:spacing w:after="40"/>
              <w:jc w:val="center"/>
              <w:rPr>
                <w:szCs w:val="22"/>
                <w:lang w:val="it-IT"/>
              </w:rPr>
            </w:pPr>
            <w:r w:rsidRPr="00BD7C19">
              <w:rPr>
                <w:szCs w:val="22"/>
                <w:lang w:val="it-IT"/>
              </w:rPr>
              <w:t>feroce</w:t>
            </w:r>
          </w:p>
        </w:tc>
        <w:tc>
          <w:tcPr>
            <w:tcW w:w="2410" w:type="dxa"/>
            <w:shd w:val="clear" w:color="auto" w:fill="auto"/>
          </w:tcPr>
          <w:p w:rsidR="00175466" w:rsidRPr="00BD7C19" w:rsidRDefault="00175466" w:rsidP="00BD7C19">
            <w:pPr>
              <w:pStyle w:val="tablesml"/>
              <w:widowControl w:val="0"/>
              <w:spacing w:after="40"/>
              <w:jc w:val="center"/>
              <w:rPr>
                <w:szCs w:val="22"/>
                <w:lang w:val="it-IT"/>
              </w:rPr>
            </w:pPr>
            <w:r w:rsidRPr="00BD7C19">
              <w:rPr>
                <w:szCs w:val="22"/>
                <w:lang w:val="it-IT"/>
              </w:rPr>
              <w:t>nella giungla</w:t>
            </w:r>
          </w:p>
        </w:tc>
        <w:tc>
          <w:tcPr>
            <w:tcW w:w="2410" w:type="dxa"/>
            <w:shd w:val="clear" w:color="auto" w:fill="auto"/>
          </w:tcPr>
          <w:p w:rsidR="00175466" w:rsidRPr="00BD7C19" w:rsidRDefault="00175466" w:rsidP="00BD7C19">
            <w:pPr>
              <w:pStyle w:val="tablesml"/>
              <w:widowControl w:val="0"/>
              <w:spacing w:after="40"/>
              <w:jc w:val="center"/>
              <w:rPr>
                <w:szCs w:val="22"/>
                <w:lang w:val="it-IT"/>
              </w:rPr>
            </w:pPr>
            <w:r w:rsidRPr="00BD7C19">
              <w:rPr>
                <w:szCs w:val="22"/>
                <w:lang w:val="it-IT"/>
              </w:rPr>
              <w:t>cantava</w:t>
            </w:r>
          </w:p>
        </w:tc>
      </w:tr>
      <w:tr w:rsidR="00175466" w:rsidRPr="00BD7C19" w:rsidTr="00BD7C19">
        <w:trPr>
          <w:jc w:val="center"/>
        </w:trPr>
        <w:tc>
          <w:tcPr>
            <w:tcW w:w="2409" w:type="dxa"/>
            <w:shd w:val="clear" w:color="auto" w:fill="auto"/>
          </w:tcPr>
          <w:p w:rsidR="00175466" w:rsidRPr="00BD7C19" w:rsidRDefault="00175466" w:rsidP="00BD7C19">
            <w:pPr>
              <w:pStyle w:val="tablesml"/>
              <w:widowControl w:val="0"/>
              <w:spacing w:after="40"/>
              <w:jc w:val="center"/>
              <w:rPr>
                <w:szCs w:val="22"/>
                <w:lang w:val="it-IT"/>
              </w:rPr>
            </w:pPr>
            <w:r w:rsidRPr="00BD7C19">
              <w:rPr>
                <w:szCs w:val="22"/>
                <w:lang w:val="it-IT"/>
              </w:rPr>
              <w:t>Un dragone</w:t>
            </w:r>
          </w:p>
        </w:tc>
        <w:tc>
          <w:tcPr>
            <w:tcW w:w="2410" w:type="dxa"/>
            <w:shd w:val="clear" w:color="auto" w:fill="auto"/>
          </w:tcPr>
          <w:p w:rsidR="00175466" w:rsidRPr="00BD7C19" w:rsidRDefault="00175466" w:rsidP="00BD7C19">
            <w:pPr>
              <w:pStyle w:val="tablesml"/>
              <w:widowControl w:val="0"/>
              <w:spacing w:after="40"/>
              <w:jc w:val="center"/>
              <w:rPr>
                <w:szCs w:val="22"/>
                <w:lang w:val="it-IT"/>
              </w:rPr>
            </w:pPr>
            <w:r w:rsidRPr="00BD7C19">
              <w:rPr>
                <w:szCs w:val="22"/>
                <w:lang w:val="it-IT"/>
              </w:rPr>
              <w:t>gentile</w:t>
            </w:r>
          </w:p>
        </w:tc>
        <w:tc>
          <w:tcPr>
            <w:tcW w:w="2410" w:type="dxa"/>
            <w:shd w:val="clear" w:color="auto" w:fill="auto"/>
          </w:tcPr>
          <w:p w:rsidR="00175466" w:rsidRPr="00BD7C19" w:rsidRDefault="00175466" w:rsidP="00BD7C19">
            <w:pPr>
              <w:pStyle w:val="tablesml"/>
              <w:widowControl w:val="0"/>
              <w:spacing w:after="40"/>
              <w:jc w:val="center"/>
              <w:rPr>
                <w:szCs w:val="22"/>
                <w:lang w:val="it-IT"/>
              </w:rPr>
            </w:pPr>
            <w:r w:rsidRPr="00BD7C19">
              <w:rPr>
                <w:szCs w:val="22"/>
                <w:lang w:val="it-IT"/>
              </w:rPr>
              <w:t>nel mare</w:t>
            </w:r>
          </w:p>
        </w:tc>
        <w:tc>
          <w:tcPr>
            <w:tcW w:w="2410" w:type="dxa"/>
            <w:shd w:val="clear" w:color="auto" w:fill="auto"/>
          </w:tcPr>
          <w:p w:rsidR="00175466" w:rsidRPr="00BD7C19" w:rsidRDefault="00175466" w:rsidP="00BD7C19">
            <w:pPr>
              <w:pStyle w:val="tablesml"/>
              <w:widowControl w:val="0"/>
              <w:spacing w:after="40"/>
              <w:jc w:val="center"/>
              <w:rPr>
                <w:szCs w:val="22"/>
                <w:lang w:val="it-IT"/>
              </w:rPr>
            </w:pPr>
            <w:r w:rsidRPr="00BD7C19">
              <w:rPr>
                <w:szCs w:val="22"/>
                <w:lang w:val="it-IT"/>
              </w:rPr>
              <w:t>giocava</w:t>
            </w:r>
          </w:p>
        </w:tc>
      </w:tr>
      <w:tr w:rsidR="00175466" w:rsidRPr="00BD7C19" w:rsidTr="00BD7C19">
        <w:trPr>
          <w:jc w:val="center"/>
        </w:trPr>
        <w:tc>
          <w:tcPr>
            <w:tcW w:w="2409" w:type="dxa"/>
            <w:shd w:val="clear" w:color="auto" w:fill="auto"/>
          </w:tcPr>
          <w:p w:rsidR="00175466" w:rsidRPr="00BD7C19" w:rsidRDefault="00175466" w:rsidP="00BD7C19">
            <w:pPr>
              <w:pStyle w:val="tablesml"/>
              <w:widowControl w:val="0"/>
              <w:spacing w:after="40"/>
              <w:jc w:val="center"/>
              <w:rPr>
                <w:szCs w:val="22"/>
                <w:lang w:val="it-IT"/>
              </w:rPr>
            </w:pPr>
            <w:r w:rsidRPr="00BD7C19">
              <w:rPr>
                <w:szCs w:val="22"/>
                <w:lang w:val="it-IT"/>
              </w:rPr>
              <w:t>Un dinosauro</w:t>
            </w:r>
          </w:p>
        </w:tc>
        <w:tc>
          <w:tcPr>
            <w:tcW w:w="2410" w:type="dxa"/>
            <w:shd w:val="clear" w:color="auto" w:fill="auto"/>
          </w:tcPr>
          <w:p w:rsidR="00175466" w:rsidRPr="00BD7C19" w:rsidRDefault="00175466" w:rsidP="00BD7C19">
            <w:pPr>
              <w:pStyle w:val="tablesml"/>
              <w:widowControl w:val="0"/>
              <w:spacing w:after="40"/>
              <w:jc w:val="center"/>
              <w:rPr>
                <w:szCs w:val="22"/>
                <w:lang w:val="it-IT"/>
              </w:rPr>
            </w:pPr>
            <w:r w:rsidRPr="00BD7C19">
              <w:rPr>
                <w:szCs w:val="22"/>
                <w:lang w:val="it-IT"/>
              </w:rPr>
              <w:t>forte</w:t>
            </w:r>
          </w:p>
        </w:tc>
        <w:tc>
          <w:tcPr>
            <w:tcW w:w="2410" w:type="dxa"/>
            <w:shd w:val="clear" w:color="auto" w:fill="auto"/>
          </w:tcPr>
          <w:p w:rsidR="00175466" w:rsidRPr="00BD7C19" w:rsidRDefault="00175466" w:rsidP="00BD7C19">
            <w:pPr>
              <w:pStyle w:val="tablesml"/>
              <w:widowControl w:val="0"/>
              <w:spacing w:after="40"/>
              <w:jc w:val="center"/>
              <w:rPr>
                <w:szCs w:val="22"/>
                <w:lang w:val="it-IT"/>
              </w:rPr>
            </w:pPr>
            <w:r w:rsidRPr="00BD7C19">
              <w:rPr>
                <w:szCs w:val="22"/>
                <w:lang w:val="it-IT"/>
              </w:rPr>
              <w:t>nel fiume</w:t>
            </w:r>
          </w:p>
        </w:tc>
        <w:tc>
          <w:tcPr>
            <w:tcW w:w="2410" w:type="dxa"/>
            <w:shd w:val="clear" w:color="auto" w:fill="auto"/>
          </w:tcPr>
          <w:p w:rsidR="00175466" w:rsidRPr="00BD7C19" w:rsidRDefault="00175466" w:rsidP="00BD7C19">
            <w:pPr>
              <w:pStyle w:val="tablesml"/>
              <w:widowControl w:val="0"/>
              <w:spacing w:after="40"/>
              <w:jc w:val="center"/>
              <w:rPr>
                <w:szCs w:val="22"/>
                <w:lang w:val="it-IT"/>
              </w:rPr>
            </w:pPr>
            <w:r w:rsidRPr="00BD7C19">
              <w:rPr>
                <w:szCs w:val="22"/>
                <w:lang w:val="it-IT"/>
              </w:rPr>
              <w:t>parlava</w:t>
            </w:r>
          </w:p>
        </w:tc>
      </w:tr>
      <w:tr w:rsidR="00175466" w:rsidRPr="00BD7C19" w:rsidTr="00BD7C19">
        <w:trPr>
          <w:jc w:val="center"/>
        </w:trPr>
        <w:tc>
          <w:tcPr>
            <w:tcW w:w="2409" w:type="dxa"/>
            <w:shd w:val="clear" w:color="auto" w:fill="auto"/>
          </w:tcPr>
          <w:p w:rsidR="00175466" w:rsidRPr="00BD7C19" w:rsidRDefault="00175466" w:rsidP="00BD7C19">
            <w:pPr>
              <w:pStyle w:val="tablesml"/>
              <w:widowControl w:val="0"/>
              <w:spacing w:after="40"/>
              <w:jc w:val="center"/>
              <w:rPr>
                <w:szCs w:val="22"/>
                <w:lang w:val="it-IT"/>
              </w:rPr>
            </w:pPr>
            <w:r w:rsidRPr="00BD7C19">
              <w:rPr>
                <w:szCs w:val="22"/>
                <w:lang w:val="it-IT"/>
              </w:rPr>
              <w:t>Un leone</w:t>
            </w:r>
          </w:p>
        </w:tc>
        <w:tc>
          <w:tcPr>
            <w:tcW w:w="2410" w:type="dxa"/>
            <w:shd w:val="clear" w:color="auto" w:fill="auto"/>
          </w:tcPr>
          <w:p w:rsidR="00175466" w:rsidRPr="00BD7C19" w:rsidRDefault="00175466" w:rsidP="00BD7C19">
            <w:pPr>
              <w:pStyle w:val="tablesml"/>
              <w:widowControl w:val="0"/>
              <w:spacing w:after="40"/>
              <w:jc w:val="center"/>
              <w:rPr>
                <w:szCs w:val="22"/>
                <w:lang w:val="it-IT"/>
              </w:rPr>
            </w:pPr>
            <w:r w:rsidRPr="00BD7C19">
              <w:rPr>
                <w:szCs w:val="22"/>
                <w:lang w:val="it-IT"/>
              </w:rPr>
              <w:t>contento/a</w:t>
            </w:r>
          </w:p>
        </w:tc>
        <w:tc>
          <w:tcPr>
            <w:tcW w:w="2410" w:type="dxa"/>
            <w:shd w:val="clear" w:color="auto" w:fill="auto"/>
          </w:tcPr>
          <w:p w:rsidR="00175466" w:rsidRPr="00BD7C19" w:rsidRDefault="00175466" w:rsidP="00BD7C19">
            <w:pPr>
              <w:pStyle w:val="tablesml"/>
              <w:widowControl w:val="0"/>
              <w:spacing w:after="40"/>
              <w:jc w:val="center"/>
              <w:rPr>
                <w:szCs w:val="22"/>
                <w:lang w:val="it-IT"/>
              </w:rPr>
            </w:pPr>
            <w:r w:rsidRPr="00BD7C19">
              <w:rPr>
                <w:szCs w:val="22"/>
                <w:lang w:val="it-IT"/>
              </w:rPr>
              <w:t>nella caverna</w:t>
            </w:r>
          </w:p>
        </w:tc>
        <w:tc>
          <w:tcPr>
            <w:tcW w:w="2410" w:type="dxa"/>
            <w:shd w:val="clear" w:color="auto" w:fill="auto"/>
          </w:tcPr>
          <w:p w:rsidR="00175466" w:rsidRPr="00BD7C19" w:rsidRDefault="00175466" w:rsidP="00BD7C19">
            <w:pPr>
              <w:pStyle w:val="tablesml"/>
              <w:widowControl w:val="0"/>
              <w:spacing w:after="40"/>
              <w:jc w:val="center"/>
              <w:rPr>
                <w:szCs w:val="22"/>
                <w:lang w:val="it-IT"/>
              </w:rPr>
            </w:pPr>
            <w:r w:rsidRPr="00BD7C19">
              <w:rPr>
                <w:szCs w:val="22"/>
                <w:lang w:val="it-IT"/>
              </w:rPr>
              <w:t>piangeva</w:t>
            </w:r>
          </w:p>
        </w:tc>
      </w:tr>
      <w:tr w:rsidR="00175466" w:rsidRPr="00BD7C19" w:rsidTr="00BD7C19">
        <w:trPr>
          <w:jc w:val="center"/>
        </w:trPr>
        <w:tc>
          <w:tcPr>
            <w:tcW w:w="2409" w:type="dxa"/>
            <w:shd w:val="clear" w:color="auto" w:fill="auto"/>
          </w:tcPr>
          <w:p w:rsidR="00175466" w:rsidRPr="00BD7C19" w:rsidRDefault="00175466" w:rsidP="00BD7C19">
            <w:pPr>
              <w:pStyle w:val="tablesml"/>
              <w:widowControl w:val="0"/>
              <w:spacing w:after="40"/>
              <w:jc w:val="center"/>
              <w:rPr>
                <w:szCs w:val="22"/>
                <w:lang w:val="it-IT"/>
              </w:rPr>
            </w:pPr>
            <w:r w:rsidRPr="00BD7C19">
              <w:rPr>
                <w:szCs w:val="22"/>
                <w:lang w:val="it-IT"/>
              </w:rPr>
              <w:t>Un re</w:t>
            </w:r>
          </w:p>
        </w:tc>
        <w:tc>
          <w:tcPr>
            <w:tcW w:w="2410" w:type="dxa"/>
            <w:shd w:val="clear" w:color="auto" w:fill="auto"/>
          </w:tcPr>
          <w:p w:rsidR="00175466" w:rsidRPr="00BD7C19" w:rsidRDefault="00175466" w:rsidP="00BD7C19">
            <w:pPr>
              <w:pStyle w:val="tablesml"/>
              <w:widowControl w:val="0"/>
              <w:spacing w:after="40"/>
              <w:jc w:val="center"/>
              <w:rPr>
                <w:szCs w:val="22"/>
                <w:lang w:val="it-IT"/>
              </w:rPr>
            </w:pPr>
            <w:r w:rsidRPr="00BD7C19">
              <w:rPr>
                <w:szCs w:val="22"/>
                <w:lang w:val="it-IT"/>
              </w:rPr>
              <w:t>grande</w:t>
            </w:r>
          </w:p>
        </w:tc>
        <w:tc>
          <w:tcPr>
            <w:tcW w:w="2410" w:type="dxa"/>
            <w:shd w:val="clear" w:color="auto" w:fill="auto"/>
          </w:tcPr>
          <w:p w:rsidR="00175466" w:rsidRPr="00BD7C19" w:rsidRDefault="00175466" w:rsidP="00BD7C19">
            <w:pPr>
              <w:pStyle w:val="tablesml"/>
              <w:widowControl w:val="0"/>
              <w:spacing w:after="40"/>
              <w:jc w:val="center"/>
              <w:rPr>
                <w:szCs w:val="22"/>
                <w:lang w:val="it-IT"/>
              </w:rPr>
            </w:pPr>
            <w:r w:rsidRPr="00BD7C19">
              <w:rPr>
                <w:szCs w:val="22"/>
                <w:lang w:val="it-IT"/>
              </w:rPr>
              <w:t>sulla luna</w:t>
            </w:r>
          </w:p>
        </w:tc>
        <w:tc>
          <w:tcPr>
            <w:tcW w:w="2410" w:type="dxa"/>
            <w:shd w:val="clear" w:color="auto" w:fill="auto"/>
          </w:tcPr>
          <w:p w:rsidR="00175466" w:rsidRPr="00BD7C19" w:rsidRDefault="00175466" w:rsidP="00BD7C19">
            <w:pPr>
              <w:pStyle w:val="tablesml"/>
              <w:widowControl w:val="0"/>
              <w:spacing w:after="40"/>
              <w:jc w:val="center"/>
              <w:rPr>
                <w:szCs w:val="22"/>
                <w:lang w:val="it-IT"/>
              </w:rPr>
            </w:pPr>
            <w:r w:rsidRPr="00BD7C19">
              <w:rPr>
                <w:szCs w:val="22"/>
                <w:lang w:val="it-IT"/>
              </w:rPr>
              <w:t>rideva</w:t>
            </w:r>
          </w:p>
        </w:tc>
      </w:tr>
      <w:tr w:rsidR="00175466" w:rsidRPr="00BD7C19" w:rsidTr="00BD7C19">
        <w:trPr>
          <w:jc w:val="center"/>
        </w:trPr>
        <w:tc>
          <w:tcPr>
            <w:tcW w:w="2409" w:type="dxa"/>
            <w:shd w:val="clear" w:color="auto" w:fill="auto"/>
          </w:tcPr>
          <w:p w:rsidR="00175466" w:rsidRPr="00BD7C19" w:rsidRDefault="00175466" w:rsidP="00BD7C19">
            <w:pPr>
              <w:pStyle w:val="tablesml"/>
              <w:widowControl w:val="0"/>
              <w:spacing w:after="40"/>
              <w:jc w:val="center"/>
              <w:rPr>
                <w:szCs w:val="22"/>
                <w:lang w:val="it-IT"/>
              </w:rPr>
            </w:pPr>
            <w:r w:rsidRPr="00BD7C19">
              <w:rPr>
                <w:szCs w:val="22"/>
                <w:lang w:val="it-IT"/>
              </w:rPr>
              <w:t>Una regina</w:t>
            </w:r>
          </w:p>
        </w:tc>
        <w:tc>
          <w:tcPr>
            <w:tcW w:w="2410" w:type="dxa"/>
            <w:shd w:val="clear" w:color="auto" w:fill="auto"/>
          </w:tcPr>
          <w:p w:rsidR="00175466" w:rsidRPr="00BD7C19" w:rsidRDefault="00175466" w:rsidP="00BD7C19">
            <w:pPr>
              <w:pStyle w:val="tablesml"/>
              <w:widowControl w:val="0"/>
              <w:spacing w:after="40"/>
              <w:jc w:val="center"/>
              <w:rPr>
                <w:szCs w:val="22"/>
                <w:lang w:val="it-IT"/>
              </w:rPr>
            </w:pPr>
            <w:r w:rsidRPr="00BD7C19">
              <w:rPr>
                <w:szCs w:val="22"/>
                <w:lang w:val="it-IT"/>
              </w:rPr>
              <w:t>triste</w:t>
            </w:r>
          </w:p>
        </w:tc>
        <w:tc>
          <w:tcPr>
            <w:tcW w:w="2410" w:type="dxa"/>
            <w:shd w:val="clear" w:color="auto" w:fill="auto"/>
          </w:tcPr>
          <w:p w:rsidR="00175466" w:rsidRPr="00BD7C19" w:rsidRDefault="00175466" w:rsidP="00BD7C19">
            <w:pPr>
              <w:pStyle w:val="tablesml"/>
              <w:widowControl w:val="0"/>
              <w:spacing w:after="40"/>
              <w:jc w:val="center"/>
              <w:rPr>
                <w:szCs w:val="22"/>
                <w:lang w:val="it-IT"/>
              </w:rPr>
            </w:pPr>
            <w:r w:rsidRPr="00BD7C19">
              <w:rPr>
                <w:szCs w:val="22"/>
                <w:lang w:val="it-IT"/>
              </w:rPr>
              <w:t>nel bosco</w:t>
            </w:r>
          </w:p>
        </w:tc>
        <w:tc>
          <w:tcPr>
            <w:tcW w:w="2410" w:type="dxa"/>
            <w:shd w:val="clear" w:color="auto" w:fill="auto"/>
          </w:tcPr>
          <w:p w:rsidR="00175466" w:rsidRPr="00BD7C19" w:rsidRDefault="00175466" w:rsidP="00BD7C19">
            <w:pPr>
              <w:pStyle w:val="tablesml"/>
              <w:widowControl w:val="0"/>
              <w:spacing w:after="40"/>
              <w:jc w:val="center"/>
              <w:rPr>
                <w:szCs w:val="22"/>
                <w:lang w:val="it-IT"/>
              </w:rPr>
            </w:pPr>
            <w:r w:rsidRPr="00BD7C19">
              <w:rPr>
                <w:szCs w:val="22"/>
                <w:lang w:val="it-IT"/>
              </w:rPr>
              <w:t>nuotava</w:t>
            </w:r>
          </w:p>
        </w:tc>
      </w:tr>
      <w:tr w:rsidR="00175466" w:rsidRPr="00BD7C19" w:rsidTr="00BD7C19">
        <w:trPr>
          <w:jc w:val="center"/>
        </w:trPr>
        <w:tc>
          <w:tcPr>
            <w:tcW w:w="2409" w:type="dxa"/>
            <w:shd w:val="clear" w:color="auto" w:fill="auto"/>
          </w:tcPr>
          <w:p w:rsidR="00175466" w:rsidRPr="00BD7C19" w:rsidRDefault="00175466" w:rsidP="00BD7C19">
            <w:pPr>
              <w:pStyle w:val="tablesml"/>
              <w:widowControl w:val="0"/>
              <w:spacing w:after="40"/>
              <w:jc w:val="center"/>
              <w:rPr>
                <w:szCs w:val="22"/>
                <w:lang w:val="it-IT"/>
              </w:rPr>
            </w:pPr>
            <w:r w:rsidRPr="00BD7C19">
              <w:rPr>
                <w:szCs w:val="22"/>
                <w:lang w:val="it-IT"/>
              </w:rPr>
              <w:t>Una strega</w:t>
            </w:r>
          </w:p>
        </w:tc>
        <w:tc>
          <w:tcPr>
            <w:tcW w:w="2410" w:type="dxa"/>
            <w:shd w:val="clear" w:color="auto" w:fill="auto"/>
          </w:tcPr>
          <w:p w:rsidR="00175466" w:rsidRPr="00BD7C19" w:rsidRDefault="00175466" w:rsidP="00BD7C19">
            <w:pPr>
              <w:pStyle w:val="tablesml"/>
              <w:widowControl w:val="0"/>
              <w:spacing w:after="40"/>
              <w:jc w:val="center"/>
              <w:rPr>
                <w:szCs w:val="22"/>
                <w:lang w:val="it-IT"/>
              </w:rPr>
            </w:pPr>
            <w:r w:rsidRPr="00BD7C19">
              <w:rPr>
                <w:szCs w:val="22"/>
                <w:lang w:val="it-IT"/>
              </w:rPr>
              <w:t>arrabbiato/a</w:t>
            </w:r>
          </w:p>
        </w:tc>
        <w:tc>
          <w:tcPr>
            <w:tcW w:w="2410" w:type="dxa"/>
            <w:shd w:val="clear" w:color="auto" w:fill="auto"/>
          </w:tcPr>
          <w:p w:rsidR="00175466" w:rsidRPr="00BD7C19" w:rsidRDefault="00175466" w:rsidP="00BD7C19">
            <w:pPr>
              <w:pStyle w:val="tablesml"/>
              <w:widowControl w:val="0"/>
              <w:spacing w:after="40"/>
              <w:jc w:val="center"/>
              <w:rPr>
                <w:szCs w:val="22"/>
                <w:lang w:val="it-IT"/>
              </w:rPr>
            </w:pPr>
            <w:r w:rsidRPr="00BD7C19">
              <w:rPr>
                <w:szCs w:val="22"/>
                <w:lang w:val="it-IT"/>
              </w:rPr>
              <w:t>sul pianeta</w:t>
            </w:r>
          </w:p>
        </w:tc>
        <w:tc>
          <w:tcPr>
            <w:tcW w:w="2410" w:type="dxa"/>
            <w:shd w:val="clear" w:color="auto" w:fill="auto"/>
          </w:tcPr>
          <w:p w:rsidR="00175466" w:rsidRPr="00BD7C19" w:rsidRDefault="00175466" w:rsidP="00BD7C19">
            <w:pPr>
              <w:pStyle w:val="tablesml"/>
              <w:widowControl w:val="0"/>
              <w:spacing w:after="40"/>
              <w:jc w:val="center"/>
              <w:rPr>
                <w:szCs w:val="22"/>
                <w:lang w:val="it-IT"/>
              </w:rPr>
            </w:pPr>
            <w:r w:rsidRPr="00BD7C19">
              <w:rPr>
                <w:szCs w:val="22"/>
                <w:lang w:val="it-IT"/>
              </w:rPr>
              <w:t>ballava</w:t>
            </w:r>
          </w:p>
        </w:tc>
      </w:tr>
      <w:tr w:rsidR="00175466" w:rsidRPr="00BD7C19" w:rsidTr="00BD7C19">
        <w:trPr>
          <w:jc w:val="center"/>
        </w:trPr>
        <w:tc>
          <w:tcPr>
            <w:tcW w:w="2409" w:type="dxa"/>
            <w:shd w:val="clear" w:color="auto" w:fill="auto"/>
          </w:tcPr>
          <w:p w:rsidR="00175466" w:rsidRPr="00BD7C19" w:rsidRDefault="00175466" w:rsidP="00BD7C19">
            <w:pPr>
              <w:pStyle w:val="tablesml"/>
              <w:widowControl w:val="0"/>
              <w:spacing w:after="40"/>
              <w:jc w:val="center"/>
              <w:rPr>
                <w:szCs w:val="22"/>
                <w:lang w:val="it-IT"/>
              </w:rPr>
            </w:pPr>
            <w:r w:rsidRPr="00BD7C19">
              <w:rPr>
                <w:szCs w:val="22"/>
                <w:lang w:val="it-IT"/>
              </w:rPr>
              <w:t>Una principessa</w:t>
            </w:r>
          </w:p>
        </w:tc>
        <w:tc>
          <w:tcPr>
            <w:tcW w:w="2410" w:type="dxa"/>
            <w:shd w:val="clear" w:color="auto" w:fill="auto"/>
          </w:tcPr>
          <w:p w:rsidR="00175466" w:rsidRPr="00BD7C19" w:rsidRDefault="00175466" w:rsidP="00BD7C19">
            <w:pPr>
              <w:pStyle w:val="tablesml"/>
              <w:widowControl w:val="0"/>
              <w:spacing w:after="40"/>
              <w:jc w:val="center"/>
              <w:rPr>
                <w:szCs w:val="22"/>
                <w:lang w:val="it-IT"/>
              </w:rPr>
            </w:pPr>
            <w:r w:rsidRPr="00BD7C19">
              <w:rPr>
                <w:szCs w:val="22"/>
                <w:lang w:val="it-IT"/>
              </w:rPr>
              <w:t>crudele</w:t>
            </w:r>
          </w:p>
        </w:tc>
        <w:tc>
          <w:tcPr>
            <w:tcW w:w="2410" w:type="dxa"/>
            <w:shd w:val="clear" w:color="auto" w:fill="auto"/>
          </w:tcPr>
          <w:p w:rsidR="00175466" w:rsidRPr="00BD7C19" w:rsidRDefault="00175466" w:rsidP="00BD7C19">
            <w:pPr>
              <w:pStyle w:val="tablesml"/>
              <w:widowControl w:val="0"/>
              <w:spacing w:after="40"/>
              <w:jc w:val="center"/>
              <w:rPr>
                <w:szCs w:val="22"/>
                <w:lang w:val="it-IT"/>
              </w:rPr>
            </w:pPr>
            <w:r w:rsidRPr="00BD7C19">
              <w:rPr>
                <w:szCs w:val="22"/>
                <w:lang w:val="it-IT"/>
              </w:rPr>
              <w:t>alla spiaggia</w:t>
            </w:r>
          </w:p>
        </w:tc>
        <w:tc>
          <w:tcPr>
            <w:tcW w:w="2410" w:type="dxa"/>
            <w:shd w:val="clear" w:color="auto" w:fill="auto"/>
          </w:tcPr>
          <w:p w:rsidR="00175466" w:rsidRPr="00BD7C19" w:rsidRDefault="00175466" w:rsidP="00BD7C19">
            <w:pPr>
              <w:pStyle w:val="tablesml"/>
              <w:widowControl w:val="0"/>
              <w:spacing w:after="40"/>
              <w:jc w:val="center"/>
              <w:rPr>
                <w:szCs w:val="22"/>
                <w:lang w:val="it-IT"/>
              </w:rPr>
            </w:pPr>
            <w:r w:rsidRPr="00BD7C19">
              <w:rPr>
                <w:szCs w:val="22"/>
                <w:lang w:val="it-IT"/>
              </w:rPr>
              <w:t>correva</w:t>
            </w:r>
          </w:p>
        </w:tc>
      </w:tr>
      <w:tr w:rsidR="00175466" w:rsidRPr="00C5758F" w:rsidTr="00BD7C19">
        <w:trPr>
          <w:jc w:val="center"/>
        </w:trPr>
        <w:tc>
          <w:tcPr>
            <w:tcW w:w="2409" w:type="dxa"/>
            <w:shd w:val="clear" w:color="auto" w:fill="auto"/>
          </w:tcPr>
          <w:p w:rsidR="00175466" w:rsidRPr="00BD7C19" w:rsidRDefault="00175466" w:rsidP="00BD7C19">
            <w:pPr>
              <w:pStyle w:val="tablesml"/>
              <w:widowControl w:val="0"/>
              <w:spacing w:after="40"/>
              <w:jc w:val="center"/>
              <w:rPr>
                <w:szCs w:val="22"/>
                <w:lang w:val="it-IT"/>
              </w:rPr>
            </w:pPr>
            <w:r w:rsidRPr="00BD7C19">
              <w:rPr>
                <w:szCs w:val="22"/>
                <w:lang w:val="it-IT"/>
              </w:rPr>
              <w:t>Un gigante</w:t>
            </w:r>
          </w:p>
        </w:tc>
        <w:tc>
          <w:tcPr>
            <w:tcW w:w="2410" w:type="dxa"/>
            <w:shd w:val="clear" w:color="auto" w:fill="auto"/>
          </w:tcPr>
          <w:p w:rsidR="00175466" w:rsidRPr="00BD7C19" w:rsidRDefault="00175466" w:rsidP="00BD7C19">
            <w:pPr>
              <w:pStyle w:val="tablesml"/>
              <w:widowControl w:val="0"/>
              <w:spacing w:after="40"/>
              <w:jc w:val="center"/>
              <w:rPr>
                <w:szCs w:val="22"/>
                <w:lang w:val="it-IT"/>
              </w:rPr>
            </w:pPr>
            <w:r w:rsidRPr="00BD7C19">
              <w:rPr>
                <w:szCs w:val="22"/>
                <w:lang w:val="it-IT"/>
              </w:rPr>
              <w:t>selvaggio/a</w:t>
            </w:r>
          </w:p>
        </w:tc>
        <w:tc>
          <w:tcPr>
            <w:tcW w:w="2410" w:type="dxa"/>
            <w:shd w:val="clear" w:color="auto" w:fill="auto"/>
          </w:tcPr>
          <w:p w:rsidR="00175466" w:rsidRPr="00BD7C19" w:rsidRDefault="00175466" w:rsidP="00BD7C19">
            <w:pPr>
              <w:pStyle w:val="tablesml"/>
              <w:widowControl w:val="0"/>
              <w:spacing w:after="40"/>
              <w:jc w:val="center"/>
              <w:rPr>
                <w:szCs w:val="22"/>
                <w:lang w:val="it-IT"/>
              </w:rPr>
            </w:pPr>
            <w:r w:rsidRPr="00BD7C19">
              <w:rPr>
                <w:szCs w:val="22"/>
                <w:lang w:val="it-IT"/>
              </w:rPr>
              <w:t>montagna</w:t>
            </w:r>
          </w:p>
        </w:tc>
        <w:tc>
          <w:tcPr>
            <w:tcW w:w="2410" w:type="dxa"/>
            <w:shd w:val="clear" w:color="auto" w:fill="auto"/>
          </w:tcPr>
          <w:p w:rsidR="00175466" w:rsidRPr="00BD7C19" w:rsidRDefault="00175466" w:rsidP="00BD7C19">
            <w:pPr>
              <w:pStyle w:val="tablesml"/>
              <w:widowControl w:val="0"/>
              <w:spacing w:after="40"/>
              <w:jc w:val="center"/>
              <w:rPr>
                <w:szCs w:val="22"/>
                <w:lang w:val="it-IT"/>
              </w:rPr>
            </w:pPr>
            <w:r w:rsidRPr="00BD7C19">
              <w:rPr>
                <w:szCs w:val="22"/>
                <w:lang w:val="it-IT"/>
              </w:rPr>
              <w:t>scappava</w:t>
            </w:r>
          </w:p>
        </w:tc>
      </w:tr>
    </w:tbl>
    <w:p w:rsidR="00175466" w:rsidRPr="00175466" w:rsidRDefault="00175466" w:rsidP="00175466">
      <w:pPr>
        <w:rPr>
          <w:lang w:val="en-US"/>
        </w:rPr>
      </w:pPr>
      <w:r w:rsidRPr="00175466">
        <w:rPr>
          <w:lang w:val="en-US"/>
        </w:rPr>
        <w:t>Write a story choosing appropriate words from the list above to complete the sentences below.</w:t>
      </w:r>
    </w:p>
    <w:p w:rsidR="00175466" w:rsidRPr="007155EE" w:rsidRDefault="00175466" w:rsidP="00175466">
      <w:pPr>
        <w:pStyle w:val="Heading3"/>
      </w:pPr>
      <w:r w:rsidRPr="007155EE">
        <w:t>Sentences</w:t>
      </w:r>
    </w:p>
    <w:p w:rsidR="00175466" w:rsidRPr="007155EE" w:rsidRDefault="00175466" w:rsidP="00175466">
      <w:pPr>
        <w:pStyle w:val="Answerlinefull"/>
        <w:rPr>
          <w:lang w:val="it-IT"/>
        </w:rPr>
      </w:pPr>
      <w:r w:rsidRPr="007155EE">
        <w:rPr>
          <w:lang w:val="it-IT"/>
        </w:rPr>
        <w:t xml:space="preserve">C’era una volta </w:t>
      </w:r>
      <w:r w:rsidRPr="007155EE">
        <w:rPr>
          <w:lang w:val="it-IT"/>
        </w:rPr>
        <w:tab/>
      </w:r>
    </w:p>
    <w:p w:rsidR="00175466" w:rsidRPr="007155EE" w:rsidRDefault="00175466" w:rsidP="00175466">
      <w:pPr>
        <w:pStyle w:val="Answerlinefull"/>
        <w:rPr>
          <w:lang w:val="it-IT"/>
        </w:rPr>
      </w:pPr>
      <w:r w:rsidRPr="007155EE">
        <w:rPr>
          <w:lang w:val="it-IT"/>
        </w:rPr>
        <w:t xml:space="preserve">Era molto </w:t>
      </w:r>
      <w:r w:rsidRPr="007155EE">
        <w:rPr>
          <w:lang w:val="it-IT"/>
        </w:rPr>
        <w:tab/>
      </w:r>
    </w:p>
    <w:p w:rsidR="00175466" w:rsidRPr="007155EE" w:rsidRDefault="00175466" w:rsidP="00175466">
      <w:pPr>
        <w:pStyle w:val="Answerlinefull"/>
        <w:rPr>
          <w:lang w:val="it-IT"/>
        </w:rPr>
      </w:pPr>
      <w:r w:rsidRPr="007155EE">
        <w:rPr>
          <w:lang w:val="it-IT"/>
        </w:rPr>
        <w:t xml:space="preserve">Si chiamava </w:t>
      </w:r>
      <w:r w:rsidRPr="007155EE">
        <w:rPr>
          <w:lang w:val="it-IT"/>
        </w:rPr>
        <w:tab/>
      </w:r>
    </w:p>
    <w:p w:rsidR="00175466" w:rsidRPr="007155EE" w:rsidRDefault="00175466" w:rsidP="00175466">
      <w:pPr>
        <w:pStyle w:val="Answerlinefull"/>
        <w:rPr>
          <w:lang w:val="it-IT"/>
        </w:rPr>
      </w:pPr>
      <w:r w:rsidRPr="007155EE">
        <w:rPr>
          <w:lang w:val="it-IT"/>
        </w:rPr>
        <w:t xml:space="preserve">Abitava </w:t>
      </w:r>
      <w:r w:rsidRPr="007155EE">
        <w:rPr>
          <w:lang w:val="it-IT"/>
        </w:rPr>
        <w:tab/>
      </w:r>
    </w:p>
    <w:p w:rsidR="00175466" w:rsidRPr="00175466" w:rsidRDefault="00175466" w:rsidP="00175466">
      <w:pPr>
        <w:pStyle w:val="Answerlinefull"/>
        <w:rPr>
          <w:lang w:val="es-ES"/>
        </w:rPr>
      </w:pPr>
      <w:r w:rsidRPr="007155EE">
        <w:rPr>
          <w:lang w:val="it-IT"/>
        </w:rPr>
        <w:t xml:space="preserve">Un giorno ando` </w:t>
      </w:r>
      <w:r>
        <w:rPr>
          <w:lang w:val="es-ES"/>
        </w:rPr>
        <w:tab/>
      </w:r>
    </w:p>
    <w:p w:rsidR="00175466" w:rsidRPr="00175466" w:rsidRDefault="00175466" w:rsidP="00175466">
      <w:pPr>
        <w:pStyle w:val="Answerlinefull"/>
        <w:rPr>
          <w:lang w:val="en-US"/>
        </w:rPr>
      </w:pPr>
      <w:r w:rsidRPr="00175466">
        <w:rPr>
          <w:lang w:val="en-US"/>
        </w:rPr>
        <w:t xml:space="preserve">Vide (he / she saw), </w:t>
      </w:r>
      <w:r w:rsidRPr="007155EE">
        <w:rPr>
          <w:lang w:val="it-IT"/>
        </w:rPr>
        <w:t>incontro</w:t>
      </w:r>
      <w:r w:rsidRPr="00175466">
        <w:rPr>
          <w:lang w:val="en-US"/>
        </w:rPr>
        <w:t xml:space="preserve">` (he/ she met), </w:t>
      </w:r>
      <w:r w:rsidRPr="007155EE">
        <w:rPr>
          <w:lang w:val="it-IT"/>
        </w:rPr>
        <w:t>trovo</w:t>
      </w:r>
      <w:r w:rsidRPr="00175466">
        <w:rPr>
          <w:lang w:val="en-US"/>
        </w:rPr>
        <w:t>` (he / she found)</w:t>
      </w:r>
      <w:r>
        <w:rPr>
          <w:lang w:val="en-US"/>
        </w:rPr>
        <w:t xml:space="preserve"> </w:t>
      </w:r>
      <w:r>
        <w:rPr>
          <w:lang w:val="en-US"/>
        </w:rPr>
        <w:tab/>
      </w:r>
    </w:p>
    <w:p w:rsidR="00175466" w:rsidRPr="00175466" w:rsidRDefault="00175466" w:rsidP="00175466">
      <w:pPr>
        <w:pStyle w:val="Answerlinefull"/>
        <w:tabs>
          <w:tab w:val="right" w:leader="dot" w:pos="3060"/>
        </w:tabs>
        <w:rPr>
          <w:lang w:val="en-US"/>
        </w:rPr>
      </w:pPr>
      <w:r w:rsidRPr="00175466">
        <w:rPr>
          <w:lang w:val="en-US"/>
        </w:rPr>
        <w:t xml:space="preserve">Era molto </w:t>
      </w:r>
      <w:r>
        <w:rPr>
          <w:lang w:val="en-US"/>
        </w:rPr>
        <w:tab/>
      </w:r>
      <w:r w:rsidRPr="00175466">
        <w:rPr>
          <w:lang w:val="en-US"/>
        </w:rPr>
        <w:t xml:space="preserve"> e </w:t>
      </w:r>
      <w:r>
        <w:rPr>
          <w:lang w:val="en-US"/>
        </w:rPr>
        <w:tab/>
      </w:r>
    </w:p>
    <w:p w:rsidR="00175466" w:rsidRPr="00175466" w:rsidRDefault="00175466" w:rsidP="00175466">
      <w:pPr>
        <w:pStyle w:val="Answerlinefull"/>
        <w:tabs>
          <w:tab w:val="right" w:leader="dot" w:pos="5220"/>
        </w:tabs>
        <w:rPr>
          <w:lang w:val="en-US"/>
        </w:rPr>
      </w:pPr>
      <w:r w:rsidRPr="00175466">
        <w:rPr>
          <w:lang w:val="en-US"/>
        </w:rPr>
        <w:t>“</w:t>
      </w:r>
      <w:r>
        <w:rPr>
          <w:lang w:val="en-US"/>
        </w:rPr>
        <w:tab/>
      </w:r>
      <w:r w:rsidRPr="00175466">
        <w:rPr>
          <w:lang w:val="en-US"/>
        </w:rPr>
        <w:t xml:space="preserve">”, </w:t>
      </w:r>
      <w:r w:rsidRPr="007155EE">
        <w:rPr>
          <w:lang w:val="it-IT"/>
        </w:rPr>
        <w:t>disse</w:t>
      </w:r>
      <w:r w:rsidRPr="00175466">
        <w:rPr>
          <w:lang w:val="en-US"/>
        </w:rPr>
        <w:t xml:space="preserve"> (he /she said). “</w:t>
      </w:r>
      <w:r>
        <w:rPr>
          <w:lang w:val="en-US"/>
        </w:rPr>
        <w:tab/>
      </w:r>
      <w:r w:rsidRPr="00175466">
        <w:rPr>
          <w:lang w:val="en-US"/>
        </w:rPr>
        <w:t>”.</w:t>
      </w:r>
    </w:p>
    <w:p w:rsidR="00175466" w:rsidRPr="00871CD5" w:rsidRDefault="00175466" w:rsidP="00871CD5">
      <w:pPr>
        <w:rPr>
          <w:spacing w:val="-2"/>
          <w:szCs w:val="22"/>
          <w:lang w:val="en-US"/>
        </w:rPr>
      </w:pPr>
      <w:r w:rsidRPr="00871CD5">
        <w:rPr>
          <w:spacing w:val="-2"/>
          <w:szCs w:val="22"/>
          <w:lang w:val="en-US"/>
        </w:rPr>
        <w:t>(</w:t>
      </w:r>
      <w:r w:rsidRPr="007155EE">
        <w:rPr>
          <w:spacing w:val="-2"/>
          <w:szCs w:val="22"/>
          <w:lang w:val="it-IT"/>
        </w:rPr>
        <w:t>Vieni con me</w:t>
      </w:r>
      <w:r w:rsidRPr="00871CD5">
        <w:rPr>
          <w:spacing w:val="-2"/>
          <w:szCs w:val="22"/>
          <w:lang w:val="en-US"/>
        </w:rPr>
        <w:t xml:space="preserve"> </w:t>
      </w:r>
      <w:r w:rsidR="00871CD5" w:rsidRPr="00871CD5">
        <w:rPr>
          <w:spacing w:val="-2"/>
          <w:szCs w:val="22"/>
          <w:lang w:val="en-US"/>
        </w:rPr>
        <w:t>—</w:t>
      </w:r>
      <w:r w:rsidRPr="00871CD5">
        <w:rPr>
          <w:spacing w:val="-2"/>
          <w:szCs w:val="22"/>
          <w:lang w:val="en-US"/>
        </w:rPr>
        <w:t xml:space="preserve"> come with me; non </w:t>
      </w:r>
      <w:r w:rsidRPr="007155EE">
        <w:rPr>
          <w:spacing w:val="-2"/>
          <w:szCs w:val="22"/>
          <w:lang w:val="it-IT"/>
        </w:rPr>
        <w:t>piangere</w:t>
      </w:r>
      <w:r w:rsidRPr="00871CD5">
        <w:rPr>
          <w:spacing w:val="-2"/>
          <w:szCs w:val="22"/>
          <w:lang w:val="en-US"/>
        </w:rPr>
        <w:t xml:space="preserve"> </w:t>
      </w:r>
      <w:r w:rsidR="00871CD5" w:rsidRPr="00871CD5">
        <w:rPr>
          <w:spacing w:val="-2"/>
          <w:szCs w:val="22"/>
          <w:lang w:val="en-US"/>
        </w:rPr>
        <w:t>—</w:t>
      </w:r>
      <w:r w:rsidRPr="00871CD5">
        <w:rPr>
          <w:spacing w:val="-2"/>
          <w:szCs w:val="22"/>
          <w:lang w:val="en-US"/>
        </w:rPr>
        <w:t xml:space="preserve"> don’t cry; </w:t>
      </w:r>
      <w:r w:rsidRPr="007155EE">
        <w:rPr>
          <w:spacing w:val="-2"/>
          <w:szCs w:val="22"/>
          <w:lang w:val="it-IT"/>
        </w:rPr>
        <w:t xml:space="preserve">giochiamo insieme </w:t>
      </w:r>
      <w:r w:rsidR="00871CD5" w:rsidRPr="00871CD5">
        <w:rPr>
          <w:spacing w:val="-2"/>
          <w:szCs w:val="22"/>
          <w:lang w:val="en-US"/>
        </w:rPr>
        <w:t>— let’s play together;</w:t>
      </w:r>
    </w:p>
    <w:p w:rsidR="00175466" w:rsidRPr="00175466" w:rsidRDefault="00175466" w:rsidP="00175466">
      <w:pPr>
        <w:rPr>
          <w:lang w:val="en-US"/>
        </w:rPr>
      </w:pPr>
      <w:r w:rsidRPr="007155EE">
        <w:rPr>
          <w:lang w:val="it-IT"/>
        </w:rPr>
        <w:t>Io ti amo</w:t>
      </w:r>
      <w:r w:rsidRPr="00175466">
        <w:rPr>
          <w:lang w:val="en-US"/>
        </w:rPr>
        <w:t xml:space="preserve"> </w:t>
      </w:r>
      <w:r w:rsidR="00871CD5">
        <w:rPr>
          <w:lang w:val="en-US"/>
        </w:rPr>
        <w:t>—</w:t>
      </w:r>
      <w:r w:rsidRPr="00175466">
        <w:rPr>
          <w:lang w:val="en-US"/>
        </w:rPr>
        <w:t xml:space="preserve"> I love you; </w:t>
      </w:r>
      <w:r w:rsidRPr="007155EE">
        <w:rPr>
          <w:lang w:val="it-IT"/>
        </w:rPr>
        <w:t>io ti aiuto</w:t>
      </w:r>
      <w:r w:rsidRPr="00175466">
        <w:rPr>
          <w:lang w:val="en-US"/>
        </w:rPr>
        <w:t xml:space="preserve"> </w:t>
      </w:r>
      <w:r w:rsidR="00871CD5">
        <w:rPr>
          <w:lang w:val="en-US"/>
        </w:rPr>
        <w:t>—</w:t>
      </w:r>
      <w:r w:rsidRPr="00175466">
        <w:rPr>
          <w:lang w:val="en-US"/>
        </w:rPr>
        <w:t xml:space="preserve"> I’ll help you; </w:t>
      </w:r>
      <w:r w:rsidRPr="007155EE">
        <w:rPr>
          <w:lang w:val="it-IT"/>
        </w:rPr>
        <w:t>io ti porto a casa</w:t>
      </w:r>
      <w:r w:rsidRPr="00175466">
        <w:rPr>
          <w:lang w:val="en-US"/>
        </w:rPr>
        <w:t xml:space="preserve"> </w:t>
      </w:r>
      <w:r w:rsidR="00871CD5">
        <w:rPr>
          <w:lang w:val="en-US"/>
        </w:rPr>
        <w:t>—</w:t>
      </w:r>
      <w:r w:rsidRPr="00175466">
        <w:rPr>
          <w:lang w:val="en-US"/>
        </w:rPr>
        <w:t xml:space="preserve"> I’ll take you home.)</w:t>
      </w:r>
    </w:p>
    <w:p w:rsidR="00C5758F" w:rsidRDefault="00175466" w:rsidP="00175466">
      <w:pPr>
        <w:rPr>
          <w:lang w:val="en-US"/>
        </w:rPr>
      </w:pPr>
      <w:r w:rsidRPr="007155EE">
        <w:rPr>
          <w:lang w:val="it-IT"/>
        </w:rPr>
        <w:t>E cosi` vissero felici insieme per sempre</w:t>
      </w:r>
      <w:r w:rsidRPr="00175466">
        <w:rPr>
          <w:lang w:val="es-ES"/>
        </w:rPr>
        <w:t xml:space="preserve">. </w:t>
      </w:r>
      <w:r w:rsidRPr="00175466">
        <w:rPr>
          <w:lang w:val="en-US"/>
        </w:rPr>
        <w:t xml:space="preserve">(And so they lived </w:t>
      </w:r>
      <w:r w:rsidR="00AB52C0" w:rsidRPr="00175466">
        <w:rPr>
          <w:lang w:val="en-US"/>
        </w:rPr>
        <w:t xml:space="preserve">together </w:t>
      </w:r>
      <w:r w:rsidRPr="00175466">
        <w:rPr>
          <w:lang w:val="en-US"/>
        </w:rPr>
        <w:t>happily ever after.)</w:t>
      </w:r>
    </w:p>
    <w:p w:rsidR="00175466" w:rsidRDefault="00175466" w:rsidP="00175466">
      <w:pPr>
        <w:rPr>
          <w:lang w:val="en-US"/>
        </w:rPr>
        <w:sectPr w:rsidR="00175466" w:rsidSect="00B766C0">
          <w:headerReference w:type="default" r:id="rId31"/>
          <w:type w:val="evenPage"/>
          <w:pgSz w:w="11906" w:h="16838" w:code="9"/>
          <w:pgMar w:top="1134" w:right="1134" w:bottom="567" w:left="1134" w:header="709" w:footer="510" w:gutter="0"/>
          <w:pgNumType w:fmt="upperLetter" w:start="1"/>
          <w:cols w:space="708"/>
          <w:docGrid w:linePitch="360"/>
        </w:sectPr>
      </w:pPr>
    </w:p>
    <w:p w:rsidR="00175466" w:rsidRPr="00175466" w:rsidRDefault="00175466" w:rsidP="00175466">
      <w:pPr>
        <w:pStyle w:val="Heading2TOP"/>
        <w:rPr>
          <w:lang w:val="en-US"/>
        </w:rPr>
      </w:pPr>
      <w:r w:rsidRPr="00175466">
        <w:rPr>
          <w:lang w:val="en-US"/>
        </w:rPr>
        <w:t>Drafting a fairytale</w:t>
      </w:r>
    </w:p>
    <w:p w:rsidR="00175466" w:rsidRDefault="00175466" w:rsidP="00175466">
      <w:pPr>
        <w:rPr>
          <w:lang w:val="en-US"/>
        </w:rPr>
      </w:pPr>
      <w:r w:rsidRPr="00175466">
        <w:rPr>
          <w:lang w:val="en-US"/>
        </w:rPr>
        <w:t xml:space="preserve">Draft your own fairytale using the vocabulary </w:t>
      </w:r>
      <w:r w:rsidR="00167D44">
        <w:rPr>
          <w:lang w:val="en-US"/>
        </w:rPr>
        <w:t>given</w:t>
      </w:r>
      <w:r w:rsidRPr="00175466">
        <w:rPr>
          <w:lang w:val="en-US"/>
        </w:rPr>
        <w:t xml:space="preserve"> below</w:t>
      </w:r>
      <w:r w:rsidR="00167D44">
        <w:rPr>
          <w:lang w:val="en-US"/>
        </w:rPr>
        <w:t xml:space="preserve"> and in the </w:t>
      </w:r>
      <w:r w:rsidR="00167D44" w:rsidRPr="00167D44">
        <w:rPr>
          <w:i/>
          <w:lang w:val="en-US"/>
        </w:rPr>
        <w:t>Cloze exercise</w:t>
      </w:r>
      <w:r w:rsidRPr="00175466">
        <w:rPr>
          <w:lang w:val="en-US"/>
        </w:rPr>
        <w:t>.</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Look w:val="01E0" w:firstRow="1" w:lastRow="1" w:firstColumn="1" w:lastColumn="1" w:noHBand="0" w:noVBand="0"/>
      </w:tblPr>
      <w:tblGrid>
        <w:gridCol w:w="9639"/>
      </w:tblGrid>
      <w:tr w:rsidR="00175466" w:rsidRPr="00BD7C19" w:rsidTr="00BD7C19">
        <w:trPr>
          <w:jc w:val="center"/>
        </w:trPr>
        <w:tc>
          <w:tcPr>
            <w:tcW w:w="9639" w:type="dxa"/>
            <w:shd w:val="clear" w:color="auto" w:fill="CCCCCC"/>
          </w:tcPr>
          <w:p w:rsidR="00175466" w:rsidRPr="00BD7C19" w:rsidRDefault="00175466" w:rsidP="00BD7C19">
            <w:pPr>
              <w:widowControl w:val="0"/>
              <w:spacing w:before="120" w:after="120" w:line="240" w:lineRule="auto"/>
              <w:rPr>
                <w:b/>
                <w:szCs w:val="22"/>
              </w:rPr>
            </w:pPr>
            <w:r w:rsidRPr="00BD7C19">
              <w:rPr>
                <w:b/>
                <w:szCs w:val="22"/>
              </w:rPr>
              <w:t>Beginning</w:t>
            </w:r>
          </w:p>
        </w:tc>
      </w:tr>
      <w:tr w:rsidR="00175466" w:rsidRPr="00BD7C19" w:rsidTr="00BD7C19">
        <w:trPr>
          <w:jc w:val="center"/>
        </w:trPr>
        <w:tc>
          <w:tcPr>
            <w:tcW w:w="9639" w:type="dxa"/>
            <w:shd w:val="clear" w:color="auto" w:fill="auto"/>
          </w:tcPr>
          <w:p w:rsidR="00175466" w:rsidRPr="00BD7C19" w:rsidRDefault="00175466" w:rsidP="00BD7C19">
            <w:pPr>
              <w:pStyle w:val="tablesml"/>
              <w:widowControl w:val="0"/>
              <w:spacing w:after="40"/>
              <w:rPr>
                <w:szCs w:val="22"/>
              </w:rPr>
            </w:pPr>
            <w:r w:rsidRPr="00BD7C19">
              <w:rPr>
                <w:szCs w:val="22"/>
                <w:lang w:val="it-IT"/>
              </w:rPr>
              <w:t>C’era una volta</w:t>
            </w:r>
            <w:r w:rsidRPr="00BD7C19">
              <w:rPr>
                <w:szCs w:val="22"/>
              </w:rPr>
              <w:t>…(Once upon a time)</w:t>
            </w:r>
          </w:p>
          <w:p w:rsidR="00175466" w:rsidRPr="00BD7C19" w:rsidRDefault="00175466" w:rsidP="00BD7C19">
            <w:pPr>
              <w:pStyle w:val="tablesml"/>
              <w:widowControl w:val="0"/>
              <w:spacing w:after="40"/>
              <w:rPr>
                <w:szCs w:val="22"/>
              </w:rPr>
            </w:pPr>
            <w:r w:rsidRPr="00BD7C19">
              <w:rPr>
                <w:szCs w:val="22"/>
                <w:lang w:val="it-IT"/>
              </w:rPr>
              <w:t>Tanti e tanti anni fa</w:t>
            </w:r>
            <w:r w:rsidRPr="00BD7C19">
              <w:rPr>
                <w:szCs w:val="22"/>
              </w:rPr>
              <w:t>…(Many, many years ago)</w:t>
            </w:r>
          </w:p>
          <w:p w:rsidR="00175466" w:rsidRPr="00BD7C19" w:rsidRDefault="00175466" w:rsidP="00BD7C19">
            <w:pPr>
              <w:pStyle w:val="tablesml"/>
              <w:widowControl w:val="0"/>
              <w:spacing w:after="40"/>
              <w:rPr>
                <w:szCs w:val="22"/>
              </w:rPr>
            </w:pPr>
            <w:r w:rsidRPr="00BD7C19">
              <w:rPr>
                <w:szCs w:val="22"/>
                <w:lang w:val="it-IT"/>
              </w:rPr>
              <w:t>Molto tempo fa</w:t>
            </w:r>
            <w:r w:rsidRPr="00BD7C19">
              <w:rPr>
                <w:szCs w:val="22"/>
              </w:rPr>
              <w:t>…(A long time ago)</w:t>
            </w:r>
          </w:p>
          <w:p w:rsidR="00175466" w:rsidRPr="00BD7C19" w:rsidRDefault="00175466" w:rsidP="00BD7C19">
            <w:pPr>
              <w:pStyle w:val="tablesml"/>
              <w:widowControl w:val="0"/>
              <w:spacing w:after="40"/>
              <w:rPr>
                <w:szCs w:val="22"/>
                <w:lang w:val="es-ES"/>
              </w:rPr>
            </w:pPr>
            <w:r w:rsidRPr="00BD7C19">
              <w:rPr>
                <w:szCs w:val="22"/>
                <w:lang w:val="it-IT"/>
              </w:rPr>
              <w:t>C’era</w:t>
            </w:r>
            <w:r w:rsidRPr="00BD7C19">
              <w:rPr>
                <w:szCs w:val="22"/>
              </w:rPr>
              <w:t>…(There was)</w:t>
            </w:r>
          </w:p>
          <w:p w:rsidR="00175466" w:rsidRPr="00BD7C19" w:rsidRDefault="00175466" w:rsidP="00BD7C19">
            <w:pPr>
              <w:pStyle w:val="tablesml"/>
              <w:widowControl w:val="0"/>
              <w:spacing w:after="40"/>
              <w:rPr>
                <w:szCs w:val="22"/>
                <w:lang w:val="es-ES"/>
              </w:rPr>
            </w:pPr>
            <w:r w:rsidRPr="00BD7C19">
              <w:rPr>
                <w:szCs w:val="22"/>
                <w:lang w:val="it-IT"/>
              </w:rPr>
              <w:t>C’erano</w:t>
            </w:r>
            <w:r w:rsidRPr="00BD7C19">
              <w:rPr>
                <w:szCs w:val="22"/>
              </w:rPr>
              <w:t>…(There were)</w:t>
            </w:r>
          </w:p>
        </w:tc>
      </w:tr>
    </w:tbl>
    <w:p w:rsidR="00175466" w:rsidRDefault="00175466" w:rsidP="00175466"/>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Look w:val="01E0" w:firstRow="1" w:lastRow="1" w:firstColumn="1" w:lastColumn="1" w:noHBand="0" w:noVBand="0"/>
      </w:tblPr>
      <w:tblGrid>
        <w:gridCol w:w="9639"/>
      </w:tblGrid>
      <w:tr w:rsidR="00175466" w:rsidRPr="00BD7C19" w:rsidTr="00BD7C19">
        <w:trPr>
          <w:jc w:val="center"/>
        </w:trPr>
        <w:tc>
          <w:tcPr>
            <w:tcW w:w="9639" w:type="dxa"/>
            <w:shd w:val="clear" w:color="auto" w:fill="CCCCCC"/>
          </w:tcPr>
          <w:p w:rsidR="00175466" w:rsidRPr="00BD7C19" w:rsidRDefault="00175466" w:rsidP="00BD7C19">
            <w:pPr>
              <w:widowControl w:val="0"/>
              <w:spacing w:before="120" w:after="120" w:line="240" w:lineRule="auto"/>
              <w:rPr>
                <w:b/>
                <w:szCs w:val="22"/>
              </w:rPr>
            </w:pPr>
            <w:r w:rsidRPr="00BD7C19">
              <w:rPr>
                <w:b/>
                <w:szCs w:val="22"/>
              </w:rPr>
              <w:t>Middle</w:t>
            </w:r>
          </w:p>
        </w:tc>
      </w:tr>
      <w:tr w:rsidR="00175466" w:rsidRPr="00175466" w:rsidTr="00BD7C19">
        <w:trPr>
          <w:jc w:val="center"/>
        </w:trPr>
        <w:tc>
          <w:tcPr>
            <w:tcW w:w="9639" w:type="dxa"/>
            <w:shd w:val="clear" w:color="auto" w:fill="auto"/>
          </w:tcPr>
          <w:p w:rsidR="00175466" w:rsidRPr="00BD7C19" w:rsidRDefault="00175466" w:rsidP="00BD7C19">
            <w:pPr>
              <w:pStyle w:val="tablesml"/>
              <w:widowControl w:val="0"/>
              <w:spacing w:after="40"/>
              <w:rPr>
                <w:szCs w:val="22"/>
              </w:rPr>
            </w:pPr>
            <w:r w:rsidRPr="00BD7C19">
              <w:rPr>
                <w:szCs w:val="22"/>
                <w:lang w:val="it-IT"/>
              </w:rPr>
              <w:t>ando</w:t>
            </w:r>
            <w:r w:rsidRPr="00BD7C19">
              <w:rPr>
                <w:szCs w:val="22"/>
              </w:rPr>
              <w:t xml:space="preserve">`(went), </w:t>
            </w:r>
            <w:r w:rsidRPr="00BD7C19">
              <w:rPr>
                <w:szCs w:val="22"/>
                <w:lang w:val="it-IT"/>
              </w:rPr>
              <w:t>fece</w:t>
            </w:r>
            <w:r w:rsidRPr="00BD7C19">
              <w:rPr>
                <w:szCs w:val="22"/>
              </w:rPr>
              <w:t xml:space="preserve"> (did, made), </w:t>
            </w:r>
            <w:r w:rsidRPr="00BD7C19">
              <w:rPr>
                <w:szCs w:val="22"/>
                <w:lang w:val="it-IT"/>
              </w:rPr>
              <w:t>allora</w:t>
            </w:r>
            <w:r w:rsidRPr="00BD7C19">
              <w:rPr>
                <w:szCs w:val="22"/>
              </w:rPr>
              <w:t xml:space="preserve"> (so, then), </w:t>
            </w:r>
            <w:r w:rsidRPr="00BD7C19">
              <w:rPr>
                <w:szCs w:val="22"/>
                <w:lang w:val="it-IT"/>
              </w:rPr>
              <w:t>che</w:t>
            </w:r>
            <w:r w:rsidRPr="00BD7C19">
              <w:rPr>
                <w:szCs w:val="22"/>
              </w:rPr>
              <w:t xml:space="preserve"> era (who was), </w:t>
            </w:r>
            <w:r w:rsidRPr="00BD7C19">
              <w:rPr>
                <w:szCs w:val="22"/>
                <w:lang w:val="it-IT"/>
              </w:rPr>
              <w:t>diede</w:t>
            </w:r>
            <w:r w:rsidRPr="00BD7C19">
              <w:rPr>
                <w:szCs w:val="22"/>
              </w:rPr>
              <w:t xml:space="preserve"> (he/she gave), </w:t>
            </w:r>
            <w:r w:rsidRPr="00BD7C19">
              <w:rPr>
                <w:szCs w:val="22"/>
                <w:lang w:val="it-IT"/>
              </w:rPr>
              <w:t>cosi</w:t>
            </w:r>
            <w:r w:rsidRPr="00BD7C19">
              <w:rPr>
                <w:szCs w:val="22"/>
              </w:rPr>
              <w:t xml:space="preserve">`(so), </w:t>
            </w:r>
            <w:r w:rsidRPr="00BD7C19">
              <w:rPr>
                <w:szCs w:val="22"/>
                <w:lang w:val="it-IT"/>
              </w:rPr>
              <w:t>che</w:t>
            </w:r>
            <w:r w:rsidRPr="00BD7C19">
              <w:rPr>
                <w:szCs w:val="22"/>
              </w:rPr>
              <w:t xml:space="preserve"> </w:t>
            </w:r>
            <w:r w:rsidRPr="00BD7C19">
              <w:rPr>
                <w:szCs w:val="22"/>
                <w:lang w:val="it-IT"/>
              </w:rPr>
              <w:t>aveva</w:t>
            </w:r>
            <w:r w:rsidRPr="00BD7C19">
              <w:rPr>
                <w:szCs w:val="22"/>
              </w:rPr>
              <w:t xml:space="preserve"> (who/ which had), </w:t>
            </w:r>
            <w:r w:rsidRPr="00BD7C19">
              <w:rPr>
                <w:szCs w:val="22"/>
                <w:lang w:val="it-IT"/>
              </w:rPr>
              <w:t>che</w:t>
            </w:r>
            <w:r w:rsidRPr="00BD7C19">
              <w:rPr>
                <w:szCs w:val="22"/>
              </w:rPr>
              <w:t xml:space="preserve"> </w:t>
            </w:r>
            <w:r w:rsidRPr="00BD7C19">
              <w:rPr>
                <w:szCs w:val="22"/>
                <w:lang w:val="it-IT"/>
              </w:rPr>
              <w:t>andava</w:t>
            </w:r>
            <w:r w:rsidRPr="00BD7C19">
              <w:rPr>
                <w:szCs w:val="22"/>
              </w:rPr>
              <w:t xml:space="preserve"> (who/which went), </w:t>
            </w:r>
            <w:r w:rsidRPr="00BD7C19">
              <w:rPr>
                <w:szCs w:val="22"/>
                <w:lang w:val="it-IT"/>
              </w:rPr>
              <w:t>perche</w:t>
            </w:r>
            <w:r w:rsidRPr="00BD7C19">
              <w:rPr>
                <w:szCs w:val="22"/>
              </w:rPr>
              <w:t xml:space="preserve">’ (because), </w:t>
            </w:r>
            <w:r w:rsidRPr="00BD7C19">
              <w:rPr>
                <w:szCs w:val="22"/>
                <w:lang w:val="it-IT"/>
              </w:rPr>
              <w:t>che</w:t>
            </w:r>
            <w:r w:rsidRPr="00BD7C19">
              <w:rPr>
                <w:szCs w:val="22"/>
              </w:rPr>
              <w:t xml:space="preserve"> </w:t>
            </w:r>
            <w:r w:rsidRPr="00BD7C19">
              <w:rPr>
                <w:szCs w:val="22"/>
                <w:lang w:val="it-IT"/>
              </w:rPr>
              <w:t>abitava</w:t>
            </w:r>
            <w:r w:rsidRPr="00BD7C19">
              <w:rPr>
                <w:szCs w:val="22"/>
              </w:rPr>
              <w:t xml:space="preserve"> (who lived), </w:t>
            </w:r>
            <w:r w:rsidRPr="00BD7C19">
              <w:rPr>
                <w:szCs w:val="22"/>
                <w:lang w:val="it-IT"/>
              </w:rPr>
              <w:t>invece</w:t>
            </w:r>
            <w:r w:rsidRPr="00BD7C19">
              <w:rPr>
                <w:szCs w:val="22"/>
              </w:rPr>
              <w:t xml:space="preserve"> (instead), </w:t>
            </w:r>
            <w:r w:rsidRPr="00BD7C19">
              <w:rPr>
                <w:szCs w:val="22"/>
                <w:lang w:val="it-IT"/>
              </w:rPr>
              <w:t xml:space="preserve">che si chiamava </w:t>
            </w:r>
            <w:r w:rsidRPr="00BD7C19">
              <w:rPr>
                <w:szCs w:val="22"/>
              </w:rPr>
              <w:t>(whose name was )</w:t>
            </w:r>
          </w:p>
        </w:tc>
      </w:tr>
    </w:tbl>
    <w:p w:rsidR="00175466" w:rsidRDefault="00175466" w:rsidP="00175466"/>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Look w:val="01E0" w:firstRow="1" w:lastRow="1" w:firstColumn="1" w:lastColumn="1" w:noHBand="0" w:noVBand="0"/>
      </w:tblPr>
      <w:tblGrid>
        <w:gridCol w:w="9639"/>
      </w:tblGrid>
      <w:tr w:rsidR="00175466" w:rsidRPr="00BD7C19" w:rsidTr="00BD7C19">
        <w:trPr>
          <w:jc w:val="center"/>
        </w:trPr>
        <w:tc>
          <w:tcPr>
            <w:tcW w:w="9639" w:type="dxa"/>
            <w:shd w:val="clear" w:color="auto" w:fill="CCCCCC"/>
          </w:tcPr>
          <w:p w:rsidR="00175466" w:rsidRPr="00BD7C19" w:rsidRDefault="00175466" w:rsidP="00BD7C19">
            <w:pPr>
              <w:widowControl w:val="0"/>
              <w:spacing w:before="120" w:after="120" w:line="240" w:lineRule="auto"/>
              <w:rPr>
                <w:b/>
                <w:szCs w:val="22"/>
              </w:rPr>
            </w:pPr>
            <w:r w:rsidRPr="00BD7C19">
              <w:rPr>
                <w:b/>
                <w:szCs w:val="22"/>
              </w:rPr>
              <w:t>Ending</w:t>
            </w:r>
          </w:p>
        </w:tc>
      </w:tr>
      <w:tr w:rsidR="00175466" w:rsidRPr="00175466" w:rsidTr="00BD7C19">
        <w:trPr>
          <w:jc w:val="center"/>
        </w:trPr>
        <w:tc>
          <w:tcPr>
            <w:tcW w:w="9639" w:type="dxa"/>
            <w:shd w:val="clear" w:color="auto" w:fill="auto"/>
          </w:tcPr>
          <w:p w:rsidR="00175466" w:rsidRPr="00BD7C19" w:rsidRDefault="006F54E6" w:rsidP="00BD7C19">
            <w:pPr>
              <w:pStyle w:val="tablesml"/>
              <w:widowControl w:val="0"/>
              <w:spacing w:after="40"/>
              <w:rPr>
                <w:szCs w:val="22"/>
              </w:rPr>
            </w:pPr>
            <w:r w:rsidRPr="00BD7C19">
              <w:rPr>
                <w:szCs w:val="22"/>
                <w:lang w:val="it-IT"/>
              </w:rPr>
              <w:t xml:space="preserve">… </w:t>
            </w:r>
            <w:r w:rsidR="00175466" w:rsidRPr="00BD7C19">
              <w:rPr>
                <w:szCs w:val="22"/>
                <w:lang w:val="it-IT"/>
              </w:rPr>
              <w:t xml:space="preserve">e visse felice e contento. </w:t>
            </w:r>
            <w:r w:rsidR="00175466" w:rsidRPr="00BD7C19">
              <w:rPr>
                <w:szCs w:val="22"/>
              </w:rPr>
              <w:t>(</w:t>
            </w:r>
            <w:r w:rsidRPr="00BD7C19">
              <w:rPr>
                <w:szCs w:val="22"/>
              </w:rPr>
              <w:t xml:space="preserve">… </w:t>
            </w:r>
            <w:r w:rsidR="00175466" w:rsidRPr="00BD7C19">
              <w:rPr>
                <w:szCs w:val="22"/>
              </w:rPr>
              <w:t>and he lived happily ever after</w:t>
            </w:r>
            <w:r w:rsidRPr="00BD7C19">
              <w:rPr>
                <w:szCs w:val="22"/>
              </w:rPr>
              <w:t>.</w:t>
            </w:r>
            <w:r w:rsidR="00175466" w:rsidRPr="00BD7C19">
              <w:rPr>
                <w:szCs w:val="22"/>
              </w:rPr>
              <w:t>)</w:t>
            </w:r>
          </w:p>
          <w:p w:rsidR="00175466" w:rsidRPr="00BD7C19" w:rsidRDefault="00175466" w:rsidP="00BD7C19">
            <w:pPr>
              <w:pStyle w:val="tablesml"/>
              <w:widowControl w:val="0"/>
              <w:spacing w:after="40"/>
              <w:rPr>
                <w:szCs w:val="22"/>
              </w:rPr>
            </w:pPr>
            <w:r w:rsidRPr="00BD7C19">
              <w:rPr>
                <w:szCs w:val="22"/>
                <w:lang w:val="it-IT"/>
              </w:rPr>
              <w:t>…</w:t>
            </w:r>
            <w:r w:rsidR="006F54E6" w:rsidRPr="00BD7C19">
              <w:rPr>
                <w:szCs w:val="22"/>
                <w:lang w:val="it-IT"/>
              </w:rPr>
              <w:t xml:space="preserve"> </w:t>
            </w:r>
            <w:r w:rsidRPr="00BD7C19">
              <w:rPr>
                <w:szCs w:val="22"/>
                <w:lang w:val="it-IT"/>
              </w:rPr>
              <w:t xml:space="preserve">e visse felice e contenta. </w:t>
            </w:r>
            <w:r w:rsidRPr="00BD7C19">
              <w:rPr>
                <w:szCs w:val="22"/>
              </w:rPr>
              <w:t>(</w:t>
            </w:r>
            <w:r w:rsidR="006F54E6" w:rsidRPr="00BD7C19">
              <w:rPr>
                <w:szCs w:val="22"/>
              </w:rPr>
              <w:t xml:space="preserve">… </w:t>
            </w:r>
            <w:r w:rsidRPr="00BD7C19">
              <w:rPr>
                <w:szCs w:val="22"/>
              </w:rPr>
              <w:t>and she lived happily ever after</w:t>
            </w:r>
            <w:r w:rsidR="006F54E6" w:rsidRPr="00BD7C19">
              <w:rPr>
                <w:szCs w:val="22"/>
              </w:rPr>
              <w:t>.</w:t>
            </w:r>
            <w:r w:rsidRPr="00BD7C19">
              <w:rPr>
                <w:szCs w:val="22"/>
              </w:rPr>
              <w:t>)</w:t>
            </w:r>
          </w:p>
          <w:p w:rsidR="00175466" w:rsidRPr="00BD7C19" w:rsidRDefault="00175466" w:rsidP="00BD7C19">
            <w:pPr>
              <w:pStyle w:val="tablesml"/>
              <w:widowControl w:val="0"/>
              <w:spacing w:after="40"/>
              <w:rPr>
                <w:szCs w:val="22"/>
              </w:rPr>
            </w:pPr>
            <w:r w:rsidRPr="00BD7C19">
              <w:rPr>
                <w:szCs w:val="22"/>
                <w:lang w:val="it-IT"/>
              </w:rPr>
              <w:t>…</w:t>
            </w:r>
            <w:r w:rsidR="006F54E6" w:rsidRPr="00BD7C19">
              <w:rPr>
                <w:szCs w:val="22"/>
                <w:lang w:val="it-IT"/>
              </w:rPr>
              <w:t xml:space="preserve"> </w:t>
            </w:r>
            <w:r w:rsidRPr="00BD7C19">
              <w:rPr>
                <w:szCs w:val="22"/>
                <w:lang w:val="it-IT"/>
              </w:rPr>
              <w:t xml:space="preserve">e vissero felici e contenti. </w:t>
            </w:r>
            <w:r w:rsidRPr="00BD7C19">
              <w:rPr>
                <w:szCs w:val="22"/>
              </w:rPr>
              <w:t>(</w:t>
            </w:r>
            <w:r w:rsidR="006F54E6" w:rsidRPr="00BD7C19">
              <w:rPr>
                <w:szCs w:val="22"/>
              </w:rPr>
              <w:t xml:space="preserve">… </w:t>
            </w:r>
            <w:r w:rsidRPr="00BD7C19">
              <w:rPr>
                <w:szCs w:val="22"/>
              </w:rPr>
              <w:t>and they lived happily ever after</w:t>
            </w:r>
            <w:r w:rsidR="006F54E6" w:rsidRPr="00BD7C19">
              <w:rPr>
                <w:szCs w:val="22"/>
              </w:rPr>
              <w:t>.</w:t>
            </w:r>
            <w:r w:rsidRPr="00BD7C19">
              <w:rPr>
                <w:szCs w:val="22"/>
              </w:rPr>
              <w:t>)</w:t>
            </w:r>
          </w:p>
          <w:p w:rsidR="00175466" w:rsidRPr="00BD7C19" w:rsidRDefault="00175466" w:rsidP="00BD7C19">
            <w:pPr>
              <w:pStyle w:val="tablesml"/>
              <w:widowControl w:val="0"/>
              <w:spacing w:after="40"/>
              <w:rPr>
                <w:szCs w:val="22"/>
              </w:rPr>
            </w:pPr>
            <w:r w:rsidRPr="00BD7C19">
              <w:rPr>
                <w:szCs w:val="22"/>
              </w:rPr>
              <w:t>…</w:t>
            </w:r>
            <w:r w:rsidR="006F54E6" w:rsidRPr="00BD7C19">
              <w:rPr>
                <w:szCs w:val="22"/>
              </w:rPr>
              <w:t xml:space="preserve"> </w:t>
            </w:r>
            <w:r w:rsidRPr="00BD7C19">
              <w:rPr>
                <w:szCs w:val="22"/>
                <w:lang w:val="it-IT"/>
              </w:rPr>
              <w:t>cosi` fini` che</w:t>
            </w:r>
            <w:r w:rsidR="006F54E6" w:rsidRPr="00BD7C19">
              <w:rPr>
                <w:szCs w:val="22"/>
                <w:lang w:val="it-IT"/>
              </w:rPr>
              <w:t xml:space="preserve"> …</w:t>
            </w:r>
            <w:r w:rsidRPr="00BD7C19">
              <w:rPr>
                <w:szCs w:val="22"/>
              </w:rPr>
              <w:t xml:space="preserve"> (</w:t>
            </w:r>
            <w:r w:rsidR="006F54E6" w:rsidRPr="00BD7C19">
              <w:rPr>
                <w:szCs w:val="22"/>
              </w:rPr>
              <w:t xml:space="preserve">… </w:t>
            </w:r>
            <w:r w:rsidRPr="00BD7C19">
              <w:rPr>
                <w:szCs w:val="22"/>
              </w:rPr>
              <w:t>and so in the end</w:t>
            </w:r>
            <w:r w:rsidR="006F54E6" w:rsidRPr="00BD7C19">
              <w:rPr>
                <w:szCs w:val="22"/>
              </w:rPr>
              <w:t xml:space="preserve"> …</w:t>
            </w:r>
            <w:r w:rsidRPr="00BD7C19">
              <w:rPr>
                <w:szCs w:val="22"/>
              </w:rPr>
              <w:t>)</w:t>
            </w:r>
          </w:p>
          <w:p w:rsidR="00175466" w:rsidRPr="00BD7C19" w:rsidRDefault="00175466" w:rsidP="00BD7C19">
            <w:pPr>
              <w:pStyle w:val="tablesml"/>
              <w:widowControl w:val="0"/>
              <w:spacing w:after="40"/>
              <w:rPr>
                <w:szCs w:val="22"/>
              </w:rPr>
            </w:pPr>
            <w:r w:rsidRPr="00BD7C19">
              <w:rPr>
                <w:szCs w:val="22"/>
                <w:lang w:val="it-IT"/>
              </w:rPr>
              <w:t>Tutti erano felici e contenti insieme</w:t>
            </w:r>
            <w:r w:rsidRPr="00BD7C19">
              <w:rPr>
                <w:szCs w:val="22"/>
                <w:lang w:val="es-ES"/>
              </w:rPr>
              <w:t xml:space="preserve">. </w:t>
            </w:r>
            <w:r w:rsidRPr="00BD7C19">
              <w:rPr>
                <w:szCs w:val="22"/>
              </w:rPr>
              <w:t>(They were all happy together.)</w:t>
            </w:r>
          </w:p>
        </w:tc>
      </w:tr>
    </w:tbl>
    <w:p w:rsidR="00167D44" w:rsidRDefault="00167D44" w:rsidP="00167D44"/>
    <w:p w:rsidR="00175466" w:rsidRDefault="00167D44" w:rsidP="00175466">
      <w:pPr>
        <w:numPr>
          <w:ilvl w:val="0"/>
          <w:numId w:val="44"/>
        </w:numPr>
      </w:pPr>
      <w:r>
        <w:t>Select t</w:t>
      </w:r>
      <w:r w:rsidR="00175466">
        <w:t>he characters</w:t>
      </w:r>
      <w:r w:rsidR="00871CD5">
        <w:t>.</w:t>
      </w:r>
    </w:p>
    <w:p w:rsidR="00175466" w:rsidRDefault="00175466" w:rsidP="00175466">
      <w:pPr>
        <w:numPr>
          <w:ilvl w:val="0"/>
          <w:numId w:val="44"/>
        </w:numPr>
      </w:pPr>
      <w:r>
        <w:t>Select some descriptive words to describe the characters</w:t>
      </w:r>
      <w:r w:rsidR="00871CD5">
        <w:t>.</w:t>
      </w:r>
    </w:p>
    <w:p w:rsidR="00175466" w:rsidRDefault="00175466" w:rsidP="00175466">
      <w:pPr>
        <w:numPr>
          <w:ilvl w:val="0"/>
          <w:numId w:val="44"/>
        </w:numPr>
      </w:pPr>
      <w:r>
        <w:t>Decide on a setting for t</w:t>
      </w:r>
      <w:r w:rsidR="00871CD5">
        <w:t>he events.</w:t>
      </w:r>
    </w:p>
    <w:p w:rsidR="00175466" w:rsidRDefault="007155EE" w:rsidP="00175466">
      <w:pPr>
        <w:numPr>
          <w:ilvl w:val="0"/>
          <w:numId w:val="44"/>
        </w:numPr>
      </w:pPr>
      <w:r>
        <w:t>Plan action/</w:t>
      </w:r>
      <w:r w:rsidR="00175466">
        <w:t>interaction by using some of the verbs on the suggested list.</w:t>
      </w:r>
    </w:p>
    <w:p w:rsidR="00175466" w:rsidRPr="00175466" w:rsidRDefault="00175466" w:rsidP="00175466">
      <w:pPr>
        <w:numPr>
          <w:ilvl w:val="0"/>
          <w:numId w:val="44"/>
        </w:numPr>
      </w:pPr>
      <w:r>
        <w:t>Select a title for your fairytale.</w:t>
      </w:r>
    </w:p>
    <w:sectPr w:rsidR="00175466" w:rsidRPr="00175466" w:rsidSect="00B766C0">
      <w:headerReference w:type="even" r:id="rId32"/>
      <w:type w:val="oddPage"/>
      <w:pgSz w:w="11906" w:h="16838" w:code="9"/>
      <w:pgMar w:top="1134" w:right="1134" w:bottom="567" w:left="1134" w:header="709" w:footer="510" w:gutter="0"/>
      <w:pgNumType w:fmt="upperLetter"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3D6B" w:rsidRDefault="00723D6B">
      <w:r>
        <w:separator/>
      </w:r>
    </w:p>
    <w:p w:rsidR="00723D6B" w:rsidRDefault="00723D6B"/>
    <w:p w:rsidR="00723D6B" w:rsidRDefault="00723D6B"/>
    <w:p w:rsidR="00723D6B" w:rsidRDefault="00723D6B"/>
    <w:p w:rsidR="00723D6B" w:rsidRDefault="00723D6B"/>
    <w:p w:rsidR="00723D6B" w:rsidRDefault="00723D6B"/>
  </w:endnote>
  <w:endnote w:type="continuationSeparator" w:id="0">
    <w:p w:rsidR="00723D6B" w:rsidRDefault="00723D6B">
      <w:r>
        <w:continuationSeparator/>
      </w:r>
    </w:p>
    <w:p w:rsidR="00723D6B" w:rsidRDefault="00723D6B"/>
    <w:p w:rsidR="00723D6B" w:rsidRDefault="00723D6B"/>
    <w:p w:rsidR="00723D6B" w:rsidRDefault="00723D6B"/>
    <w:p w:rsidR="00723D6B" w:rsidRDefault="00723D6B"/>
    <w:p w:rsidR="00723D6B" w:rsidRDefault="00723D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EDA" w:rsidRDefault="00852EDA" w:rsidP="00C20914">
    <w:pPr>
      <w:pStyle w:val="Footereven"/>
    </w:pPr>
    <w:r w:rsidRPr="00EA7134">
      <w:fldChar w:fldCharType="begin"/>
    </w:r>
    <w:r w:rsidRPr="00EA7134">
      <w:instrText xml:space="preserve">PAGE  </w:instrText>
    </w:r>
    <w:r w:rsidRPr="00EA7134">
      <w:fldChar w:fldCharType="separate"/>
    </w:r>
    <w:r w:rsidR="00B50F1E">
      <w:t>2</w:t>
    </w:r>
    <w:r w:rsidRPr="00EA713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EDA" w:rsidRDefault="00852EDA" w:rsidP="00C20914">
    <w:pPr>
      <w:pStyle w:val="Footerodd"/>
    </w:pPr>
    <w:r>
      <w:fldChar w:fldCharType="begin"/>
    </w:r>
    <w:r>
      <w:instrText xml:space="preserve">PAGE  </w:instrText>
    </w:r>
    <w:r>
      <w:fldChar w:fldCharType="separate"/>
    </w:r>
    <w:r w:rsidR="00F44936">
      <w:rPr>
        <w:noProof/>
      </w:rPr>
      <w:t>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jc w:val="right"/>
      <w:tblBorders>
        <w:top w:val="single" w:sz="4" w:space="0" w:color="auto"/>
      </w:tblBorders>
      <w:tblCellMar>
        <w:left w:w="0" w:type="dxa"/>
        <w:right w:w="0" w:type="dxa"/>
      </w:tblCellMar>
      <w:tblLook w:val="01E0" w:firstRow="1" w:lastRow="1" w:firstColumn="1" w:lastColumn="1" w:noHBand="0" w:noVBand="0"/>
    </w:tblPr>
    <w:tblGrid>
      <w:gridCol w:w="1814"/>
      <w:gridCol w:w="5081"/>
      <w:gridCol w:w="2744"/>
    </w:tblGrid>
    <w:tr w:rsidR="0079391B" w:rsidRPr="0090603A" w:rsidTr="0079391B">
      <w:trPr>
        <w:cantSplit/>
        <w:trHeight w:hRule="exact" w:val="1043"/>
        <w:jc w:val="right"/>
      </w:trPr>
      <w:tc>
        <w:tcPr>
          <w:tcW w:w="1814" w:type="dxa"/>
          <w:tcBorders>
            <w:top w:val="nil"/>
            <w:left w:val="nil"/>
            <w:bottom w:val="nil"/>
            <w:right w:val="nil"/>
          </w:tcBorders>
          <w:vAlign w:val="bottom"/>
        </w:tcPr>
        <w:p w:rsidR="0079391B" w:rsidRPr="00784506" w:rsidRDefault="0079391B" w:rsidP="0079391B"/>
      </w:tc>
      <w:tc>
        <w:tcPr>
          <w:tcW w:w="5081" w:type="dxa"/>
          <w:tcBorders>
            <w:top w:val="nil"/>
            <w:left w:val="nil"/>
            <w:bottom w:val="nil"/>
            <w:right w:val="nil"/>
          </w:tcBorders>
          <w:shd w:val="clear" w:color="auto" w:fill="auto"/>
          <w:vAlign w:val="bottom"/>
        </w:tcPr>
        <w:p w:rsidR="0079391B" w:rsidRPr="008E0974" w:rsidRDefault="0079391B" w:rsidP="0079391B">
          <w:pPr>
            <w:pStyle w:val="Footer"/>
            <w:rPr>
              <w:szCs w:val="17"/>
            </w:rPr>
          </w:pPr>
          <w:r w:rsidRPr="00C61A29">
            <w:t xml:space="preserve">© The State of </w:t>
          </w:r>
          <w:smartTag w:uri="urn:schemas-microsoft-com:office:smarttags" w:element="place">
            <w:smartTag w:uri="urn:schemas-microsoft-com:office:smarttags" w:element="State">
              <w:r w:rsidRPr="00C61A29">
                <w:t>Queensland</w:t>
              </w:r>
            </w:smartTag>
          </w:smartTag>
          <w:r w:rsidRPr="00C61A29">
            <w:t xml:space="preserve"> (Queensland Studies Authority) and its licensors 200</w:t>
          </w:r>
          <w:r>
            <w:t>9</w:t>
          </w:r>
          <w:r w:rsidRPr="00C61A29">
            <w:t>.</w:t>
          </w:r>
          <w:r w:rsidRPr="00C61A29">
            <w:br/>
            <w:t xml:space="preserve">All rights reserved. </w:t>
          </w:r>
          <w:r w:rsidRPr="008427DD">
            <w:t>Please read the copyright notice</w:t>
          </w:r>
          <w:r w:rsidRPr="00C61A29">
            <w:t xml:space="preserve"> on our website: www.qsa.qld.edu.a</w:t>
          </w:r>
          <w:r w:rsidRPr="008E0974">
            <w:t>u</w:t>
          </w:r>
        </w:p>
      </w:tc>
      <w:tc>
        <w:tcPr>
          <w:tcW w:w="2744" w:type="dxa"/>
          <w:tcBorders>
            <w:top w:val="nil"/>
            <w:left w:val="nil"/>
            <w:bottom w:val="nil"/>
            <w:right w:val="nil"/>
          </w:tcBorders>
          <w:vAlign w:val="bottom"/>
        </w:tcPr>
        <w:p w:rsidR="0079391B" w:rsidRPr="0090603A" w:rsidRDefault="00B50F1E" w:rsidP="0079391B">
          <w:pPr>
            <w:pStyle w:val="Footer"/>
            <w:rPr>
              <w:rFonts w:ascii="Arial Narrow" w:hAnsi="Arial Narrow"/>
            </w:rPr>
          </w:pPr>
          <w:r>
            <w:drawing>
              <wp:inline distT="0" distB="0" distL="0" distR="0">
                <wp:extent cx="1533525" cy="657225"/>
                <wp:effectExtent l="0" t="0" r="9525" b="9525"/>
                <wp:docPr id="1" name="Picture 1" descr="QCARStackedDETAandQS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CARStackedDETAandQS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657225"/>
                        </a:xfrm>
                        <a:prstGeom prst="rect">
                          <a:avLst/>
                        </a:prstGeom>
                        <a:noFill/>
                        <a:ln>
                          <a:noFill/>
                        </a:ln>
                      </pic:spPr>
                    </pic:pic>
                  </a:graphicData>
                </a:graphic>
              </wp:inline>
            </w:drawing>
          </w:r>
        </w:p>
      </w:tc>
    </w:tr>
  </w:tbl>
  <w:p w:rsidR="0079391B" w:rsidRDefault="0079391B" w:rsidP="0079391B">
    <w:pPr>
      <w:pStyle w:val="smallspace"/>
    </w:pPr>
  </w:p>
  <w:p w:rsidR="0079391B" w:rsidRPr="0054418E" w:rsidRDefault="0079391B" w:rsidP="0079391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EDA" w:rsidRDefault="00852EDA" w:rsidP="00364F37"/>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EDA" w:rsidRDefault="00852EDA" w:rsidP="000875B8">
    <w:pPr>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3D6B" w:rsidRDefault="00723D6B">
      <w:r>
        <w:separator/>
      </w:r>
    </w:p>
    <w:p w:rsidR="00723D6B" w:rsidRDefault="00723D6B"/>
    <w:p w:rsidR="00723D6B" w:rsidRDefault="00723D6B"/>
    <w:p w:rsidR="00723D6B" w:rsidRDefault="00723D6B"/>
    <w:p w:rsidR="00723D6B" w:rsidRDefault="00723D6B"/>
    <w:p w:rsidR="00723D6B" w:rsidRDefault="00723D6B"/>
  </w:footnote>
  <w:footnote w:type="continuationSeparator" w:id="0">
    <w:p w:rsidR="00723D6B" w:rsidRDefault="00723D6B">
      <w:r>
        <w:continuationSeparator/>
      </w:r>
    </w:p>
    <w:p w:rsidR="00723D6B" w:rsidRDefault="00723D6B"/>
    <w:p w:rsidR="00723D6B" w:rsidRDefault="00723D6B"/>
    <w:p w:rsidR="00723D6B" w:rsidRDefault="00723D6B"/>
    <w:p w:rsidR="00723D6B" w:rsidRDefault="00723D6B"/>
    <w:p w:rsidR="00723D6B" w:rsidRDefault="00723D6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EDA" w:rsidRDefault="00852EDA" w:rsidP="000E4E18">
    <w:pPr>
      <w:pStyle w:val="Headerleft"/>
    </w:pPr>
    <w:r>
      <w:t>Teacher guidelines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EDA" w:rsidRPr="00784506" w:rsidRDefault="00852EDA" w:rsidP="00E8667A">
    <w:pPr>
      <w:pStyle w:val="Headerright"/>
    </w:pPr>
    <w:r>
      <w:t>Beginner</w:t>
    </w:r>
    <w:r w:rsidRPr="00784506">
      <w:t xml:space="preserve"> </w:t>
    </w:r>
    <w:r>
      <w:t xml:space="preserve">Stage </w:t>
    </w:r>
    <w:r w:rsidRPr="00784506">
      <w:t>Year</w:t>
    </w:r>
    <w:r>
      <w:t>s</w:t>
    </w:r>
    <w:r w:rsidRPr="00784506">
      <w:t xml:space="preserve"> </w:t>
    </w:r>
    <w:r>
      <w:t>4–5</w:t>
    </w:r>
    <w:r w:rsidRPr="000A779D">
      <w:t xml:space="preserve"> </w:t>
    </w:r>
    <w:r>
      <w:t>Languages — Italian: Imaginative World</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EDA" w:rsidRDefault="00B50F1E">
    <w:r>
      <w:rPr>
        <w:noProof/>
      </w:rPr>
      <w:drawing>
        <wp:anchor distT="0" distB="0" distL="114300" distR="114300" simplePos="0" relativeHeight="251657728" behindDoc="1" locked="0" layoutInCell="1" allowOverlap="1">
          <wp:simplePos x="0" y="0"/>
          <wp:positionH relativeFrom="page">
            <wp:align>center</wp:align>
          </wp:positionH>
          <wp:positionV relativeFrom="page">
            <wp:align>top</wp:align>
          </wp:positionV>
          <wp:extent cx="7560310" cy="3335020"/>
          <wp:effectExtent l="0" t="0" r="2540" b="0"/>
          <wp:wrapNone/>
          <wp:docPr id="8" name="Picture 8" descr="redesign cover_teacher guide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design cover_teacher guidelin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3335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EDA" w:rsidRPr="00D61E66" w:rsidRDefault="00852EDA" w:rsidP="007130EE">
    <w:pPr>
      <w:pStyle w:val="Headerleft"/>
      <w:rPr>
        <w:lang w:val="en-US"/>
      </w:rPr>
    </w:pPr>
    <w:r>
      <w:rPr>
        <w:lang w:val="en-US"/>
      </w:rPr>
      <w:t>Appendix B</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EDA" w:rsidRPr="002F45D0" w:rsidRDefault="00852EDA" w:rsidP="003A5656">
    <w:pPr>
      <w:pStyle w:val="Headerleft"/>
      <w:rPr>
        <w:lang w:val="en-US"/>
      </w:rPr>
    </w:pPr>
    <w:r>
      <w:rPr>
        <w:lang w:val="en-US"/>
      </w:rPr>
      <w:t xml:space="preserve">Appendix </w:t>
    </w:r>
    <w:r>
      <w:fldChar w:fldCharType="begin"/>
    </w:r>
    <w:r>
      <w:instrText xml:space="preserve"> PAGE </w:instrText>
    </w:r>
    <w:r>
      <w:fldChar w:fldCharType="separate"/>
    </w:r>
    <w:r w:rsidR="00F44936">
      <w:rPr>
        <w:noProof/>
      </w:rPr>
      <w:t>A</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EDA" w:rsidRDefault="00852ED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EDA" w:rsidRPr="002F45D0" w:rsidRDefault="00852EDA" w:rsidP="003A5656">
    <w:pPr>
      <w:pStyle w:val="Headerleft"/>
      <w:rPr>
        <w:lang w:val="en-US"/>
      </w:rPr>
    </w:pPr>
    <w:r>
      <w:rPr>
        <w:lang w:val="en-US"/>
      </w:rPr>
      <w:t xml:space="preserve">Appendix </w:t>
    </w:r>
    <w:r>
      <w:t>C</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EDA" w:rsidRPr="00D61E66" w:rsidRDefault="00852EDA" w:rsidP="007130EE">
    <w:pPr>
      <w:pStyle w:val="Headerleft"/>
      <w:rPr>
        <w:lang w:val="en-US"/>
      </w:rPr>
    </w:pPr>
    <w:r>
      <w:rPr>
        <w:lang w:val="en-US"/>
      </w:rPr>
      <w:t xml:space="preserve">Appendix </w:t>
    </w:r>
    <w:r>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17BA"/>
    <w:multiLevelType w:val="hybridMultilevel"/>
    <w:tmpl w:val="7C94D400"/>
    <w:lvl w:ilvl="0" w:tplc="A46AF22E">
      <w:start w:val="1"/>
      <w:numFmt w:val="decimal"/>
      <w:lvlText w:val="%1."/>
      <w:lvlJc w:val="left"/>
      <w:pPr>
        <w:tabs>
          <w:tab w:val="num" w:pos="735"/>
        </w:tabs>
        <w:ind w:left="735" w:hanging="37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0E1324ED"/>
    <w:multiLevelType w:val="multilevel"/>
    <w:tmpl w:val="F902748C"/>
    <w:lvl w:ilvl="0">
      <w:start w:val="1"/>
      <w:numFmt w:val="decimal"/>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nsid w:val="0F084E6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237500"/>
    <w:multiLevelType w:val="hybridMultilevel"/>
    <w:tmpl w:val="F0907244"/>
    <w:lvl w:ilvl="0" w:tplc="D748A494">
      <w:start w:val="1"/>
      <w:numFmt w:val="bullet"/>
      <w:pStyle w:val="Bulletslevel2"/>
      <w:lvlText w:val=""/>
      <w:lvlJc w:val="left"/>
      <w:pPr>
        <w:tabs>
          <w:tab w:val="num" w:pos="794"/>
        </w:tabs>
        <w:ind w:left="794" w:hanging="41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1522746D"/>
    <w:multiLevelType w:val="hybridMultilevel"/>
    <w:tmpl w:val="0460505A"/>
    <w:lvl w:ilvl="0" w:tplc="91283A6E">
      <w:start w:val="1"/>
      <w:numFmt w:val="bullet"/>
      <w:pStyle w:val="Checkboxbulletlist"/>
      <w:lvlText w:val=""/>
      <w:lvlJc w:val="left"/>
      <w:pPr>
        <w:tabs>
          <w:tab w:val="num" w:pos="380"/>
        </w:tabs>
        <w:ind w:left="380" w:hanging="380"/>
      </w:pPr>
      <w:rPr>
        <w:rFonts w:ascii="Wingdings" w:hAnsi="Wingdings" w:cs="Times New Roman" w:hint="default"/>
        <w:b w:val="0"/>
        <w:bCs w:val="0"/>
        <w:i w:val="0"/>
        <w:iCs w:val="0"/>
        <w:caps w:val="0"/>
        <w:smallCaps w:val="0"/>
        <w:strike w:val="0"/>
        <w:dstrike w:val="0"/>
        <w:outline w:val="0"/>
        <w:shadow w:val="0"/>
        <w:emboss w:val="0"/>
        <w:imprint w:val="0"/>
        <w:noProof w:val="0"/>
        <w:vanish w:val="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19BB5CB2"/>
    <w:multiLevelType w:val="multilevel"/>
    <w:tmpl w:val="D4FAF8C0"/>
    <w:styleLink w:val="Outlinenumbered"/>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nsid w:val="1E9C1063"/>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F460B0B"/>
    <w:multiLevelType w:val="hybridMultilevel"/>
    <w:tmpl w:val="A7561B80"/>
    <w:lvl w:ilvl="0" w:tplc="A74C7F90">
      <w:start w:val="1"/>
      <w:numFmt w:val="bullet"/>
      <w:pStyle w:val="Bullet1"/>
      <w:lvlText w:val=""/>
      <w:lvlJc w:val="left"/>
      <w:pPr>
        <w:tabs>
          <w:tab w:val="num" w:pos="794"/>
        </w:tabs>
        <w:ind w:left="794" w:hanging="414"/>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nsid w:val="2E827FA2"/>
    <w:multiLevelType w:val="hybridMultilevel"/>
    <w:tmpl w:val="3EA80DC6"/>
    <w:lvl w:ilvl="0" w:tplc="78C6E312">
      <w:start w:val="1"/>
      <w:numFmt w:val="bullet"/>
      <w:lvlText w:val=""/>
      <w:lvlJc w:val="left"/>
      <w:pPr>
        <w:tabs>
          <w:tab w:val="num" w:pos="380"/>
        </w:tabs>
        <w:ind w:left="380" w:hanging="38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37BD7A5F"/>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09B2F2B"/>
    <w:multiLevelType w:val="hybridMultilevel"/>
    <w:tmpl w:val="67ACB87C"/>
    <w:lvl w:ilvl="0" w:tplc="92288EB0">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4AC81C7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50842FB4"/>
    <w:multiLevelType w:val="hybridMultilevel"/>
    <w:tmpl w:val="0D0CE172"/>
    <w:lvl w:ilvl="0" w:tplc="23F2616A">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54197BBA"/>
    <w:multiLevelType w:val="hybridMultilevel"/>
    <w:tmpl w:val="CF84B1AE"/>
    <w:lvl w:ilvl="0" w:tplc="5FB07F4A">
      <w:start w:val="1"/>
      <w:numFmt w:val="bullet"/>
      <w:lvlText w:val=""/>
      <w:lvlJc w:val="left"/>
      <w:pPr>
        <w:tabs>
          <w:tab w:val="num" w:pos="284"/>
        </w:tabs>
        <w:ind w:left="28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nsid w:val="5A8A2D28"/>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5C8B0352"/>
    <w:multiLevelType w:val="multilevel"/>
    <w:tmpl w:val="D4FAF8C0"/>
    <w:numStyleLink w:val="Outlinenumbered"/>
  </w:abstractNum>
  <w:abstractNum w:abstractNumId="16">
    <w:nsid w:val="62953C41"/>
    <w:multiLevelType w:val="hybridMultilevel"/>
    <w:tmpl w:val="0746783C"/>
    <w:lvl w:ilvl="0" w:tplc="DB3C49E6">
      <w:start w:val="1"/>
      <w:numFmt w:val="decimal"/>
      <w:pStyle w:val="Heading1"/>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7">
    <w:nsid w:val="629828B0"/>
    <w:multiLevelType w:val="hybridMultilevel"/>
    <w:tmpl w:val="C57EEA28"/>
    <w:lvl w:ilvl="0" w:tplc="82F0B26C">
      <w:start w:val="1"/>
      <w:numFmt w:val="bullet"/>
      <w:pStyle w:val="Bulletslevel1"/>
      <w:lvlText w:val=""/>
      <w:lvlJc w:val="left"/>
      <w:pPr>
        <w:tabs>
          <w:tab w:val="num" w:pos="380"/>
        </w:tabs>
        <w:ind w:left="380" w:hanging="380"/>
      </w:pPr>
      <w:rPr>
        <w:rFonts w:ascii="Symbol" w:hAnsi="Symbol" w:hint="default"/>
      </w:rPr>
    </w:lvl>
    <w:lvl w:ilvl="1" w:tplc="0C090003" w:tentative="1">
      <w:start w:val="1"/>
      <w:numFmt w:val="bullet"/>
      <w:lvlText w:val="o"/>
      <w:lvlJc w:val="left"/>
      <w:pPr>
        <w:tabs>
          <w:tab w:val="num" w:pos="1820"/>
        </w:tabs>
        <w:ind w:left="1820" w:hanging="360"/>
      </w:pPr>
      <w:rPr>
        <w:rFonts w:ascii="Courier New" w:hAnsi="Courier New" w:cs="Courier New" w:hint="default"/>
      </w:rPr>
    </w:lvl>
    <w:lvl w:ilvl="2" w:tplc="0C090005" w:tentative="1">
      <w:start w:val="1"/>
      <w:numFmt w:val="bullet"/>
      <w:lvlText w:val=""/>
      <w:lvlJc w:val="left"/>
      <w:pPr>
        <w:tabs>
          <w:tab w:val="num" w:pos="2540"/>
        </w:tabs>
        <w:ind w:left="2540" w:hanging="360"/>
      </w:pPr>
      <w:rPr>
        <w:rFonts w:ascii="Wingdings" w:hAnsi="Wingdings" w:hint="default"/>
      </w:rPr>
    </w:lvl>
    <w:lvl w:ilvl="3" w:tplc="0C090001" w:tentative="1">
      <w:start w:val="1"/>
      <w:numFmt w:val="bullet"/>
      <w:lvlText w:val=""/>
      <w:lvlJc w:val="left"/>
      <w:pPr>
        <w:tabs>
          <w:tab w:val="num" w:pos="3260"/>
        </w:tabs>
        <w:ind w:left="3260" w:hanging="360"/>
      </w:pPr>
      <w:rPr>
        <w:rFonts w:ascii="Symbol" w:hAnsi="Symbol" w:hint="default"/>
      </w:rPr>
    </w:lvl>
    <w:lvl w:ilvl="4" w:tplc="0C090003" w:tentative="1">
      <w:start w:val="1"/>
      <w:numFmt w:val="bullet"/>
      <w:lvlText w:val="o"/>
      <w:lvlJc w:val="left"/>
      <w:pPr>
        <w:tabs>
          <w:tab w:val="num" w:pos="3980"/>
        </w:tabs>
        <w:ind w:left="3980" w:hanging="360"/>
      </w:pPr>
      <w:rPr>
        <w:rFonts w:ascii="Courier New" w:hAnsi="Courier New" w:cs="Courier New" w:hint="default"/>
      </w:rPr>
    </w:lvl>
    <w:lvl w:ilvl="5" w:tplc="0C090005" w:tentative="1">
      <w:start w:val="1"/>
      <w:numFmt w:val="bullet"/>
      <w:lvlText w:val=""/>
      <w:lvlJc w:val="left"/>
      <w:pPr>
        <w:tabs>
          <w:tab w:val="num" w:pos="4700"/>
        </w:tabs>
        <w:ind w:left="4700" w:hanging="360"/>
      </w:pPr>
      <w:rPr>
        <w:rFonts w:ascii="Wingdings" w:hAnsi="Wingdings" w:hint="default"/>
      </w:rPr>
    </w:lvl>
    <w:lvl w:ilvl="6" w:tplc="0C090001" w:tentative="1">
      <w:start w:val="1"/>
      <w:numFmt w:val="bullet"/>
      <w:lvlText w:val=""/>
      <w:lvlJc w:val="left"/>
      <w:pPr>
        <w:tabs>
          <w:tab w:val="num" w:pos="5420"/>
        </w:tabs>
        <w:ind w:left="5420" w:hanging="360"/>
      </w:pPr>
      <w:rPr>
        <w:rFonts w:ascii="Symbol" w:hAnsi="Symbol" w:hint="default"/>
      </w:rPr>
    </w:lvl>
    <w:lvl w:ilvl="7" w:tplc="0C090003" w:tentative="1">
      <w:start w:val="1"/>
      <w:numFmt w:val="bullet"/>
      <w:lvlText w:val="o"/>
      <w:lvlJc w:val="left"/>
      <w:pPr>
        <w:tabs>
          <w:tab w:val="num" w:pos="6140"/>
        </w:tabs>
        <w:ind w:left="6140" w:hanging="360"/>
      </w:pPr>
      <w:rPr>
        <w:rFonts w:ascii="Courier New" w:hAnsi="Courier New" w:cs="Courier New" w:hint="default"/>
      </w:rPr>
    </w:lvl>
    <w:lvl w:ilvl="8" w:tplc="0C090005" w:tentative="1">
      <w:start w:val="1"/>
      <w:numFmt w:val="bullet"/>
      <w:lvlText w:val=""/>
      <w:lvlJc w:val="left"/>
      <w:pPr>
        <w:tabs>
          <w:tab w:val="num" w:pos="6860"/>
        </w:tabs>
        <w:ind w:left="6860" w:hanging="360"/>
      </w:pPr>
      <w:rPr>
        <w:rFonts w:ascii="Wingdings" w:hAnsi="Wingdings" w:hint="default"/>
      </w:rPr>
    </w:lvl>
  </w:abstractNum>
  <w:abstractNum w:abstractNumId="18">
    <w:nsid w:val="64AC7255"/>
    <w:multiLevelType w:val="hybridMultilevel"/>
    <w:tmpl w:val="630886A2"/>
    <w:lvl w:ilvl="0" w:tplc="7CF658E6">
      <w:start w:val="1"/>
      <w:numFmt w:val="bullet"/>
      <w:pStyle w:val="Bulletslevel3"/>
      <w:lvlText w:val="◦"/>
      <w:lvlJc w:val="left"/>
      <w:pPr>
        <w:tabs>
          <w:tab w:val="num" w:pos="1077"/>
        </w:tabs>
        <w:ind w:left="1077" w:hanging="283"/>
      </w:pPr>
      <w:rPr>
        <w:rFonts w:ascii="Times New Roman" w:hAnsi="Times New Roman" w:cs="Times New Roman" w:hint="default"/>
        <w:b w:val="0"/>
        <w:i w:val="0"/>
        <w:caps w:val="0"/>
        <w:strike w:val="0"/>
        <w:dstrike w:val="0"/>
        <w:vanish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53A3A1D"/>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6D99594E"/>
    <w:multiLevelType w:val="multilevel"/>
    <w:tmpl w:val="67ACB87C"/>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6FD21F53"/>
    <w:multiLevelType w:val="multilevel"/>
    <w:tmpl w:val="3FF4EC06"/>
    <w:lvl w:ilvl="0">
      <w:start w:val="1"/>
      <w:numFmt w:val="bullet"/>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nsid w:val="79C370CA"/>
    <w:multiLevelType w:val="hybridMultilevel"/>
    <w:tmpl w:val="653C324E"/>
    <w:lvl w:ilvl="0" w:tplc="30C2E45A">
      <w:start w:val="1"/>
      <w:numFmt w:val="decimal"/>
      <w:pStyle w:val="Heading1TOP"/>
      <w:lvlText w:val="Section %1."/>
      <w:lvlJc w:val="left"/>
      <w:pPr>
        <w:tabs>
          <w:tab w:val="num" w:pos="567"/>
        </w:tabs>
        <w:ind w:left="1418" w:hanging="1418"/>
      </w:pPr>
      <w:rPr>
        <w:rFonts w:ascii="Arial" w:hAnsi="Aria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nsid w:val="7A527BF5"/>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F245BB1"/>
    <w:multiLevelType w:val="multilevel"/>
    <w:tmpl w:val="3932B2C2"/>
    <w:lvl w:ilvl="0">
      <w:start w:val="1"/>
      <w:numFmt w:val="decimal"/>
      <w:lvlText w:val="%1."/>
      <w:lvlJc w:val="left"/>
      <w:pPr>
        <w:tabs>
          <w:tab w:val="num" w:pos="380"/>
        </w:tabs>
        <w:ind w:left="380" w:hanging="380"/>
      </w:pPr>
      <w:rPr>
        <w:rFonts w:ascii="Arial" w:hAnsi="Arial" w:hint="default"/>
        <w:sz w:val="22"/>
      </w:rPr>
    </w:lvl>
    <w:lvl w:ilvl="1">
      <w:start w:val="1"/>
      <w:numFmt w:val="lowerLetter"/>
      <w:lvlText w:val="%2."/>
      <w:lvlJc w:val="left"/>
      <w:pPr>
        <w:tabs>
          <w:tab w:val="num" w:pos="794"/>
        </w:tabs>
        <w:ind w:left="794" w:hanging="414"/>
      </w:pPr>
      <w:rPr>
        <w:rFonts w:hint="default"/>
      </w:rPr>
    </w:lvl>
    <w:lvl w:ilvl="2">
      <w:start w:val="1"/>
      <w:numFmt w:val="lowerRoman"/>
      <w:lvlText w:val="%3."/>
      <w:lvlJc w:val="left"/>
      <w:pPr>
        <w:tabs>
          <w:tab w:val="num" w:pos="851"/>
        </w:tabs>
        <w:ind w:left="1191" w:hanging="34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8"/>
  </w:num>
  <w:num w:numId="2">
    <w:abstractNumId w:val="14"/>
  </w:num>
  <w:num w:numId="3">
    <w:abstractNumId w:val="4"/>
  </w:num>
  <w:num w:numId="4">
    <w:abstractNumId w:val="14"/>
  </w:num>
  <w:num w:numId="5">
    <w:abstractNumId w:val="12"/>
  </w:num>
  <w:num w:numId="6">
    <w:abstractNumId w:val="13"/>
  </w:num>
  <w:num w:numId="7">
    <w:abstractNumId w:val="8"/>
  </w:num>
  <w:num w:numId="8">
    <w:abstractNumId w:val="3"/>
  </w:num>
  <w:num w:numId="9">
    <w:abstractNumId w:val="18"/>
  </w:num>
  <w:num w:numId="10">
    <w:abstractNumId w:val="2"/>
  </w:num>
  <w:num w:numId="11">
    <w:abstractNumId w:val="21"/>
  </w:num>
  <w:num w:numId="12">
    <w:abstractNumId w:val="19"/>
  </w:num>
  <w:num w:numId="13">
    <w:abstractNumId w:val="9"/>
  </w:num>
  <w:num w:numId="14">
    <w:abstractNumId w:val="11"/>
  </w:num>
  <w:num w:numId="15">
    <w:abstractNumId w:val="23"/>
  </w:num>
  <w:num w:numId="16">
    <w:abstractNumId w:val="1"/>
  </w:num>
  <w:num w:numId="17">
    <w:abstractNumId w:val="10"/>
  </w:num>
  <w:num w:numId="18">
    <w:abstractNumId w:val="20"/>
  </w:num>
  <w:num w:numId="19">
    <w:abstractNumId w:val="17"/>
  </w:num>
  <w:num w:numId="20">
    <w:abstractNumId w:val="8"/>
  </w:num>
  <w:num w:numId="21">
    <w:abstractNumId w:val="3"/>
  </w:num>
  <w:num w:numId="22">
    <w:abstractNumId w:val="18"/>
  </w:num>
  <w:num w:numId="23">
    <w:abstractNumId w:val="4"/>
  </w:num>
  <w:num w:numId="24">
    <w:abstractNumId w:val="14"/>
  </w:num>
  <w:num w:numId="25">
    <w:abstractNumId w:val="6"/>
  </w:num>
  <w:num w:numId="26">
    <w:abstractNumId w:val="17"/>
  </w:num>
  <w:num w:numId="27">
    <w:abstractNumId w:val="8"/>
  </w:num>
  <w:num w:numId="28">
    <w:abstractNumId w:val="3"/>
  </w:num>
  <w:num w:numId="29">
    <w:abstractNumId w:val="18"/>
  </w:num>
  <w:num w:numId="30">
    <w:abstractNumId w:val="17"/>
  </w:num>
  <w:num w:numId="31">
    <w:abstractNumId w:val="8"/>
  </w:num>
  <w:num w:numId="32">
    <w:abstractNumId w:val="3"/>
  </w:num>
  <w:num w:numId="33">
    <w:abstractNumId w:val="18"/>
  </w:num>
  <w:num w:numId="34">
    <w:abstractNumId w:val="7"/>
  </w:num>
  <w:num w:numId="35">
    <w:abstractNumId w:val="17"/>
  </w:num>
  <w:num w:numId="36">
    <w:abstractNumId w:val="17"/>
  </w:num>
  <w:num w:numId="37">
    <w:abstractNumId w:val="17"/>
  </w:num>
  <w:num w:numId="38">
    <w:abstractNumId w:val="17"/>
  </w:num>
  <w:num w:numId="39">
    <w:abstractNumId w:val="16"/>
  </w:num>
  <w:num w:numId="40">
    <w:abstractNumId w:val="16"/>
  </w:num>
  <w:num w:numId="41">
    <w:abstractNumId w:val="5"/>
  </w:num>
  <w:num w:numId="42">
    <w:abstractNumId w:val="24"/>
  </w:num>
  <w:num w:numId="43">
    <w:abstractNumId w:val="22"/>
  </w:num>
  <w:num w:numId="44">
    <w:abstractNumId w:val="15"/>
  </w:num>
  <w:num w:numId="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80"/>
  <w:evenAndOddHeaders/>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962"/>
    <w:rsid w:val="000022FF"/>
    <w:rsid w:val="00003280"/>
    <w:rsid w:val="000040CE"/>
    <w:rsid w:val="000043A4"/>
    <w:rsid w:val="00007DBF"/>
    <w:rsid w:val="00026548"/>
    <w:rsid w:val="0004134C"/>
    <w:rsid w:val="00042BF3"/>
    <w:rsid w:val="00047FDB"/>
    <w:rsid w:val="000517C2"/>
    <w:rsid w:val="00061D89"/>
    <w:rsid w:val="00066520"/>
    <w:rsid w:val="000736CA"/>
    <w:rsid w:val="000825C6"/>
    <w:rsid w:val="00082765"/>
    <w:rsid w:val="00083BFA"/>
    <w:rsid w:val="00083EF5"/>
    <w:rsid w:val="00085CFC"/>
    <w:rsid w:val="0008604B"/>
    <w:rsid w:val="000875B8"/>
    <w:rsid w:val="000918F5"/>
    <w:rsid w:val="00095960"/>
    <w:rsid w:val="000A0660"/>
    <w:rsid w:val="000A1635"/>
    <w:rsid w:val="000A6147"/>
    <w:rsid w:val="000A7071"/>
    <w:rsid w:val="000A779D"/>
    <w:rsid w:val="000B7AA0"/>
    <w:rsid w:val="000C0E6D"/>
    <w:rsid w:val="000D2039"/>
    <w:rsid w:val="000D6A12"/>
    <w:rsid w:val="000E0E12"/>
    <w:rsid w:val="000E3AB2"/>
    <w:rsid w:val="000E4E18"/>
    <w:rsid w:val="000E6EA3"/>
    <w:rsid w:val="000E7E8F"/>
    <w:rsid w:val="000F0DAD"/>
    <w:rsid w:val="000F52B5"/>
    <w:rsid w:val="000F5EF5"/>
    <w:rsid w:val="000F6E90"/>
    <w:rsid w:val="001019F0"/>
    <w:rsid w:val="00101CF6"/>
    <w:rsid w:val="00102ECC"/>
    <w:rsid w:val="001040A6"/>
    <w:rsid w:val="001103BE"/>
    <w:rsid w:val="00120E4C"/>
    <w:rsid w:val="00123E4E"/>
    <w:rsid w:val="001247D8"/>
    <w:rsid w:val="00124E35"/>
    <w:rsid w:val="00127A14"/>
    <w:rsid w:val="00130EFC"/>
    <w:rsid w:val="00132BC2"/>
    <w:rsid w:val="00137481"/>
    <w:rsid w:val="00140F5D"/>
    <w:rsid w:val="0015315F"/>
    <w:rsid w:val="00155056"/>
    <w:rsid w:val="001574F9"/>
    <w:rsid w:val="001627BF"/>
    <w:rsid w:val="001634B0"/>
    <w:rsid w:val="001659AA"/>
    <w:rsid w:val="00167D44"/>
    <w:rsid w:val="00170657"/>
    <w:rsid w:val="00171987"/>
    <w:rsid w:val="00171A8D"/>
    <w:rsid w:val="00173489"/>
    <w:rsid w:val="0017388F"/>
    <w:rsid w:val="00173B46"/>
    <w:rsid w:val="00174197"/>
    <w:rsid w:val="00175466"/>
    <w:rsid w:val="0017557A"/>
    <w:rsid w:val="001769B4"/>
    <w:rsid w:val="00177931"/>
    <w:rsid w:val="001839CC"/>
    <w:rsid w:val="00184DFB"/>
    <w:rsid w:val="00186CDA"/>
    <w:rsid w:val="001871B3"/>
    <w:rsid w:val="00190075"/>
    <w:rsid w:val="00190C5F"/>
    <w:rsid w:val="00191133"/>
    <w:rsid w:val="00193E81"/>
    <w:rsid w:val="001971C2"/>
    <w:rsid w:val="001C4D23"/>
    <w:rsid w:val="001C5BD9"/>
    <w:rsid w:val="001D07D3"/>
    <w:rsid w:val="001E43BD"/>
    <w:rsid w:val="001F0901"/>
    <w:rsid w:val="00205805"/>
    <w:rsid w:val="00207534"/>
    <w:rsid w:val="00210015"/>
    <w:rsid w:val="00216C8D"/>
    <w:rsid w:val="002170E0"/>
    <w:rsid w:val="00227363"/>
    <w:rsid w:val="002303A7"/>
    <w:rsid w:val="00232959"/>
    <w:rsid w:val="00233FC0"/>
    <w:rsid w:val="0024509A"/>
    <w:rsid w:val="002450D1"/>
    <w:rsid w:val="0024608E"/>
    <w:rsid w:val="002466C7"/>
    <w:rsid w:val="00250088"/>
    <w:rsid w:val="00253D87"/>
    <w:rsid w:val="0025432A"/>
    <w:rsid w:val="00254350"/>
    <w:rsid w:val="00264F51"/>
    <w:rsid w:val="0027011F"/>
    <w:rsid w:val="00271371"/>
    <w:rsid w:val="00271417"/>
    <w:rsid w:val="002723C2"/>
    <w:rsid w:val="002734E6"/>
    <w:rsid w:val="00273DE2"/>
    <w:rsid w:val="00274767"/>
    <w:rsid w:val="0027478D"/>
    <w:rsid w:val="00276D36"/>
    <w:rsid w:val="00284B38"/>
    <w:rsid w:val="002859A3"/>
    <w:rsid w:val="002865DA"/>
    <w:rsid w:val="002A79B9"/>
    <w:rsid w:val="002B30EB"/>
    <w:rsid w:val="002B5BFC"/>
    <w:rsid w:val="002C0261"/>
    <w:rsid w:val="002C1299"/>
    <w:rsid w:val="002C1C04"/>
    <w:rsid w:val="002C1E49"/>
    <w:rsid w:val="002C4CB3"/>
    <w:rsid w:val="002C5A14"/>
    <w:rsid w:val="002D621B"/>
    <w:rsid w:val="002D7C5D"/>
    <w:rsid w:val="002E18AD"/>
    <w:rsid w:val="002E2F03"/>
    <w:rsid w:val="002F135D"/>
    <w:rsid w:val="002F1520"/>
    <w:rsid w:val="002F3677"/>
    <w:rsid w:val="002F45D0"/>
    <w:rsid w:val="002F4C51"/>
    <w:rsid w:val="002F69A3"/>
    <w:rsid w:val="00300F05"/>
    <w:rsid w:val="00302E5C"/>
    <w:rsid w:val="00313F48"/>
    <w:rsid w:val="00314E3C"/>
    <w:rsid w:val="0032073F"/>
    <w:rsid w:val="00321DA5"/>
    <w:rsid w:val="00327D43"/>
    <w:rsid w:val="00330421"/>
    <w:rsid w:val="00331E85"/>
    <w:rsid w:val="003347CE"/>
    <w:rsid w:val="0033529F"/>
    <w:rsid w:val="00343C39"/>
    <w:rsid w:val="00352347"/>
    <w:rsid w:val="00354B41"/>
    <w:rsid w:val="003573C7"/>
    <w:rsid w:val="00357A2A"/>
    <w:rsid w:val="00360CDA"/>
    <w:rsid w:val="00361735"/>
    <w:rsid w:val="0036290B"/>
    <w:rsid w:val="00363611"/>
    <w:rsid w:val="00364F37"/>
    <w:rsid w:val="00382D15"/>
    <w:rsid w:val="003832B1"/>
    <w:rsid w:val="00386B43"/>
    <w:rsid w:val="00391A20"/>
    <w:rsid w:val="003931E0"/>
    <w:rsid w:val="0039605F"/>
    <w:rsid w:val="003A0CE3"/>
    <w:rsid w:val="003A1874"/>
    <w:rsid w:val="003A5656"/>
    <w:rsid w:val="003A5964"/>
    <w:rsid w:val="003B310F"/>
    <w:rsid w:val="003B3B98"/>
    <w:rsid w:val="003C105A"/>
    <w:rsid w:val="003C1342"/>
    <w:rsid w:val="003C1DE1"/>
    <w:rsid w:val="003C302E"/>
    <w:rsid w:val="003C61E5"/>
    <w:rsid w:val="003C702A"/>
    <w:rsid w:val="003E105B"/>
    <w:rsid w:val="003E217B"/>
    <w:rsid w:val="003E33A5"/>
    <w:rsid w:val="003E3A3A"/>
    <w:rsid w:val="003E500C"/>
    <w:rsid w:val="003E7321"/>
    <w:rsid w:val="003F089F"/>
    <w:rsid w:val="003F5E8A"/>
    <w:rsid w:val="00401457"/>
    <w:rsid w:val="00401ECF"/>
    <w:rsid w:val="004112EA"/>
    <w:rsid w:val="00411E67"/>
    <w:rsid w:val="00416BAF"/>
    <w:rsid w:val="004172A0"/>
    <w:rsid w:val="00421645"/>
    <w:rsid w:val="00424A51"/>
    <w:rsid w:val="004316D0"/>
    <w:rsid w:val="004423A4"/>
    <w:rsid w:val="00444D1F"/>
    <w:rsid w:val="004475A2"/>
    <w:rsid w:val="00453F95"/>
    <w:rsid w:val="00457A26"/>
    <w:rsid w:val="004605DF"/>
    <w:rsid w:val="00474B75"/>
    <w:rsid w:val="00480A76"/>
    <w:rsid w:val="00483E6B"/>
    <w:rsid w:val="0048671D"/>
    <w:rsid w:val="00486DDE"/>
    <w:rsid w:val="004876A9"/>
    <w:rsid w:val="004928CF"/>
    <w:rsid w:val="0049389D"/>
    <w:rsid w:val="00494EB0"/>
    <w:rsid w:val="00495D94"/>
    <w:rsid w:val="004A1033"/>
    <w:rsid w:val="004A367F"/>
    <w:rsid w:val="004A7151"/>
    <w:rsid w:val="004B2135"/>
    <w:rsid w:val="004B69C7"/>
    <w:rsid w:val="004B7E94"/>
    <w:rsid w:val="004C3EC8"/>
    <w:rsid w:val="004D42F2"/>
    <w:rsid w:val="004D7A58"/>
    <w:rsid w:val="004E0F30"/>
    <w:rsid w:val="004F20BA"/>
    <w:rsid w:val="004F538A"/>
    <w:rsid w:val="004F68EC"/>
    <w:rsid w:val="0050177D"/>
    <w:rsid w:val="005072E0"/>
    <w:rsid w:val="0051005F"/>
    <w:rsid w:val="005110F5"/>
    <w:rsid w:val="00515192"/>
    <w:rsid w:val="0052094C"/>
    <w:rsid w:val="00526090"/>
    <w:rsid w:val="00526544"/>
    <w:rsid w:val="0052799A"/>
    <w:rsid w:val="00530616"/>
    <w:rsid w:val="0053141F"/>
    <w:rsid w:val="005336D0"/>
    <w:rsid w:val="00535835"/>
    <w:rsid w:val="00540C1B"/>
    <w:rsid w:val="005429DB"/>
    <w:rsid w:val="0054355A"/>
    <w:rsid w:val="005438C6"/>
    <w:rsid w:val="0054418E"/>
    <w:rsid w:val="005446DD"/>
    <w:rsid w:val="005459CF"/>
    <w:rsid w:val="005500EE"/>
    <w:rsid w:val="00550B85"/>
    <w:rsid w:val="00551A8A"/>
    <w:rsid w:val="00552AAD"/>
    <w:rsid w:val="00555205"/>
    <w:rsid w:val="005571B4"/>
    <w:rsid w:val="00565216"/>
    <w:rsid w:val="00574599"/>
    <w:rsid w:val="005759C7"/>
    <w:rsid w:val="00575DED"/>
    <w:rsid w:val="00577012"/>
    <w:rsid w:val="00577F68"/>
    <w:rsid w:val="00585563"/>
    <w:rsid w:val="00595774"/>
    <w:rsid w:val="005A0AA4"/>
    <w:rsid w:val="005A1C09"/>
    <w:rsid w:val="005A52BC"/>
    <w:rsid w:val="005A7039"/>
    <w:rsid w:val="005A7940"/>
    <w:rsid w:val="005A7C02"/>
    <w:rsid w:val="005B256D"/>
    <w:rsid w:val="005B710F"/>
    <w:rsid w:val="005C19CD"/>
    <w:rsid w:val="005C207A"/>
    <w:rsid w:val="005D0C9A"/>
    <w:rsid w:val="005D5C4E"/>
    <w:rsid w:val="005E138A"/>
    <w:rsid w:val="005F00FC"/>
    <w:rsid w:val="005F1A13"/>
    <w:rsid w:val="005F253C"/>
    <w:rsid w:val="005F25C9"/>
    <w:rsid w:val="005F2FBA"/>
    <w:rsid w:val="00605CB5"/>
    <w:rsid w:val="0061060B"/>
    <w:rsid w:val="00612547"/>
    <w:rsid w:val="00612611"/>
    <w:rsid w:val="0062663E"/>
    <w:rsid w:val="00630422"/>
    <w:rsid w:val="00635253"/>
    <w:rsid w:val="00636670"/>
    <w:rsid w:val="006432CE"/>
    <w:rsid w:val="00643803"/>
    <w:rsid w:val="0064612E"/>
    <w:rsid w:val="00646423"/>
    <w:rsid w:val="006476DB"/>
    <w:rsid w:val="006559F0"/>
    <w:rsid w:val="00657BB0"/>
    <w:rsid w:val="00661055"/>
    <w:rsid w:val="00664E12"/>
    <w:rsid w:val="00664FEE"/>
    <w:rsid w:val="006651E7"/>
    <w:rsid w:val="00666387"/>
    <w:rsid w:val="006701F4"/>
    <w:rsid w:val="006732D0"/>
    <w:rsid w:val="0067452E"/>
    <w:rsid w:val="006760FA"/>
    <w:rsid w:val="00676DF3"/>
    <w:rsid w:val="006774B8"/>
    <w:rsid w:val="0068018A"/>
    <w:rsid w:val="00683EB7"/>
    <w:rsid w:val="00690771"/>
    <w:rsid w:val="00691536"/>
    <w:rsid w:val="00692559"/>
    <w:rsid w:val="006A24FF"/>
    <w:rsid w:val="006A3901"/>
    <w:rsid w:val="006B383C"/>
    <w:rsid w:val="006B3EA5"/>
    <w:rsid w:val="006B5A9C"/>
    <w:rsid w:val="006C196E"/>
    <w:rsid w:val="006C1A10"/>
    <w:rsid w:val="006C7ECA"/>
    <w:rsid w:val="006D1DD0"/>
    <w:rsid w:val="006D394C"/>
    <w:rsid w:val="006D3F19"/>
    <w:rsid w:val="006D5672"/>
    <w:rsid w:val="006D7994"/>
    <w:rsid w:val="006E3C63"/>
    <w:rsid w:val="006E3CD1"/>
    <w:rsid w:val="006E4BEF"/>
    <w:rsid w:val="006E59A5"/>
    <w:rsid w:val="006F03B7"/>
    <w:rsid w:val="006F543A"/>
    <w:rsid w:val="006F54E6"/>
    <w:rsid w:val="00705741"/>
    <w:rsid w:val="00710F10"/>
    <w:rsid w:val="007130EE"/>
    <w:rsid w:val="00715381"/>
    <w:rsid w:val="0071550A"/>
    <w:rsid w:val="007155EE"/>
    <w:rsid w:val="00720999"/>
    <w:rsid w:val="00722074"/>
    <w:rsid w:val="00723832"/>
    <w:rsid w:val="00723D6B"/>
    <w:rsid w:val="00727BED"/>
    <w:rsid w:val="007335F1"/>
    <w:rsid w:val="007412EC"/>
    <w:rsid w:val="00746761"/>
    <w:rsid w:val="00747A3A"/>
    <w:rsid w:val="00750B88"/>
    <w:rsid w:val="00750E63"/>
    <w:rsid w:val="00753936"/>
    <w:rsid w:val="00753E9E"/>
    <w:rsid w:val="007577A9"/>
    <w:rsid w:val="00764F67"/>
    <w:rsid w:val="00770160"/>
    <w:rsid w:val="00781794"/>
    <w:rsid w:val="007825B7"/>
    <w:rsid w:val="0078406C"/>
    <w:rsid w:val="00784611"/>
    <w:rsid w:val="007856A2"/>
    <w:rsid w:val="0079391B"/>
    <w:rsid w:val="0079630D"/>
    <w:rsid w:val="007A04D1"/>
    <w:rsid w:val="007A1D95"/>
    <w:rsid w:val="007A3CEB"/>
    <w:rsid w:val="007A43AE"/>
    <w:rsid w:val="007B2CAD"/>
    <w:rsid w:val="007B5838"/>
    <w:rsid w:val="007C17CD"/>
    <w:rsid w:val="007C2383"/>
    <w:rsid w:val="007C2427"/>
    <w:rsid w:val="007C4A0C"/>
    <w:rsid w:val="007C4A1E"/>
    <w:rsid w:val="007E3A33"/>
    <w:rsid w:val="007E7600"/>
    <w:rsid w:val="007F02DC"/>
    <w:rsid w:val="007F1688"/>
    <w:rsid w:val="007F3983"/>
    <w:rsid w:val="007F4428"/>
    <w:rsid w:val="007F75E1"/>
    <w:rsid w:val="00800240"/>
    <w:rsid w:val="008005A0"/>
    <w:rsid w:val="00801AAF"/>
    <w:rsid w:val="008034C1"/>
    <w:rsid w:val="008039CA"/>
    <w:rsid w:val="00805863"/>
    <w:rsid w:val="00806622"/>
    <w:rsid w:val="00807761"/>
    <w:rsid w:val="00810137"/>
    <w:rsid w:val="008111E2"/>
    <w:rsid w:val="008277D6"/>
    <w:rsid w:val="00834B4C"/>
    <w:rsid w:val="00852BF6"/>
    <w:rsid w:val="00852EDA"/>
    <w:rsid w:val="008534A3"/>
    <w:rsid w:val="00854A12"/>
    <w:rsid w:val="0085599D"/>
    <w:rsid w:val="00855D90"/>
    <w:rsid w:val="0085648F"/>
    <w:rsid w:val="0085683B"/>
    <w:rsid w:val="00861FF7"/>
    <w:rsid w:val="00871CD5"/>
    <w:rsid w:val="0087211E"/>
    <w:rsid w:val="00872798"/>
    <w:rsid w:val="0087318E"/>
    <w:rsid w:val="00874902"/>
    <w:rsid w:val="00876869"/>
    <w:rsid w:val="0087711E"/>
    <w:rsid w:val="00886C72"/>
    <w:rsid w:val="00886F0C"/>
    <w:rsid w:val="00890972"/>
    <w:rsid w:val="0089203C"/>
    <w:rsid w:val="008930E2"/>
    <w:rsid w:val="008A0612"/>
    <w:rsid w:val="008A37AF"/>
    <w:rsid w:val="008A37E1"/>
    <w:rsid w:val="008A6C51"/>
    <w:rsid w:val="008A6EB3"/>
    <w:rsid w:val="008B58C8"/>
    <w:rsid w:val="008C0A2B"/>
    <w:rsid w:val="008C2C52"/>
    <w:rsid w:val="008C4341"/>
    <w:rsid w:val="008C550A"/>
    <w:rsid w:val="008C6405"/>
    <w:rsid w:val="008E1BD2"/>
    <w:rsid w:val="008F1AA2"/>
    <w:rsid w:val="008F3048"/>
    <w:rsid w:val="008F4790"/>
    <w:rsid w:val="008F4B4C"/>
    <w:rsid w:val="008F6176"/>
    <w:rsid w:val="008F70A1"/>
    <w:rsid w:val="00900DA6"/>
    <w:rsid w:val="00902DE5"/>
    <w:rsid w:val="00904640"/>
    <w:rsid w:val="00910369"/>
    <w:rsid w:val="0091354C"/>
    <w:rsid w:val="009146FA"/>
    <w:rsid w:val="0092016E"/>
    <w:rsid w:val="009239B7"/>
    <w:rsid w:val="00926820"/>
    <w:rsid w:val="0092782A"/>
    <w:rsid w:val="00931054"/>
    <w:rsid w:val="00932B1D"/>
    <w:rsid w:val="00934842"/>
    <w:rsid w:val="00934DA2"/>
    <w:rsid w:val="00943157"/>
    <w:rsid w:val="00943DC9"/>
    <w:rsid w:val="0094541D"/>
    <w:rsid w:val="00946FB9"/>
    <w:rsid w:val="009611E2"/>
    <w:rsid w:val="00961B9F"/>
    <w:rsid w:val="009624E3"/>
    <w:rsid w:val="00964264"/>
    <w:rsid w:val="00964AFA"/>
    <w:rsid w:val="00966B57"/>
    <w:rsid w:val="00971609"/>
    <w:rsid w:val="0097215D"/>
    <w:rsid w:val="00972963"/>
    <w:rsid w:val="009738DE"/>
    <w:rsid w:val="0098016C"/>
    <w:rsid w:val="009809B4"/>
    <w:rsid w:val="009814CC"/>
    <w:rsid w:val="00983820"/>
    <w:rsid w:val="00986690"/>
    <w:rsid w:val="00987A0A"/>
    <w:rsid w:val="009935D7"/>
    <w:rsid w:val="009A1A6E"/>
    <w:rsid w:val="009B7248"/>
    <w:rsid w:val="009C02F6"/>
    <w:rsid w:val="009C2FE1"/>
    <w:rsid w:val="009C3444"/>
    <w:rsid w:val="009C5022"/>
    <w:rsid w:val="009D15D5"/>
    <w:rsid w:val="009E1352"/>
    <w:rsid w:val="009F0A5B"/>
    <w:rsid w:val="009F1EAE"/>
    <w:rsid w:val="009F4C61"/>
    <w:rsid w:val="00A004E1"/>
    <w:rsid w:val="00A05F30"/>
    <w:rsid w:val="00A1340E"/>
    <w:rsid w:val="00A138DA"/>
    <w:rsid w:val="00A14EA8"/>
    <w:rsid w:val="00A3071F"/>
    <w:rsid w:val="00A30C8E"/>
    <w:rsid w:val="00A326AC"/>
    <w:rsid w:val="00A3309D"/>
    <w:rsid w:val="00A33417"/>
    <w:rsid w:val="00A425D7"/>
    <w:rsid w:val="00A44765"/>
    <w:rsid w:val="00A456F4"/>
    <w:rsid w:val="00A55BB8"/>
    <w:rsid w:val="00A56A9B"/>
    <w:rsid w:val="00A652E4"/>
    <w:rsid w:val="00A67D85"/>
    <w:rsid w:val="00A705F2"/>
    <w:rsid w:val="00A70DDA"/>
    <w:rsid w:val="00A74B73"/>
    <w:rsid w:val="00A74C89"/>
    <w:rsid w:val="00A75BB6"/>
    <w:rsid w:val="00A84698"/>
    <w:rsid w:val="00A86041"/>
    <w:rsid w:val="00A9169C"/>
    <w:rsid w:val="00A91E04"/>
    <w:rsid w:val="00A9650D"/>
    <w:rsid w:val="00AA464E"/>
    <w:rsid w:val="00AA4B06"/>
    <w:rsid w:val="00AB2C0A"/>
    <w:rsid w:val="00AB52C0"/>
    <w:rsid w:val="00AB7681"/>
    <w:rsid w:val="00AC154F"/>
    <w:rsid w:val="00AC2059"/>
    <w:rsid w:val="00AC3675"/>
    <w:rsid w:val="00AC4581"/>
    <w:rsid w:val="00AC5E5C"/>
    <w:rsid w:val="00AC6F7A"/>
    <w:rsid w:val="00AD34F1"/>
    <w:rsid w:val="00AD547B"/>
    <w:rsid w:val="00AD6962"/>
    <w:rsid w:val="00AD709F"/>
    <w:rsid w:val="00AD7BF7"/>
    <w:rsid w:val="00AE1FEC"/>
    <w:rsid w:val="00AE4DC8"/>
    <w:rsid w:val="00AE67F3"/>
    <w:rsid w:val="00AE766C"/>
    <w:rsid w:val="00AE79A1"/>
    <w:rsid w:val="00AF079D"/>
    <w:rsid w:val="00AF5ABE"/>
    <w:rsid w:val="00B03C83"/>
    <w:rsid w:val="00B05945"/>
    <w:rsid w:val="00B0620A"/>
    <w:rsid w:val="00B07D01"/>
    <w:rsid w:val="00B126A7"/>
    <w:rsid w:val="00B13E44"/>
    <w:rsid w:val="00B15D35"/>
    <w:rsid w:val="00B207F1"/>
    <w:rsid w:val="00B20A68"/>
    <w:rsid w:val="00B25C0D"/>
    <w:rsid w:val="00B27069"/>
    <w:rsid w:val="00B331B2"/>
    <w:rsid w:val="00B339DD"/>
    <w:rsid w:val="00B34779"/>
    <w:rsid w:val="00B40E03"/>
    <w:rsid w:val="00B429CB"/>
    <w:rsid w:val="00B50F1E"/>
    <w:rsid w:val="00B52BB3"/>
    <w:rsid w:val="00B578F3"/>
    <w:rsid w:val="00B63195"/>
    <w:rsid w:val="00B63703"/>
    <w:rsid w:val="00B63DA9"/>
    <w:rsid w:val="00B64349"/>
    <w:rsid w:val="00B74071"/>
    <w:rsid w:val="00B766C0"/>
    <w:rsid w:val="00B8291B"/>
    <w:rsid w:val="00B82E85"/>
    <w:rsid w:val="00B85FF2"/>
    <w:rsid w:val="00B910EC"/>
    <w:rsid w:val="00B9722E"/>
    <w:rsid w:val="00BA2970"/>
    <w:rsid w:val="00BA3082"/>
    <w:rsid w:val="00BA3968"/>
    <w:rsid w:val="00BC0903"/>
    <w:rsid w:val="00BC3009"/>
    <w:rsid w:val="00BC58D9"/>
    <w:rsid w:val="00BC7D49"/>
    <w:rsid w:val="00BC7DDE"/>
    <w:rsid w:val="00BD0732"/>
    <w:rsid w:val="00BD2618"/>
    <w:rsid w:val="00BD47BB"/>
    <w:rsid w:val="00BD6C92"/>
    <w:rsid w:val="00BD7C19"/>
    <w:rsid w:val="00BE57E2"/>
    <w:rsid w:val="00BE70B3"/>
    <w:rsid w:val="00BF314E"/>
    <w:rsid w:val="00BF5C32"/>
    <w:rsid w:val="00BF6FFA"/>
    <w:rsid w:val="00C00CCD"/>
    <w:rsid w:val="00C02529"/>
    <w:rsid w:val="00C0441E"/>
    <w:rsid w:val="00C0583B"/>
    <w:rsid w:val="00C06C0C"/>
    <w:rsid w:val="00C10E44"/>
    <w:rsid w:val="00C11486"/>
    <w:rsid w:val="00C115C4"/>
    <w:rsid w:val="00C11F18"/>
    <w:rsid w:val="00C158C1"/>
    <w:rsid w:val="00C20914"/>
    <w:rsid w:val="00C23AF2"/>
    <w:rsid w:val="00C3021B"/>
    <w:rsid w:val="00C34701"/>
    <w:rsid w:val="00C36344"/>
    <w:rsid w:val="00C400C7"/>
    <w:rsid w:val="00C401BF"/>
    <w:rsid w:val="00C42C54"/>
    <w:rsid w:val="00C53E99"/>
    <w:rsid w:val="00C55404"/>
    <w:rsid w:val="00C557B7"/>
    <w:rsid w:val="00C5758F"/>
    <w:rsid w:val="00C6009E"/>
    <w:rsid w:val="00C61C2F"/>
    <w:rsid w:val="00C740A4"/>
    <w:rsid w:val="00C74303"/>
    <w:rsid w:val="00C772B5"/>
    <w:rsid w:val="00C85825"/>
    <w:rsid w:val="00C875B3"/>
    <w:rsid w:val="00C946AF"/>
    <w:rsid w:val="00C96592"/>
    <w:rsid w:val="00C9682B"/>
    <w:rsid w:val="00CA27BC"/>
    <w:rsid w:val="00CA2B94"/>
    <w:rsid w:val="00CA4D62"/>
    <w:rsid w:val="00CA5CD9"/>
    <w:rsid w:val="00CA5D9D"/>
    <w:rsid w:val="00CB2790"/>
    <w:rsid w:val="00CB63B6"/>
    <w:rsid w:val="00CC247C"/>
    <w:rsid w:val="00CC5948"/>
    <w:rsid w:val="00CD0037"/>
    <w:rsid w:val="00CD0397"/>
    <w:rsid w:val="00CD2EEF"/>
    <w:rsid w:val="00CD5F98"/>
    <w:rsid w:val="00CE11B0"/>
    <w:rsid w:val="00CE1AFF"/>
    <w:rsid w:val="00CE1E8A"/>
    <w:rsid w:val="00CE3336"/>
    <w:rsid w:val="00CE34DF"/>
    <w:rsid w:val="00CE4055"/>
    <w:rsid w:val="00CE563C"/>
    <w:rsid w:val="00CE6666"/>
    <w:rsid w:val="00CF1A05"/>
    <w:rsid w:val="00CF41D8"/>
    <w:rsid w:val="00CF5C48"/>
    <w:rsid w:val="00D00E39"/>
    <w:rsid w:val="00D013A3"/>
    <w:rsid w:val="00D0400B"/>
    <w:rsid w:val="00D05C0E"/>
    <w:rsid w:val="00D10209"/>
    <w:rsid w:val="00D11B98"/>
    <w:rsid w:val="00D25A86"/>
    <w:rsid w:val="00D32A2C"/>
    <w:rsid w:val="00D40874"/>
    <w:rsid w:val="00D43526"/>
    <w:rsid w:val="00D43BC1"/>
    <w:rsid w:val="00D442BF"/>
    <w:rsid w:val="00D52EC3"/>
    <w:rsid w:val="00D566E3"/>
    <w:rsid w:val="00D56D88"/>
    <w:rsid w:val="00D57E32"/>
    <w:rsid w:val="00D61E66"/>
    <w:rsid w:val="00D6560C"/>
    <w:rsid w:val="00D66A63"/>
    <w:rsid w:val="00D71223"/>
    <w:rsid w:val="00D82FD6"/>
    <w:rsid w:val="00DA3EA2"/>
    <w:rsid w:val="00DA483D"/>
    <w:rsid w:val="00DA60AF"/>
    <w:rsid w:val="00DA612D"/>
    <w:rsid w:val="00DB0CB9"/>
    <w:rsid w:val="00DC16A2"/>
    <w:rsid w:val="00DC597F"/>
    <w:rsid w:val="00DC5B1B"/>
    <w:rsid w:val="00DC5D0F"/>
    <w:rsid w:val="00DC7626"/>
    <w:rsid w:val="00DC7DB5"/>
    <w:rsid w:val="00DD3116"/>
    <w:rsid w:val="00DD4658"/>
    <w:rsid w:val="00DD52A4"/>
    <w:rsid w:val="00DD6F88"/>
    <w:rsid w:val="00DD7FD6"/>
    <w:rsid w:val="00DE4277"/>
    <w:rsid w:val="00DF337F"/>
    <w:rsid w:val="00DF4AC2"/>
    <w:rsid w:val="00E002DD"/>
    <w:rsid w:val="00E00B81"/>
    <w:rsid w:val="00E01ABA"/>
    <w:rsid w:val="00E060B6"/>
    <w:rsid w:val="00E0662E"/>
    <w:rsid w:val="00E071D9"/>
    <w:rsid w:val="00E07785"/>
    <w:rsid w:val="00E14E07"/>
    <w:rsid w:val="00E17B94"/>
    <w:rsid w:val="00E221B2"/>
    <w:rsid w:val="00E226E1"/>
    <w:rsid w:val="00E300AA"/>
    <w:rsid w:val="00E33BF2"/>
    <w:rsid w:val="00E37F43"/>
    <w:rsid w:val="00E503E5"/>
    <w:rsid w:val="00E51F63"/>
    <w:rsid w:val="00E53A4A"/>
    <w:rsid w:val="00E53A66"/>
    <w:rsid w:val="00E53F6C"/>
    <w:rsid w:val="00E602B7"/>
    <w:rsid w:val="00E6385B"/>
    <w:rsid w:val="00E668A0"/>
    <w:rsid w:val="00E7289C"/>
    <w:rsid w:val="00E74CD8"/>
    <w:rsid w:val="00E75381"/>
    <w:rsid w:val="00E8667A"/>
    <w:rsid w:val="00E908C7"/>
    <w:rsid w:val="00E91D82"/>
    <w:rsid w:val="00E935F6"/>
    <w:rsid w:val="00EA2D4B"/>
    <w:rsid w:val="00EA2FC8"/>
    <w:rsid w:val="00EA6839"/>
    <w:rsid w:val="00EA6C2B"/>
    <w:rsid w:val="00EA7134"/>
    <w:rsid w:val="00EB13DA"/>
    <w:rsid w:val="00EB41A9"/>
    <w:rsid w:val="00EB68B7"/>
    <w:rsid w:val="00EC226D"/>
    <w:rsid w:val="00EC4833"/>
    <w:rsid w:val="00EC6481"/>
    <w:rsid w:val="00EC6858"/>
    <w:rsid w:val="00EC7F8B"/>
    <w:rsid w:val="00ED0644"/>
    <w:rsid w:val="00ED24D2"/>
    <w:rsid w:val="00ED2879"/>
    <w:rsid w:val="00ED405F"/>
    <w:rsid w:val="00ED76EC"/>
    <w:rsid w:val="00EE0587"/>
    <w:rsid w:val="00EE42D2"/>
    <w:rsid w:val="00EE5D2C"/>
    <w:rsid w:val="00EF0769"/>
    <w:rsid w:val="00EF3318"/>
    <w:rsid w:val="00EF6E26"/>
    <w:rsid w:val="00F07104"/>
    <w:rsid w:val="00F125B0"/>
    <w:rsid w:val="00F20895"/>
    <w:rsid w:val="00F22F83"/>
    <w:rsid w:val="00F26AC6"/>
    <w:rsid w:val="00F27946"/>
    <w:rsid w:val="00F3010A"/>
    <w:rsid w:val="00F3032B"/>
    <w:rsid w:val="00F33D66"/>
    <w:rsid w:val="00F377B6"/>
    <w:rsid w:val="00F4324A"/>
    <w:rsid w:val="00F446C1"/>
    <w:rsid w:val="00F44936"/>
    <w:rsid w:val="00F52581"/>
    <w:rsid w:val="00F52C39"/>
    <w:rsid w:val="00F536F4"/>
    <w:rsid w:val="00F632C1"/>
    <w:rsid w:val="00F65244"/>
    <w:rsid w:val="00F66CF9"/>
    <w:rsid w:val="00F70F2F"/>
    <w:rsid w:val="00F71307"/>
    <w:rsid w:val="00F754EE"/>
    <w:rsid w:val="00F80C7B"/>
    <w:rsid w:val="00F8499F"/>
    <w:rsid w:val="00F924E5"/>
    <w:rsid w:val="00F945F2"/>
    <w:rsid w:val="00F9534A"/>
    <w:rsid w:val="00F97082"/>
    <w:rsid w:val="00FA0019"/>
    <w:rsid w:val="00FA0483"/>
    <w:rsid w:val="00FA26F0"/>
    <w:rsid w:val="00FA3FE7"/>
    <w:rsid w:val="00FA5455"/>
    <w:rsid w:val="00FA550E"/>
    <w:rsid w:val="00FA5AC5"/>
    <w:rsid w:val="00FA5B88"/>
    <w:rsid w:val="00FB0779"/>
    <w:rsid w:val="00FB11F8"/>
    <w:rsid w:val="00FB1489"/>
    <w:rsid w:val="00FB2245"/>
    <w:rsid w:val="00FB6997"/>
    <w:rsid w:val="00FB6E93"/>
    <w:rsid w:val="00FB7803"/>
    <w:rsid w:val="00FC5837"/>
    <w:rsid w:val="00FD18B3"/>
    <w:rsid w:val="00FD1C29"/>
    <w:rsid w:val="00FD34EC"/>
    <w:rsid w:val="00FE258B"/>
    <w:rsid w:val="00FE2B0C"/>
    <w:rsid w:val="00FE53A4"/>
    <w:rsid w:val="00FE5E2B"/>
    <w:rsid w:val="00FF1AE6"/>
    <w:rsid w:val="00FF2A25"/>
    <w:rsid w:val="00FF6F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basedOn w:val="Normal"/>
    <w:rsid w:val="00F377B6"/>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FE53A4"/>
    <w:pPr>
      <w:widowControl w:val="0"/>
      <w:tabs>
        <w:tab w:val="right" w:pos="1951"/>
      </w:tabs>
      <w:suppressAutoHyphens/>
      <w:spacing w:before="12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43"/>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character" w:styleId="Hyperlink">
    <w:name w:val="Hyperlink"/>
    <w:rsid w:val="00852EDA"/>
    <w:rPr>
      <w:color w:val="0000FF"/>
      <w:u w:val="single"/>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401457"/>
    <w:pPr>
      <w:spacing w:before="240" w:after="0" w:line="240" w:lineRule="auto"/>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paragraph" w:customStyle="1" w:styleId="Checkboxbulletlist">
    <w:name w:val="Checkbox bullet list"/>
    <w:basedOn w:val="Normal"/>
    <w:rsid w:val="003C105A"/>
    <w:pPr>
      <w:numPr>
        <w:numId w:val="23"/>
      </w:numPr>
    </w:pPr>
  </w:style>
  <w:style w:type="paragraph" w:customStyle="1" w:styleId="Heading3TOP">
    <w:name w:val="Heading 3 TOP"/>
    <w:basedOn w:val="Heading3"/>
    <w:next w:val="Normal"/>
    <w:rsid w:val="000E4E18"/>
    <w:pPr>
      <w:pageBreakBefore/>
      <w:spacing w:before="0"/>
    </w:p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numbering" w:customStyle="1" w:styleId="Outlinenumbered">
    <w:name w:val="Outline numbered"/>
    <w:basedOn w:val="NoList"/>
    <w:rsid w:val="000E4E18"/>
    <w:pPr>
      <w:numPr>
        <w:numId w:val="4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4197"/>
    <w:pPr>
      <w:spacing w:before="80" w:after="160" w:line="280" w:lineRule="atLeast"/>
    </w:pPr>
    <w:rPr>
      <w:rFonts w:ascii="Arial" w:hAnsi="Arial"/>
      <w:sz w:val="22"/>
      <w:szCs w:val="24"/>
    </w:rPr>
  </w:style>
  <w:style w:type="paragraph" w:styleId="Heading1">
    <w:name w:val="heading 1"/>
    <w:next w:val="Normal"/>
    <w:qFormat/>
    <w:rsid w:val="000E4E18"/>
    <w:pPr>
      <w:keepNext/>
      <w:numPr>
        <w:numId w:val="40"/>
      </w:numPr>
      <w:shd w:val="clear" w:color="auto" w:fill="E0E0E0"/>
      <w:tabs>
        <w:tab w:val="left" w:pos="1985"/>
      </w:tabs>
      <w:suppressAutoHyphens/>
      <w:spacing w:before="240" w:after="120"/>
      <w:outlineLvl w:val="0"/>
    </w:pPr>
    <w:rPr>
      <w:rFonts w:ascii="Arial" w:hAnsi="Arial" w:cs="Arial"/>
      <w:b/>
      <w:bCs/>
      <w:kern w:val="32"/>
      <w:sz w:val="36"/>
      <w:szCs w:val="32"/>
    </w:rPr>
  </w:style>
  <w:style w:type="paragraph" w:styleId="Heading2">
    <w:name w:val="heading 2"/>
    <w:next w:val="Normal"/>
    <w:link w:val="Heading2Char"/>
    <w:qFormat/>
    <w:rsid w:val="000E4E18"/>
    <w:pPr>
      <w:keepNext/>
      <w:suppressAutoHyphens/>
      <w:spacing w:before="240" w:after="120"/>
      <w:outlineLvl w:val="1"/>
    </w:pPr>
    <w:rPr>
      <w:rFonts w:ascii="Arial" w:hAnsi="Arial" w:cs="Arial"/>
      <w:b/>
      <w:bCs/>
      <w:i/>
      <w:iCs/>
      <w:sz w:val="28"/>
      <w:szCs w:val="28"/>
    </w:rPr>
  </w:style>
  <w:style w:type="paragraph" w:styleId="Heading3">
    <w:name w:val="heading 3"/>
    <w:next w:val="Normal"/>
    <w:qFormat/>
    <w:rsid w:val="000E4E18"/>
    <w:pPr>
      <w:keepNext/>
      <w:suppressAutoHyphens/>
      <w:spacing w:before="240" w:after="120"/>
      <w:outlineLvl w:val="2"/>
    </w:pPr>
    <w:rPr>
      <w:rFonts w:ascii="Arial" w:hAnsi="Arial" w:cs="Arial"/>
      <w:b/>
      <w:bCs/>
      <w:sz w:val="24"/>
      <w:szCs w:val="26"/>
    </w:rPr>
  </w:style>
  <w:style w:type="character" w:default="1" w:styleId="DefaultParagraphFont">
    <w:name w:val="Default Paragraph Font"/>
    <w:semiHidden/>
    <w:rsid w:val="000875B8"/>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0875B8"/>
  </w:style>
  <w:style w:type="paragraph" w:styleId="Header">
    <w:name w:val="header"/>
    <w:basedOn w:val="Normal"/>
    <w:rsid w:val="00F377B6"/>
    <w:pPr>
      <w:tabs>
        <w:tab w:val="center" w:pos="4153"/>
        <w:tab w:val="right" w:pos="8306"/>
      </w:tabs>
    </w:pPr>
  </w:style>
  <w:style w:type="paragraph" w:styleId="Footer">
    <w:name w:val="footer"/>
    <w:aliases w:val="Cover_Copyright"/>
    <w:basedOn w:val="Normal"/>
    <w:rsid w:val="000E4E18"/>
    <w:pPr>
      <w:widowControl w:val="0"/>
      <w:tabs>
        <w:tab w:val="center" w:pos="7655"/>
        <w:tab w:val="right" w:pos="15309"/>
      </w:tabs>
      <w:spacing w:before="0" w:after="0" w:line="240" w:lineRule="auto"/>
      <w:jc w:val="right"/>
    </w:pPr>
    <w:rPr>
      <w:rFonts w:cs="Arial"/>
      <w:noProof/>
      <w:sz w:val="12"/>
      <w:szCs w:val="12"/>
    </w:rPr>
  </w:style>
  <w:style w:type="paragraph" w:customStyle="1" w:styleId="CoverTitle">
    <w:name w:val="Cover_Title"/>
    <w:next w:val="Normal"/>
    <w:rsid w:val="0054418E"/>
    <w:pPr>
      <w:spacing w:before="4400" w:after="520"/>
    </w:pPr>
    <w:rPr>
      <w:rFonts w:ascii="Arial Bold" w:hAnsi="Arial Bold"/>
      <w:b/>
      <w:sz w:val="52"/>
      <w:szCs w:val="52"/>
    </w:rPr>
  </w:style>
  <w:style w:type="paragraph" w:customStyle="1" w:styleId="smallspace">
    <w:name w:val="_small space"/>
    <w:basedOn w:val="Normal"/>
    <w:rsid w:val="000875B8"/>
    <w:pPr>
      <w:spacing w:before="0" w:after="0" w:line="240" w:lineRule="auto"/>
    </w:pPr>
    <w:rPr>
      <w:sz w:val="2"/>
      <w:szCs w:val="2"/>
    </w:rPr>
  </w:style>
  <w:style w:type="paragraph" w:customStyle="1" w:styleId="SourceTitle">
    <w:name w:val="Source_Title"/>
    <w:basedOn w:val="Source"/>
    <w:link w:val="SourceTitleChar"/>
    <w:rsid w:val="000875B8"/>
    <w:rPr>
      <w:i/>
    </w:rPr>
  </w:style>
  <w:style w:type="paragraph" w:customStyle="1" w:styleId="CoverYearKLAName">
    <w:name w:val="Cover_Year/KLA/Name"/>
    <w:rsid w:val="00FE53A4"/>
    <w:pPr>
      <w:widowControl w:val="0"/>
      <w:tabs>
        <w:tab w:val="right" w:pos="1951"/>
      </w:tabs>
      <w:suppressAutoHyphens/>
      <w:spacing w:before="120"/>
    </w:pPr>
    <w:rPr>
      <w:rFonts w:ascii="Arial" w:hAnsi="Arial"/>
      <w:b/>
      <w:sz w:val="36"/>
      <w:szCs w:val="36"/>
    </w:rPr>
  </w:style>
  <w:style w:type="character" w:customStyle="1" w:styleId="SourceChar">
    <w:name w:val="Source Char"/>
    <w:link w:val="Source"/>
    <w:rsid w:val="000875B8"/>
    <w:rPr>
      <w:rFonts w:ascii="Arial" w:hAnsi="Arial"/>
      <w:sz w:val="16"/>
      <w:szCs w:val="16"/>
      <w:lang w:val="en-AU" w:eastAsia="en-AU" w:bidi="ar-SA"/>
    </w:rPr>
  </w:style>
  <w:style w:type="paragraph" w:customStyle="1" w:styleId="Heading1TOP">
    <w:name w:val="Heading 1 TOP"/>
    <w:basedOn w:val="Heading1"/>
    <w:next w:val="Normal"/>
    <w:rsid w:val="00750E63"/>
    <w:pPr>
      <w:pageBreakBefore/>
      <w:numPr>
        <w:numId w:val="43"/>
      </w:numPr>
      <w:spacing w:before="0"/>
    </w:pPr>
  </w:style>
  <w:style w:type="character" w:customStyle="1" w:styleId="AnswerlinefullChar">
    <w:name w:val="Answer line full Char"/>
    <w:link w:val="Answerlinefull"/>
    <w:rsid w:val="000875B8"/>
    <w:rPr>
      <w:rFonts w:ascii="Arial" w:hAnsi="Arial"/>
      <w:sz w:val="22"/>
      <w:szCs w:val="24"/>
      <w:lang w:val="en-AU" w:eastAsia="en-AU" w:bidi="ar-SA"/>
    </w:rPr>
  </w:style>
  <w:style w:type="character" w:customStyle="1" w:styleId="SourceTitleChar">
    <w:name w:val="Source_Title Char"/>
    <w:link w:val="SourceTitle"/>
    <w:rsid w:val="000875B8"/>
    <w:rPr>
      <w:rFonts w:ascii="Arial" w:hAnsi="Arial"/>
      <w:i/>
      <w:sz w:val="16"/>
      <w:szCs w:val="16"/>
      <w:lang w:val="en-AU" w:eastAsia="en-AU" w:bidi="ar-SA"/>
    </w:rPr>
  </w:style>
  <w:style w:type="character" w:styleId="Hyperlink">
    <w:name w:val="Hyperlink"/>
    <w:rsid w:val="00852EDA"/>
    <w:rPr>
      <w:color w:val="0000FF"/>
      <w:u w:val="single"/>
    </w:rPr>
  </w:style>
  <w:style w:type="paragraph" w:customStyle="1" w:styleId="Bulletslevel1">
    <w:name w:val="Bullets level 1"/>
    <w:basedOn w:val="Normal"/>
    <w:link w:val="Bulletslevel1CharChar"/>
    <w:rsid w:val="003C105A"/>
    <w:pPr>
      <w:numPr>
        <w:numId w:val="30"/>
      </w:numPr>
    </w:pPr>
  </w:style>
  <w:style w:type="paragraph" w:customStyle="1" w:styleId="Bulletslevel2">
    <w:name w:val="Bullets level 2"/>
    <w:basedOn w:val="Normal"/>
    <w:rsid w:val="00360CDA"/>
    <w:pPr>
      <w:numPr>
        <w:numId w:val="32"/>
      </w:numPr>
      <w:spacing w:before="0"/>
    </w:pPr>
  </w:style>
  <w:style w:type="paragraph" w:customStyle="1" w:styleId="Bulletslevel3">
    <w:name w:val="Bullets level 3"/>
    <w:basedOn w:val="Normal"/>
    <w:rsid w:val="00360CDA"/>
    <w:pPr>
      <w:numPr>
        <w:numId w:val="33"/>
      </w:numPr>
      <w:spacing w:before="0"/>
    </w:pPr>
  </w:style>
  <w:style w:type="paragraph" w:customStyle="1" w:styleId="Headerleft">
    <w:name w:val="Header left"/>
    <w:basedOn w:val="Headerright"/>
    <w:rsid w:val="000E4E18"/>
    <w:pPr>
      <w:jc w:val="left"/>
    </w:pPr>
  </w:style>
  <w:style w:type="paragraph" w:customStyle="1" w:styleId="tablesml">
    <w:name w:val="_table_sml"/>
    <w:basedOn w:val="Normal"/>
    <w:rsid w:val="00964AFA"/>
    <w:pPr>
      <w:keepNext/>
      <w:spacing w:before="40" w:after="80"/>
    </w:pPr>
  </w:style>
  <w:style w:type="paragraph" w:customStyle="1" w:styleId="Heading2TOP">
    <w:name w:val="Heading 2 TOP"/>
    <w:basedOn w:val="Heading2"/>
    <w:next w:val="Normal"/>
    <w:rsid w:val="000E4E18"/>
    <w:pPr>
      <w:pageBreakBefore/>
      <w:spacing w:before="0"/>
    </w:pPr>
  </w:style>
  <w:style w:type="character" w:customStyle="1" w:styleId="Publishingnote">
    <w:name w:val="Publishing note"/>
    <w:rsid w:val="000875B8"/>
    <w:rPr>
      <w:rFonts w:ascii="Arial" w:hAnsi="Arial"/>
      <w:b/>
      <w:i/>
      <w:color w:val="FF0000"/>
      <w:sz w:val="22"/>
    </w:rPr>
  </w:style>
  <w:style w:type="paragraph" w:customStyle="1" w:styleId="CoverStem">
    <w:name w:val="Cover_Stem"/>
    <w:basedOn w:val="Normal"/>
    <w:rsid w:val="000875B8"/>
    <w:pPr>
      <w:spacing w:before="120" w:after="0"/>
    </w:pPr>
    <w:rPr>
      <w:b/>
      <w:sz w:val="24"/>
    </w:rPr>
  </w:style>
  <w:style w:type="table" w:styleId="TableGrid">
    <w:name w:val="Table Grid"/>
    <w:basedOn w:val="TableNormal"/>
    <w:rsid w:val="002C1299"/>
    <w:pPr>
      <w:widowControl w:val="0"/>
      <w:spacing w:before="80" w:after="160"/>
    </w:pPr>
    <w:rPr>
      <w:rFonts w:ascii="Arial" w:hAnsi="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4" w:type="dxa"/>
        <w:left w:w="74" w:type="dxa"/>
        <w:bottom w:w="74" w:type="dxa"/>
        <w:right w:w="74" w:type="dxa"/>
      </w:tblCellMar>
    </w:tblPr>
  </w:style>
  <w:style w:type="paragraph" w:customStyle="1" w:styleId="Footereven">
    <w:name w:val="Footer even"/>
    <w:basedOn w:val="Footer"/>
    <w:rsid w:val="00C20914"/>
    <w:pPr>
      <w:tabs>
        <w:tab w:val="clear" w:pos="7655"/>
        <w:tab w:val="clear" w:pos="15309"/>
      </w:tabs>
      <w:spacing w:before="240"/>
      <w:jc w:val="left"/>
    </w:pPr>
    <w:rPr>
      <w:sz w:val="22"/>
      <w:szCs w:val="22"/>
    </w:rPr>
  </w:style>
  <w:style w:type="paragraph" w:customStyle="1" w:styleId="Footerodd">
    <w:name w:val="Footer odd"/>
    <w:basedOn w:val="Normal"/>
    <w:rsid w:val="00401457"/>
    <w:pPr>
      <w:spacing w:before="240" w:after="0" w:line="240" w:lineRule="auto"/>
      <w:jc w:val="right"/>
    </w:pPr>
  </w:style>
  <w:style w:type="character" w:customStyle="1" w:styleId="Heading2Char">
    <w:name w:val="Heading 2 Char"/>
    <w:link w:val="Heading2"/>
    <w:rsid w:val="000E4E18"/>
    <w:rPr>
      <w:rFonts w:ascii="Arial" w:hAnsi="Arial" w:cs="Arial"/>
      <w:b/>
      <w:bCs/>
      <w:i/>
      <w:iCs/>
      <w:sz w:val="28"/>
      <w:szCs w:val="28"/>
      <w:lang w:val="en-AU" w:eastAsia="en-AU" w:bidi="ar-SA"/>
    </w:rPr>
  </w:style>
  <w:style w:type="paragraph" w:customStyle="1" w:styleId="Heading2Table">
    <w:name w:val="Heading 2 Table"/>
    <w:rsid w:val="00C20914"/>
    <w:pPr>
      <w:keepNext/>
      <w:tabs>
        <w:tab w:val="right" w:pos="9398"/>
      </w:tabs>
      <w:suppressAutoHyphens/>
      <w:spacing w:before="40" w:after="40"/>
    </w:pPr>
    <w:rPr>
      <w:rFonts w:ascii="Arial" w:hAnsi="Arial" w:cs="Arial"/>
      <w:b/>
      <w:bCs/>
      <w:i/>
      <w:iCs/>
      <w:sz w:val="28"/>
      <w:szCs w:val="28"/>
    </w:rPr>
  </w:style>
  <w:style w:type="paragraph" w:customStyle="1" w:styleId="Answerlinefull">
    <w:name w:val="Answer line full"/>
    <w:basedOn w:val="Normal"/>
    <w:next w:val="Normal"/>
    <w:link w:val="AnswerlinefullChar"/>
    <w:rsid w:val="000E4E18"/>
    <w:pPr>
      <w:tabs>
        <w:tab w:val="right" w:leader="dot" w:pos="9639"/>
      </w:tabs>
      <w:spacing w:before="320" w:after="120" w:line="320" w:lineRule="atLeast"/>
    </w:pPr>
  </w:style>
  <w:style w:type="paragraph" w:customStyle="1" w:styleId="Checkboxbulletlist">
    <w:name w:val="Checkbox bullet list"/>
    <w:basedOn w:val="Normal"/>
    <w:rsid w:val="003C105A"/>
    <w:pPr>
      <w:numPr>
        <w:numId w:val="23"/>
      </w:numPr>
    </w:pPr>
  </w:style>
  <w:style w:type="paragraph" w:customStyle="1" w:styleId="Heading3TOP">
    <w:name w:val="Heading 3 TOP"/>
    <w:basedOn w:val="Heading3"/>
    <w:next w:val="Normal"/>
    <w:rsid w:val="000E4E18"/>
    <w:pPr>
      <w:pageBreakBefore/>
      <w:spacing w:before="0"/>
    </w:pPr>
  </w:style>
  <w:style w:type="paragraph" w:customStyle="1" w:styleId="Headerright">
    <w:name w:val="Header right"/>
    <w:basedOn w:val="Normal"/>
    <w:rsid w:val="000E4E18"/>
    <w:pPr>
      <w:tabs>
        <w:tab w:val="center" w:pos="4820"/>
        <w:tab w:val="right" w:pos="9639"/>
      </w:tabs>
      <w:spacing w:before="0" w:after="240" w:line="240" w:lineRule="auto"/>
      <w:contextualSpacing/>
      <w:jc w:val="right"/>
    </w:pPr>
    <w:rPr>
      <w:b/>
      <w:i/>
      <w:sz w:val="18"/>
      <w:szCs w:val="18"/>
    </w:rPr>
  </w:style>
  <w:style w:type="paragraph" w:customStyle="1" w:styleId="CoverOverview">
    <w:name w:val="Cover_Overview"/>
    <w:basedOn w:val="Normal"/>
    <w:next w:val="Normal"/>
    <w:link w:val="CoverOverviewCharChar"/>
    <w:rsid w:val="000875B8"/>
    <w:pPr>
      <w:widowControl w:val="0"/>
      <w:spacing w:before="0" w:after="80" w:line="240" w:lineRule="auto"/>
    </w:pPr>
    <w:rPr>
      <w:b/>
      <w:sz w:val="28"/>
      <w:szCs w:val="28"/>
    </w:rPr>
  </w:style>
  <w:style w:type="paragraph" w:customStyle="1" w:styleId="Bullet1">
    <w:name w:val="Bullet 1"/>
    <w:aliases w:val="Indent"/>
    <w:rsid w:val="00910369"/>
    <w:pPr>
      <w:widowControl w:val="0"/>
      <w:numPr>
        <w:numId w:val="34"/>
      </w:numPr>
      <w:spacing w:before="80" w:after="160" w:line="280" w:lineRule="exact"/>
    </w:pPr>
    <w:rPr>
      <w:rFonts w:ascii="Arial" w:hAnsi="Arial"/>
      <w:sz w:val="22"/>
      <w:szCs w:val="22"/>
    </w:rPr>
  </w:style>
  <w:style w:type="paragraph" w:customStyle="1" w:styleId="Source">
    <w:name w:val="Source"/>
    <w:basedOn w:val="Normal"/>
    <w:next w:val="Normal"/>
    <w:link w:val="SourceChar"/>
    <w:rsid w:val="000875B8"/>
    <w:pPr>
      <w:spacing w:before="60" w:after="0" w:line="240" w:lineRule="auto"/>
    </w:pPr>
    <w:rPr>
      <w:sz w:val="16"/>
      <w:szCs w:val="16"/>
    </w:rPr>
  </w:style>
  <w:style w:type="character" w:customStyle="1" w:styleId="Bulletslevel1CharChar">
    <w:name w:val="Bullets level 1 Char Char"/>
    <w:link w:val="Bulletslevel1"/>
    <w:rsid w:val="003C105A"/>
    <w:rPr>
      <w:rFonts w:ascii="Arial" w:hAnsi="Arial"/>
      <w:sz w:val="22"/>
      <w:szCs w:val="24"/>
      <w:lang w:val="en-AU" w:eastAsia="en-AU" w:bidi="ar-SA"/>
    </w:rPr>
  </w:style>
  <w:style w:type="paragraph" w:styleId="BalloonText">
    <w:name w:val="Balloon Text"/>
    <w:basedOn w:val="Normal"/>
    <w:semiHidden/>
    <w:rsid w:val="000875B8"/>
    <w:rPr>
      <w:rFonts w:ascii="Tahoma" w:hAnsi="Tahoma" w:cs="Tahoma"/>
      <w:sz w:val="16"/>
      <w:szCs w:val="16"/>
    </w:rPr>
  </w:style>
  <w:style w:type="character" w:customStyle="1" w:styleId="CoverOverviewCharChar">
    <w:name w:val="Cover_Overview Char Char"/>
    <w:link w:val="CoverOverview"/>
    <w:rsid w:val="000875B8"/>
    <w:rPr>
      <w:rFonts w:ascii="Arial" w:hAnsi="Arial"/>
      <w:b/>
      <w:sz w:val="28"/>
      <w:szCs w:val="28"/>
      <w:lang w:val="en-AU" w:eastAsia="en-AU" w:bidi="ar-SA"/>
    </w:rPr>
  </w:style>
  <w:style w:type="paragraph" w:customStyle="1" w:styleId="Organiser">
    <w:name w:val="Organiser"/>
    <w:basedOn w:val="Normal"/>
    <w:rsid w:val="00271417"/>
    <w:pPr>
      <w:keepNext/>
      <w:keepLines/>
      <w:spacing w:after="0" w:line="280" w:lineRule="exact"/>
    </w:pPr>
    <w:rPr>
      <w:b/>
    </w:rPr>
  </w:style>
  <w:style w:type="numbering" w:customStyle="1" w:styleId="Outlinenumbered">
    <w:name w:val="Outline numbered"/>
    <w:basedOn w:val="NoList"/>
    <w:rsid w:val="000E4E18"/>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2637482">
      <w:bodyDiv w:val="1"/>
      <w:marLeft w:val="0"/>
      <w:marRight w:val="0"/>
      <w:marTop w:val="0"/>
      <w:marBottom w:val="0"/>
      <w:divBdr>
        <w:top w:val="none" w:sz="0" w:space="0" w:color="auto"/>
        <w:left w:val="none" w:sz="0" w:space="0" w:color="auto"/>
        <w:bottom w:val="none" w:sz="0" w:space="0" w:color="auto"/>
        <w:right w:val="none" w:sz="0" w:space="0" w:color="auto"/>
      </w:divBdr>
      <w:divsChild>
        <w:div w:id="1347173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footer" Target="footer3.xm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hyperlink" Target="http://www.qsa.qld.edu.au" TargetMode="External"/><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image" Target="media/image7.png"/><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6.xml"/></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X:\QSA\QCAR%20Project\Publishing\Templates%20DEVELOPMENT\TG%20Yr%204%20to%209%20v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Teacher guidelines [year 4 - 9]" ma:contentTypeID="0x0101007022ECDCCE5AE04E9E31964A7D31288300CE88EAB03FA0F744B21A8F077F3D07CE" ma:contentTypeVersion="12" ma:contentTypeDescription="Task-specific detail about Essential Learnings, preparation, implementation and feedback" ma:contentTypeScope="" ma:versionID="6d1d0295a1ed6f79a8d3fd264899ed82">
  <xsd:schema xmlns:xsd="http://www.w3.org/2001/XMLSchema" xmlns:xs="http://www.w3.org/2001/XMLSchema" xmlns:p="http://schemas.microsoft.com/office/2006/metadata/properties" targetNamespace="http://schemas.microsoft.com/office/2006/metadata/properties" ma:root="true" ma:fieldsID="6e04b59c3cfb7c1d1435cd81f8e0197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6F451A-0B1F-4F88-90D2-C6889CA43C57}">
  <ds:schemaRefs>
    <ds:schemaRef ds:uri="http://schemas.microsoft.com/sharepoint/v3/contenttype/forms"/>
  </ds:schemaRefs>
</ds:datastoreItem>
</file>

<file path=customXml/itemProps2.xml><?xml version="1.0" encoding="utf-8"?>
<ds:datastoreItem xmlns:ds="http://schemas.openxmlformats.org/officeDocument/2006/customXml" ds:itemID="{1427E85B-A441-4388-B1DE-BA3823E0DB15}">
  <ds:schemaRefs>
    <ds:schemaRef ds:uri="http://schemas.microsoft.com/office/2006/metadata/longProperties"/>
  </ds:schemaRefs>
</ds:datastoreItem>
</file>

<file path=customXml/itemProps3.xml><?xml version="1.0" encoding="utf-8"?>
<ds:datastoreItem xmlns:ds="http://schemas.openxmlformats.org/officeDocument/2006/customXml" ds:itemID="{FE4F94C4-0B70-4AC8-9107-D80CD2680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B06C0E5-1FAB-4F18-B074-F37C5EC0FB3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TG Yr 4 to 9 v9.dot</Template>
  <TotalTime>0</TotalTime>
  <Pages>3</Pages>
  <Words>1991</Words>
  <Characters>11353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Year 4-5 Languages assessment teacher guidelines | Imaginative world – Italian | Queensland Essential Learnings and Standards</vt:lpstr>
    </vt:vector>
  </TitlesOfParts>
  <Company>Queensland Studies Authority</Company>
  <LinksUpToDate>false</LinksUpToDate>
  <CharactersWithSpaces>13318</CharactersWithSpaces>
  <SharedDoc>false</SharedDoc>
  <HLinks>
    <vt:vector size="6" baseType="variant">
      <vt:variant>
        <vt:i4>7340144</vt:i4>
      </vt:variant>
      <vt:variant>
        <vt:i4>0</vt:i4>
      </vt:variant>
      <vt:variant>
        <vt:i4>0</vt:i4>
      </vt:variant>
      <vt:variant>
        <vt:i4>5</vt:i4>
      </vt:variant>
      <vt:variant>
        <vt:lpwstr>http://www.qsa.qld.edu.au/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4-5 Languages assessment teacher guidelines | Imaginative world - Italian | Queensland Essential Learnings and Standards</dc:title>
  <dc:subject/>
  <dc:creator>Queensland Studies Authority</dc:creator>
  <cp:keywords/>
  <dc:description>Students write a fairytale in Italian and read it aloud to the class.</dc:description>
  <cp:lastModifiedBy>QSA</cp:lastModifiedBy>
  <cp:revision>2</cp:revision>
  <cp:lastPrinted>2009-05-27T00:32:00Z</cp:lastPrinted>
  <dcterms:created xsi:type="dcterms:W3CDTF">2014-06-18T06:13:00Z</dcterms:created>
  <dcterms:modified xsi:type="dcterms:W3CDTF">2014-06-18T06:13:00Z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0x0101007022ECDCCE5AE04E9E31964A7D31288300CE88EAB03FA0F744B21A8F077F3D07CE</vt:lpwstr>
  </property>
  <property fmtid="{D5CDD505-2E9C-101B-9397-08002B2CF9AE}" pid="3" name="ContentType">
    <vt:lpwstr>Teacher guidelines [year 4 - 9]</vt:lpwstr>
  </property>
  <property fmtid="{D5CDD505-2E9C-101B-9397-08002B2CF9AE}" pid="4" name="AdditionalKLAs">
    <vt:lpwstr/>
  </property>
  <property fmtid="{D5CDD505-2E9C-101B-9397-08002B2CF9AE}" pid="5" name="AdditionalYearLevels">
    <vt:lpwstr/>
  </property>
  <property fmtid="{D5CDD505-2E9C-101B-9397-08002B2CF9AE}" pid="6" name="MainKLA">
    <vt:lpwstr/>
  </property>
  <property fmtid="{D5CDD505-2E9C-101B-9397-08002B2CF9AE}" pid="7" name="MainYearLevel">
    <vt:lpwstr/>
  </property>
  <property fmtid="{D5CDD505-2E9C-101B-9397-08002B2CF9AE}" pid="8" name="QSADeveloped">
    <vt:lpwstr/>
  </property>
  <property fmtid="{D5CDD505-2E9C-101B-9397-08002B2CF9AE}" pid="9" name="AssessableItems">
    <vt:lpwstr/>
  </property>
  <property fmtid="{D5CDD505-2E9C-101B-9397-08002B2CF9AE}" pid="10" name="PackageOwner">
    <vt:lpwstr/>
  </property>
  <property fmtid="{D5CDD505-2E9C-101B-9397-08002B2CF9AE}" pid="11" name="PackageVersion">
    <vt:lpwstr/>
  </property>
  <property fmtid="{D5CDD505-2E9C-101B-9397-08002B2CF9AE}" pid="12" name="ContextForAssessment">
    <vt:lpwstr/>
  </property>
  <property fmtid="{D5CDD505-2E9C-101B-9397-08002B2CF9AE}" pid="13" name="PackageOverview">
    <vt:lpwstr/>
  </property>
  <property fmtid="{D5CDD505-2E9C-101B-9397-08002B2CF9AE}" pid="14" name="PackageKeywords">
    <vt:lpwstr/>
  </property>
  <property fmtid="{D5CDD505-2E9C-101B-9397-08002B2CF9AE}" pid="15" name="OrganiserEnglish">
    <vt:lpwstr/>
  </property>
  <property fmtid="{D5CDD505-2E9C-101B-9397-08002B2CF9AE}" pid="16" name="OrganiserHPE">
    <vt:lpwstr/>
  </property>
  <property fmtid="{D5CDD505-2E9C-101B-9397-08002B2CF9AE}" pid="17" name="OrganiserLanguages">
    <vt:lpwstr/>
  </property>
  <property fmtid="{D5CDD505-2E9C-101B-9397-08002B2CF9AE}" pid="18" name="OrganiserMathematics">
    <vt:lpwstr/>
  </property>
  <property fmtid="{D5CDD505-2E9C-101B-9397-08002B2CF9AE}" pid="19" name="OrganiserScience">
    <vt:lpwstr/>
  </property>
  <property fmtid="{D5CDD505-2E9C-101B-9397-08002B2CF9AE}" pid="20" name="OrganiserSOSE">
    <vt:lpwstr/>
  </property>
  <property fmtid="{D5CDD505-2E9C-101B-9397-08002B2CF9AE}" pid="21" name="OrganiserTechnology">
    <vt:lpwstr/>
  </property>
  <property fmtid="{D5CDD505-2E9C-101B-9397-08002B2CF9AE}" pid="22" name="OrganiserTheArts">
    <vt:lpwstr/>
  </property>
  <property fmtid="{D5CDD505-2E9C-101B-9397-08002B2CF9AE}" pid="23" name="EssentialLearnings">
    <vt:lpwstr/>
  </property>
  <property fmtid="{D5CDD505-2E9C-101B-9397-08002B2CF9AE}" pid="24" name="PackageStatus0">
    <vt:lpwstr/>
  </property>
  <property fmtid="{D5CDD505-2E9C-101B-9397-08002B2CF9AE}" pid="25" name="PackageStatusWizard">
    <vt:lpwstr/>
  </property>
  <property fmtid="{D5CDD505-2E9C-101B-9397-08002B2CF9AE}" pid="26" name="Published Status">
    <vt:lpwstr/>
  </property>
  <property fmtid="{D5CDD505-2E9C-101B-9397-08002B2CF9AE}" pid="27" name="IndicatorOrganiserLiteracy">
    <vt:lpwstr/>
  </property>
  <property fmtid="{D5CDD505-2E9C-101B-9397-08002B2CF9AE}" pid="28" name="IndicatorOrganiserNumeracy">
    <vt:lpwstr/>
  </property>
  <property fmtid="{D5CDD505-2E9C-101B-9397-08002B2CF9AE}" pid="29" name="Subject">
    <vt:lpwstr/>
  </property>
  <property fmtid="{D5CDD505-2E9C-101B-9397-08002B2CF9AE}" pid="30" name="_Category">
    <vt:lpwstr/>
  </property>
  <property fmtid="{D5CDD505-2E9C-101B-9397-08002B2CF9AE}" pid="31" name="Categories">
    <vt:lpwstr/>
  </property>
  <property fmtid="{D5CDD505-2E9C-101B-9397-08002B2CF9AE}" pid="32" name="Approval Level">
    <vt:lpwstr/>
  </property>
  <property fmtid="{D5CDD505-2E9C-101B-9397-08002B2CF9AE}" pid="33" name="_Comments">
    <vt:lpwstr/>
  </property>
  <property fmtid="{D5CDD505-2E9C-101B-9397-08002B2CF9AE}" pid="34" name="Assigned To">
    <vt:lpwstr/>
  </property>
  <property fmtid="{D5CDD505-2E9C-101B-9397-08002B2CF9AE}" pid="35" name="Keywords">
    <vt:lpwstr/>
  </property>
  <property fmtid="{D5CDD505-2E9C-101B-9397-08002B2CF9AE}" pid="36" name="_Author">
    <vt:lpwstr>defaultsetup</vt:lpwstr>
  </property>
</Properties>
</file>