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74" w:type="dxa"/>
          <w:left w:w="74" w:type="dxa"/>
          <w:bottom w:w="74" w:type="dxa"/>
          <w:right w:w="74" w:type="dxa"/>
        </w:tblCellMar>
        <w:tblLook w:val="01E0" w:firstRow="1" w:lastRow="1" w:firstColumn="1" w:lastColumn="1" w:noHBand="0" w:noVBand="0"/>
      </w:tblPr>
      <w:tblGrid>
        <w:gridCol w:w="11340"/>
      </w:tblGrid>
      <w:tr w:rsidR="00D6109C" w:rsidRPr="009719F9" w:rsidTr="00CD5553">
        <w:trPr>
          <w:trHeight w:hRule="exact" w:val="4488"/>
          <w:jc w:val="center"/>
        </w:trPr>
        <w:tc>
          <w:tcPr>
            <w:tcW w:w="11340" w:type="dxa"/>
            <w:shd w:val="clear" w:color="auto" w:fill="auto"/>
            <w:tcMar>
              <w:left w:w="567" w:type="dxa"/>
              <w:bottom w:w="567" w:type="dxa"/>
            </w:tcMar>
            <w:vAlign w:val="bottom"/>
          </w:tcPr>
          <w:p w:rsidR="00D6109C" w:rsidRPr="009B2A96" w:rsidRDefault="005C4954" w:rsidP="00CD5553">
            <w:pPr>
              <w:pStyle w:val="Covermaintitle"/>
              <w:spacing w:before="80" w:after="160"/>
            </w:pPr>
            <w:bookmarkStart w:id="0" w:name="_GoBack"/>
            <w:bookmarkEnd w:id="0"/>
            <w:r w:rsidRPr="003742A1">
              <w:t xml:space="preserve">Healthy food </w:t>
            </w:r>
            <w:r>
              <w:t>choices</w:t>
            </w:r>
          </w:p>
          <w:p w:rsidR="00D6109C" w:rsidRPr="00CD5553" w:rsidRDefault="006F1487" w:rsidP="00CD5553">
            <w:pPr>
              <w:pStyle w:val="Coversubtitle"/>
              <w:widowControl w:val="0"/>
              <w:spacing w:after="160"/>
              <w:rPr>
                <w:highlight w:val="lightGray"/>
              </w:rPr>
            </w:pPr>
            <w:r>
              <w:t>Teacher guidelines</w:t>
            </w:r>
          </w:p>
        </w:tc>
      </w:tr>
      <w:tr w:rsidR="00D6109C" w:rsidRPr="009719F9" w:rsidTr="00CD5553">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D6109C" w:rsidRPr="009B2A96" w:rsidRDefault="009B2A96" w:rsidP="00CD5553">
            <w:pPr>
              <w:widowControl w:val="0"/>
              <w:tabs>
                <w:tab w:val="left" w:pos="2732"/>
              </w:tabs>
              <w:spacing w:before="120" w:after="0"/>
            </w:pPr>
            <w:r>
              <w:tab/>
            </w:r>
          </w:p>
        </w:tc>
      </w:tr>
      <w:tr w:rsidR="004F4AF9" w:rsidRPr="009719F9" w:rsidTr="00CD5553">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0" w:type="auto"/>
              <w:tblCellMar>
                <w:top w:w="113" w:type="dxa"/>
                <w:left w:w="113" w:type="dxa"/>
                <w:bottom w:w="113" w:type="dxa"/>
                <w:right w:w="113" w:type="dxa"/>
              </w:tblCellMar>
              <w:tblLook w:val="01E0" w:firstRow="1" w:lastRow="1" w:firstColumn="1" w:lastColumn="1" w:noHBand="0" w:noVBand="0"/>
            </w:tblPr>
            <w:tblGrid>
              <w:gridCol w:w="1980"/>
              <w:gridCol w:w="6226"/>
            </w:tblGrid>
            <w:tr w:rsidR="005C4954" w:rsidRPr="00CD5553" w:rsidTr="00CD5553">
              <w:trPr>
                <w:trHeight w:val="551"/>
              </w:trPr>
              <w:tc>
                <w:tcPr>
                  <w:tcW w:w="1980" w:type="dxa"/>
                  <w:shd w:val="clear" w:color="auto" w:fill="6FBDBE"/>
                  <w:vAlign w:val="center"/>
                </w:tcPr>
                <w:p w:rsidR="005C4954" w:rsidRPr="00C557B7" w:rsidRDefault="005C4954" w:rsidP="00CD5553">
                  <w:pPr>
                    <w:pStyle w:val="CoverYearKLAName"/>
                    <w:spacing w:before="80" w:after="160"/>
                  </w:pPr>
                  <w:r>
                    <w:t>Beginner</w:t>
                  </w:r>
                  <w:r w:rsidR="00EA6AB2">
                    <w:t xml:space="preserve"> Stage </w:t>
                  </w:r>
                  <w:r w:rsidRPr="00C557B7">
                    <w:t xml:space="preserve">Year </w:t>
                  </w:r>
                  <w:r>
                    <w:t xml:space="preserve">8 </w:t>
                  </w:r>
                </w:p>
              </w:tc>
              <w:tc>
                <w:tcPr>
                  <w:tcW w:w="6226" w:type="dxa"/>
                  <w:shd w:val="clear" w:color="auto" w:fill="CFE7E6"/>
                </w:tcPr>
                <w:p w:rsidR="005C4954" w:rsidRDefault="005C4954" w:rsidP="00CD5553">
                  <w:pPr>
                    <w:pStyle w:val="CoverYearKLAName"/>
                    <w:spacing w:before="80" w:after="160"/>
                  </w:pPr>
                  <w:r>
                    <w:t>Languages — Japanese</w:t>
                  </w:r>
                </w:p>
              </w:tc>
            </w:tr>
            <w:tr w:rsidR="004F4AF9" w:rsidRPr="00CD5553" w:rsidTr="00CD5553">
              <w:tc>
                <w:tcPr>
                  <w:tcW w:w="8206" w:type="dxa"/>
                  <w:gridSpan w:val="2"/>
                  <w:tcBorders>
                    <w:bottom w:val="single" w:sz="8" w:space="0" w:color="CFE7E6"/>
                  </w:tcBorders>
                  <w:shd w:val="clear" w:color="auto" w:fill="auto"/>
                </w:tcPr>
                <w:p w:rsidR="006E5769" w:rsidRPr="006E5769" w:rsidRDefault="005C4954" w:rsidP="00EA6AB2">
                  <w:pPr>
                    <w:pStyle w:val="CoverOverview"/>
                  </w:pPr>
                  <w:r w:rsidRPr="005C4954">
                    <w:t>Students use written Japanese to describe healthy foods and healthy eating habits</w:t>
                  </w:r>
                  <w:r>
                    <w:t>.</w:t>
                  </w:r>
                </w:p>
              </w:tc>
            </w:tr>
            <w:tr w:rsidR="004F4AF9" w:rsidRPr="00CD5553" w:rsidTr="00CD5553">
              <w:tc>
                <w:tcPr>
                  <w:tcW w:w="8206" w:type="dxa"/>
                  <w:gridSpan w:val="2"/>
                  <w:tcBorders>
                    <w:top w:val="single" w:sz="8" w:space="0" w:color="CFE7E6"/>
                  </w:tcBorders>
                  <w:shd w:val="clear" w:color="auto" w:fill="auto"/>
                </w:tcPr>
                <w:p w:rsidR="004F4AF9" w:rsidRPr="005E1415" w:rsidRDefault="004F4AF9" w:rsidP="004F4AF9">
                  <w:pPr>
                    <w:pStyle w:val="CoverOverview"/>
                  </w:pPr>
                  <w:r w:rsidRPr="005E1415">
                    <w:t>Context for assessment</w:t>
                  </w:r>
                </w:p>
                <w:p w:rsidR="00021BCD" w:rsidRPr="00021BCD" w:rsidRDefault="005C4954" w:rsidP="00CD5553">
                  <w:pPr>
                    <w:widowControl w:val="0"/>
                  </w:pPr>
                  <w:r w:rsidRPr="005C4954">
                    <w:t xml:space="preserve">This assessment targets choices made by young people about the foods they eat and develops their awareness of healthy food choices. Students describe the foods they eat and their eating habits in Japanese, then explains the differences between languages and cultures in terms of the written scripts used to describe food </w:t>
                  </w:r>
                  <w:r w:rsidR="000635C8">
                    <w:br/>
                  </w:r>
                  <w:r w:rsidRPr="005C4954">
                    <w:t>(e.g. katakana for borrowed words).</w:t>
                  </w:r>
                </w:p>
              </w:tc>
            </w:tr>
          </w:tbl>
          <w:p w:rsidR="00807A29" w:rsidRPr="00CD5553" w:rsidRDefault="00807A29" w:rsidP="00CD5553">
            <w:pPr>
              <w:widowControl w:val="0"/>
              <w:rPr>
                <w:b/>
                <w:i/>
                <w:color w:val="FF0000"/>
                <w:sz w:val="22"/>
              </w:rPr>
            </w:pPr>
          </w:p>
        </w:tc>
      </w:tr>
      <w:tr w:rsidR="00755A84" w:rsidRPr="009719F9" w:rsidTr="00CD5553">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755A84" w:rsidRDefault="00755A84" w:rsidP="00FC162B">
            <w:pPr>
              <w:pStyle w:val="Footer"/>
            </w:pPr>
            <w:r w:rsidRPr="007473B2">
              <w:t xml:space="preserve">© The State of </w:t>
            </w:r>
            <w:smartTag w:uri="urn:schemas-microsoft-com:office:smarttags" w:element="State">
              <w:smartTag w:uri="urn:schemas-microsoft-com:office:smarttags" w:element="place">
                <w:r w:rsidRPr="007473B2">
                  <w:t>Queensland</w:t>
                </w:r>
              </w:smartTag>
            </w:smartTag>
            <w:r w:rsidRPr="007473B2">
              <w:t xml:space="preserve"> (Queensland Studies Authority) and its licensors 2010</w:t>
            </w:r>
          </w:p>
        </w:tc>
      </w:tr>
    </w:tbl>
    <w:p w:rsidR="00FE1E2D" w:rsidRDefault="00FE1E2D" w:rsidP="00F96DF9"/>
    <w:p w:rsidR="00F96DF9" w:rsidRPr="00CC4112" w:rsidRDefault="00F96DF9" w:rsidP="00CC4112">
      <w:pPr>
        <w:sectPr w:rsidR="00F96DF9" w:rsidRPr="00CC4112" w:rsidSect="00FC162B">
          <w:footerReference w:type="even" r:id="rId12"/>
          <w:footerReference w:type="default" r:id="rId13"/>
          <w:headerReference w:type="first" r:id="rId14"/>
          <w:pgSz w:w="11906" w:h="16838" w:code="9"/>
          <w:pgMar w:top="284" w:right="1701" w:bottom="1701" w:left="1701" w:header="284" w:footer="567" w:gutter="0"/>
          <w:cols w:space="708"/>
          <w:titlePg/>
          <w:docGrid w:linePitch="360"/>
        </w:sectPr>
      </w:pPr>
    </w:p>
    <w:p w:rsidR="00B34779" w:rsidRPr="00A326AC" w:rsidRDefault="00074DA4" w:rsidP="006212E5">
      <w:r w:rsidRPr="00CD0037">
        <w:lastRenderedPageBreak/>
        <w:t>This assessment gathers evidence of learning for the following</w:t>
      </w:r>
      <w:r w:rsidRPr="0034474F">
        <w:t xml:space="preserve"> </w:t>
      </w:r>
      <w:r w:rsidRPr="009D15D5">
        <w:rPr>
          <w:b/>
        </w:rPr>
        <w:t>Essential Learnings</w:t>
      </w:r>
      <w:r w:rsidR="00824202">
        <w:rPr>
          <w:noProof/>
        </w:rPr>
        <w:drawing>
          <wp:anchor distT="0" distB="0" distL="114300" distR="114300" simplePos="0" relativeHeight="251651584" behindDoc="1" locked="0" layoutInCell="1" allowOverlap="1">
            <wp:simplePos x="0" y="0"/>
            <wp:positionH relativeFrom="column">
              <wp:align>right</wp:align>
            </wp:positionH>
            <wp:positionV relativeFrom="margin">
              <wp:align>top</wp:align>
            </wp:positionV>
            <wp:extent cx="6448425" cy="1323975"/>
            <wp:effectExtent l="0" t="0" r="9525" b="9525"/>
            <wp:wrapSquare wrapText="bothSides"/>
            <wp:docPr id="132" name="Picture 132"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dentify_curriculum_h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DA4">
        <w:t>:</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2701"/>
        <w:gridCol w:w="6938"/>
      </w:tblGrid>
      <w:tr w:rsidR="00CD0037" w:rsidRPr="00750B88">
        <w:trPr>
          <w:jc w:val="center"/>
        </w:trPr>
        <w:tc>
          <w:tcPr>
            <w:tcW w:w="9639" w:type="dxa"/>
            <w:gridSpan w:val="2"/>
            <w:tcBorders>
              <w:bottom w:val="single" w:sz="4" w:space="0" w:color="00948D"/>
            </w:tcBorders>
            <w:shd w:val="clear" w:color="auto" w:fill="8CC9C8"/>
          </w:tcPr>
          <w:p w:rsidR="00CD0037" w:rsidRPr="00750B88" w:rsidRDefault="005C4954" w:rsidP="006212E5">
            <w:pPr>
              <w:pStyle w:val="Heading2Table"/>
            </w:pPr>
            <w:r w:rsidRPr="005D08CF">
              <w:t xml:space="preserve">Languages </w:t>
            </w:r>
            <w:r>
              <w:tab/>
            </w:r>
            <w:r w:rsidRPr="005D08CF">
              <w:t xml:space="preserve">Essential Learnings by the end of the Beginner </w:t>
            </w:r>
            <w:r>
              <w:t>S</w:t>
            </w:r>
            <w:r w:rsidRPr="005D08CF">
              <w:t>tage</w:t>
            </w:r>
          </w:p>
        </w:tc>
      </w:tr>
      <w:tr w:rsidR="002A3668">
        <w:trPr>
          <w:jc w:val="center"/>
        </w:trPr>
        <w:tc>
          <w:tcPr>
            <w:tcW w:w="2701" w:type="dxa"/>
            <w:shd w:val="clear" w:color="auto" w:fill="CFE7E6"/>
          </w:tcPr>
          <w:p w:rsidR="002A3668" w:rsidRPr="002A3668" w:rsidRDefault="002A3668" w:rsidP="006212E5">
            <w:pPr>
              <w:pStyle w:val="Tablehead"/>
            </w:pPr>
            <w:r w:rsidRPr="002A3668">
              <w:t>Assessable elements</w:t>
            </w:r>
          </w:p>
        </w:tc>
        <w:tc>
          <w:tcPr>
            <w:tcW w:w="6938" w:type="dxa"/>
            <w:shd w:val="clear" w:color="auto" w:fill="CFE7E6"/>
          </w:tcPr>
          <w:p w:rsidR="002A3668" w:rsidRPr="002A3668" w:rsidRDefault="002A3668" w:rsidP="006212E5">
            <w:pPr>
              <w:pStyle w:val="Tablehead"/>
            </w:pPr>
            <w:r w:rsidRPr="002A3668">
              <w:t>Ways of working</w:t>
            </w:r>
          </w:p>
        </w:tc>
      </w:tr>
      <w:tr w:rsidR="002A3668">
        <w:trPr>
          <w:jc w:val="center"/>
        </w:trPr>
        <w:tc>
          <w:tcPr>
            <w:tcW w:w="2701" w:type="dxa"/>
          </w:tcPr>
          <w:p w:rsidR="002A3668" w:rsidRPr="005C4954" w:rsidRDefault="005C4954" w:rsidP="002A3668">
            <w:r w:rsidRPr="005C4954">
              <w:t>Composing texts</w:t>
            </w:r>
          </w:p>
        </w:tc>
        <w:tc>
          <w:tcPr>
            <w:tcW w:w="6938" w:type="dxa"/>
          </w:tcPr>
          <w:p w:rsidR="002A3668" w:rsidRPr="00750B88" w:rsidRDefault="002A3668" w:rsidP="006212E5">
            <w:pPr>
              <w:pStyle w:val="Organiser"/>
            </w:pPr>
            <w:r w:rsidRPr="00750B88">
              <w:t>Students are able to:</w:t>
            </w:r>
          </w:p>
          <w:p w:rsidR="002A3668" w:rsidRPr="005C4954" w:rsidRDefault="005C4954" w:rsidP="00EA6AB2">
            <w:pPr>
              <w:pStyle w:val="Tablebullets"/>
              <w:rPr>
                <w:rStyle w:val="Publishingnote"/>
                <w:b w:val="0"/>
                <w:i w:val="0"/>
                <w:color w:val="auto"/>
                <w:sz w:val="21"/>
              </w:rPr>
            </w:pPr>
            <w:r w:rsidRPr="005C4954">
              <w:t>construct simple spoken and written texts in familiar contexts</w:t>
            </w:r>
          </w:p>
        </w:tc>
      </w:tr>
      <w:tr w:rsidR="002A3668">
        <w:trPr>
          <w:jc w:val="center"/>
        </w:trPr>
        <w:tc>
          <w:tcPr>
            <w:tcW w:w="2701" w:type="dxa"/>
            <w:tcBorders>
              <w:bottom w:val="single" w:sz="4" w:space="0" w:color="00948D"/>
            </w:tcBorders>
          </w:tcPr>
          <w:p w:rsidR="002A3668" w:rsidRPr="005C4954" w:rsidRDefault="005C4954" w:rsidP="002A3668">
            <w:r w:rsidRPr="005C4954">
              <w:t>Intercultural competence</w:t>
            </w:r>
          </w:p>
        </w:tc>
        <w:tc>
          <w:tcPr>
            <w:tcW w:w="6938" w:type="dxa"/>
            <w:tcBorders>
              <w:bottom w:val="single" w:sz="4" w:space="0" w:color="00948D"/>
            </w:tcBorders>
          </w:tcPr>
          <w:p w:rsidR="002A3668" w:rsidRPr="00750B88" w:rsidRDefault="005C4954" w:rsidP="00EA6AB2">
            <w:pPr>
              <w:pStyle w:val="Tablebullets"/>
            </w:pPr>
            <w:r w:rsidRPr="005C4954">
              <w:t>notice and compare aspects of their own cultures and of the target cultures.</w:t>
            </w:r>
          </w:p>
        </w:tc>
      </w:tr>
      <w:tr w:rsidR="002A3668">
        <w:trPr>
          <w:jc w:val="center"/>
        </w:trPr>
        <w:tc>
          <w:tcPr>
            <w:tcW w:w="2701" w:type="dxa"/>
            <w:shd w:val="clear" w:color="auto" w:fill="CFE7E6"/>
          </w:tcPr>
          <w:p w:rsidR="002A3668" w:rsidRDefault="002A3668" w:rsidP="006212E5">
            <w:pPr>
              <w:pStyle w:val="Tablehead"/>
            </w:pPr>
          </w:p>
        </w:tc>
        <w:tc>
          <w:tcPr>
            <w:tcW w:w="6938" w:type="dxa"/>
            <w:shd w:val="clear" w:color="auto" w:fill="CFE7E6"/>
          </w:tcPr>
          <w:p w:rsidR="002A3668" w:rsidRPr="002A3668" w:rsidRDefault="002A3668" w:rsidP="006212E5">
            <w:pPr>
              <w:pStyle w:val="Tablehead"/>
            </w:pPr>
            <w:r>
              <w:t>Knowledge and understanding</w:t>
            </w:r>
          </w:p>
        </w:tc>
      </w:tr>
      <w:tr w:rsidR="00934842">
        <w:trPr>
          <w:jc w:val="center"/>
        </w:trPr>
        <w:tc>
          <w:tcPr>
            <w:tcW w:w="2701" w:type="dxa"/>
          </w:tcPr>
          <w:p w:rsidR="00934842" w:rsidRPr="000F1308" w:rsidRDefault="002A3668" w:rsidP="002A3668">
            <w:r w:rsidRPr="002A3668">
              <w:t>Knowledge and understanding</w:t>
            </w:r>
          </w:p>
        </w:tc>
        <w:tc>
          <w:tcPr>
            <w:tcW w:w="6938" w:type="dxa"/>
          </w:tcPr>
          <w:p w:rsidR="005C4954" w:rsidRPr="005D08CF" w:rsidRDefault="005C4954" w:rsidP="005C4954">
            <w:pPr>
              <w:pStyle w:val="Organiser"/>
              <w:rPr>
                <w:i/>
              </w:rPr>
            </w:pPr>
            <w:r w:rsidRPr="005D08CF">
              <w:rPr>
                <w:i/>
              </w:rPr>
              <w:t>Comprehending and composing in the target language</w:t>
            </w:r>
          </w:p>
          <w:p w:rsidR="005C4954" w:rsidRDefault="005C4954" w:rsidP="005C4954">
            <w:pPr>
              <w:pStyle w:val="Organiser"/>
            </w:pPr>
            <w:r>
              <w:t>Comprehending and composing skills are used to understand language input, to convey information and to express ideas in response to needs and interests.</w:t>
            </w:r>
          </w:p>
          <w:p w:rsidR="005C4954" w:rsidRDefault="005C4954" w:rsidP="00EA6AB2">
            <w:pPr>
              <w:pStyle w:val="Tablebullets"/>
            </w:pPr>
            <w:r>
              <w:t>Language forms, functions, grammar and vocabulary are combined with process skills and strategies to make meaning.</w:t>
            </w:r>
          </w:p>
          <w:p w:rsidR="005C4954" w:rsidRPr="005D08CF" w:rsidRDefault="005C4954" w:rsidP="005C4954">
            <w:pPr>
              <w:pStyle w:val="Organiser"/>
              <w:rPr>
                <w:i/>
              </w:rPr>
            </w:pPr>
            <w:r w:rsidRPr="005D08CF">
              <w:rPr>
                <w:i/>
              </w:rPr>
              <w:t>Intercultural competence and language awareness</w:t>
            </w:r>
          </w:p>
          <w:p w:rsidR="005C4954" w:rsidRDefault="005C4954" w:rsidP="005C4954">
            <w:pPr>
              <w:pStyle w:val="Organiser"/>
            </w:pPr>
            <w:r>
              <w:t>Noticing and comparing similarities and differences between languages and cultures informs intercultural communication.</w:t>
            </w:r>
          </w:p>
          <w:p w:rsidR="00934842" w:rsidRDefault="005C4954" w:rsidP="00EA6AB2">
            <w:pPr>
              <w:pStyle w:val="Tablebullets"/>
            </w:pPr>
            <w:r>
              <w:t>Languages and cultural practices have particular features, conventions, patterns and practices that may be similar to or different from one’s own language and culture.</w:t>
            </w:r>
          </w:p>
        </w:tc>
      </w:tr>
      <w:tr w:rsidR="00B34779" w:rsidRPr="00474B75">
        <w:trPr>
          <w:jc w:val="center"/>
        </w:trPr>
        <w:tc>
          <w:tcPr>
            <w:tcW w:w="9639" w:type="dxa"/>
            <w:gridSpan w:val="2"/>
          </w:tcPr>
          <w:p w:rsidR="00B34779" w:rsidRPr="00474B75" w:rsidRDefault="005C4954"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Pr="005D08CF">
              <w:rPr>
                <w:i/>
              </w:rPr>
              <w:t>Languages</w:t>
            </w:r>
            <w:r w:rsidRPr="00F377B6">
              <w:rPr>
                <w:rStyle w:val="SourceTitleChar"/>
              </w:rPr>
              <w:t xml:space="preserve"> Essential</w:t>
            </w:r>
            <w:r w:rsidRPr="00750B88">
              <w:rPr>
                <w:rStyle w:val="SourceTitleChar"/>
              </w:rPr>
              <w:t xml:space="preserve"> Learnings by the end of </w:t>
            </w:r>
            <w:r>
              <w:rPr>
                <w:rStyle w:val="SourceTitleChar"/>
              </w:rPr>
              <w:t>Beginner Stage,</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E8667A" w:rsidRDefault="00E8667A" w:rsidP="00E935F6"/>
    <w:p w:rsidR="005C4954" w:rsidRDefault="002734E6" w:rsidP="005C4954">
      <w:pPr>
        <w:pStyle w:val="Tabletext"/>
      </w:pPr>
      <w:r>
        <w:br w:type="page"/>
      </w:r>
      <w:r w:rsidR="00824202">
        <w:rPr>
          <w:noProof/>
        </w:rPr>
        <w:lastRenderedPageBreak/>
        <w:drawing>
          <wp:anchor distT="0" distB="0" distL="114300" distR="114300" simplePos="0" relativeHeight="251654656"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65" name="Picture 165"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equence_learning_hea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954">
        <w:t xml:space="preserve">Listed here are suggested learning experiences for students before </w:t>
      </w:r>
      <w:r w:rsidR="00EA6AB2">
        <w:t>implementing</w:t>
      </w:r>
      <w:r w:rsidR="005C4954">
        <w:t xml:space="preserve"> this assessment.</w:t>
      </w:r>
    </w:p>
    <w:p w:rsidR="005C4954" w:rsidRDefault="005C4954" w:rsidP="005C4954">
      <w:pPr>
        <w:pStyle w:val="Bulletslevel1"/>
      </w:pPr>
      <w:r>
        <w:t>Listen to class members talk about what they might eat in a day. Use this information to construct a bar graph showing the number of servings of particular foods the class eats.</w:t>
      </w:r>
    </w:p>
    <w:p w:rsidR="005C4954" w:rsidRDefault="005C4954" w:rsidP="005C4954">
      <w:pPr>
        <w:pStyle w:val="Bulletslevel1"/>
      </w:pPr>
      <w:r>
        <w:t>Investigate types of food that should be eaten every day for good health and those that should be eaten only occasionally.</w:t>
      </w:r>
    </w:p>
    <w:p w:rsidR="005C4954" w:rsidRDefault="005C4954" w:rsidP="005C4954">
      <w:pPr>
        <w:pStyle w:val="Bulletslevel1"/>
      </w:pPr>
      <w:r>
        <w:t>Survey the food likes and dislikes of class members and whether their daily habits meet nutritional recommendations.</w:t>
      </w:r>
    </w:p>
    <w:p w:rsidR="005C4954" w:rsidRDefault="005C4954" w:rsidP="005C4954">
      <w:pPr>
        <w:pStyle w:val="Bulletslevel1"/>
      </w:pPr>
      <w:r>
        <w:t xml:space="preserve">Investigate the range of food categories available from the school’s tuckshop. </w:t>
      </w:r>
    </w:p>
    <w:p w:rsidR="005C4954" w:rsidRDefault="005C4954" w:rsidP="005C4954">
      <w:pPr>
        <w:pStyle w:val="Bulletslevel1"/>
      </w:pPr>
      <w:r>
        <w:t>Analyse food labels to determine the nutritional value of various foods.</w:t>
      </w:r>
    </w:p>
    <w:p w:rsidR="005C4954" w:rsidRDefault="005C4954" w:rsidP="005C4954">
      <w:pPr>
        <w:pStyle w:val="Bulletslevel1"/>
      </w:pPr>
      <w:r>
        <w:t>Read menus in Japanese and compare with similar English menus (e.g. McDonalds and other fast food chains).</w:t>
      </w:r>
    </w:p>
    <w:p w:rsidR="005C4954" w:rsidRDefault="005C4954" w:rsidP="005C4954">
      <w:pPr>
        <w:pStyle w:val="Bulletslevel1"/>
      </w:pPr>
      <w:r>
        <w:t>Keep a food habits diary for a weekend.</w:t>
      </w:r>
    </w:p>
    <w:p w:rsidR="00EA6AB2" w:rsidRDefault="00EA6AB2" w:rsidP="00EA6AB2">
      <w:pPr>
        <w:pStyle w:val="Bulletslevel1"/>
      </w:pPr>
      <w:r>
        <w:t xml:space="preserve">Compare foods eaten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Japan</w:t>
          </w:r>
        </w:smartTag>
      </w:smartTag>
      <w:r>
        <w:t>. See Appendix A: Japanese web resources.</w:t>
      </w:r>
    </w:p>
    <w:p w:rsidR="00EA6AB2" w:rsidRDefault="00EA6AB2" w:rsidP="00EA6AB2">
      <w:pPr>
        <w:pStyle w:val="Bulletslevel1"/>
      </w:pPr>
      <w:r>
        <w:t xml:space="preserve">Discuss the way menus are written and presented in </w:t>
      </w:r>
      <w:smartTag w:uri="urn:schemas-microsoft-com:office:smarttags" w:element="place">
        <w:smartTag w:uri="urn:schemas-microsoft-com:office:smarttags" w:element="country-region">
          <w:r>
            <w:t>Japan</w:t>
          </w:r>
        </w:smartTag>
      </w:smartTag>
      <w:r>
        <w:t>.</w:t>
      </w:r>
    </w:p>
    <w:p w:rsidR="00EA6AB2" w:rsidRDefault="00EA6AB2" w:rsidP="00EA6AB2">
      <w:pPr>
        <w:pStyle w:val="Bulletslevel1"/>
      </w:pPr>
      <w:r>
        <w:t xml:space="preserve">Research foods used for special occastions in </w:t>
      </w:r>
      <w:smartTag w:uri="urn:schemas-microsoft-com:office:smarttags" w:element="country-region">
        <w:r>
          <w:t>Japan</w:t>
        </w:r>
      </w:smartTag>
      <w:r>
        <w:t xml:space="preserve"> and </w:t>
      </w:r>
      <w:smartTag w:uri="urn:schemas-microsoft-com:office:smarttags" w:element="place">
        <w:smartTag w:uri="urn:schemas-microsoft-com:office:smarttags" w:element="country-region">
          <w:r>
            <w:t>Australia</w:t>
          </w:r>
        </w:smartTag>
      </w:smartTag>
      <w:r>
        <w:t>.</w:t>
      </w:r>
    </w:p>
    <w:p w:rsidR="00EA6AB2" w:rsidRDefault="00EA6AB2" w:rsidP="00EA6AB2">
      <w:pPr>
        <w:pStyle w:val="Bulletslevel1"/>
      </w:pPr>
      <w:r>
        <w:t xml:space="preserve">Research the origins of the Japanese scripts, particularly katakana. </w:t>
      </w:r>
    </w:p>
    <w:p w:rsidR="00EA6AB2" w:rsidRDefault="00EA6AB2" w:rsidP="00EA6AB2">
      <w:pPr>
        <w:pStyle w:val="Bulletslevel1"/>
      </w:pPr>
      <w:r>
        <w:t>Identify similarities and compare differences between the language used to describe food in Japanese and English. Discuss how languages and cultural practices have specific characteristics that can be the same or different.</w:t>
      </w:r>
    </w:p>
    <w:p w:rsidR="005C4954" w:rsidRDefault="005C4954" w:rsidP="005C4954">
      <w:pPr>
        <w:pStyle w:val="Bulletslevel1"/>
      </w:pPr>
      <w:r>
        <w:t>Write a note to the editor of a health food magazine explaining and justifying food habits and choices. See Appendix B: Indicative language exponents and optional Assessment-related resource: Genkoo yooshi.</w:t>
      </w:r>
    </w:p>
    <w:p w:rsidR="005C4954" w:rsidRDefault="005C4954" w:rsidP="005C4954">
      <w:pPr>
        <w:pStyle w:val="Bulletslevel1"/>
      </w:pPr>
      <w:r>
        <w:t>Design a poster to illustrate the interrelationship of energy needs, nutrients and foods.</w:t>
      </w:r>
    </w:p>
    <w:p w:rsidR="005C4954" w:rsidRDefault="005C4954" w:rsidP="005C4954">
      <w:pPr>
        <w:pStyle w:val="Bulletslevel1"/>
      </w:pPr>
      <w:r>
        <w:t>Investigate special dietary requirements.</w:t>
      </w:r>
    </w:p>
    <w:p w:rsidR="005C4954" w:rsidRDefault="005C4954" w:rsidP="005C4954">
      <w:pPr>
        <w:pStyle w:val="Bulletslevel1"/>
      </w:pPr>
      <w:r>
        <w:t>Examine a particular lifestyle and plan a balanced menu.</w:t>
      </w:r>
    </w:p>
    <w:p w:rsidR="005C4954" w:rsidRDefault="005C4954" w:rsidP="005C4954">
      <w:pPr>
        <w:pStyle w:val="Bulletslevel1"/>
      </w:pPr>
      <w:r>
        <w:t>Develop a balanced menu to suit own or someone else’s lifestyle. Write a short paragraph explaining why the menu suits the lifestyle.</w:t>
      </w:r>
    </w:p>
    <w:p w:rsidR="00EA6AB2" w:rsidRDefault="00EA6AB2" w:rsidP="00EA6AB2">
      <w:r>
        <w:br w:type="page"/>
        <w:t>Ensure that all students have access to learning experiences. Consider the following inclusive strategies and make any required adjustments to teaching and learning to meet specific individual learning needs.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9639"/>
      </w:tblGrid>
      <w:tr w:rsidR="00EA6AB2" w:rsidRPr="00CD5553" w:rsidTr="00CD5553">
        <w:trPr>
          <w:jc w:val="center"/>
        </w:trPr>
        <w:tc>
          <w:tcPr>
            <w:tcW w:w="9639" w:type="dxa"/>
            <w:shd w:val="clear" w:color="auto" w:fill="CFE7E6"/>
          </w:tcPr>
          <w:p w:rsidR="00EA6AB2" w:rsidRDefault="00EA6AB2" w:rsidP="00CD5553">
            <w:pPr>
              <w:pStyle w:val="Tablehead"/>
              <w:widowControl w:val="0"/>
            </w:pPr>
            <w:r w:rsidRPr="00A37828">
              <w:t>Inclusive strategies</w:t>
            </w:r>
          </w:p>
        </w:tc>
      </w:tr>
      <w:tr w:rsidR="00EA6AB2" w:rsidRPr="00CD5553" w:rsidTr="00CD5553">
        <w:trPr>
          <w:jc w:val="center"/>
        </w:trPr>
        <w:tc>
          <w:tcPr>
            <w:tcW w:w="9639" w:type="dxa"/>
            <w:shd w:val="clear" w:color="auto" w:fill="auto"/>
          </w:tcPr>
          <w:p w:rsidR="00EA6AB2" w:rsidRDefault="00EA6AB2" w:rsidP="00CD5553">
            <w:pPr>
              <w:pStyle w:val="Tabletext"/>
              <w:widowControl w:val="0"/>
            </w:pPr>
            <w:r>
              <w:t>Inclusive strategies</w:t>
            </w:r>
            <w:r w:rsidRPr="007C6149">
              <w:t xml:space="preserve"> enable a learner with disabilities to participate in learning experiences on the same basis as a learner without disabilities</w:t>
            </w:r>
            <w:r>
              <w:t>. This is achieved by making adjustments</w:t>
            </w:r>
            <w:r w:rsidRPr="001A320B">
              <w:t xml:space="preserve"> </w:t>
            </w:r>
            <w:r>
              <w:t xml:space="preserve">to </w:t>
            </w:r>
            <w:r w:rsidRPr="001A320B">
              <w:t xml:space="preserve">the delivery or </w:t>
            </w:r>
            <w:r w:rsidRPr="0029572D">
              <w:t>mode</w:t>
            </w:r>
            <w:r w:rsidRPr="001A320B">
              <w:t xml:space="preserve"> of assessment, </w:t>
            </w:r>
            <w:r>
              <w:t>without changing the way the assessment is judged or marked.</w:t>
            </w:r>
          </w:p>
          <w:p w:rsidR="00EA6AB2" w:rsidRDefault="00EA6AB2" w:rsidP="00CD5553">
            <w:pPr>
              <w:pStyle w:val="Tabletext"/>
              <w:widowControl w:val="0"/>
            </w:pPr>
            <w:r w:rsidRPr="007C6149">
              <w:t>A teacher make</w:t>
            </w:r>
            <w:r>
              <w:t>s</w:t>
            </w:r>
            <w:r w:rsidRPr="007C6149">
              <w:t xml:space="preserve"> required adjustments to teaching, learning and assessment to enable </w:t>
            </w:r>
            <w:r>
              <w:t>a</w:t>
            </w:r>
            <w:r w:rsidRPr="007C6149">
              <w:t xml:space="preserve"> student with disabilities to demonstrate knowledge, skills or competencies</w:t>
            </w:r>
            <w:r>
              <w:t xml:space="preserve"> (</w:t>
            </w:r>
            <w:r w:rsidRPr="00CD5553">
              <w:rPr>
                <w:i/>
              </w:rPr>
              <w:t>Disability Discrimination Act 1992</w:t>
            </w:r>
            <w:r>
              <w:t xml:space="preserve"> and </w:t>
            </w:r>
            <w:r w:rsidRPr="00CD5553">
              <w:rPr>
                <w:i/>
              </w:rPr>
              <w:t>Disability Standards for Education 2005</w:t>
            </w:r>
            <w:r>
              <w:t xml:space="preserve"> Cwlth)</w:t>
            </w:r>
            <w:r w:rsidRPr="001A320B">
              <w:t>.</w:t>
            </w:r>
          </w:p>
          <w:p w:rsidR="00EA6AB2" w:rsidRPr="00214763" w:rsidRDefault="00EA6AB2" w:rsidP="00CD5553">
            <w:pPr>
              <w:widowControl w:val="0"/>
            </w:pPr>
            <w:r w:rsidRPr="00214763">
              <w:t xml:space="preserve">Adjustments made to teaching, learning and assessment should not impact on judgments </w:t>
            </w:r>
            <w:r>
              <w:t>made about student achievement.</w:t>
            </w:r>
          </w:p>
          <w:p w:rsidR="00EA6AB2" w:rsidRDefault="00EA6AB2" w:rsidP="00CD5553">
            <w:pPr>
              <w:pStyle w:val="Tabletext"/>
              <w:widowControl w:val="0"/>
            </w:pPr>
            <w:r w:rsidRPr="001A320B">
              <w:t>Adjustments to teaching, learning and ass</w:t>
            </w:r>
            <w:r>
              <w:t xml:space="preserve">essment can be </w:t>
            </w:r>
            <w:r w:rsidRPr="0029572D">
              <w:t>grouped</w:t>
            </w:r>
            <w:r>
              <w:t xml:space="preserve"> into five</w:t>
            </w:r>
            <w:r w:rsidRPr="001A320B">
              <w:t xml:space="preserve"> broad areas</w:t>
            </w:r>
            <w:r>
              <w:t>:</w:t>
            </w:r>
          </w:p>
          <w:p w:rsidR="00EA6AB2" w:rsidRPr="007C6149" w:rsidRDefault="00EA6AB2" w:rsidP="00CD5553">
            <w:pPr>
              <w:pStyle w:val="Tablenumbered"/>
              <w:widowControl w:val="0"/>
            </w:pPr>
            <w:r w:rsidRPr="007C6149">
              <w:t>Timing — the amount of time allocated</w:t>
            </w:r>
          </w:p>
          <w:p w:rsidR="00EA6AB2" w:rsidRPr="007C6149" w:rsidRDefault="00EA6AB2" w:rsidP="00CD5553">
            <w:pPr>
              <w:pStyle w:val="Tablenumbered"/>
              <w:widowControl w:val="0"/>
            </w:pPr>
            <w:r w:rsidRPr="007C6149">
              <w:t>Scheduling — when assessment occurs</w:t>
            </w:r>
          </w:p>
          <w:p w:rsidR="00EA6AB2" w:rsidRPr="007C6149" w:rsidRDefault="00EA6AB2" w:rsidP="00CD5553">
            <w:pPr>
              <w:pStyle w:val="Tablenumbered"/>
              <w:widowControl w:val="0"/>
            </w:pPr>
            <w:r w:rsidRPr="007C6149">
              <w:t>Setting — where assessment is completed</w:t>
            </w:r>
          </w:p>
          <w:p w:rsidR="00EA6AB2" w:rsidRPr="007C6149" w:rsidRDefault="00EA6AB2" w:rsidP="00CD5553">
            <w:pPr>
              <w:pStyle w:val="Tablenumbered"/>
              <w:widowControl w:val="0"/>
            </w:pPr>
            <w:r w:rsidRPr="007C6149">
              <w:t>Presentation — how an assessment appears or is communicated to a student</w:t>
            </w:r>
          </w:p>
          <w:p w:rsidR="00EA6AB2" w:rsidRPr="0029572D" w:rsidRDefault="00EA6AB2" w:rsidP="00CD5553">
            <w:pPr>
              <w:pStyle w:val="Tablenumbered"/>
              <w:widowControl w:val="0"/>
            </w:pPr>
            <w:r w:rsidRPr="007C6149">
              <w:t>Response</w:t>
            </w:r>
            <w:r w:rsidRPr="0029572D">
              <w:t xml:space="preserve"> </w:t>
            </w:r>
            <w:r>
              <w:t>—</w:t>
            </w:r>
            <w:r w:rsidRPr="0029572D">
              <w:t xml:space="preserve"> how a student responds to the assessment.</w:t>
            </w:r>
          </w:p>
          <w:p w:rsidR="00EA6AB2" w:rsidRPr="00C90F12" w:rsidRDefault="00EA6AB2" w:rsidP="00CD5553">
            <w:pPr>
              <w:pStyle w:val="Tabletext"/>
              <w:widowControl w:val="0"/>
            </w:pPr>
            <w:r w:rsidRPr="00CD5553">
              <w:rPr>
                <w:lang w:val="en-US"/>
              </w:rPr>
              <w:t xml:space="preserve">Note: More than one </w:t>
            </w:r>
            <w:r w:rsidRPr="0029572D">
              <w:t>inclusive</w:t>
            </w:r>
            <w:r w:rsidRPr="00CD5553">
              <w:rPr>
                <w:lang w:val="en-US"/>
              </w:rPr>
              <w:t xml:space="preserve"> strategy can be used.</w:t>
            </w:r>
          </w:p>
        </w:tc>
      </w:tr>
    </w:tbl>
    <w:p w:rsidR="00EA6AB2" w:rsidRDefault="00EA6AB2" w:rsidP="00EA6AB2"/>
    <w:tbl>
      <w:tblPr>
        <w:tblW w:w="9639" w:type="dxa"/>
        <w:tblLook w:val="01E0" w:firstRow="1" w:lastRow="1" w:firstColumn="1" w:lastColumn="1" w:noHBand="0" w:noVBand="0"/>
      </w:tblPr>
      <w:tblGrid>
        <w:gridCol w:w="1086"/>
        <w:gridCol w:w="8553"/>
      </w:tblGrid>
      <w:tr w:rsidR="00C61C2F" w:rsidRPr="008814B0">
        <w:trPr>
          <w:trHeight w:val="870"/>
        </w:trPr>
        <w:tc>
          <w:tcPr>
            <w:tcW w:w="553" w:type="pct"/>
          </w:tcPr>
          <w:p w:rsidR="00C61C2F" w:rsidRPr="000B2F55" w:rsidRDefault="00824202" w:rsidP="00C20914">
            <w:pPr>
              <w:spacing w:before="0" w:after="0" w:line="240" w:lineRule="auto"/>
            </w:pPr>
            <w:r>
              <w:rPr>
                <w:noProof/>
              </w:rPr>
              <w:drawing>
                <wp:inline distT="0" distB="0" distL="0" distR="0">
                  <wp:extent cx="542925" cy="542925"/>
                  <wp:effectExtent l="0" t="0" r="9525" b="9525"/>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7" w:type="pct"/>
            <w:vAlign w:val="center"/>
          </w:tcPr>
          <w:p w:rsidR="00C61C2F" w:rsidRPr="008814B0" w:rsidRDefault="00C61C2F" w:rsidP="006F16AD">
            <w:pPr>
              <w:pStyle w:val="Heading2"/>
            </w:pPr>
            <w:r w:rsidRPr="00B03C83">
              <w:rPr>
                <w:noProof/>
              </w:rPr>
              <w:t xml:space="preserve">Teacher </w:t>
            </w:r>
            <w:r w:rsidRPr="006F16AD">
              <w:t>resources</w:t>
            </w:r>
          </w:p>
        </w:tc>
      </w:tr>
    </w:tbl>
    <w:p w:rsidR="005C4954" w:rsidRPr="005C4954" w:rsidRDefault="005C4954" w:rsidP="005C4954">
      <w:r w:rsidRPr="005C4954">
        <w:t>Appendix A</w:t>
      </w:r>
      <w:r w:rsidRPr="005C4954">
        <w:tab/>
      </w:r>
      <w:r w:rsidRPr="005C4954">
        <w:tab/>
        <w:t>Japanese web resources</w:t>
      </w:r>
    </w:p>
    <w:p w:rsidR="005C4954" w:rsidRPr="005C4954" w:rsidRDefault="005C4954" w:rsidP="005C4954">
      <w:r w:rsidRPr="005C4954">
        <w:t>Appendix B</w:t>
      </w:r>
      <w:r w:rsidRPr="005C4954">
        <w:tab/>
      </w:r>
      <w:r w:rsidRPr="005C4954">
        <w:tab/>
        <w:t>Indicative language exponents</w:t>
      </w:r>
    </w:p>
    <w:p w:rsidR="008F14A3" w:rsidRDefault="005C4954" w:rsidP="005C4954">
      <w:r w:rsidRPr="005C4954">
        <w:t>Assessment-related resource</w:t>
      </w:r>
      <w:r w:rsidRPr="005C4954">
        <w:tab/>
      </w:r>
      <w:r w:rsidRPr="005C4954">
        <w:tab/>
        <w:t>Genkoo yooshi (optional)</w:t>
      </w:r>
    </w:p>
    <w:p w:rsidR="005C4954" w:rsidRPr="005C4954" w:rsidRDefault="00AB37AA" w:rsidP="005C4954">
      <w:r>
        <w:rPr>
          <w:rStyle w:val="Publishingnote"/>
        </w:rPr>
        <w:br w:type="page"/>
      </w:r>
      <w:r w:rsidR="00824202">
        <w:rPr>
          <w:noProof/>
        </w:rPr>
        <w:drawing>
          <wp:anchor distT="0" distB="0" distL="114300" distR="114300" simplePos="0" relativeHeight="251652608"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5" name="Picture 135"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velop_assessment_hea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954" w:rsidRPr="005C4954">
        <w:rPr>
          <w:rStyle w:val="Heading2Char"/>
        </w:rPr>
        <w:t>Preparing</w:t>
      </w:r>
    </w:p>
    <w:p w:rsidR="005C4954" w:rsidRPr="005C4954" w:rsidRDefault="005C4954" w:rsidP="005C4954">
      <w:r w:rsidRPr="005C4954">
        <w:t>Consider these points before implementing the assessment.</w:t>
      </w:r>
    </w:p>
    <w:p w:rsidR="005C4954" w:rsidRPr="005C4954" w:rsidRDefault="005C4954" w:rsidP="005C4954">
      <w:pPr>
        <w:pStyle w:val="Bulletslevel1"/>
      </w:pPr>
      <w:r w:rsidRPr="005C4954">
        <w:t>Revise key text structures and language elements targeted for assessment. Students should have significant opportunity for practice. See Appendix B: Indicative language exponents.</w:t>
      </w:r>
    </w:p>
    <w:p w:rsidR="005C4954" w:rsidRPr="005C4954" w:rsidRDefault="005C4954" w:rsidP="005C4954">
      <w:pPr>
        <w:pStyle w:val="Bulletslevel1"/>
      </w:pPr>
      <w:r w:rsidRPr="005C4954">
        <w:t xml:space="preserve">Print any relevant stimulus resources, script charts or grid paper. </w:t>
      </w:r>
    </w:p>
    <w:p w:rsidR="006E5769" w:rsidRPr="005C4954" w:rsidRDefault="005C4954" w:rsidP="005C4954">
      <w:pPr>
        <w:pStyle w:val="Bulletslevel1"/>
      </w:pPr>
      <w:r w:rsidRPr="005C4954">
        <w:t>Explain each section of the assessment to the class and ensure students understand the assessment.</w:t>
      </w:r>
    </w:p>
    <w:tbl>
      <w:tblPr>
        <w:tblW w:w="9639" w:type="dxa"/>
        <w:tblLook w:val="01E0" w:firstRow="1" w:lastRow="1" w:firstColumn="1" w:lastColumn="1" w:noHBand="0" w:noVBand="0"/>
      </w:tblPr>
      <w:tblGrid>
        <w:gridCol w:w="1086"/>
        <w:gridCol w:w="8553"/>
      </w:tblGrid>
      <w:tr w:rsidR="006E5769" w:rsidRPr="008814B0">
        <w:trPr>
          <w:trHeight w:val="870"/>
        </w:trPr>
        <w:tc>
          <w:tcPr>
            <w:tcW w:w="557" w:type="pct"/>
          </w:tcPr>
          <w:p w:rsidR="006E5769" w:rsidRPr="000B2F55" w:rsidRDefault="006E5769" w:rsidP="00602D23">
            <w:pPr>
              <w:spacing w:before="0" w:after="0" w:line="240" w:lineRule="auto"/>
            </w:pPr>
            <w:r>
              <w:br w:type="page"/>
            </w:r>
            <w:r w:rsidR="00824202">
              <w:rPr>
                <w:noProof/>
              </w:rPr>
              <w:drawing>
                <wp:inline distT="0" distB="0" distL="0" distR="0">
                  <wp:extent cx="542925" cy="542925"/>
                  <wp:effectExtent l="0" t="0" r="9525" b="9525"/>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6E5769" w:rsidRPr="008814B0" w:rsidRDefault="006E5769" w:rsidP="0049698B">
            <w:pPr>
              <w:pStyle w:val="Heading2"/>
            </w:pPr>
            <w:r>
              <w:rPr>
                <w:noProof/>
              </w:rPr>
              <w:t xml:space="preserve">Resources for the </w:t>
            </w:r>
            <w:r w:rsidRPr="006F16AD">
              <w:t>assessment</w:t>
            </w:r>
          </w:p>
        </w:tc>
      </w:tr>
    </w:tbl>
    <w:p w:rsidR="005C4954" w:rsidRDefault="005C4954" w:rsidP="005C4954">
      <w:r>
        <w:t>Appendix B</w:t>
      </w:r>
      <w:r>
        <w:tab/>
      </w:r>
      <w:r>
        <w:tab/>
        <w:t>Indicative language exponents</w:t>
      </w:r>
    </w:p>
    <w:p w:rsidR="005C4954" w:rsidRPr="005C4954" w:rsidRDefault="005C4954" w:rsidP="005C4954">
      <w:r>
        <w:t>Hiragana and katakana charts (optional)</w:t>
      </w:r>
    </w:p>
    <w:p w:rsidR="00233FC0" w:rsidRDefault="00233FC0" w:rsidP="009F1EAE">
      <w:pPr>
        <w:pStyle w:val="Heading2"/>
      </w:pPr>
      <w:r>
        <w:t>S</w:t>
      </w:r>
      <w:r w:rsidR="006E5769">
        <w:t>uggested</w:t>
      </w:r>
      <w:r>
        <w:t xml:space="preserve"> implementation plan</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1874"/>
        <w:gridCol w:w="3882"/>
        <w:gridCol w:w="3883"/>
      </w:tblGrid>
      <w:tr w:rsidR="00216C8D" w:rsidRPr="009D15D5">
        <w:trPr>
          <w:jc w:val="center"/>
        </w:trPr>
        <w:tc>
          <w:tcPr>
            <w:tcW w:w="1874" w:type="dxa"/>
            <w:tcBorders>
              <w:bottom w:val="single" w:sz="4" w:space="0" w:color="00948D"/>
            </w:tcBorders>
            <w:shd w:val="clear" w:color="auto" w:fill="6FBDBE"/>
          </w:tcPr>
          <w:p w:rsidR="00216C8D" w:rsidRPr="009D15D5" w:rsidRDefault="00216C8D" w:rsidP="00DD5395">
            <w:pPr>
              <w:pStyle w:val="Tablehead"/>
            </w:pPr>
            <w:r w:rsidRPr="009D15D5">
              <w:t>Suggested time</w:t>
            </w:r>
          </w:p>
        </w:tc>
        <w:tc>
          <w:tcPr>
            <w:tcW w:w="3882" w:type="dxa"/>
            <w:tcBorders>
              <w:bottom w:val="single" w:sz="4" w:space="0" w:color="00948D"/>
            </w:tcBorders>
            <w:shd w:val="clear" w:color="auto" w:fill="6FBDBE"/>
          </w:tcPr>
          <w:p w:rsidR="00216C8D" w:rsidRPr="009D15D5" w:rsidRDefault="00216C8D" w:rsidP="00DD5395">
            <w:pPr>
              <w:pStyle w:val="Tablehead"/>
            </w:pPr>
            <w:r w:rsidRPr="009D15D5">
              <w:t>Student activity</w:t>
            </w:r>
          </w:p>
        </w:tc>
        <w:tc>
          <w:tcPr>
            <w:tcW w:w="3883" w:type="dxa"/>
            <w:tcBorders>
              <w:bottom w:val="single" w:sz="4" w:space="0" w:color="00948D"/>
            </w:tcBorders>
            <w:shd w:val="clear" w:color="auto" w:fill="6FBDBE"/>
          </w:tcPr>
          <w:p w:rsidR="00216C8D" w:rsidRPr="009D15D5" w:rsidRDefault="00216C8D" w:rsidP="00DD5395">
            <w:pPr>
              <w:pStyle w:val="Tablehead"/>
            </w:pPr>
            <w:r w:rsidRPr="009D15D5">
              <w:t>Teacher role</w:t>
            </w:r>
          </w:p>
        </w:tc>
      </w:tr>
      <w:tr w:rsidR="00C11F18" w:rsidRPr="009D15D5">
        <w:trPr>
          <w:jc w:val="center"/>
        </w:trPr>
        <w:tc>
          <w:tcPr>
            <w:tcW w:w="9639" w:type="dxa"/>
            <w:gridSpan w:val="3"/>
            <w:shd w:val="clear" w:color="auto" w:fill="CFE7E6"/>
          </w:tcPr>
          <w:p w:rsidR="00C11F18" w:rsidRPr="008F14A3" w:rsidRDefault="008F14A3" w:rsidP="00DD5395">
            <w:pPr>
              <w:pStyle w:val="Tablesubhead"/>
            </w:pPr>
            <w:r w:rsidRPr="008F14A3">
              <w:t>Section 1. Food habits diary</w:t>
            </w:r>
          </w:p>
        </w:tc>
      </w:tr>
      <w:tr w:rsidR="008F14A3">
        <w:trPr>
          <w:jc w:val="center"/>
        </w:trPr>
        <w:tc>
          <w:tcPr>
            <w:tcW w:w="1874" w:type="dxa"/>
          </w:tcPr>
          <w:p w:rsidR="008F14A3" w:rsidRPr="00F64108" w:rsidRDefault="008F14A3" w:rsidP="007A23FE">
            <w:r w:rsidRPr="00F64108">
              <w:t>15 minutes</w:t>
            </w:r>
          </w:p>
        </w:tc>
        <w:tc>
          <w:tcPr>
            <w:tcW w:w="3882" w:type="dxa"/>
          </w:tcPr>
          <w:p w:rsidR="008F14A3" w:rsidRDefault="008F14A3" w:rsidP="007A23FE">
            <w:r w:rsidRPr="00F64108">
              <w:t>Review script charts — hiragana and katakana.</w:t>
            </w:r>
          </w:p>
        </w:tc>
        <w:tc>
          <w:tcPr>
            <w:tcW w:w="3883" w:type="dxa"/>
          </w:tcPr>
          <w:p w:rsidR="008F14A3" w:rsidRDefault="008F14A3" w:rsidP="007A23FE">
            <w:r w:rsidRPr="00F64108">
              <w:t>Distribute script charts.</w:t>
            </w:r>
          </w:p>
        </w:tc>
      </w:tr>
      <w:tr w:rsidR="008F14A3">
        <w:trPr>
          <w:jc w:val="center"/>
        </w:trPr>
        <w:tc>
          <w:tcPr>
            <w:tcW w:w="1874" w:type="dxa"/>
            <w:tcBorders>
              <w:bottom w:val="single" w:sz="4" w:space="0" w:color="00948D"/>
            </w:tcBorders>
          </w:tcPr>
          <w:p w:rsidR="008F14A3" w:rsidRPr="003C751F" w:rsidRDefault="008F14A3" w:rsidP="007A23FE">
            <w:r w:rsidRPr="003C751F">
              <w:t>1 hour</w:t>
            </w:r>
          </w:p>
        </w:tc>
        <w:tc>
          <w:tcPr>
            <w:tcW w:w="3882" w:type="dxa"/>
            <w:tcBorders>
              <w:bottom w:val="single" w:sz="4" w:space="0" w:color="00948D"/>
            </w:tcBorders>
          </w:tcPr>
          <w:p w:rsidR="008F14A3" w:rsidRPr="003C751F" w:rsidRDefault="008F14A3" w:rsidP="007A23FE">
            <w:r w:rsidRPr="003C751F">
              <w:t>Complete the food habits diary in Japanese.</w:t>
            </w:r>
          </w:p>
        </w:tc>
        <w:tc>
          <w:tcPr>
            <w:tcW w:w="3883" w:type="dxa"/>
            <w:tcBorders>
              <w:bottom w:val="single" w:sz="4" w:space="0" w:color="00948D"/>
            </w:tcBorders>
          </w:tcPr>
          <w:p w:rsidR="008F14A3" w:rsidRDefault="008F14A3" w:rsidP="007A23FE">
            <w:r w:rsidRPr="003C751F">
              <w:t>Assist as required.</w:t>
            </w:r>
          </w:p>
        </w:tc>
      </w:tr>
      <w:tr w:rsidR="00C11F18" w:rsidRPr="009D15D5">
        <w:trPr>
          <w:jc w:val="center"/>
        </w:trPr>
        <w:tc>
          <w:tcPr>
            <w:tcW w:w="9639" w:type="dxa"/>
            <w:gridSpan w:val="3"/>
            <w:shd w:val="clear" w:color="auto" w:fill="CFE7E6"/>
          </w:tcPr>
          <w:p w:rsidR="00C11F18" w:rsidRPr="008F14A3" w:rsidRDefault="008F14A3" w:rsidP="00DD5395">
            <w:pPr>
              <w:pStyle w:val="Tablesubhead"/>
            </w:pPr>
            <w:r w:rsidRPr="008F14A3">
              <w:t>Section 2. Note to the editor</w:t>
            </w:r>
          </w:p>
        </w:tc>
      </w:tr>
      <w:tr w:rsidR="00216C8D">
        <w:trPr>
          <w:jc w:val="center"/>
        </w:trPr>
        <w:tc>
          <w:tcPr>
            <w:tcW w:w="1874" w:type="dxa"/>
            <w:tcBorders>
              <w:bottom w:val="single" w:sz="4" w:space="0" w:color="00948D"/>
            </w:tcBorders>
          </w:tcPr>
          <w:p w:rsidR="00216C8D" w:rsidRDefault="008F14A3" w:rsidP="00964AFA">
            <w:pPr>
              <w:pStyle w:val="Tabletext"/>
            </w:pPr>
            <w:r w:rsidRPr="003C751F">
              <w:t>1 hour</w:t>
            </w:r>
          </w:p>
        </w:tc>
        <w:tc>
          <w:tcPr>
            <w:tcW w:w="3882" w:type="dxa"/>
            <w:tcBorders>
              <w:bottom w:val="single" w:sz="4" w:space="0" w:color="00948D"/>
            </w:tcBorders>
          </w:tcPr>
          <w:p w:rsidR="00216C8D" w:rsidRDefault="008F14A3" w:rsidP="00964AFA">
            <w:pPr>
              <w:pStyle w:val="Tabletext"/>
            </w:pPr>
            <w:r>
              <w:t>Write a 200-character note to the editor of a health food magazine.</w:t>
            </w:r>
          </w:p>
        </w:tc>
        <w:tc>
          <w:tcPr>
            <w:tcW w:w="3883" w:type="dxa"/>
            <w:tcBorders>
              <w:bottom w:val="single" w:sz="4" w:space="0" w:color="00948D"/>
            </w:tcBorders>
          </w:tcPr>
          <w:p w:rsidR="00216C8D" w:rsidRDefault="008F14A3" w:rsidP="00964AFA">
            <w:pPr>
              <w:pStyle w:val="Tabletext"/>
            </w:pPr>
            <w:r>
              <w:t>Assist as required.</w:t>
            </w:r>
          </w:p>
        </w:tc>
      </w:tr>
      <w:tr w:rsidR="008F14A3">
        <w:trPr>
          <w:jc w:val="center"/>
        </w:trPr>
        <w:tc>
          <w:tcPr>
            <w:tcW w:w="9639" w:type="dxa"/>
            <w:gridSpan w:val="3"/>
            <w:shd w:val="clear" w:color="auto" w:fill="CFE7E6"/>
          </w:tcPr>
          <w:p w:rsidR="008F14A3" w:rsidRDefault="008F14A3" w:rsidP="00964AFA">
            <w:pPr>
              <w:pStyle w:val="Tabletext"/>
            </w:pPr>
            <w:r>
              <w:rPr>
                <w:b/>
              </w:rPr>
              <w:t>Section 3</w:t>
            </w:r>
            <w:r w:rsidRPr="009D15D5">
              <w:rPr>
                <w:b/>
              </w:rPr>
              <w:t xml:space="preserve">. </w:t>
            </w:r>
            <w:r w:rsidRPr="00F73AE0">
              <w:rPr>
                <w:b/>
              </w:rPr>
              <w:t>Cultural influences</w:t>
            </w:r>
          </w:p>
        </w:tc>
      </w:tr>
      <w:tr w:rsidR="008F14A3">
        <w:trPr>
          <w:jc w:val="center"/>
        </w:trPr>
        <w:tc>
          <w:tcPr>
            <w:tcW w:w="1874" w:type="dxa"/>
          </w:tcPr>
          <w:p w:rsidR="008F14A3" w:rsidRDefault="008F14A3" w:rsidP="007A23FE">
            <w:pPr>
              <w:keepNext/>
            </w:pPr>
            <w:r>
              <w:t>1 hour</w:t>
            </w:r>
          </w:p>
        </w:tc>
        <w:tc>
          <w:tcPr>
            <w:tcW w:w="3882" w:type="dxa"/>
          </w:tcPr>
          <w:p w:rsidR="008F14A3" w:rsidRPr="00F73AE0" w:rsidRDefault="008F14A3" w:rsidP="007A23FE">
            <w:pPr>
              <w:pStyle w:val="tablesml"/>
            </w:pPr>
            <w:r w:rsidRPr="00F73AE0">
              <w:t>Participate in discussion on the use of words from other languages</w:t>
            </w:r>
            <w:r>
              <w:t>.</w:t>
            </w:r>
          </w:p>
        </w:tc>
        <w:tc>
          <w:tcPr>
            <w:tcW w:w="3883" w:type="dxa"/>
          </w:tcPr>
          <w:p w:rsidR="008F14A3" w:rsidRPr="00F73AE0" w:rsidRDefault="008F14A3" w:rsidP="007A23FE">
            <w:pPr>
              <w:pStyle w:val="tablesml"/>
            </w:pPr>
            <w:r w:rsidRPr="00F73AE0">
              <w:t>Facilitate discussion</w:t>
            </w:r>
            <w:r>
              <w:t>.</w:t>
            </w:r>
          </w:p>
        </w:tc>
      </w:tr>
      <w:tr w:rsidR="008F14A3">
        <w:trPr>
          <w:jc w:val="center"/>
        </w:trPr>
        <w:tc>
          <w:tcPr>
            <w:tcW w:w="1874" w:type="dxa"/>
          </w:tcPr>
          <w:p w:rsidR="008F14A3" w:rsidRDefault="008F14A3" w:rsidP="007A23FE">
            <w:pPr>
              <w:pStyle w:val="tablesml"/>
            </w:pPr>
            <w:r>
              <w:t>1 hour</w:t>
            </w:r>
          </w:p>
        </w:tc>
        <w:tc>
          <w:tcPr>
            <w:tcW w:w="3882" w:type="dxa"/>
          </w:tcPr>
          <w:p w:rsidR="008F14A3" w:rsidRPr="00F73AE0" w:rsidRDefault="008F14A3" w:rsidP="007A23FE">
            <w:pPr>
              <w:pStyle w:val="tablesml"/>
            </w:pPr>
            <w:r>
              <w:t>C</w:t>
            </w:r>
            <w:r w:rsidRPr="00F73AE0">
              <w:t xml:space="preserve">omplete </w:t>
            </w:r>
            <w:r>
              <w:t>the table and answer questions.</w:t>
            </w:r>
          </w:p>
        </w:tc>
        <w:tc>
          <w:tcPr>
            <w:tcW w:w="3883" w:type="dxa"/>
          </w:tcPr>
          <w:p w:rsidR="008F14A3" w:rsidRPr="00F73AE0" w:rsidRDefault="008F14A3" w:rsidP="007A23FE">
            <w:pPr>
              <w:pStyle w:val="tablesml"/>
            </w:pPr>
            <w:r w:rsidRPr="00F73AE0">
              <w:t>Assist as required</w:t>
            </w:r>
            <w:r>
              <w:t>.</w:t>
            </w:r>
          </w:p>
        </w:tc>
      </w:tr>
    </w:tbl>
    <w:p w:rsidR="009F1EAE" w:rsidRPr="003E6259" w:rsidRDefault="009F1EAE" w:rsidP="003E6259"/>
    <w:p w:rsidR="00EA6AB2" w:rsidRDefault="00824202" w:rsidP="00EA6AB2">
      <w:pPr>
        <w:pStyle w:val="Heading2TOP"/>
      </w:pPr>
      <w:r>
        <w:rPr>
          <w:noProof/>
        </w:rPr>
        <w:drawing>
          <wp:anchor distT="0" distB="0" distL="114300" distR="114300" simplePos="0" relativeHeight="251657728" behindDoc="1" locked="0" layoutInCell="1" allowOverlap="1">
            <wp:simplePos x="0" y="0"/>
            <wp:positionH relativeFrom="column">
              <wp:posOffset>-71755</wp:posOffset>
            </wp:positionH>
            <wp:positionV relativeFrom="paragraph">
              <wp:posOffset>1552575</wp:posOffset>
            </wp:positionV>
            <wp:extent cx="6115050" cy="3343275"/>
            <wp:effectExtent l="0" t="0" r="0" b="9525"/>
            <wp:wrapNone/>
            <wp:docPr id="178" name="Picture 178" descr="GTMJ_continua_diagram_boxes_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GTMJ_continua_diagram_boxes_v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77" name="Picture 177"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make_judgments_head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AB2">
        <w:t>Using the Guide to making judgments (GTMJ)</w:t>
      </w:r>
    </w:p>
    <w:tbl>
      <w:tblPr>
        <w:tblW w:w="4820" w:type="dxa"/>
        <w:jc w:val="center"/>
        <w:tblLayout w:type="fixed"/>
        <w:tblCellMar>
          <w:left w:w="0" w:type="dxa"/>
          <w:right w:w="0" w:type="dxa"/>
        </w:tblCellMar>
        <w:tblLook w:val="01E0" w:firstRow="1" w:lastRow="1" w:firstColumn="1" w:lastColumn="1" w:noHBand="0" w:noVBand="0"/>
      </w:tblPr>
      <w:tblGrid>
        <w:gridCol w:w="4820"/>
      </w:tblGrid>
      <w:tr w:rsidR="00EA6AB2" w:rsidTr="00CD5553">
        <w:trPr>
          <w:jc w:val="center"/>
        </w:trPr>
        <w:tc>
          <w:tcPr>
            <w:tcW w:w="4820" w:type="dxa"/>
            <w:shd w:val="clear" w:color="auto" w:fill="auto"/>
          </w:tcPr>
          <w:p w:rsidR="00EA6AB2" w:rsidRPr="00F66329" w:rsidRDefault="00824202" w:rsidP="00CD5553">
            <w:pPr>
              <w:widowControl w:val="0"/>
              <w:spacing w:before="240" w:after="2160"/>
              <w:jc w:val="center"/>
            </w:pPr>
            <w:r>
              <w:rPr>
                <w:noProof/>
              </w:rPr>
              <w:drawing>
                <wp:inline distT="0" distB="0" distL="0" distR="0">
                  <wp:extent cx="3057525" cy="1666875"/>
                  <wp:effectExtent l="0" t="0" r="9525" b="9525"/>
                  <wp:docPr id="3" name="Picture 3"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J"/>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57525" cy="1666875"/>
                          </a:xfrm>
                          <a:prstGeom prst="rect">
                            <a:avLst/>
                          </a:prstGeom>
                          <a:noFill/>
                          <a:ln>
                            <a:noFill/>
                          </a:ln>
                        </pic:spPr>
                      </pic:pic>
                    </a:graphicData>
                  </a:graphic>
                </wp:inline>
              </w:drawing>
            </w:r>
          </w:p>
        </w:tc>
      </w:tr>
    </w:tbl>
    <w:p w:rsidR="00EA6AB2" w:rsidRDefault="00EA6AB2" w:rsidP="00EA6AB2"/>
    <w:p w:rsidR="00EA6AB2" w:rsidRPr="00974D20" w:rsidRDefault="00EA6AB2" w:rsidP="00EA6AB2">
      <w:pPr>
        <w:pStyle w:val="Heading2TOP"/>
      </w:pPr>
      <w:r w:rsidRPr="00974D20">
        <w:t>Making judgments about this assessment</w:t>
      </w:r>
    </w:p>
    <w:p w:rsidR="00EA6AB2" w:rsidRDefault="00EA6AB2" w:rsidP="00EA6AB2">
      <w:r>
        <w:t>In this assessment teachers have been asked to make A to E judgments around the identified Assessable elements.</w:t>
      </w:r>
    </w:p>
    <w:p w:rsidR="00EA6AB2" w:rsidRDefault="00EA6AB2" w:rsidP="00EA6AB2">
      <w:pPr>
        <w:pStyle w:val="Heading3"/>
      </w:pPr>
      <w:r>
        <w:t>Where to find the evidence</w:t>
      </w:r>
    </w:p>
    <w:p w:rsidR="00EA6AB2" w:rsidRDefault="00824202" w:rsidP="00EA6AB2">
      <w:r>
        <w:rPr>
          <w:noProof/>
        </w:rPr>
        <mc:AlternateContent>
          <mc:Choice Requires="wps">
            <w:drawing>
              <wp:anchor distT="0" distB="0" distL="114300" distR="114300" simplePos="0" relativeHeight="251659776" behindDoc="0" locked="0" layoutInCell="1" allowOverlap="1">
                <wp:simplePos x="0" y="0"/>
                <wp:positionH relativeFrom="column">
                  <wp:posOffset>3028950</wp:posOffset>
                </wp:positionH>
                <wp:positionV relativeFrom="page">
                  <wp:posOffset>2216785</wp:posOffset>
                </wp:positionV>
                <wp:extent cx="0" cy="459740"/>
                <wp:effectExtent l="142875" t="54610" r="142875" b="47625"/>
                <wp:wrapNone/>
                <wp:docPr id="1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ECFF"/>
                          </a:solidFill>
                          <a:round/>
                          <a:headEnd type="triangle" w="med" len="med"/>
                          <a:tailEn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8.5pt,174.55pt" to="238.5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" strokecolor="#ccecff" strokeweight="4.5pt">
                <v:stroke startarrow="block"/>
                <v:imagedata embosscolor="shadow add(51)"/>
                <v:shadow on="t" type="emboss" color="#7a8e99" color2="shadow add(102)" offset="1pt,1pt" offset2="-1pt,-1pt"/>
                <w10:wrap anchory="page"/>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2286000</wp:posOffset>
                </wp:positionH>
                <wp:positionV relativeFrom="page">
                  <wp:posOffset>2599690</wp:posOffset>
                </wp:positionV>
                <wp:extent cx="1486535" cy="2578100"/>
                <wp:effectExtent l="28575" t="37465" r="113665" b="108585"/>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578100"/>
                        </a:xfrm>
                        <a:prstGeom prst="rect">
                          <a:avLst/>
                        </a:prstGeom>
                        <a:solidFill>
                          <a:srgbClr val="FFFFFF"/>
                        </a:solidFill>
                        <a:ln w="57150">
                          <a:solidFill>
                            <a:srgbClr val="CCECFF"/>
                          </a:solidFill>
                          <a:miter lim="800000"/>
                          <a:headEnd/>
                          <a:tailEnd/>
                        </a:ln>
                        <a:effectLst>
                          <a:outerShdw dist="107763" dir="2700000" algn="ctr" rotWithShape="0">
                            <a:srgbClr val="808080">
                              <a:alpha val="50000"/>
                            </a:srgbClr>
                          </a:outerShdw>
                        </a:effectLst>
                      </wps:spPr>
                      <wps:txbx>
                        <w:txbxContent>
                          <w:p w:rsidR="00EA6AB2" w:rsidRPr="00871B7C" w:rsidRDefault="00EA6AB2" w:rsidP="00EA6AB2">
                            <w:pPr>
                              <w:pStyle w:val="Demonstratedin"/>
                            </w:pPr>
                            <w:r w:rsidRPr="008D4AD5">
                              <w:t xml:space="preserve">Demonstrated in Section </w:t>
                            </w:r>
                            <w:r>
                              <w:t>2</w:t>
                            </w:r>
                            <w:r w:rsidRPr="008D4AD5">
                              <w:t xml:space="preserve"> of the Student booklet.</w:t>
                            </w:r>
                          </w:p>
                          <w:p w:rsidR="00EA6AB2" w:rsidRDefault="00EA6AB2" w:rsidP="00EA6AB2">
                            <w:pPr>
                              <w:pStyle w:val="Demonstratedleadin"/>
                            </w:pPr>
                            <w:r>
                              <w:t>Look for evidence of:</w:t>
                            </w:r>
                          </w:p>
                          <w:p w:rsidR="00EA6AB2" w:rsidRPr="00F667A3" w:rsidRDefault="00EA6AB2" w:rsidP="00EA6AB2">
                            <w:pPr>
                              <w:pStyle w:val="Demonstratedbullet"/>
                            </w:pPr>
                            <w:r>
                              <w:t>composing a simple letter to the editor using all three Japanese scripts.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180pt;margin-top:204.7pt;width:117.05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" strokecolor="#ccecff" strokeweight="4.5pt">
                <v:shadow on="t" opacity=".5" offset="6pt,6pt"/>
                <v:textbox>
                  <w:txbxContent>
                    <w:p w:rsidR="00EA6AB2" w:rsidRPr="00871B7C" w:rsidRDefault="00EA6AB2" w:rsidP="00EA6AB2">
                      <w:pPr>
                        <w:pStyle w:val="Demonstratedin"/>
                      </w:pPr>
                      <w:r w:rsidRPr="008D4AD5">
                        <w:t xml:space="preserve">Demonstrated in Section </w:t>
                      </w:r>
                      <w:r>
                        <w:t>2</w:t>
                      </w:r>
                      <w:r w:rsidRPr="008D4AD5">
                        <w:t xml:space="preserve"> of the Student booklet.</w:t>
                      </w:r>
                    </w:p>
                    <w:p w:rsidR="00EA6AB2" w:rsidRDefault="00EA6AB2" w:rsidP="00EA6AB2">
                      <w:pPr>
                        <w:pStyle w:val="Demonstratedleadin"/>
                      </w:pPr>
                      <w:r>
                        <w:t>Look for evidence of:</w:t>
                      </w:r>
                    </w:p>
                    <w:p w:rsidR="00EA6AB2" w:rsidRPr="00F667A3" w:rsidRDefault="00EA6AB2" w:rsidP="00EA6AB2">
                      <w:pPr>
                        <w:pStyle w:val="Demonstratedbullet"/>
                      </w:pPr>
                      <w:r>
                        <w:t>composing a simple letter to the editor using all three Japanese scripts.</w:t>
                      </w:r>
                    </w:p>
                  </w:txbxContent>
                </v:textbox>
                <w10:wrap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4229100</wp:posOffset>
                </wp:positionH>
                <wp:positionV relativeFrom="page">
                  <wp:posOffset>2586990</wp:posOffset>
                </wp:positionV>
                <wp:extent cx="1486535" cy="2578100"/>
                <wp:effectExtent l="28575" t="34290" r="113665" b="11176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578100"/>
                        </a:xfrm>
                        <a:prstGeom prst="rect">
                          <a:avLst/>
                        </a:prstGeom>
                        <a:solidFill>
                          <a:srgbClr val="FFFFFF"/>
                        </a:solidFill>
                        <a:ln w="57150">
                          <a:solidFill>
                            <a:srgbClr val="FFCCFF"/>
                          </a:solidFill>
                          <a:miter lim="800000"/>
                          <a:headEnd/>
                          <a:tailEnd/>
                        </a:ln>
                        <a:effectLst>
                          <a:outerShdw dist="107763" dir="2700000" algn="ctr" rotWithShape="0">
                            <a:srgbClr val="808080">
                              <a:alpha val="50000"/>
                            </a:srgbClr>
                          </a:outerShdw>
                        </a:effectLst>
                      </wps:spPr>
                      <wps:txbx>
                        <w:txbxContent>
                          <w:p w:rsidR="00EA6AB2" w:rsidRPr="00871B7C" w:rsidRDefault="00EA6AB2" w:rsidP="00EA6AB2">
                            <w:pPr>
                              <w:pStyle w:val="Demonstratedin"/>
                            </w:pPr>
                            <w:r w:rsidRPr="008D4AD5">
                              <w:t xml:space="preserve">Demonstrated in Section </w:t>
                            </w:r>
                            <w:r>
                              <w:t>3</w:t>
                            </w:r>
                            <w:r w:rsidRPr="008D4AD5">
                              <w:t xml:space="preserve"> of the Student booklet.</w:t>
                            </w:r>
                          </w:p>
                          <w:p w:rsidR="00EA6AB2" w:rsidRDefault="00EA6AB2" w:rsidP="00EA6AB2">
                            <w:pPr>
                              <w:pStyle w:val="Demonstratedleadin"/>
                            </w:pPr>
                            <w:r>
                              <w:t>Look for evidence of:</w:t>
                            </w:r>
                          </w:p>
                          <w:p w:rsidR="00EA6AB2" w:rsidRDefault="002C393E" w:rsidP="00EA6AB2">
                            <w:pPr>
                              <w:pStyle w:val="Demonstratedbullet"/>
                            </w:pPr>
                            <w:r>
                              <w:t>m</w:t>
                            </w:r>
                            <w:r w:rsidR="00EA6AB2">
                              <w:t>aking comparisons of cultural similarities and differences, specifically:</w:t>
                            </w:r>
                          </w:p>
                          <w:p w:rsidR="00EA6AB2" w:rsidRPr="00F667A3" w:rsidRDefault="00EA6AB2" w:rsidP="00EA6AB2">
                            <w:pPr>
                              <w:pStyle w:val="Demonstratedbullet"/>
                              <w:numPr>
                                <w:ilvl w:val="1"/>
                                <w:numId w:val="39"/>
                              </w:numPr>
                            </w:pPr>
                            <w:r>
                              <w:t>borrowed words (katakana).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333pt;margin-top:203.7pt;width:117.05pt;height:2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" strokecolor="#fcf" strokeweight="4.5pt">
                <v:shadow on="t" opacity=".5" offset="6pt,6pt"/>
                <v:textbox>
                  <w:txbxContent>
                    <w:p w:rsidR="00EA6AB2" w:rsidRPr="00871B7C" w:rsidRDefault="00EA6AB2" w:rsidP="00EA6AB2">
                      <w:pPr>
                        <w:pStyle w:val="Demonstratedin"/>
                      </w:pPr>
                      <w:r w:rsidRPr="008D4AD5">
                        <w:t xml:space="preserve">Demonstrated in Section </w:t>
                      </w:r>
                      <w:r>
                        <w:t>3</w:t>
                      </w:r>
                      <w:r w:rsidRPr="008D4AD5">
                        <w:t xml:space="preserve"> of the Student booklet.</w:t>
                      </w:r>
                    </w:p>
                    <w:p w:rsidR="00EA6AB2" w:rsidRDefault="00EA6AB2" w:rsidP="00EA6AB2">
                      <w:pPr>
                        <w:pStyle w:val="Demonstratedleadin"/>
                      </w:pPr>
                      <w:r>
                        <w:t>Look for evidence of:</w:t>
                      </w:r>
                    </w:p>
                    <w:p w:rsidR="00EA6AB2" w:rsidRDefault="002C393E" w:rsidP="00EA6AB2">
                      <w:pPr>
                        <w:pStyle w:val="Demonstratedbullet"/>
                      </w:pPr>
                      <w:r>
                        <w:t>m</w:t>
                      </w:r>
                      <w:r w:rsidR="00EA6AB2">
                        <w:t>aking comparisons of cultural similarities and differences, specifically:</w:t>
                      </w:r>
                    </w:p>
                    <w:p w:rsidR="00EA6AB2" w:rsidRPr="00F667A3" w:rsidRDefault="00EA6AB2" w:rsidP="00EA6AB2">
                      <w:pPr>
                        <w:pStyle w:val="Demonstratedbullet"/>
                        <w:numPr>
                          <w:ilvl w:val="1"/>
                          <w:numId w:val="39"/>
                        </w:numPr>
                      </w:pPr>
                      <w:r>
                        <w:t>borrowed words (katakana).</w:t>
                      </w:r>
                    </w:p>
                  </w:txbxContent>
                </v:textbox>
                <w10:wrap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4972050</wp:posOffset>
                </wp:positionH>
                <wp:positionV relativeFrom="page">
                  <wp:posOffset>2205990</wp:posOffset>
                </wp:positionV>
                <wp:extent cx="0" cy="459740"/>
                <wp:effectExtent l="142875" t="53340" r="142875" b="48895"/>
                <wp:wrapNone/>
                <wp:docPr id="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FF"/>
                          </a:solidFill>
                          <a:round/>
                          <a:headEnd type="triangle" w="med" len="med"/>
                          <a:tailEnd/>
                        </a:ln>
                        <a:effectLst>
                          <a:prstShdw prst="shdw17" dist="17961" dir="2700000">
                            <a:srgbClr val="FF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1.5pt,173.7pt" to="391.5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" strokecolor="#fcf" strokeweight="4.5pt">
                <v:stroke startarrow="block"/>
                <v:imagedata embosscolor="shadow add(51)"/>
                <v:shadow on="t" type="emboss" color="#997a99" color2="shadow add(102)" offset="1pt,1pt" offset2="-1pt,-1pt"/>
                <w10:wrap anchory="page"/>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1095375</wp:posOffset>
                </wp:positionH>
                <wp:positionV relativeFrom="page">
                  <wp:posOffset>2219325</wp:posOffset>
                </wp:positionV>
                <wp:extent cx="0" cy="459740"/>
                <wp:effectExtent l="142875" t="57150" r="142875" b="45085"/>
                <wp:wrapNone/>
                <wp:docPr id="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99"/>
                          </a:solidFill>
                          <a:round/>
                          <a:headEnd type="triangle" w="med" len="med"/>
                          <a:tailEn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6.25pt,174.75pt" to="86.25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" strokecolor="#fc9" strokeweight="4.5pt">
                <v:stroke startarrow="block"/>
                <v:imagedata embosscolor="shadow add(51)"/>
                <v:shadow on="t" type="emboss" color="#997a5c" color2="shadow add(102)" offset="1pt,1pt" offset2="-1pt,-1pt"/>
                <w10:wrap anchory="page"/>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ge">
                  <wp:posOffset>2601595</wp:posOffset>
                </wp:positionV>
                <wp:extent cx="1485900" cy="2576195"/>
                <wp:effectExtent l="28575" t="29845" r="104775" b="108585"/>
                <wp:wrapNone/>
                <wp:docPr id="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6195"/>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EA6AB2" w:rsidRPr="00513E9E" w:rsidRDefault="00EA6AB2" w:rsidP="00EA6AB2">
                            <w:pPr>
                              <w:pStyle w:val="Demonstratedin"/>
                            </w:pPr>
                            <w:r w:rsidRPr="00513E9E">
                              <w:t xml:space="preserve">Demonstrated in Section </w:t>
                            </w:r>
                            <w:r>
                              <w:t>1</w:t>
                            </w:r>
                            <w:r w:rsidRPr="00513E9E">
                              <w:t xml:space="preserve"> of the Student booklet.</w:t>
                            </w:r>
                          </w:p>
                          <w:p w:rsidR="00EA6AB2" w:rsidRPr="00513E9E" w:rsidRDefault="00EA6AB2" w:rsidP="00EA6AB2">
                            <w:pPr>
                              <w:pStyle w:val="Demonstratedleadin"/>
                            </w:pPr>
                            <w:r w:rsidRPr="00513E9E">
                              <w:t>Look for evidence of:</w:t>
                            </w:r>
                          </w:p>
                          <w:p w:rsidR="00EA6AB2" w:rsidRPr="00513E9E" w:rsidRDefault="00EA6AB2" w:rsidP="00EA6AB2">
                            <w:pPr>
                              <w:pStyle w:val="Demonstratedbullet"/>
                            </w:pPr>
                            <w:r>
                              <w:t>writing a variety of Japanese scripts including simple kanji.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8" type="#_x0000_t202" style="position:absolute;margin-left:27pt;margin-top:204.85pt;width:117pt;height:20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" strokecolor="#fc9" strokeweight="4.5pt">
                <v:shadow on="t" opacity=".5" offset="6pt,6pt"/>
                <v:textbox>
                  <w:txbxContent>
                    <w:p w:rsidR="00EA6AB2" w:rsidRPr="00513E9E" w:rsidRDefault="00EA6AB2" w:rsidP="00EA6AB2">
                      <w:pPr>
                        <w:pStyle w:val="Demonstratedin"/>
                      </w:pPr>
                      <w:r w:rsidRPr="00513E9E">
                        <w:t xml:space="preserve">Demonstrated in Section </w:t>
                      </w:r>
                      <w:r>
                        <w:t>1</w:t>
                      </w:r>
                      <w:r w:rsidRPr="00513E9E">
                        <w:t xml:space="preserve"> of the Student booklet.</w:t>
                      </w:r>
                    </w:p>
                    <w:p w:rsidR="00EA6AB2" w:rsidRPr="00513E9E" w:rsidRDefault="00EA6AB2" w:rsidP="00EA6AB2">
                      <w:pPr>
                        <w:pStyle w:val="Demonstratedleadin"/>
                      </w:pPr>
                      <w:r w:rsidRPr="00513E9E">
                        <w:t>Look for evidence of:</w:t>
                      </w:r>
                    </w:p>
                    <w:p w:rsidR="00EA6AB2" w:rsidRPr="00513E9E" w:rsidRDefault="00EA6AB2" w:rsidP="00EA6AB2">
                      <w:pPr>
                        <w:pStyle w:val="Demonstratedbullet"/>
                      </w:pPr>
                      <w:r>
                        <w:t>writing a variety of Japanese scripts including simple kanji.</w:t>
                      </w:r>
                    </w:p>
                  </w:txbxContent>
                </v:textbox>
                <w10:wrap anchory="page"/>
              </v:shape>
            </w:pict>
          </mc:Fallback>
        </mc:AlternateContent>
      </w:r>
      <w:r>
        <w:rPr>
          <w:noProof/>
        </w:rPr>
        <w:drawing>
          <wp:inline distT="0" distB="0" distL="0" distR="0">
            <wp:extent cx="6124575" cy="3343275"/>
            <wp:effectExtent l="0" t="0" r="9525" b="9525"/>
            <wp:docPr id="4" name="Picture 4"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M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3343275"/>
                    </a:xfrm>
                    <a:prstGeom prst="rect">
                      <a:avLst/>
                    </a:prstGeom>
                    <a:noFill/>
                    <a:ln>
                      <a:noFill/>
                    </a:ln>
                  </pic:spPr>
                </pic:pic>
              </a:graphicData>
            </a:graphic>
          </wp:inline>
        </w:drawing>
      </w:r>
    </w:p>
    <w:p w:rsidR="00EA6AB2" w:rsidRDefault="00824202" w:rsidP="00EA6AB2">
      <w:r>
        <w:rPr>
          <w:noProof/>
        </w:rPr>
        <mc:AlternateContent>
          <mc:Choice Requires="wps">
            <w:drawing>
              <wp:anchor distT="0" distB="0" distL="114300" distR="114300" simplePos="0" relativeHeight="251655680" behindDoc="0" locked="0" layoutInCell="1" allowOverlap="1">
                <wp:simplePos x="0" y="0"/>
                <wp:positionH relativeFrom="column">
                  <wp:posOffset>7647305</wp:posOffset>
                </wp:positionH>
                <wp:positionV relativeFrom="page">
                  <wp:posOffset>2133600</wp:posOffset>
                </wp:positionV>
                <wp:extent cx="0" cy="459740"/>
                <wp:effectExtent l="141605" t="57150" r="144145" b="45085"/>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ECFF"/>
                          </a:solidFill>
                          <a:round/>
                          <a:headEnd type="triangle" w="med" len="med"/>
                          <a:tailEn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02.15pt,168pt" to="602.1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" strokecolor="#ccecff" strokeweight="4.5pt">
                <v:stroke startarrow="block"/>
                <v:imagedata embosscolor="shadow add(51)"/>
                <v:shadow on="t" type="emboss" color="#7a8e99" color2="shadow add(102)" offset="1pt,1pt" offset2="-1pt,-1pt"/>
                <w10:wrap anchory="page"/>
              </v:line>
            </w:pict>
          </mc:Fallback>
        </mc:AlternateContent>
      </w:r>
    </w:p>
    <w:p w:rsidR="00FA5455" w:rsidRDefault="00E13C05" w:rsidP="00207893">
      <w:r>
        <w:br w:type="page"/>
      </w:r>
      <w:r w:rsidR="00824202">
        <w:rPr>
          <w:noProof/>
        </w:rPr>
        <w:drawing>
          <wp:anchor distT="0" distB="0" distL="114300" distR="114300" simplePos="0" relativeHeight="251653632"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7" name="Picture 137"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se_feedback_head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207893">
      <w:r>
        <w:t>Involve students in the feedback process. Give students opportunities to ask follow-up questions and share their learning observations or experiences</w:t>
      </w:r>
      <w:r w:rsidR="00B25C0D">
        <w:t>.</w:t>
      </w:r>
    </w:p>
    <w:p w:rsidR="00FA5455" w:rsidRDefault="00FA5455" w:rsidP="00207893">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6774B8" w:rsidRPr="000E4E18" w:rsidRDefault="006D637E" w:rsidP="006D637E">
      <w:pPr>
        <w:spacing w:after="120"/>
      </w:pPr>
      <w:r w:rsidRPr="006A7532">
        <w:t>Teachers may choose to give individual feedback to students or whole class comments as needed.</w:t>
      </w:r>
    </w:p>
    <w:tbl>
      <w:tblPr>
        <w:tblW w:w="9639" w:type="dxa"/>
        <w:tblLook w:val="01E0" w:firstRow="1" w:lastRow="1" w:firstColumn="1" w:lastColumn="1" w:noHBand="0" w:noVBand="0"/>
      </w:tblPr>
      <w:tblGrid>
        <w:gridCol w:w="1086"/>
        <w:gridCol w:w="8553"/>
      </w:tblGrid>
      <w:tr w:rsidR="006774B8" w:rsidRPr="008814B0">
        <w:tc>
          <w:tcPr>
            <w:tcW w:w="500" w:type="pct"/>
            <w:shd w:val="clear" w:color="auto" w:fill="auto"/>
          </w:tcPr>
          <w:p w:rsidR="006774B8" w:rsidRPr="000B2F55" w:rsidRDefault="00824202" w:rsidP="00D52B76">
            <w:pPr>
              <w:spacing w:before="0" w:after="0" w:line="240" w:lineRule="auto"/>
            </w:pPr>
            <w:r>
              <w:rPr>
                <w:noProof/>
              </w:rPr>
              <w:drawing>
                <wp:inline distT="0" distB="0" distL="0" distR="0">
                  <wp:extent cx="542925" cy="542925"/>
                  <wp:effectExtent l="0" t="0" r="9525" b="9525"/>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E5769" w:rsidRDefault="006E5769" w:rsidP="006E5769">
            <w:r>
              <w:t xml:space="preserve">More information about providing feedback to students is contained in a series of professional development packages entitled </w:t>
            </w:r>
            <w:r w:rsidRPr="006E5769">
              <w:rPr>
                <w:i/>
              </w:rPr>
              <w:t>Assessment for learning</w:t>
            </w:r>
            <w:r>
              <w:t>, available in the resources section of the Assessment Bank</w:t>
            </w:r>
            <w:r w:rsidR="00881CB7">
              <w:t>.</w:t>
            </w:r>
          </w:p>
          <w:p w:rsidR="006774B8" w:rsidRPr="008814B0" w:rsidRDefault="00F309DB" w:rsidP="006E5769">
            <w:r>
              <w:t>See &lt;</w:t>
            </w:r>
            <w:r w:rsidR="006E5769">
              <w:t>www.qsa.qld.edu.au&gt; Prep–Year 9 &gt; Assessment Bank.</w:t>
            </w:r>
          </w:p>
        </w:tc>
      </w:tr>
    </w:tbl>
    <w:p w:rsidR="00DA6ABD" w:rsidRDefault="00DA6ABD" w:rsidP="002C1E49">
      <w:pPr>
        <w:tabs>
          <w:tab w:val="left" w:pos="1066"/>
        </w:tabs>
        <w:sectPr w:rsidR="00DA6ABD" w:rsidSect="006D637E">
          <w:headerReference w:type="even" r:id="rId25"/>
          <w:footerReference w:type="even" r:id="rId26"/>
          <w:footerReference w:type="first" r:id="rId27"/>
          <w:pgSz w:w="11906" w:h="16838" w:code="9"/>
          <w:pgMar w:top="1134" w:right="1134" w:bottom="567" w:left="1134" w:header="709" w:footer="510" w:gutter="0"/>
          <w:cols w:space="708"/>
          <w:docGrid w:linePitch="360"/>
        </w:sectPr>
      </w:pPr>
    </w:p>
    <w:p w:rsidR="006D637E" w:rsidRDefault="006D637E" w:rsidP="00EA6AB2">
      <w:pPr>
        <w:pStyle w:val="Heading2TOP"/>
      </w:pPr>
      <w:r>
        <w:t>Japanese web resources</w:t>
      </w:r>
    </w:p>
    <w:p w:rsidR="006D637E" w:rsidRDefault="006D637E" w:rsidP="006D637E">
      <w:pPr>
        <w:spacing w:after="120"/>
      </w:pPr>
      <w:r>
        <w:t>Teachers should always check websites before recommending them to students. These websites were accessed in August and September 2008.</w:t>
      </w:r>
    </w:p>
    <w:p w:rsidR="006D637E" w:rsidRPr="004A7A77" w:rsidRDefault="006D637E" w:rsidP="006D637E">
      <w:pPr>
        <w:spacing w:after="120"/>
      </w:pPr>
      <w:r>
        <w:rPr>
          <w:rStyle w:val="Heading3Char"/>
        </w:rPr>
        <w:t>Japanese culture</w:t>
      </w:r>
    </w:p>
    <w:p w:rsidR="006D637E" w:rsidRPr="00EA6AB2" w:rsidRDefault="006D637E" w:rsidP="00EA6AB2">
      <w:pPr>
        <w:pStyle w:val="Bulletslevel1"/>
      </w:pPr>
      <w:r w:rsidRPr="00EA6AB2">
        <w:t xml:space="preserve">Search for images of </w:t>
      </w:r>
      <w:smartTag w:uri="urn:schemas-microsoft-com:office:smarttags" w:element="country-region">
        <w:smartTag w:uri="urn:schemas-microsoft-com:office:smarttags" w:element="place">
          <w:r w:rsidRPr="00EA6AB2">
            <w:t>Japan</w:t>
          </w:r>
        </w:smartTag>
      </w:smartTag>
      <w:r w:rsidRPr="00EA6AB2">
        <w:t xml:space="preserve"> on Flickr photosharing website: &lt;www.flickr.com&gt;.</w:t>
      </w:r>
    </w:p>
    <w:p w:rsidR="006D637E" w:rsidRPr="00EA6AB2" w:rsidRDefault="006D637E" w:rsidP="00EA6AB2">
      <w:pPr>
        <w:pStyle w:val="Bulletslevel1"/>
      </w:pPr>
      <w:smartTag w:uri="urn:schemas-microsoft-com:office:smarttags" w:element="country-region">
        <w:smartTag w:uri="urn:schemas-microsoft-com:office:smarttags" w:element="place">
          <w:r w:rsidRPr="00EA6AB2">
            <w:t>Japan</w:t>
          </w:r>
        </w:smartTag>
      </w:smartTag>
      <w:r w:rsidRPr="00EA6AB2">
        <w:t xml:space="preserve"> zone — travel guide, information and culture: </w:t>
      </w:r>
      <w:r w:rsidRPr="00EA6AB2">
        <w:br/>
        <w:t>&lt;www.japan-zone.com/culture/dishes.shtml&gt;.</w:t>
      </w:r>
    </w:p>
    <w:p w:rsidR="006D637E" w:rsidRPr="00EA6AB2" w:rsidRDefault="006D637E" w:rsidP="00EA6AB2">
      <w:pPr>
        <w:pStyle w:val="Bulletslevel1"/>
      </w:pPr>
      <w:smartTag w:uri="urn:schemas-microsoft-com:office:smarttags" w:element="country-region">
        <w:smartTag w:uri="urn:schemas-microsoft-com:office:smarttags" w:element="place">
          <w:r w:rsidRPr="00EA6AB2">
            <w:t>Japan</w:t>
          </w:r>
        </w:smartTag>
      </w:smartTag>
      <w:r w:rsidRPr="00EA6AB2">
        <w:t xml:space="preserve"> guide — Japan living and travel guide: &lt;www.japan-guide.com/e/e2035.html&gt;.</w:t>
      </w:r>
    </w:p>
    <w:p w:rsidR="006D637E" w:rsidRPr="00EA6AB2" w:rsidRDefault="006D637E" w:rsidP="00EA6AB2">
      <w:pPr>
        <w:pStyle w:val="Bulletslevel1"/>
      </w:pPr>
      <w:r w:rsidRPr="00EA6AB2">
        <w:t xml:space="preserve">About.com </w:t>
      </w:r>
      <w:r w:rsidRPr="00EA6AB2">
        <w:softHyphen/>
        <w:t>— Japanese language and culture: &lt;http://japanese.about.com&gt;.</w:t>
      </w:r>
    </w:p>
    <w:p w:rsidR="006D637E" w:rsidRPr="00EA6AB2" w:rsidRDefault="006D637E" w:rsidP="00EA6AB2">
      <w:pPr>
        <w:pStyle w:val="Bulletslevel1"/>
        <w:rPr>
          <w:szCs w:val="22"/>
        </w:rPr>
      </w:pPr>
      <w:r w:rsidRPr="00EA6AB2">
        <w:t xml:space="preserve">Earthy Family — Culture of </w:t>
      </w:r>
      <w:smartTag w:uri="urn:schemas-microsoft-com:office:smarttags" w:element="country-region">
        <w:smartTag w:uri="urn:schemas-microsoft-com:office:smarttags" w:element="place">
          <w:r w:rsidRPr="00EA6AB2">
            <w:t>Japan</w:t>
          </w:r>
        </w:smartTag>
      </w:smartTag>
      <w:r w:rsidRPr="00EA6AB2">
        <w:t>: &lt;www.earthyfamily.com/J-Culture.htm&gt;.</w:t>
      </w:r>
      <w:r w:rsidRPr="00EA6AB2">
        <w:rPr>
          <w:szCs w:val="22"/>
        </w:rPr>
        <w:t xml:space="preserve"> </w:t>
      </w:r>
    </w:p>
    <w:p w:rsidR="006D637E" w:rsidRPr="00EA6AB2" w:rsidRDefault="006D637E" w:rsidP="00EA6AB2">
      <w:pPr>
        <w:pStyle w:val="Bulletslevel1"/>
        <w:rPr>
          <w:szCs w:val="22"/>
        </w:rPr>
      </w:pPr>
      <w:r w:rsidRPr="00EA6AB2">
        <w:rPr>
          <w:szCs w:val="22"/>
        </w:rPr>
        <w:t>Japan Culture Club, online catalogue of Japanese cultural items: &lt;http://japan-cc.com&gt;.</w:t>
      </w:r>
    </w:p>
    <w:p w:rsidR="006D637E" w:rsidRPr="00EA6AB2" w:rsidRDefault="006D637E" w:rsidP="00EA6AB2">
      <w:pPr>
        <w:pStyle w:val="Bulletslevel1"/>
        <w:rPr>
          <w:szCs w:val="22"/>
        </w:rPr>
      </w:pPr>
      <w:r w:rsidRPr="00EA6AB2">
        <w:rPr>
          <w:szCs w:val="22"/>
        </w:rPr>
        <w:t xml:space="preserve">At home in </w:t>
      </w:r>
      <w:smartTag w:uri="urn:schemas-microsoft-com:office:smarttags" w:element="country-region">
        <w:smartTag w:uri="urn:schemas-microsoft-com:office:smarttags" w:element="place">
          <w:r w:rsidRPr="00EA6AB2">
            <w:rPr>
              <w:szCs w:val="22"/>
            </w:rPr>
            <w:t>Japan</w:t>
          </w:r>
        </w:smartTag>
      </w:smartTag>
      <w:r w:rsidRPr="00EA6AB2">
        <w:rPr>
          <w:szCs w:val="22"/>
        </w:rPr>
        <w:t xml:space="preserve"> — Japanese home-stay tutorial: &lt;http://athome.nime.ac.jp&gt;.</w:t>
      </w:r>
    </w:p>
    <w:p w:rsidR="006D637E" w:rsidRPr="00EA6AB2" w:rsidRDefault="006D637E" w:rsidP="00EA6AB2">
      <w:pPr>
        <w:pStyle w:val="Bulletslevel1"/>
      </w:pPr>
      <w:r w:rsidRPr="00EA6AB2">
        <w:t xml:space="preserve">Web </w:t>
      </w:r>
      <w:smartTag w:uri="urn:schemas-microsoft-com:office:smarttags" w:element="country-region">
        <w:smartTag w:uri="urn:schemas-microsoft-com:office:smarttags" w:element="place">
          <w:r w:rsidRPr="00EA6AB2">
            <w:t>Japan</w:t>
          </w:r>
        </w:smartTag>
      </w:smartTag>
      <w:r w:rsidRPr="00EA6AB2">
        <w:t xml:space="preserve">  —  sponsored by Japanese Ministry of Foreign Affairs (MOFA):  </w:t>
      </w:r>
      <w:r w:rsidRPr="00EA6AB2">
        <w:br/>
        <w:t>&lt;</w:t>
      </w:r>
      <w:r w:rsidRPr="00EA6AB2">
        <w:rPr>
          <w:szCs w:val="22"/>
        </w:rPr>
        <w:t xml:space="preserve">http://web-japan.org&gt;. </w:t>
      </w:r>
    </w:p>
    <w:p w:rsidR="006D637E" w:rsidRPr="00EA6AB2" w:rsidRDefault="006D637E" w:rsidP="00EA6AB2">
      <w:pPr>
        <w:pStyle w:val="Bulletslevel1"/>
      </w:pPr>
      <w:r w:rsidRPr="00EA6AB2">
        <w:t xml:space="preserve">Kids Web </w:t>
      </w:r>
      <w:smartTag w:uri="urn:schemas-microsoft-com:office:smarttags" w:element="country-region">
        <w:smartTag w:uri="urn:schemas-microsoft-com:office:smarttags" w:element="place">
          <w:r w:rsidRPr="00EA6AB2">
            <w:t>Japan</w:t>
          </w:r>
        </w:smartTag>
      </w:smartTag>
      <w:r w:rsidRPr="00EA6AB2">
        <w:t xml:space="preserve"> — cultural information, quizzes, legends and folk tales:  </w:t>
      </w:r>
      <w:r w:rsidRPr="00EA6AB2">
        <w:br/>
        <w:t>&lt;http://web-japan.org/kidsweb&gt;.</w:t>
      </w:r>
    </w:p>
    <w:p w:rsidR="006D637E" w:rsidRPr="00EA6AB2" w:rsidRDefault="006D637E" w:rsidP="00EA6AB2">
      <w:pPr>
        <w:pStyle w:val="Bulletslevel1"/>
      </w:pPr>
      <w:r w:rsidRPr="00EA6AB2">
        <w:t>Japan Foundation resources: &lt;http://momiji.jpf.go.jp/kyozai/English/index.php&gt;.</w:t>
      </w:r>
    </w:p>
    <w:p w:rsidR="006D637E" w:rsidRPr="00EA6AB2" w:rsidRDefault="006D637E" w:rsidP="00EA6AB2">
      <w:pPr>
        <w:pStyle w:val="Bulletslevel1"/>
      </w:pPr>
      <w:r w:rsidRPr="00EA6AB2">
        <w:t>Culture at work — Japanese culture: &lt;www.culture-at-work.com/jpnlinks.html&gt;.</w:t>
      </w:r>
    </w:p>
    <w:p w:rsidR="006D637E" w:rsidRPr="00EA6AB2" w:rsidRDefault="006D637E" w:rsidP="00EA6AB2">
      <w:pPr>
        <w:pStyle w:val="Bulletslevel1"/>
      </w:pPr>
      <w:r w:rsidRPr="00EA6AB2">
        <w:t>Japan National Tourist Organisation: &lt;www.jnto.go.jp/eng&gt;.</w:t>
      </w:r>
    </w:p>
    <w:p w:rsidR="006D637E" w:rsidRPr="00EA6AB2" w:rsidRDefault="006D637E" w:rsidP="00EA6AB2">
      <w:pPr>
        <w:pStyle w:val="Bulletslevel1"/>
      </w:pPr>
      <w:r w:rsidRPr="00EA6AB2">
        <w:t>YesJapan.com Culture Centre: &lt;www.yesjapan.com/culture/culture2.mv&gt;.</w:t>
      </w:r>
    </w:p>
    <w:p w:rsidR="006D637E" w:rsidRPr="00EA6AB2" w:rsidRDefault="006D637E" w:rsidP="00EA6AB2">
      <w:pPr>
        <w:pStyle w:val="Bulletslevel1"/>
      </w:pPr>
      <w:r w:rsidRPr="00EA6AB2">
        <w:t xml:space="preserve">Asahi guide to Japanese culture: &lt;www.asahi-net.or.jp/~py3y-knd/culture.html&gt;. </w:t>
      </w:r>
    </w:p>
    <w:p w:rsidR="006D637E" w:rsidRPr="00EA6AB2" w:rsidRDefault="006D637E" w:rsidP="00EA6AB2">
      <w:pPr>
        <w:pStyle w:val="Bulletslevel1"/>
      </w:pPr>
      <w:r w:rsidRPr="00EA6AB2">
        <w:t>Traditional Japanese Culture and Modern Japan: &lt;www.japanlink.co.jp/ka/home.html&gt;.</w:t>
      </w:r>
    </w:p>
    <w:p w:rsidR="006D637E" w:rsidRPr="00EA6AB2" w:rsidRDefault="006D637E" w:rsidP="00EA6AB2">
      <w:pPr>
        <w:pStyle w:val="Bulletslevel1"/>
      </w:pPr>
      <w:r w:rsidRPr="00EA6AB2">
        <w:t xml:space="preserve">Japanese holidays and cultural events: </w:t>
      </w:r>
      <w:hyperlink r:id="rId28" w:history="1">
        <w:r w:rsidRPr="00EA6AB2">
          <w:rPr>
            <w:rStyle w:val="Hyperlink"/>
          </w:rPr>
          <w:t>http://web.mit.edu/jpnet/holidays</w:t>
        </w:r>
      </w:hyperlink>
      <w:r w:rsidRPr="00EA6AB2">
        <w:t xml:space="preserve">. </w:t>
      </w:r>
    </w:p>
    <w:p w:rsidR="006D637E" w:rsidRPr="00EA6AB2" w:rsidRDefault="006D637E" w:rsidP="00EA6AB2">
      <w:pPr>
        <w:pStyle w:val="Bulletslevel1"/>
      </w:pPr>
      <w:r w:rsidRPr="00EA6AB2">
        <w:t>The Japan Web Guide's FAQ of Japan — Japanese festivals and celebrations: &lt;www.thejapanfaq.com/celebrations.html&gt;.</w:t>
      </w:r>
    </w:p>
    <w:p w:rsidR="006D637E" w:rsidRDefault="006D637E" w:rsidP="006D637E">
      <w:pPr>
        <w:pStyle w:val="Heading3"/>
      </w:pPr>
      <w:r>
        <w:t>Japanese food</w:t>
      </w:r>
    </w:p>
    <w:p w:rsidR="006D637E" w:rsidRPr="00EA6AB2" w:rsidRDefault="006D637E" w:rsidP="00EA6AB2">
      <w:pPr>
        <w:pStyle w:val="Bulletslevel1"/>
      </w:pPr>
      <w:r w:rsidRPr="00EA6AB2">
        <w:t xml:space="preserve">Fast food in </w:t>
      </w:r>
      <w:smartTag w:uri="urn:schemas-microsoft-com:office:smarttags" w:element="country-region">
        <w:smartTag w:uri="urn:schemas-microsoft-com:office:smarttags" w:element="place">
          <w:r w:rsidRPr="00EA6AB2">
            <w:t>Japan</w:t>
          </w:r>
        </w:smartTag>
      </w:smartTag>
      <w:r w:rsidRPr="00EA6AB2">
        <w:t>: &lt;</w:t>
      </w:r>
      <w:hyperlink r:id="rId29" w:history="1">
        <w:r w:rsidRPr="00EA6AB2">
          <w:rPr>
            <w:rStyle w:val="Hyperlink"/>
          </w:rPr>
          <w:t>www.nihongomemo.com/resources/fast-food-in-japan-webquest.htm</w:t>
        </w:r>
      </w:hyperlink>
      <w:r w:rsidRPr="00EA6AB2">
        <w:t>&gt;.</w:t>
      </w:r>
    </w:p>
    <w:p w:rsidR="006D637E" w:rsidRPr="00EA6AB2" w:rsidRDefault="006D637E" w:rsidP="00EA6AB2">
      <w:pPr>
        <w:pStyle w:val="Bulletslevel1"/>
      </w:pPr>
      <w:r w:rsidRPr="00EA6AB2">
        <w:t>Wikipedia on Japanese festivals: &lt;http://en.wikipedia.org/wiki/Japanese_festivals&gt;.</w:t>
      </w:r>
    </w:p>
    <w:p w:rsidR="006D637E" w:rsidRPr="00EA6AB2" w:rsidRDefault="006D637E" w:rsidP="00EA6AB2">
      <w:pPr>
        <w:pStyle w:val="Bulletslevel1"/>
      </w:pPr>
      <w:r w:rsidRPr="00EA6AB2">
        <w:t>Darkchilde's Sanctuary on the Web — Japanese food: &lt;www.bookmice.net/darkchilde/japan/jfood.html&gt;.</w:t>
      </w:r>
    </w:p>
    <w:p w:rsidR="006D637E" w:rsidRPr="00EA6AB2" w:rsidRDefault="006D637E" w:rsidP="00EA6AB2">
      <w:pPr>
        <w:pStyle w:val="Bulletslevel1"/>
      </w:pPr>
      <w:r w:rsidRPr="00EA6AB2">
        <w:t>AsiaRecipe.com — history of Japanese cuisine: &lt;www.asiarecipe.com/japeathistory.html&gt;.</w:t>
      </w:r>
    </w:p>
    <w:p w:rsidR="006D637E" w:rsidRDefault="006D637E" w:rsidP="006D637E">
      <w:pPr>
        <w:pStyle w:val="Bulletslevel1"/>
        <w:numPr>
          <w:ilvl w:val="0"/>
          <w:numId w:val="0"/>
        </w:numPr>
      </w:pPr>
    </w:p>
    <w:p w:rsidR="006D637E" w:rsidRDefault="006D637E" w:rsidP="006D637E">
      <w:pPr>
        <w:pStyle w:val="Bulletslevel1"/>
        <w:numPr>
          <w:ilvl w:val="0"/>
          <w:numId w:val="0"/>
        </w:numPr>
        <w:sectPr w:rsidR="006D637E" w:rsidSect="00BD3CE9">
          <w:headerReference w:type="even" r:id="rId30"/>
          <w:headerReference w:type="default" r:id="rId31"/>
          <w:footerReference w:type="default" r:id="rId32"/>
          <w:type w:val="oddPage"/>
          <w:pgSz w:w="11906" w:h="16838" w:code="9"/>
          <w:pgMar w:top="1134" w:right="1134" w:bottom="567" w:left="1134" w:header="709" w:footer="510" w:gutter="0"/>
          <w:pgNumType w:fmt="upperLetter" w:start="1"/>
          <w:cols w:space="708"/>
          <w:docGrid w:linePitch="360"/>
        </w:sectPr>
      </w:pPr>
    </w:p>
    <w:p w:rsidR="006D637E" w:rsidRPr="00421341" w:rsidRDefault="006D637E" w:rsidP="00EA6AB2">
      <w:pPr>
        <w:pStyle w:val="Heading2TOP"/>
      </w:pPr>
      <w:r>
        <w:t>Japanese web resources (cont.)</w:t>
      </w:r>
    </w:p>
    <w:p w:rsidR="006D637E" w:rsidRPr="009306A3" w:rsidRDefault="006D637E" w:rsidP="006D637E">
      <w:pPr>
        <w:pStyle w:val="Heading3"/>
      </w:pPr>
      <w:r>
        <w:t>Language resources</w:t>
      </w:r>
    </w:p>
    <w:p w:rsidR="006D637E" w:rsidRPr="009306A3" w:rsidRDefault="006D637E" w:rsidP="00EA6AB2">
      <w:pPr>
        <w:pStyle w:val="Bulletslevel1"/>
      </w:pPr>
      <w:r w:rsidRPr="00BF6379">
        <w:t>Real Kan</w:t>
      </w:r>
      <w:r>
        <w:t>a — l</w:t>
      </w:r>
      <w:r w:rsidRPr="007C6437">
        <w:t>earn and practice hiragana and katakana</w:t>
      </w:r>
      <w:r>
        <w:t xml:space="preserve"> &lt;www.realkana.com&gt;.</w:t>
      </w:r>
    </w:p>
    <w:p w:rsidR="006D637E" w:rsidRPr="009306A3" w:rsidRDefault="006D637E" w:rsidP="00EA6AB2">
      <w:pPr>
        <w:pStyle w:val="Bulletslevel1"/>
      </w:pPr>
      <w:r>
        <w:t>E</w:t>
      </w:r>
      <w:r w:rsidRPr="009306A3">
        <w:t>asy</w:t>
      </w:r>
      <w:r>
        <w:t>j</w:t>
      </w:r>
      <w:r w:rsidRPr="009306A3">
        <w:t>apanese</w:t>
      </w:r>
      <w:r>
        <w:t xml:space="preserve">.org — </w:t>
      </w:r>
      <w:r w:rsidRPr="009306A3">
        <w:t>hiragana quiz, katakana quiz, phrases, grammar, kanji flashcards</w:t>
      </w:r>
      <w:r>
        <w:t>: &lt;</w:t>
      </w:r>
      <w:hyperlink r:id="rId33" w:history="1">
        <w:r w:rsidRPr="00162E8C">
          <w:rPr>
            <w:rStyle w:val="Hyperlink"/>
          </w:rPr>
          <w:t>www.easyjapanese.org</w:t>
        </w:r>
      </w:hyperlink>
      <w:r>
        <w:t>&gt;.</w:t>
      </w:r>
    </w:p>
    <w:p w:rsidR="006D637E" w:rsidRPr="009306A3" w:rsidRDefault="006D637E" w:rsidP="00EA6AB2">
      <w:pPr>
        <w:pStyle w:val="Bulletslevel1"/>
      </w:pPr>
      <w:r w:rsidRPr="004A7A77">
        <w:t>Tofugu</w:t>
      </w:r>
      <w:r>
        <w:t xml:space="preserve"> — f</w:t>
      </w:r>
      <w:r w:rsidRPr="009306A3">
        <w:t>ree Japanese lessons online</w:t>
      </w:r>
      <w:r>
        <w:t>: &lt;www.tofugu.com&gt;.</w:t>
      </w:r>
    </w:p>
    <w:p w:rsidR="006D637E" w:rsidRPr="009306A3" w:rsidRDefault="006D637E" w:rsidP="00EA6AB2">
      <w:pPr>
        <w:pStyle w:val="Bulletslevel1"/>
      </w:pPr>
      <w:r w:rsidRPr="004A7A77">
        <w:t>Access Japanese</w:t>
      </w:r>
      <w:r>
        <w:t xml:space="preserve"> — i</w:t>
      </w:r>
      <w:r w:rsidRPr="009306A3">
        <w:t xml:space="preserve">nteractive games </w:t>
      </w:r>
      <w:r>
        <w:t>for</w:t>
      </w:r>
      <w:r w:rsidRPr="009306A3">
        <w:t xml:space="preserve"> hiragana, listening, kanji and vocabulary</w:t>
      </w:r>
      <w:r>
        <w:t>: &lt;</w:t>
      </w:r>
      <w:r w:rsidRPr="009306A3">
        <w:t>www.accessjapanese.com/game.html</w:t>
      </w:r>
      <w:r>
        <w:t>&gt;.</w:t>
      </w:r>
    </w:p>
    <w:p w:rsidR="006D637E" w:rsidRPr="009306A3" w:rsidRDefault="006D637E" w:rsidP="00EA6AB2">
      <w:pPr>
        <w:pStyle w:val="Bulletslevel1"/>
      </w:pPr>
      <w:r w:rsidRPr="00F85477">
        <w:t>Learning the Japanese is fun!</w:t>
      </w:r>
      <w:r w:rsidRPr="009306A3">
        <w:t xml:space="preserve"> </w:t>
      </w:r>
      <w:r>
        <w:t xml:space="preserve">— </w:t>
      </w:r>
      <w:r w:rsidRPr="009306A3">
        <w:t>Year 8</w:t>
      </w:r>
      <w:r>
        <w:t>–</w:t>
      </w:r>
      <w:r w:rsidRPr="009306A3">
        <w:t>12 gram</w:t>
      </w:r>
      <w:r>
        <w:t>mar, vocabulary and games: &lt;</w:t>
      </w:r>
      <w:hyperlink r:id="rId34" w:history="1">
        <w:r w:rsidRPr="00162E8C">
          <w:rPr>
            <w:rStyle w:val="Hyperlink"/>
          </w:rPr>
          <w:t>www.lumen.wa.edu.au/home/sumuram</w:t>
        </w:r>
      </w:hyperlink>
      <w:r>
        <w:t>&gt;.</w:t>
      </w:r>
    </w:p>
    <w:p w:rsidR="006D637E" w:rsidRPr="009306A3" w:rsidRDefault="006D637E" w:rsidP="00EA6AB2">
      <w:pPr>
        <w:pStyle w:val="Bulletslevel1"/>
      </w:pPr>
      <w:r w:rsidRPr="002C2030">
        <w:t>Quia</w:t>
      </w:r>
      <w:r>
        <w:t xml:space="preserve"> — </w:t>
      </w:r>
      <w:r w:rsidRPr="009306A3">
        <w:t>activities, calendar, games, webpage crea</w:t>
      </w:r>
      <w:r>
        <w:t>tion, quizzes: &lt;www.quia.com/shared/japanese&gt;.</w:t>
      </w:r>
    </w:p>
    <w:p w:rsidR="006D637E" w:rsidRPr="009306A3" w:rsidRDefault="006D637E" w:rsidP="00EA6AB2">
      <w:pPr>
        <w:pStyle w:val="Bulletslevel1"/>
      </w:pPr>
      <w:r w:rsidRPr="002C2030">
        <w:t>Hiragana and Katakana practice</w:t>
      </w:r>
      <w:r>
        <w:t>: &lt;</w:t>
      </w:r>
      <w:r w:rsidRPr="009306A3">
        <w:t>w</w:t>
      </w:r>
      <w:r>
        <w:t>ww.gyford.com/japanese&gt;.</w:t>
      </w:r>
    </w:p>
    <w:p w:rsidR="006D637E" w:rsidRPr="009306A3" w:rsidRDefault="006D637E" w:rsidP="00EA6AB2">
      <w:pPr>
        <w:pStyle w:val="Bulletslevel1"/>
      </w:pPr>
      <w:r w:rsidRPr="002C2030">
        <w:t xml:space="preserve">Genki </w:t>
      </w:r>
      <w:smartTag w:uri="urn:schemas-microsoft-com:office:smarttags" w:element="country-region">
        <w:smartTag w:uri="urn:schemas-microsoft-com:office:smarttags" w:element="place">
          <w:r w:rsidRPr="002C2030">
            <w:t>Japan</w:t>
          </w:r>
        </w:smartTag>
      </w:smartTag>
      <w:r w:rsidRPr="002C2030">
        <w:t>!</w:t>
      </w:r>
      <w:r>
        <w:t xml:space="preserve">net — </w:t>
      </w:r>
      <w:r w:rsidRPr="009306A3">
        <w:t>hiragana a</w:t>
      </w:r>
      <w:r>
        <w:t>nd katakana games, numbers, pen-</w:t>
      </w:r>
      <w:r w:rsidRPr="009306A3">
        <w:t>pals, tutor and songs</w:t>
      </w:r>
      <w:r>
        <w:t>: &lt;</w:t>
      </w:r>
      <w:r w:rsidRPr="009306A3">
        <w:t>http://genkiengl</w:t>
      </w:r>
      <w:r>
        <w:t>ish.net/genkijapan/japanese.htm&gt;.</w:t>
      </w:r>
    </w:p>
    <w:p w:rsidR="006D637E" w:rsidRPr="009306A3" w:rsidRDefault="006D637E" w:rsidP="00EA6AB2">
      <w:pPr>
        <w:pStyle w:val="Bulletslevel1"/>
      </w:pPr>
      <w:r w:rsidRPr="009306A3">
        <w:t xml:space="preserve">Online Language Resources for the Middle Years with students living all around </w:t>
      </w:r>
      <w:smartTag w:uri="urn:schemas-microsoft-com:office:smarttags" w:element="country-region">
        <w:smartTag w:uri="urn:schemas-microsoft-com:office:smarttags" w:element="place">
          <w:r w:rsidRPr="009306A3">
            <w:t>Japan</w:t>
          </w:r>
        </w:smartTag>
      </w:smartTag>
      <w:r>
        <w:t>: &lt;</w:t>
      </w:r>
      <w:r w:rsidRPr="009306A3">
        <w:t>http://studio.qantm.com.au/o</w:t>
      </w:r>
      <w:r>
        <w:t>nlinelanguageresources/main.htm&gt;</w:t>
      </w:r>
    </w:p>
    <w:p w:rsidR="006D637E" w:rsidRPr="009306A3" w:rsidRDefault="006D637E" w:rsidP="00EA6AB2">
      <w:pPr>
        <w:pStyle w:val="Bulletslevel1"/>
      </w:pPr>
      <w:r>
        <w:t>elanguages school  — learn to speak Japanese: &lt;</w:t>
      </w:r>
      <w:r w:rsidRPr="009306A3">
        <w:t>http://le</w:t>
      </w:r>
      <w:r>
        <w:t>arnjapanese.elanguageschool.net&gt;.</w:t>
      </w:r>
    </w:p>
    <w:p w:rsidR="006D637E" w:rsidRPr="009306A3" w:rsidRDefault="006D637E" w:rsidP="00EA6AB2">
      <w:pPr>
        <w:pStyle w:val="Bulletslevel1"/>
      </w:pPr>
      <w:r>
        <w:t xml:space="preserve">Kanji step </w:t>
      </w:r>
      <w:r>
        <w:softHyphen/>
        <w:t>— make a postcard in kanji: &lt;www.kanjistep.com&gt;.</w:t>
      </w:r>
    </w:p>
    <w:p w:rsidR="006D637E" w:rsidRPr="006E2E13" w:rsidRDefault="006D637E" w:rsidP="00EA6AB2">
      <w:pPr>
        <w:pStyle w:val="Bulletslevel1"/>
        <w:rPr>
          <w:lang w:val="pt-BR"/>
        </w:rPr>
      </w:pPr>
      <w:r w:rsidRPr="006E2E13">
        <w:rPr>
          <w:lang w:val="pt-BR"/>
        </w:rPr>
        <w:t>Curriculum Corporation — Japanese language resources: &lt;http://studio.qantm.com.au/onlinelanguageresources/main.htm</w:t>
      </w:r>
      <w:r>
        <w:rPr>
          <w:lang w:val="pt-BR"/>
        </w:rPr>
        <w:t>&gt;.</w:t>
      </w:r>
    </w:p>
    <w:p w:rsidR="006D637E" w:rsidRDefault="006D637E" w:rsidP="00EA6AB2">
      <w:pPr>
        <w:pStyle w:val="Bulletslevel1"/>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country-region">
        <w:smartTag w:uri="urn:schemas-microsoft-com:office:smarttags" w:element="place">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p>
    <w:p w:rsidR="006D637E" w:rsidRDefault="006D637E" w:rsidP="00EA6AB2">
      <w:pPr>
        <w:pStyle w:val="Bulletslevel1"/>
      </w:pPr>
      <w:r>
        <w:t>Japanese picture dictionary: &lt;www</w:t>
      </w:r>
      <w:r w:rsidRPr="00784A11">
        <w:t>.plala.or.jp/y-naka/jiten.html</w:t>
      </w:r>
      <w:r>
        <w:t>&gt;.</w:t>
      </w:r>
      <w:r w:rsidRPr="00421341">
        <w:t xml:space="preserve"> </w:t>
      </w:r>
    </w:p>
    <w:p w:rsidR="006D637E" w:rsidRPr="000B53B7" w:rsidRDefault="006D637E" w:rsidP="00EA6AB2">
      <w:pPr>
        <w:pStyle w:val="Bulletslevel1"/>
      </w:pPr>
      <w:r>
        <w:t xml:space="preserve">Japanese language resources for teachers: </w:t>
      </w:r>
      <w:r>
        <w:br/>
        <w:t>&lt;</w:t>
      </w:r>
      <w:r w:rsidRPr="005548BD">
        <w:t>http://loquela-education.net/course/view.php?id=21#section-3</w:t>
      </w:r>
      <w:r>
        <w:t xml:space="preserve">&gt;. </w:t>
      </w:r>
    </w:p>
    <w:p w:rsidR="006D637E" w:rsidRDefault="006D637E" w:rsidP="00EA6AB2">
      <w:pPr>
        <w:pStyle w:val="Bulletslevel1"/>
      </w:pPr>
      <w:r>
        <w:rPr>
          <w:rStyle w:val="id16e6"/>
        </w:rPr>
        <w:t>NSW Department of Education and Training Japanese Language Unit: &lt;</w:t>
      </w:r>
      <w:hyperlink r:id="rId35" w:history="1">
        <w:r w:rsidRPr="00F66699">
          <w:rPr>
            <w:rStyle w:val="Hyperlink"/>
          </w:rPr>
          <w:t>http://www1.curriculum.edu.au/nalsas/explorers/japanese/index.html</w:t>
        </w:r>
      </w:hyperlink>
      <w:r>
        <w:t>&gt;.</w:t>
      </w:r>
    </w:p>
    <w:p w:rsidR="006D637E" w:rsidRPr="002F45D0" w:rsidRDefault="00BC5D4A" w:rsidP="00EA6AB2">
      <w:pPr>
        <w:pStyle w:val="smallspace"/>
      </w:pPr>
      <w:r>
        <w:br w:type="page"/>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Look w:val="01E0" w:firstRow="1" w:lastRow="1" w:firstColumn="1" w:lastColumn="1" w:noHBand="0" w:noVBand="0"/>
      </w:tblPr>
      <w:tblGrid>
        <w:gridCol w:w="1749"/>
        <w:gridCol w:w="7890"/>
      </w:tblGrid>
      <w:tr w:rsidR="006D637E" w:rsidRPr="00EC18BF" w:rsidTr="00CD5553">
        <w:trPr>
          <w:jc w:val="center"/>
        </w:trPr>
        <w:tc>
          <w:tcPr>
            <w:tcW w:w="1621" w:type="dxa"/>
            <w:shd w:val="clear" w:color="auto" w:fill="CFE7E6"/>
          </w:tcPr>
          <w:p w:rsidR="006D637E" w:rsidRPr="00EC18BF" w:rsidRDefault="006D637E" w:rsidP="00CD5553">
            <w:pPr>
              <w:pStyle w:val="Heading2Table"/>
              <w:widowControl w:val="0"/>
            </w:pPr>
            <w:r>
              <w:t>Language exponents</w:t>
            </w:r>
          </w:p>
        </w:tc>
        <w:tc>
          <w:tcPr>
            <w:tcW w:w="8018" w:type="dxa"/>
            <w:shd w:val="clear" w:color="auto" w:fill="CFE7E6"/>
          </w:tcPr>
          <w:p w:rsidR="006D637E" w:rsidRPr="00EC18BF" w:rsidRDefault="006D637E" w:rsidP="00CD5553">
            <w:pPr>
              <w:pStyle w:val="Heading2Table"/>
              <w:widowControl w:val="0"/>
            </w:pPr>
            <w:r>
              <w:t>Example</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Adjectives of description including negatives</w:t>
            </w:r>
          </w:p>
        </w:tc>
        <w:tc>
          <w:tcPr>
            <w:tcW w:w="8018" w:type="dxa"/>
            <w:shd w:val="clear" w:color="auto" w:fill="auto"/>
          </w:tcPr>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u w:val="single"/>
                <w:lang w:eastAsia="ja-JP"/>
              </w:rPr>
              <w:t>おいしくない</w:t>
            </w:r>
            <w:r w:rsidRPr="00CD5553">
              <w:rPr>
                <w:rFonts w:ascii="MS Mincho" w:eastAsia="MS Mincho" w:hAnsi="MS Mincho" w:cs="MS Gothic" w:hint="eastAsia"/>
                <w:sz w:val="32"/>
                <w:szCs w:val="32"/>
                <w:lang w:eastAsia="ja-JP"/>
              </w:rPr>
              <w:t xml:space="preserve">　ですが　けんこうに　いい　です。</w:t>
            </w:r>
          </w:p>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u w:val="single"/>
                <w:lang w:eastAsia="ja-JP"/>
              </w:rPr>
              <w:t xml:space="preserve">まずい　</w:t>
            </w:r>
            <w:r w:rsidRPr="00CD5553">
              <w:rPr>
                <w:rFonts w:ascii="MS Mincho" w:eastAsia="MS Mincho" w:hAnsi="MS Mincho" w:cs="MS Gothic" w:hint="eastAsia"/>
                <w:sz w:val="32"/>
                <w:szCs w:val="32"/>
                <w:lang w:eastAsia="ja-JP"/>
              </w:rPr>
              <w:t>です　けど　けんこうに　いい　です。</w:t>
            </w:r>
          </w:p>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u w:val="single"/>
                <w:lang w:eastAsia="ja-JP"/>
              </w:rPr>
              <w:t>やすくない</w:t>
            </w:r>
            <w:r w:rsidRPr="00CD5553">
              <w:rPr>
                <w:rFonts w:ascii="MS Mincho" w:eastAsia="MS Mincho" w:hAnsi="MS Mincho" w:cs="MS Gothic" w:hint="eastAsia"/>
                <w:sz w:val="32"/>
                <w:szCs w:val="32"/>
                <w:lang w:eastAsia="ja-JP"/>
              </w:rPr>
              <w:t xml:space="preserve">　です。でも、けんこうに　いい　です。</w:t>
            </w:r>
          </w:p>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u w:val="single"/>
                <w:lang w:eastAsia="ja-JP"/>
              </w:rPr>
              <w:t>たかい</w:t>
            </w:r>
            <w:r w:rsidRPr="00CD5553">
              <w:rPr>
                <w:rFonts w:ascii="MS Mincho" w:eastAsia="MS Mincho" w:hAnsi="MS Mincho" w:cs="MS Gothic" w:hint="eastAsia"/>
                <w:sz w:val="32"/>
                <w:szCs w:val="32"/>
                <w:lang w:eastAsia="ja-JP"/>
              </w:rPr>
              <w:t xml:space="preserve">　ですが　おいしい　です。</w:t>
            </w:r>
          </w:p>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u w:val="single"/>
                <w:lang w:eastAsia="ja-JP"/>
              </w:rPr>
              <w:t>おいしい</w:t>
            </w:r>
            <w:r w:rsidRPr="00CD5553">
              <w:rPr>
                <w:rFonts w:ascii="MS Mincho" w:eastAsia="MS Mincho" w:hAnsi="MS Mincho" w:cs="MS Gothic" w:hint="eastAsia"/>
                <w:sz w:val="32"/>
                <w:szCs w:val="32"/>
                <w:lang w:eastAsia="ja-JP"/>
              </w:rPr>
              <w:t>ですが　けんこうに　わるいです。</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Adjective joiners</w:t>
            </w:r>
          </w:p>
        </w:tc>
        <w:tc>
          <w:tcPr>
            <w:tcW w:w="8018" w:type="dxa"/>
            <w:shd w:val="clear" w:color="auto" w:fill="auto"/>
          </w:tcPr>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lang w:eastAsia="ja-JP"/>
              </w:rPr>
              <w:t>やすく</w:t>
            </w:r>
            <w:r w:rsidRPr="00CD5553">
              <w:rPr>
                <w:rFonts w:ascii="MS Mincho" w:eastAsia="MS Mincho" w:hAnsi="MS Mincho" w:cs="MS Gothic" w:hint="eastAsia"/>
                <w:sz w:val="32"/>
                <w:szCs w:val="32"/>
                <w:u w:val="single"/>
                <w:lang w:eastAsia="ja-JP"/>
              </w:rPr>
              <w:t>て</w:t>
            </w:r>
            <w:r w:rsidRPr="00CD5553">
              <w:rPr>
                <w:rFonts w:ascii="MS Mincho" w:eastAsia="MS Mincho" w:hAnsi="MS Mincho" w:cs="MS Gothic" w:hint="eastAsia"/>
                <w:sz w:val="32"/>
                <w:szCs w:val="32"/>
                <w:lang w:eastAsia="ja-JP"/>
              </w:rPr>
              <w:t>、けんこうにいいです。</w:t>
            </w:r>
          </w:p>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lang w:eastAsia="ja-JP"/>
              </w:rPr>
              <w:t>べんり</w:t>
            </w:r>
            <w:r w:rsidRPr="00CD5553">
              <w:rPr>
                <w:rFonts w:ascii="MS Mincho" w:eastAsia="MS Mincho" w:hAnsi="MS Mincho" w:cs="MS Gothic" w:hint="eastAsia"/>
                <w:sz w:val="32"/>
                <w:szCs w:val="32"/>
                <w:u w:val="single"/>
                <w:lang w:eastAsia="ja-JP"/>
              </w:rPr>
              <w:t>で</w:t>
            </w:r>
            <w:r w:rsidRPr="00CD5553">
              <w:rPr>
                <w:rFonts w:ascii="MS Mincho" w:eastAsia="MS Mincho" w:hAnsi="MS Mincho" w:cs="MS Gothic" w:hint="eastAsia"/>
                <w:sz w:val="32"/>
                <w:szCs w:val="32"/>
                <w:lang w:eastAsia="ja-JP"/>
              </w:rPr>
              <w:t>、いいです。</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Giving reasons</w:t>
            </w:r>
          </w:p>
        </w:tc>
        <w:tc>
          <w:tcPr>
            <w:tcW w:w="8018" w:type="dxa"/>
            <w:shd w:val="clear" w:color="auto" w:fill="auto"/>
          </w:tcPr>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lang w:eastAsia="ja-JP"/>
              </w:rPr>
              <w:t>オメガ３</w:t>
            </w:r>
            <w:r w:rsidRPr="00CD5553">
              <w:rPr>
                <w:rFonts w:ascii="MS Mincho" w:eastAsia="MS Mincho" w:hAnsi="MS Mincho" w:cs="MS Gothic" w:hint="eastAsia"/>
                <w:sz w:val="32"/>
                <w:szCs w:val="32"/>
                <w:u w:val="single"/>
                <w:lang w:eastAsia="ja-JP"/>
              </w:rPr>
              <w:t>だから</w:t>
            </w:r>
            <w:r w:rsidRPr="00CD5553">
              <w:rPr>
                <w:rFonts w:ascii="MS Mincho" w:eastAsia="MS Mincho" w:hAnsi="MS Mincho" w:cs="MS Gothic" w:hint="eastAsia"/>
                <w:sz w:val="32"/>
                <w:szCs w:val="32"/>
                <w:lang w:eastAsia="ja-JP"/>
              </w:rPr>
              <w:t xml:space="preserve">　けんこうに　いい　です。</w:t>
            </w:r>
          </w:p>
          <w:p w:rsidR="006D637E" w:rsidRPr="00CD5553" w:rsidRDefault="006D637E" w:rsidP="00CD5553">
            <w:pPr>
              <w:widowControl w:val="0"/>
              <w:rPr>
                <w:rFonts w:ascii="MS Mincho" w:eastAsia="MS Mincho" w:hAnsi="MS Mincho" w:hint="eastAsia"/>
                <w:sz w:val="32"/>
                <w:szCs w:val="32"/>
                <w:lang w:eastAsia="ja-JP"/>
              </w:rPr>
            </w:pPr>
            <w:r w:rsidRPr="00CD5553">
              <w:rPr>
                <w:rFonts w:ascii="MS Mincho" w:eastAsia="MS Mincho" w:hAnsi="MS Mincho" w:cs="MS Gothic" w:hint="eastAsia"/>
                <w:sz w:val="32"/>
                <w:szCs w:val="32"/>
                <w:lang w:eastAsia="ja-JP"/>
              </w:rPr>
              <w:t xml:space="preserve">けんこうに　いい　です　</w:t>
            </w:r>
            <w:r w:rsidRPr="00CD5553">
              <w:rPr>
                <w:rFonts w:ascii="MS Mincho" w:eastAsia="MS Mincho" w:hAnsi="MS Mincho" w:cs="MS Gothic" w:hint="eastAsia"/>
                <w:sz w:val="32"/>
                <w:szCs w:val="32"/>
                <w:u w:val="single"/>
                <w:lang w:eastAsia="ja-JP"/>
              </w:rPr>
              <w:t>から</w:t>
            </w:r>
            <w:r w:rsidRPr="00CD5553">
              <w:rPr>
                <w:rFonts w:ascii="MS Mincho" w:eastAsia="MS Mincho" w:hAnsi="MS Mincho" w:cs="MS Gothic" w:hint="eastAsia"/>
                <w:sz w:val="32"/>
                <w:szCs w:val="32"/>
                <w:lang w:eastAsia="ja-JP"/>
              </w:rPr>
              <w:t xml:space="preserve">　食べてください。</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Within sentence joiners</w:t>
            </w:r>
          </w:p>
        </w:tc>
        <w:tc>
          <w:tcPr>
            <w:tcW w:w="8018" w:type="dxa"/>
            <w:shd w:val="clear" w:color="auto" w:fill="auto"/>
          </w:tcPr>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lang w:eastAsia="ja-JP"/>
              </w:rPr>
              <w:t>たかい　です</w:t>
            </w:r>
            <w:r w:rsidRPr="00CD5553">
              <w:rPr>
                <w:rFonts w:ascii="MS Mincho" w:eastAsia="MS Mincho" w:hAnsi="MS Mincho" w:cs="MS Gothic" w:hint="eastAsia"/>
                <w:sz w:val="32"/>
                <w:szCs w:val="32"/>
                <w:u w:val="single"/>
                <w:lang w:eastAsia="ja-JP"/>
              </w:rPr>
              <w:t xml:space="preserve">が　</w:t>
            </w:r>
            <w:r w:rsidRPr="00CD5553">
              <w:rPr>
                <w:rFonts w:ascii="MS Mincho" w:eastAsia="MS Mincho" w:hAnsi="MS Mincho" w:cs="MS Gothic" w:hint="eastAsia"/>
                <w:sz w:val="32"/>
                <w:szCs w:val="32"/>
                <w:lang w:eastAsia="ja-JP"/>
              </w:rPr>
              <w:t>おいしい　です。</w:t>
            </w:r>
          </w:p>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lang w:eastAsia="ja-JP"/>
              </w:rPr>
              <w:t xml:space="preserve">まずい　です　</w:t>
            </w:r>
            <w:r w:rsidRPr="00CD5553">
              <w:rPr>
                <w:rFonts w:ascii="MS Mincho" w:eastAsia="MS Mincho" w:hAnsi="MS Mincho" w:cs="MS Gothic" w:hint="eastAsia"/>
                <w:sz w:val="32"/>
                <w:szCs w:val="32"/>
                <w:u w:val="single"/>
                <w:lang w:eastAsia="ja-JP"/>
              </w:rPr>
              <w:t>けど</w:t>
            </w:r>
            <w:r w:rsidRPr="00CD5553">
              <w:rPr>
                <w:rFonts w:ascii="MS Mincho" w:eastAsia="MS Mincho" w:hAnsi="MS Mincho" w:cs="MS Gothic" w:hint="eastAsia"/>
                <w:sz w:val="32"/>
                <w:szCs w:val="32"/>
                <w:lang w:eastAsia="ja-JP"/>
              </w:rPr>
              <w:t xml:space="preserve">　けんこうに　いい　です。</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Please do~</w:t>
            </w:r>
          </w:p>
        </w:tc>
        <w:tc>
          <w:tcPr>
            <w:tcW w:w="8018" w:type="dxa"/>
            <w:shd w:val="clear" w:color="auto" w:fill="auto"/>
          </w:tcPr>
          <w:p w:rsidR="006D637E" w:rsidRPr="00CD5553" w:rsidRDefault="006D637E" w:rsidP="00CD5553">
            <w:pPr>
              <w:widowControl w:val="0"/>
              <w:rPr>
                <w:rFonts w:ascii="MS Mincho" w:eastAsia="MS Mincho" w:hAnsi="MS Mincho" w:hint="eastAsia"/>
                <w:sz w:val="32"/>
                <w:szCs w:val="32"/>
                <w:lang w:eastAsia="ja-JP"/>
              </w:rPr>
            </w:pPr>
            <w:r w:rsidRPr="00CD5553">
              <w:rPr>
                <w:rFonts w:ascii="MS Mincho" w:eastAsia="MS Mincho" w:hAnsi="MS Mincho" w:cs="MS Gothic" w:hint="eastAsia"/>
                <w:sz w:val="32"/>
                <w:szCs w:val="32"/>
                <w:lang w:eastAsia="ja-JP"/>
              </w:rPr>
              <w:t>食べてください</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Frequency</w:t>
            </w:r>
          </w:p>
        </w:tc>
        <w:tc>
          <w:tcPr>
            <w:tcW w:w="8018" w:type="dxa"/>
            <w:shd w:val="clear" w:color="auto" w:fill="auto"/>
          </w:tcPr>
          <w:p w:rsidR="006D637E" w:rsidRPr="00CD5553" w:rsidRDefault="006D637E" w:rsidP="00CD5553">
            <w:pPr>
              <w:widowControl w:val="0"/>
              <w:rPr>
                <w:rFonts w:ascii="MS Mincho" w:eastAsia="MS Mincho" w:hAnsi="MS Mincho"/>
                <w:sz w:val="32"/>
                <w:szCs w:val="32"/>
                <w:lang w:eastAsia="ja-JP"/>
              </w:rPr>
            </w:pPr>
            <w:r w:rsidRPr="00CD5553">
              <w:rPr>
                <w:rFonts w:ascii="MS Mincho" w:eastAsia="MS Mincho" w:hAnsi="MS Mincho" w:cs="MS Gothic" w:hint="eastAsia"/>
                <w:sz w:val="32"/>
                <w:szCs w:val="32"/>
                <w:lang w:eastAsia="ja-JP"/>
              </w:rPr>
              <w:t>よく・ときどき・毎日・あまり・</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Particles</w:t>
            </w:r>
          </w:p>
        </w:tc>
        <w:tc>
          <w:tcPr>
            <w:tcW w:w="8018" w:type="dxa"/>
            <w:shd w:val="clear" w:color="auto" w:fill="auto"/>
          </w:tcPr>
          <w:p w:rsidR="006D637E" w:rsidRPr="00CD5553" w:rsidRDefault="006D637E" w:rsidP="00CD5553">
            <w:pPr>
              <w:widowControl w:val="0"/>
              <w:rPr>
                <w:rFonts w:ascii="MS Mincho" w:eastAsia="MS Mincho" w:hAnsi="MS Mincho" w:cs="Arial"/>
                <w:sz w:val="32"/>
                <w:szCs w:val="32"/>
                <w:lang w:eastAsia="ja-JP"/>
              </w:rPr>
            </w:pPr>
            <w:r w:rsidRPr="00CD5553">
              <w:rPr>
                <w:rFonts w:ascii="MS Mincho" w:eastAsia="MS Mincho" w:hAnsi="MS Mincho" w:cs="MS Gothic" w:hint="eastAsia"/>
                <w:sz w:val="32"/>
                <w:szCs w:val="32"/>
                <w:lang w:eastAsia="ja-JP"/>
              </w:rPr>
              <w:t>も</w:t>
            </w:r>
          </w:p>
        </w:tc>
      </w:tr>
      <w:tr w:rsidR="006D637E" w:rsidTr="00CD5553">
        <w:trPr>
          <w:jc w:val="center"/>
        </w:trPr>
        <w:tc>
          <w:tcPr>
            <w:tcW w:w="1621" w:type="dxa"/>
            <w:shd w:val="clear" w:color="auto" w:fill="auto"/>
          </w:tcPr>
          <w:p w:rsidR="006D637E" w:rsidRPr="00CD5553" w:rsidRDefault="006D637E" w:rsidP="00CD5553">
            <w:pPr>
              <w:widowControl w:val="0"/>
              <w:rPr>
                <w:sz w:val="32"/>
                <w:szCs w:val="32"/>
              </w:rPr>
            </w:pPr>
            <w:r w:rsidRPr="00CD5553">
              <w:rPr>
                <w:sz w:val="32"/>
                <w:szCs w:val="32"/>
              </w:rPr>
              <w:t>Superlative</w:t>
            </w:r>
          </w:p>
        </w:tc>
        <w:tc>
          <w:tcPr>
            <w:tcW w:w="8018" w:type="dxa"/>
            <w:shd w:val="clear" w:color="auto" w:fill="auto"/>
          </w:tcPr>
          <w:p w:rsidR="006D637E" w:rsidRPr="00CD5553" w:rsidRDefault="006D637E" w:rsidP="00CD5553">
            <w:pPr>
              <w:widowControl w:val="0"/>
              <w:rPr>
                <w:rFonts w:ascii="MS Mincho" w:eastAsia="MS Mincho" w:hAnsi="MS Mincho" w:cs="Arial"/>
                <w:sz w:val="32"/>
                <w:szCs w:val="32"/>
                <w:lang w:eastAsia="ja-JP"/>
              </w:rPr>
            </w:pPr>
            <w:r w:rsidRPr="00CD5553">
              <w:rPr>
                <w:rFonts w:ascii="MS Mincho" w:eastAsia="MS Mincho" w:hAnsi="MS Mincho" w:cs="MS Gothic" w:hint="eastAsia"/>
                <w:sz w:val="32"/>
                <w:szCs w:val="32"/>
                <w:lang w:eastAsia="ja-JP"/>
              </w:rPr>
              <w:t>一番いい</w:t>
            </w:r>
          </w:p>
        </w:tc>
      </w:tr>
    </w:tbl>
    <w:p w:rsidR="00D61E66" w:rsidRPr="002F45D0" w:rsidRDefault="00D61E66" w:rsidP="006D637E"/>
    <w:sectPr w:rsidR="00D61E66" w:rsidRPr="002F45D0" w:rsidSect="00BC5D4A">
      <w:headerReference w:type="even" r:id="rId36"/>
      <w:headerReference w:type="default" r:id="rId37"/>
      <w:footerReference w:type="even" r:id="rId38"/>
      <w:footerReference w:type="default" r:id="rId39"/>
      <w:headerReference w:type="first" r:id="rId40"/>
      <w:type w:val="evenPage"/>
      <w:pgSz w:w="11906" w:h="16838" w:code="9"/>
      <w:pgMar w:top="1134" w:right="1134" w:bottom="567"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FB" w:rsidRDefault="001705FB">
      <w:r>
        <w:separator/>
      </w:r>
    </w:p>
    <w:p w:rsidR="001705FB" w:rsidRDefault="001705FB"/>
    <w:p w:rsidR="001705FB" w:rsidRDefault="001705FB"/>
    <w:p w:rsidR="001705FB" w:rsidRDefault="001705FB"/>
    <w:p w:rsidR="001705FB" w:rsidRDefault="001705FB"/>
    <w:p w:rsidR="001705FB" w:rsidRDefault="001705FB"/>
  </w:endnote>
  <w:endnote w:type="continuationSeparator" w:id="0">
    <w:p w:rsidR="001705FB" w:rsidRDefault="001705FB">
      <w:r>
        <w:continuationSeparator/>
      </w:r>
    </w:p>
    <w:p w:rsidR="001705FB" w:rsidRDefault="001705FB"/>
    <w:p w:rsidR="001705FB" w:rsidRDefault="001705FB"/>
    <w:p w:rsidR="001705FB" w:rsidRDefault="001705FB"/>
    <w:p w:rsidR="001705FB" w:rsidRDefault="001705FB"/>
    <w:p w:rsidR="001705FB" w:rsidRDefault="00170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4B1048" w:rsidRDefault="009B6969" w:rsidP="00796E1F">
    <w:pPr>
      <w:pStyle w:val="Footereven"/>
    </w:pPr>
    <w:r w:rsidRPr="00AA55F1">
      <w:fldChar w:fldCharType="begin"/>
    </w:r>
    <w:r w:rsidRPr="00AA55F1">
      <w:instrText xml:space="preserve">PAGE  </w:instrText>
    </w:r>
    <w:r w:rsidRPr="00AA55F1">
      <w:fldChar w:fldCharType="separate"/>
    </w:r>
    <w:r w:rsidR="00755A84">
      <w:rPr>
        <w:noProof/>
      </w:rPr>
      <w:t>2</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4B1048" w:rsidRDefault="009B6969" w:rsidP="00073430">
    <w:pPr>
      <w:pStyle w:val="Footerodd"/>
    </w:pPr>
    <w:r w:rsidRPr="00AA55F1">
      <w:tab/>
    </w:r>
    <w:smartTag w:uri="urn:schemas-microsoft-com:office:smarttags" w:element="place">
      <w:smartTag w:uri="urn:schemas-microsoft-com:office:smarttags" w:element="State">
        <w:r w:rsidR="008513AB">
          <w:t>Queensland</w:t>
        </w:r>
      </w:smartTag>
    </w:smartTag>
    <w:r w:rsidR="008513AB">
      <w:t xml:space="preserve"> Studies Authority</w:t>
    </w:r>
    <w:r w:rsidRPr="00073430">
      <w:rPr>
        <w:b w:val="0"/>
      </w:rPr>
      <w:tab/>
      <w:t>|</w:t>
    </w:r>
    <w:r w:rsidRPr="00073430">
      <w:rPr>
        <w:b w:val="0"/>
      </w:rPr>
      <w:tab/>
    </w:r>
    <w:r w:rsidRPr="00073430">
      <w:rPr>
        <w:b w:val="0"/>
      </w:rPr>
      <w:fldChar w:fldCharType="begin"/>
    </w:r>
    <w:r w:rsidRPr="00073430">
      <w:rPr>
        <w:b w:val="0"/>
      </w:rPr>
      <w:instrText xml:space="preserve">PAGE  </w:instrText>
    </w:r>
    <w:r w:rsidRPr="00073430">
      <w:rPr>
        <w:b w:val="0"/>
      </w:rPr>
      <w:fldChar w:fldCharType="separate"/>
    </w:r>
    <w:r w:rsidR="00B531C0">
      <w:rPr>
        <w:b w:val="0"/>
        <w:noProof/>
      </w:rPr>
      <w:t>7</w:t>
    </w:r>
    <w:r w:rsidRPr="00073430">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E70C3A" w:rsidRDefault="00E70C3A" w:rsidP="00E70C3A">
    <w:pPr>
      <w:pStyle w:val="Footereven"/>
    </w:pPr>
    <w:r w:rsidRPr="00073430">
      <w:fldChar w:fldCharType="begin"/>
    </w:r>
    <w:r w:rsidRPr="00073430">
      <w:instrText xml:space="preserve">PAGE  </w:instrText>
    </w:r>
    <w:r w:rsidRPr="00073430">
      <w:fldChar w:fldCharType="separate"/>
    </w:r>
    <w:r w:rsidR="00824202">
      <w:rPr>
        <w:noProof/>
      </w:rPr>
      <w:t>2</w:t>
    </w:r>
    <w:r w:rsidRPr="00073430">
      <w:fldChar w:fldCharType="end"/>
    </w:r>
    <w:r w:rsidRPr="00073430">
      <w:tab/>
      <w:t>|</w:t>
    </w:r>
    <w:r w:rsidRPr="00073430">
      <w:tab/>
    </w:r>
    <w:r w:rsidRPr="008513AB">
      <w:rPr>
        <w:b/>
      </w:rPr>
      <w:t>Teacher guidelines</w:t>
    </w:r>
    <w:r w:rsidRPr="00AA55F1">
      <w:rPr>
        <w:rFonts w:hint="eastAsia"/>
      </w:rPr>
      <w:t> </w:t>
    </w:r>
    <w:r w:rsidR="005C4954" w:rsidRPr="003742A1">
      <w:t xml:space="preserve">Beginner </w:t>
    </w:r>
    <w:r w:rsidR="00EA6AB2">
      <w:t xml:space="preserve">Stage </w:t>
    </w:r>
    <w:r w:rsidR="005C4954" w:rsidRPr="003742A1">
      <w:t>Year 8 Languages</w:t>
    </w:r>
    <w:r w:rsidR="005C4954">
      <w:t xml:space="preserve"> </w:t>
    </w:r>
    <w:r w:rsidR="005C4954" w:rsidRPr="003742A1">
      <w:t>— Japanese: Healthy food choices</w:t>
    </w:r>
    <w:r w:rsidR="005C4954" w:rsidRPr="008513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54418E" w:rsidRDefault="009B6969" w:rsidP="005441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B2" w:rsidRPr="00EA6AB2" w:rsidRDefault="00EA6AB2" w:rsidP="00EA6AB2">
    <w:pPr>
      <w:pStyle w:val="AppendixFooter"/>
    </w:pPr>
    <w:r w:rsidRPr="003742A1">
      <w:t xml:space="preserve">Beginner </w:t>
    </w:r>
    <w:r>
      <w:t xml:space="preserve">Stage </w:t>
    </w:r>
    <w:r w:rsidRPr="003742A1">
      <w:t>Year 8 Languages</w:t>
    </w:r>
    <w:r>
      <w:t xml:space="preserve"> </w:t>
    </w:r>
    <w:r w:rsidRPr="003742A1">
      <w:t>— Japanese: Healthy food choices</w:t>
    </w:r>
    <w:r w:rsidRPr="008B170C">
      <w:tab/>
    </w:r>
    <w:r w:rsidRPr="008B170C">
      <w:rPr>
        <w:b/>
      </w:rPr>
      <w:t>Queensland Studies Authority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ED28DF" w:rsidRDefault="005C4954" w:rsidP="008B170C">
    <w:pPr>
      <w:pStyle w:val="AppendixFooter"/>
    </w:pPr>
    <w:r w:rsidRPr="003742A1">
      <w:t xml:space="preserve">Beginner </w:t>
    </w:r>
    <w:r w:rsidR="00EA6AB2">
      <w:t xml:space="preserve">Stage </w:t>
    </w:r>
    <w:r w:rsidRPr="003742A1">
      <w:t>Year 8 Languages</w:t>
    </w:r>
    <w:r>
      <w:t xml:space="preserve"> </w:t>
    </w:r>
    <w:r w:rsidRPr="003742A1">
      <w:t>— Japanese: Healthy food choices</w:t>
    </w:r>
    <w:r w:rsidR="008B170C" w:rsidRPr="008B170C">
      <w:tab/>
    </w:r>
    <w:r w:rsidR="008B170C" w:rsidRPr="008B170C">
      <w:rPr>
        <w:b/>
      </w:rPr>
      <w:t>Queensland Studies Authority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0C" w:rsidRPr="008B170C" w:rsidRDefault="00970534" w:rsidP="008B170C">
    <w:pPr>
      <w:pStyle w:val="AppendixFooter"/>
    </w:pPr>
    <w:r w:rsidRPr="003742A1">
      <w:t xml:space="preserve">Beginner </w:t>
    </w:r>
    <w:r w:rsidR="00EA6AB2">
      <w:t xml:space="preserve">Stage </w:t>
    </w:r>
    <w:r w:rsidRPr="003742A1">
      <w:t>Year 8 Languages</w:t>
    </w:r>
    <w:r>
      <w:t xml:space="preserve"> </w:t>
    </w:r>
    <w:r w:rsidRPr="003742A1">
      <w:t>— Japanese: Healthy food choices</w:t>
    </w:r>
    <w:r w:rsidR="008B170C" w:rsidRPr="008B170C">
      <w:tab/>
    </w:r>
    <w:r w:rsidR="008B170C" w:rsidRPr="008B170C">
      <w:rPr>
        <w:b/>
      </w:rPr>
      <w:t>Queensland Studies Authority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FB" w:rsidRDefault="001705FB">
      <w:r>
        <w:separator/>
      </w:r>
    </w:p>
    <w:p w:rsidR="001705FB" w:rsidRDefault="001705FB"/>
    <w:p w:rsidR="001705FB" w:rsidRDefault="001705FB"/>
    <w:p w:rsidR="001705FB" w:rsidRDefault="001705FB"/>
    <w:p w:rsidR="001705FB" w:rsidRDefault="001705FB"/>
    <w:p w:rsidR="001705FB" w:rsidRDefault="001705FB"/>
  </w:footnote>
  <w:footnote w:type="continuationSeparator" w:id="0">
    <w:p w:rsidR="001705FB" w:rsidRDefault="001705FB">
      <w:r>
        <w:continuationSeparator/>
      </w:r>
    </w:p>
    <w:p w:rsidR="001705FB" w:rsidRDefault="001705FB"/>
    <w:p w:rsidR="001705FB" w:rsidRDefault="001705FB"/>
    <w:p w:rsidR="001705FB" w:rsidRDefault="001705FB"/>
    <w:p w:rsidR="001705FB" w:rsidRDefault="001705FB"/>
    <w:p w:rsidR="001705FB" w:rsidRDefault="00170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Default="00824202" w:rsidP="00FC162B">
    <w:pPr>
      <w:pStyle w:val="smallspace"/>
    </w:pPr>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B2" w:rsidRPr="006D637E" w:rsidRDefault="00A05CB2" w:rsidP="006D63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7E" w:rsidRPr="00D61E66" w:rsidRDefault="006D637E" w:rsidP="007A23FE">
    <w:pPr>
      <w:pStyle w:val="Headerleft"/>
      <w:tabs>
        <w:tab w:val="clear" w:pos="4820"/>
        <w:tab w:val="clear" w:pos="9639"/>
        <w:tab w:val="left" w:pos="8715"/>
      </w:tabs>
      <w:rPr>
        <w:lang w:val="en-US"/>
      </w:rPr>
    </w:pPr>
    <w:r>
      <w:rPr>
        <w:lang w:val="en-US"/>
      </w:rPr>
      <w:t>Appendix A</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7E" w:rsidRPr="002F45D0" w:rsidRDefault="006D637E" w:rsidP="003A5656">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AE3DB9" w:rsidRDefault="009B6969" w:rsidP="00AE3DB9">
    <w:pPr>
      <w:pStyle w:val="Appendixheader"/>
    </w:pPr>
    <w:r w:rsidRPr="00AE3DB9">
      <w:t xml:space="preserve">Appendix </w:t>
    </w:r>
    <w:r w:rsidR="00BC5D4A">
      <w:rPr>
        <w:szCs w:val="21"/>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Pr="006F16AD" w:rsidRDefault="009B6969" w:rsidP="006F16AD">
    <w:pPr>
      <w:pStyle w:val="Appendixheader"/>
    </w:pPr>
    <w:r w:rsidRPr="006F16AD">
      <w:t xml:space="preserve">Appendix </w:t>
    </w:r>
    <w:r w:rsidR="00BC5D4A">
      <w:t>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69" w:rsidRDefault="009B696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A266E4"/>
    <w:lvl w:ilvl="0">
      <w:start w:val="1"/>
      <w:numFmt w:val="decimal"/>
      <w:lvlText w:val="%1."/>
      <w:lvlJc w:val="left"/>
      <w:pPr>
        <w:tabs>
          <w:tab w:val="num" w:pos="1492"/>
        </w:tabs>
        <w:ind w:left="1492" w:hanging="360"/>
      </w:pPr>
    </w:lvl>
  </w:abstractNum>
  <w:abstractNum w:abstractNumId="1">
    <w:nsid w:val="FFFFFF7D"/>
    <w:multiLevelType w:val="singleLevel"/>
    <w:tmpl w:val="AF443142"/>
    <w:lvl w:ilvl="0">
      <w:start w:val="1"/>
      <w:numFmt w:val="decimal"/>
      <w:lvlText w:val="%1."/>
      <w:lvlJc w:val="left"/>
      <w:pPr>
        <w:tabs>
          <w:tab w:val="num" w:pos="1209"/>
        </w:tabs>
        <w:ind w:left="1209" w:hanging="360"/>
      </w:pPr>
    </w:lvl>
  </w:abstractNum>
  <w:abstractNum w:abstractNumId="2">
    <w:nsid w:val="FFFFFF7E"/>
    <w:multiLevelType w:val="singleLevel"/>
    <w:tmpl w:val="692C55F2"/>
    <w:lvl w:ilvl="0">
      <w:start w:val="1"/>
      <w:numFmt w:val="decimal"/>
      <w:lvlText w:val="%1."/>
      <w:lvlJc w:val="left"/>
      <w:pPr>
        <w:tabs>
          <w:tab w:val="num" w:pos="926"/>
        </w:tabs>
        <w:ind w:left="926" w:hanging="360"/>
      </w:pPr>
    </w:lvl>
  </w:abstractNum>
  <w:abstractNum w:abstractNumId="3">
    <w:nsid w:val="FFFFFF7F"/>
    <w:multiLevelType w:val="singleLevel"/>
    <w:tmpl w:val="006EDFEE"/>
    <w:lvl w:ilvl="0">
      <w:start w:val="1"/>
      <w:numFmt w:val="decimal"/>
      <w:lvlText w:val="%1."/>
      <w:lvlJc w:val="left"/>
      <w:pPr>
        <w:tabs>
          <w:tab w:val="num" w:pos="643"/>
        </w:tabs>
        <w:ind w:left="643" w:hanging="360"/>
      </w:pPr>
    </w:lvl>
  </w:abstractNum>
  <w:abstractNum w:abstractNumId="4">
    <w:nsid w:val="FFFFFF80"/>
    <w:multiLevelType w:val="singleLevel"/>
    <w:tmpl w:val="C8481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7440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7A61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6E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C66794"/>
    <w:lvl w:ilvl="0">
      <w:start w:val="1"/>
      <w:numFmt w:val="decimal"/>
      <w:lvlText w:val="%1."/>
      <w:lvlJc w:val="left"/>
      <w:pPr>
        <w:tabs>
          <w:tab w:val="num" w:pos="360"/>
        </w:tabs>
        <w:ind w:left="360" w:hanging="360"/>
      </w:pPr>
    </w:lvl>
  </w:abstractNum>
  <w:abstractNum w:abstractNumId="9">
    <w:nsid w:val="FFFFFF89"/>
    <w:multiLevelType w:val="singleLevel"/>
    <w:tmpl w:val="86D2C970"/>
    <w:lvl w:ilvl="0">
      <w:start w:val="1"/>
      <w:numFmt w:val="bullet"/>
      <w:lvlText w:val=""/>
      <w:lvlJc w:val="left"/>
      <w:pPr>
        <w:tabs>
          <w:tab w:val="num" w:pos="360"/>
        </w:tabs>
        <w:ind w:left="360" w:hanging="360"/>
      </w:pPr>
      <w:rPr>
        <w:rFonts w:ascii="Symbol" w:hAnsi="Symbol" w:hint="default"/>
      </w:rPr>
    </w:lvl>
  </w:abstractNum>
  <w:abstractNum w:abstractNumId="1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E239C6"/>
    <w:multiLevelType w:val="hybridMultilevel"/>
    <w:tmpl w:val="3D126710"/>
    <w:lvl w:ilvl="0" w:tplc="EEC0DC98">
      <w:start w:val="1"/>
      <w:numFmt w:val="bullet"/>
      <w:lvlText w:val=""/>
      <w:lvlJc w:val="left"/>
      <w:pPr>
        <w:tabs>
          <w:tab w:val="num" w:pos="284"/>
        </w:tabs>
        <w:ind w:left="284" w:hanging="284"/>
      </w:pPr>
      <w:rPr>
        <w:rFonts w:ascii="Symbol" w:hAnsi="Symbol" w:hint="default"/>
        <w:color w:val="00948D"/>
        <w:sz w:val="20"/>
        <w:szCs w:val="20"/>
      </w:rPr>
    </w:lvl>
    <w:lvl w:ilvl="1" w:tplc="F60AA1A6">
      <w:start w:val="1"/>
      <w:numFmt w:val="bullet"/>
      <w:lvlText w:val="–"/>
      <w:lvlJc w:val="left"/>
      <w:pPr>
        <w:tabs>
          <w:tab w:val="num" w:pos="567"/>
        </w:tabs>
        <w:ind w:left="567" w:hanging="283"/>
      </w:pPr>
      <w:rPr>
        <w:rFonts w:ascii="Arial" w:hAnsi="Arial" w:hint="default"/>
        <w:color w:val="00948D"/>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B1F5B95"/>
    <w:multiLevelType w:val="multilevel"/>
    <w:tmpl w:val="ABB02A56"/>
    <w:lvl w:ilvl="0">
      <w:start w:val="1"/>
      <w:numFmt w:val="decimal"/>
      <w:lvlText w:val="%1."/>
      <w:lvlJc w:val="left"/>
      <w:pPr>
        <w:tabs>
          <w:tab w:val="num" w:pos="360"/>
        </w:tabs>
        <w:ind w:left="36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B782C22"/>
    <w:multiLevelType w:val="multilevel"/>
    <w:tmpl w:val="20BACA9A"/>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2237500"/>
    <w:multiLevelType w:val="hybridMultilevel"/>
    <w:tmpl w:val="E55A47DC"/>
    <w:lvl w:ilvl="0" w:tplc="B3F2FF62">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522746D"/>
    <w:multiLevelType w:val="hybridMultilevel"/>
    <w:tmpl w:val="D54A3742"/>
    <w:lvl w:ilvl="0" w:tplc="8F205E8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9055AD4"/>
    <w:multiLevelType w:val="multilevel"/>
    <w:tmpl w:val="43405B2E"/>
    <w:numStyleLink w:val="Outlinenumbered"/>
  </w:abstractNum>
  <w:abstractNum w:abstractNumId="21">
    <w:nsid w:val="306B3286"/>
    <w:multiLevelType w:val="hybridMultilevel"/>
    <w:tmpl w:val="3454C3A4"/>
    <w:lvl w:ilvl="0" w:tplc="EE0E0DF6">
      <w:start w:val="1"/>
      <w:numFmt w:val="bullet"/>
      <w:pStyle w:val="Tablebullets"/>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FBF11D0"/>
    <w:multiLevelType w:val="hybridMultilevel"/>
    <w:tmpl w:val="3304A836"/>
    <w:lvl w:ilvl="0" w:tplc="EEC0DC98">
      <w:start w:val="1"/>
      <w:numFmt w:val="bullet"/>
      <w:lvlText w:val=""/>
      <w:lvlJc w:val="left"/>
      <w:pPr>
        <w:tabs>
          <w:tab w:val="num" w:pos="284"/>
        </w:tabs>
        <w:ind w:left="284" w:hanging="284"/>
      </w:pPr>
      <w:rPr>
        <w:rFonts w:ascii="Symbol" w:hAnsi="Symbol" w:hint="default"/>
        <w:color w:val="00948D"/>
        <w:sz w:val="20"/>
        <w:szCs w:val="20"/>
      </w:rPr>
    </w:lvl>
    <w:lvl w:ilvl="1" w:tplc="9A24C194">
      <w:start w:val="1"/>
      <w:numFmt w:val="bullet"/>
      <w:lvlText w:val="–"/>
      <w:lvlJc w:val="left"/>
      <w:pPr>
        <w:tabs>
          <w:tab w:val="num" w:pos="567"/>
        </w:tabs>
        <w:ind w:left="567" w:hanging="283"/>
      </w:pPr>
      <w:rPr>
        <w:rFonts w:ascii="Arial" w:hAnsi="Arial"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5747FC1"/>
    <w:multiLevelType w:val="multilevel"/>
    <w:tmpl w:val="F3A22696"/>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29828B0"/>
    <w:multiLevelType w:val="hybridMultilevel"/>
    <w:tmpl w:val="58BC8FBC"/>
    <w:lvl w:ilvl="0" w:tplc="97B0ADBA">
      <w:start w:val="1"/>
      <w:numFmt w:val="bullet"/>
      <w:pStyle w:val="Bulletslevel1"/>
      <w:lvlText w:val=""/>
      <w:lvlJc w:val="left"/>
      <w:pPr>
        <w:tabs>
          <w:tab w:val="num" w:pos="397"/>
        </w:tabs>
        <w:ind w:left="397" w:hanging="397"/>
      </w:pPr>
      <w:rPr>
        <w:rFonts w:ascii="Symbol" w:hAnsi="Symbol" w:hint="default"/>
        <w:color w:val="00948D"/>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7">
    <w:nsid w:val="64AC7255"/>
    <w:multiLevelType w:val="hybridMultilevel"/>
    <w:tmpl w:val="322047E0"/>
    <w:lvl w:ilvl="0" w:tplc="FBB26DA8">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7F62071"/>
    <w:multiLevelType w:val="hybridMultilevel"/>
    <w:tmpl w:val="07443DC0"/>
    <w:lvl w:ilvl="0" w:tplc="419092DE">
      <w:start w:val="1"/>
      <w:numFmt w:val="bullet"/>
      <w:pStyle w:val="Tablebulletslevel2"/>
      <w:lvlText w:val="–"/>
      <w:lvlJc w:val="left"/>
      <w:pPr>
        <w:tabs>
          <w:tab w:val="num" w:pos="397"/>
        </w:tabs>
        <w:ind w:left="397" w:hanging="397"/>
      </w:pPr>
      <w:rPr>
        <w:rFonts w:ascii="Arial" w:hAnsi="Aria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89D244B"/>
    <w:multiLevelType w:val="multilevel"/>
    <w:tmpl w:val="11508FEE"/>
    <w:lvl w:ilvl="0">
      <w:start w:val="1"/>
      <w:numFmt w:val="bullet"/>
      <w:lvlText w:val=""/>
      <w:lvlJc w:val="left"/>
      <w:pPr>
        <w:tabs>
          <w:tab w:val="num" w:pos="284"/>
        </w:tabs>
        <w:ind w:left="284" w:hanging="284"/>
      </w:pPr>
      <w:rPr>
        <w:rFonts w:ascii="Symbol" w:hAnsi="Symbol"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05D6F91"/>
    <w:multiLevelType w:val="multilevel"/>
    <w:tmpl w:val="EBF49448"/>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7F550A3"/>
    <w:multiLevelType w:val="multilevel"/>
    <w:tmpl w:val="43405B2E"/>
    <w:numStyleLink w:val="Outlinenumbered"/>
  </w:abstractNum>
  <w:abstractNum w:abstractNumId="32">
    <w:nsid w:val="78261626"/>
    <w:multiLevelType w:val="hybridMultilevel"/>
    <w:tmpl w:val="B30C859A"/>
    <w:lvl w:ilvl="0" w:tplc="599AE4CC">
      <w:start w:val="1"/>
      <w:numFmt w:val="lowerRoman"/>
      <w:pStyle w:val="Numberedlistlevel3"/>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C476A"/>
    <w:multiLevelType w:val="multilevel"/>
    <w:tmpl w:val="B922F86E"/>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DAE59AF"/>
    <w:multiLevelType w:val="multilevel"/>
    <w:tmpl w:val="3D126710"/>
    <w:lvl w:ilvl="0">
      <w:start w:val="1"/>
      <w:numFmt w:val="bullet"/>
      <w:lvlText w:val=""/>
      <w:lvlJc w:val="left"/>
      <w:pPr>
        <w:tabs>
          <w:tab w:val="num" w:pos="284"/>
        </w:tabs>
        <w:ind w:left="284" w:hanging="284"/>
      </w:pPr>
      <w:rPr>
        <w:rFonts w:ascii="Symbol" w:hAnsi="Symbol" w:hint="default"/>
        <w:color w:val="00948D"/>
        <w:sz w:val="20"/>
        <w:szCs w:val="20"/>
      </w:rPr>
    </w:lvl>
    <w:lvl w:ilvl="1">
      <w:start w:val="1"/>
      <w:numFmt w:val="bullet"/>
      <w:lvlText w:val="–"/>
      <w:lvlJc w:val="left"/>
      <w:pPr>
        <w:tabs>
          <w:tab w:val="num" w:pos="567"/>
        </w:tabs>
        <w:ind w:left="567" w:hanging="283"/>
      </w:pPr>
      <w:rPr>
        <w:rFonts w:ascii="Arial" w:hAnsi="Arial" w:hint="default"/>
        <w:color w:val="00948D"/>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6"/>
  </w:num>
  <w:num w:numId="4">
    <w:abstractNumId w:val="27"/>
  </w:num>
  <w:num w:numId="5">
    <w:abstractNumId w:val="25"/>
  </w:num>
  <w:num w:numId="6">
    <w:abstractNumId w:val="18"/>
  </w:num>
  <w:num w:numId="7">
    <w:abstractNumId w:val="33"/>
  </w:num>
  <w:num w:numId="8">
    <w:abstractNumId w:val="31"/>
  </w:num>
  <w:num w:numId="9">
    <w:abstractNumId w:val="10"/>
  </w:num>
  <w:num w:numId="10">
    <w:abstractNumId w:val="32"/>
  </w:num>
  <w:num w:numId="11">
    <w:abstractNumId w:val="24"/>
  </w:num>
  <w:num w:numId="12">
    <w:abstractNumId w:val="15"/>
  </w:num>
  <w:num w:numId="13">
    <w:abstractNumId w:val="21"/>
  </w:num>
  <w:num w:numId="14">
    <w:abstractNumId w:val="28"/>
  </w:num>
  <w:num w:numId="15">
    <w:abstractNumId w:val="30"/>
  </w:num>
  <w:num w:numId="16">
    <w:abstractNumId w:val="21"/>
  </w:num>
  <w:num w:numId="17">
    <w:abstractNumId w:val="21"/>
  </w:num>
  <w:num w:numId="18">
    <w:abstractNumId w:val="28"/>
  </w:num>
  <w:num w:numId="19">
    <w:abstractNumId w:val="20"/>
  </w:num>
  <w:num w:numId="20">
    <w:abstractNumId w:val="12"/>
  </w:num>
  <w:num w:numId="21">
    <w:abstractNumId w:val="34"/>
  </w:num>
  <w:num w:numId="22">
    <w:abstractNumId w:val="23"/>
  </w:num>
  <w:num w:numId="23">
    <w:abstractNumId w:val="14"/>
  </w:num>
  <w:num w:numId="24">
    <w:abstractNumId w:val="13"/>
  </w:num>
  <w:num w:numId="25">
    <w:abstractNumId w:val="1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9"/>
  </w:num>
  <w:num w:numId="37">
    <w:abstractNumId w:val="11"/>
  </w:num>
  <w:num w:numId="38">
    <w:abstractNumId w:val="35"/>
  </w:num>
  <w:num w:numId="3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cfc,#fc9,#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E2"/>
    <w:rsid w:val="000022FF"/>
    <w:rsid w:val="00003280"/>
    <w:rsid w:val="000040CE"/>
    <w:rsid w:val="000043A4"/>
    <w:rsid w:val="0000609C"/>
    <w:rsid w:val="00007DBF"/>
    <w:rsid w:val="00021BCD"/>
    <w:rsid w:val="00026548"/>
    <w:rsid w:val="00031268"/>
    <w:rsid w:val="0004134C"/>
    <w:rsid w:val="00042BF3"/>
    <w:rsid w:val="00047FDB"/>
    <w:rsid w:val="000517C2"/>
    <w:rsid w:val="00061D89"/>
    <w:rsid w:val="000635C8"/>
    <w:rsid w:val="00066520"/>
    <w:rsid w:val="00073430"/>
    <w:rsid w:val="000736CA"/>
    <w:rsid w:val="00074DA4"/>
    <w:rsid w:val="000758B2"/>
    <w:rsid w:val="000825C6"/>
    <w:rsid w:val="00082765"/>
    <w:rsid w:val="00083BFA"/>
    <w:rsid w:val="00083EF5"/>
    <w:rsid w:val="00085CFC"/>
    <w:rsid w:val="000875B8"/>
    <w:rsid w:val="0009570A"/>
    <w:rsid w:val="00095960"/>
    <w:rsid w:val="000A0660"/>
    <w:rsid w:val="000A1635"/>
    <w:rsid w:val="000A6147"/>
    <w:rsid w:val="000A7071"/>
    <w:rsid w:val="000A779D"/>
    <w:rsid w:val="000B7AA0"/>
    <w:rsid w:val="000C0E6D"/>
    <w:rsid w:val="000D2039"/>
    <w:rsid w:val="000D3BD1"/>
    <w:rsid w:val="000D6A12"/>
    <w:rsid w:val="000D7E0E"/>
    <w:rsid w:val="000E0E12"/>
    <w:rsid w:val="000E3AB2"/>
    <w:rsid w:val="000E4E18"/>
    <w:rsid w:val="000E6EA3"/>
    <w:rsid w:val="000E7337"/>
    <w:rsid w:val="000F0DAD"/>
    <w:rsid w:val="000F1308"/>
    <w:rsid w:val="000F52B5"/>
    <w:rsid w:val="000F5EF5"/>
    <w:rsid w:val="001019F0"/>
    <w:rsid w:val="00101CF6"/>
    <w:rsid w:val="00102ECC"/>
    <w:rsid w:val="001040A6"/>
    <w:rsid w:val="00106302"/>
    <w:rsid w:val="001103BE"/>
    <w:rsid w:val="0011280F"/>
    <w:rsid w:val="00115A8C"/>
    <w:rsid w:val="00120E4C"/>
    <w:rsid w:val="00122282"/>
    <w:rsid w:val="00123E4E"/>
    <w:rsid w:val="001247D8"/>
    <w:rsid w:val="00127A14"/>
    <w:rsid w:val="00130EFC"/>
    <w:rsid w:val="00132BC2"/>
    <w:rsid w:val="00137481"/>
    <w:rsid w:val="00140F5D"/>
    <w:rsid w:val="001444F7"/>
    <w:rsid w:val="00154597"/>
    <w:rsid w:val="00155056"/>
    <w:rsid w:val="001574F9"/>
    <w:rsid w:val="001627BF"/>
    <w:rsid w:val="001634B0"/>
    <w:rsid w:val="001659AA"/>
    <w:rsid w:val="001705FB"/>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525A"/>
    <w:rsid w:val="001971C2"/>
    <w:rsid w:val="001A43E8"/>
    <w:rsid w:val="001C20AD"/>
    <w:rsid w:val="001C4D23"/>
    <w:rsid w:val="001C51C3"/>
    <w:rsid w:val="001C5BD9"/>
    <w:rsid w:val="001D07D3"/>
    <w:rsid w:val="001E43BD"/>
    <w:rsid w:val="001F03B2"/>
    <w:rsid w:val="001F0901"/>
    <w:rsid w:val="00205805"/>
    <w:rsid w:val="00207534"/>
    <w:rsid w:val="00207893"/>
    <w:rsid w:val="00210015"/>
    <w:rsid w:val="00216C8D"/>
    <w:rsid w:val="002170E0"/>
    <w:rsid w:val="00227363"/>
    <w:rsid w:val="002303A7"/>
    <w:rsid w:val="00232959"/>
    <w:rsid w:val="0023337A"/>
    <w:rsid w:val="00233FC0"/>
    <w:rsid w:val="00243C47"/>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86B6C"/>
    <w:rsid w:val="002A277A"/>
    <w:rsid w:val="002A3668"/>
    <w:rsid w:val="002A79B9"/>
    <w:rsid w:val="002B30EB"/>
    <w:rsid w:val="002B5BFC"/>
    <w:rsid w:val="002C0261"/>
    <w:rsid w:val="002C1299"/>
    <w:rsid w:val="002C1C04"/>
    <w:rsid w:val="002C1E49"/>
    <w:rsid w:val="002C2555"/>
    <w:rsid w:val="002C393E"/>
    <w:rsid w:val="002C4CB3"/>
    <w:rsid w:val="002D621B"/>
    <w:rsid w:val="002D7C5D"/>
    <w:rsid w:val="002E18AD"/>
    <w:rsid w:val="002E2EBA"/>
    <w:rsid w:val="002E2F03"/>
    <w:rsid w:val="002E6241"/>
    <w:rsid w:val="002F135D"/>
    <w:rsid w:val="002F1520"/>
    <w:rsid w:val="002F3677"/>
    <w:rsid w:val="002F45D0"/>
    <w:rsid w:val="002F4C51"/>
    <w:rsid w:val="002F69A3"/>
    <w:rsid w:val="00300F05"/>
    <w:rsid w:val="00302731"/>
    <w:rsid w:val="00302E5C"/>
    <w:rsid w:val="00314DF8"/>
    <w:rsid w:val="00314E3C"/>
    <w:rsid w:val="0032073F"/>
    <w:rsid w:val="00321DA5"/>
    <w:rsid w:val="00327D43"/>
    <w:rsid w:val="00330421"/>
    <w:rsid w:val="00331E85"/>
    <w:rsid w:val="003347CE"/>
    <w:rsid w:val="0033529F"/>
    <w:rsid w:val="00343C39"/>
    <w:rsid w:val="00352347"/>
    <w:rsid w:val="0035260E"/>
    <w:rsid w:val="00354B41"/>
    <w:rsid w:val="003573C7"/>
    <w:rsid w:val="00357A2A"/>
    <w:rsid w:val="00360CDA"/>
    <w:rsid w:val="00361735"/>
    <w:rsid w:val="0036290B"/>
    <w:rsid w:val="00363611"/>
    <w:rsid w:val="00364F37"/>
    <w:rsid w:val="00381516"/>
    <w:rsid w:val="00382D15"/>
    <w:rsid w:val="00386B43"/>
    <w:rsid w:val="00391A20"/>
    <w:rsid w:val="003931E0"/>
    <w:rsid w:val="00394137"/>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6259"/>
    <w:rsid w:val="003E7321"/>
    <w:rsid w:val="003F089F"/>
    <w:rsid w:val="003F5E8A"/>
    <w:rsid w:val="00401457"/>
    <w:rsid w:val="00401497"/>
    <w:rsid w:val="00401ECF"/>
    <w:rsid w:val="004112EA"/>
    <w:rsid w:val="00411E67"/>
    <w:rsid w:val="00416BAF"/>
    <w:rsid w:val="004172A0"/>
    <w:rsid w:val="00421645"/>
    <w:rsid w:val="00424A51"/>
    <w:rsid w:val="004316D0"/>
    <w:rsid w:val="00437C35"/>
    <w:rsid w:val="004423A4"/>
    <w:rsid w:val="00444D1F"/>
    <w:rsid w:val="004475A2"/>
    <w:rsid w:val="00453F95"/>
    <w:rsid w:val="00457A26"/>
    <w:rsid w:val="004605DF"/>
    <w:rsid w:val="00472D7C"/>
    <w:rsid w:val="00474B75"/>
    <w:rsid w:val="00480A76"/>
    <w:rsid w:val="00483E6B"/>
    <w:rsid w:val="0048671D"/>
    <w:rsid w:val="00486DDE"/>
    <w:rsid w:val="004876A9"/>
    <w:rsid w:val="004928CF"/>
    <w:rsid w:val="0049389D"/>
    <w:rsid w:val="00494EB0"/>
    <w:rsid w:val="00495D94"/>
    <w:rsid w:val="0049698B"/>
    <w:rsid w:val="004A1033"/>
    <w:rsid w:val="004B1048"/>
    <w:rsid w:val="004B2135"/>
    <w:rsid w:val="004B69C7"/>
    <w:rsid w:val="004B7E94"/>
    <w:rsid w:val="004C3EC8"/>
    <w:rsid w:val="004D42F2"/>
    <w:rsid w:val="004D7A58"/>
    <w:rsid w:val="004E0F30"/>
    <w:rsid w:val="004F20BA"/>
    <w:rsid w:val="004F4AF9"/>
    <w:rsid w:val="004F68EC"/>
    <w:rsid w:val="0050177D"/>
    <w:rsid w:val="0051005F"/>
    <w:rsid w:val="005110F5"/>
    <w:rsid w:val="005122C1"/>
    <w:rsid w:val="00513E9E"/>
    <w:rsid w:val="00515192"/>
    <w:rsid w:val="0052094C"/>
    <w:rsid w:val="00526090"/>
    <w:rsid w:val="00526544"/>
    <w:rsid w:val="0052799A"/>
    <w:rsid w:val="00530616"/>
    <w:rsid w:val="0053141F"/>
    <w:rsid w:val="0053146E"/>
    <w:rsid w:val="005336D0"/>
    <w:rsid w:val="0053502D"/>
    <w:rsid w:val="00535835"/>
    <w:rsid w:val="00540C1B"/>
    <w:rsid w:val="005429DB"/>
    <w:rsid w:val="0054355A"/>
    <w:rsid w:val="005438C6"/>
    <w:rsid w:val="0054418E"/>
    <w:rsid w:val="005446DD"/>
    <w:rsid w:val="005459CF"/>
    <w:rsid w:val="005500EE"/>
    <w:rsid w:val="00550B85"/>
    <w:rsid w:val="00551A8A"/>
    <w:rsid w:val="00552AAD"/>
    <w:rsid w:val="00555205"/>
    <w:rsid w:val="005566DA"/>
    <w:rsid w:val="005571B4"/>
    <w:rsid w:val="0056195C"/>
    <w:rsid w:val="00565216"/>
    <w:rsid w:val="00574599"/>
    <w:rsid w:val="00575294"/>
    <w:rsid w:val="005759C7"/>
    <w:rsid w:val="00575DED"/>
    <w:rsid w:val="00577012"/>
    <w:rsid w:val="00577F68"/>
    <w:rsid w:val="00585563"/>
    <w:rsid w:val="00585CAE"/>
    <w:rsid w:val="005A08DB"/>
    <w:rsid w:val="005A0AA4"/>
    <w:rsid w:val="005A1C09"/>
    <w:rsid w:val="005A4396"/>
    <w:rsid w:val="005A52BC"/>
    <w:rsid w:val="005A7039"/>
    <w:rsid w:val="005A7940"/>
    <w:rsid w:val="005A7C02"/>
    <w:rsid w:val="005B710F"/>
    <w:rsid w:val="005C19CD"/>
    <w:rsid w:val="005C207A"/>
    <w:rsid w:val="005C4954"/>
    <w:rsid w:val="005C5DA3"/>
    <w:rsid w:val="005C7A56"/>
    <w:rsid w:val="005D0C9A"/>
    <w:rsid w:val="005D3BFC"/>
    <w:rsid w:val="005D5C4E"/>
    <w:rsid w:val="005E138A"/>
    <w:rsid w:val="005E2405"/>
    <w:rsid w:val="005F00FC"/>
    <w:rsid w:val="005F1A13"/>
    <w:rsid w:val="005F253C"/>
    <w:rsid w:val="005F25C9"/>
    <w:rsid w:val="005F2FBA"/>
    <w:rsid w:val="00602D23"/>
    <w:rsid w:val="00605CB5"/>
    <w:rsid w:val="00612547"/>
    <w:rsid w:val="00612611"/>
    <w:rsid w:val="00616E5D"/>
    <w:rsid w:val="006212E5"/>
    <w:rsid w:val="0062663E"/>
    <w:rsid w:val="00630422"/>
    <w:rsid w:val="00635253"/>
    <w:rsid w:val="00636670"/>
    <w:rsid w:val="006432CE"/>
    <w:rsid w:val="00643803"/>
    <w:rsid w:val="0064612E"/>
    <w:rsid w:val="00646423"/>
    <w:rsid w:val="006538A6"/>
    <w:rsid w:val="006559F0"/>
    <w:rsid w:val="00657BB0"/>
    <w:rsid w:val="00661055"/>
    <w:rsid w:val="00664FEE"/>
    <w:rsid w:val="006651E7"/>
    <w:rsid w:val="00666387"/>
    <w:rsid w:val="006701F4"/>
    <w:rsid w:val="006709BB"/>
    <w:rsid w:val="006732D0"/>
    <w:rsid w:val="0067452E"/>
    <w:rsid w:val="006760FA"/>
    <w:rsid w:val="00676DF3"/>
    <w:rsid w:val="006774B8"/>
    <w:rsid w:val="0068018A"/>
    <w:rsid w:val="00683EB7"/>
    <w:rsid w:val="00684849"/>
    <w:rsid w:val="00690771"/>
    <w:rsid w:val="00691536"/>
    <w:rsid w:val="006967B1"/>
    <w:rsid w:val="0069686B"/>
    <w:rsid w:val="00697C31"/>
    <w:rsid w:val="006A0233"/>
    <w:rsid w:val="006A24FF"/>
    <w:rsid w:val="006A3901"/>
    <w:rsid w:val="006B383C"/>
    <w:rsid w:val="006B3EA5"/>
    <w:rsid w:val="006C196E"/>
    <w:rsid w:val="006C1A10"/>
    <w:rsid w:val="006C7ECA"/>
    <w:rsid w:val="006D1DD0"/>
    <w:rsid w:val="006D394C"/>
    <w:rsid w:val="006D3F19"/>
    <w:rsid w:val="006D5672"/>
    <w:rsid w:val="006D637E"/>
    <w:rsid w:val="006D7994"/>
    <w:rsid w:val="006E3C63"/>
    <w:rsid w:val="006E3CD1"/>
    <w:rsid w:val="006E4BEF"/>
    <w:rsid w:val="006E5769"/>
    <w:rsid w:val="006E59A5"/>
    <w:rsid w:val="006F03B7"/>
    <w:rsid w:val="006F1487"/>
    <w:rsid w:val="006F16AD"/>
    <w:rsid w:val="006F543A"/>
    <w:rsid w:val="00700DB3"/>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555EA"/>
    <w:rsid w:val="00755A84"/>
    <w:rsid w:val="00761D8A"/>
    <w:rsid w:val="00764F67"/>
    <w:rsid w:val="00770160"/>
    <w:rsid w:val="00781794"/>
    <w:rsid w:val="007825B7"/>
    <w:rsid w:val="0078406C"/>
    <w:rsid w:val="00784611"/>
    <w:rsid w:val="007856A2"/>
    <w:rsid w:val="0079465C"/>
    <w:rsid w:val="0079630D"/>
    <w:rsid w:val="00796E1F"/>
    <w:rsid w:val="007A04D1"/>
    <w:rsid w:val="007A1D95"/>
    <w:rsid w:val="007A23FE"/>
    <w:rsid w:val="007A43AE"/>
    <w:rsid w:val="007A4F19"/>
    <w:rsid w:val="007A6079"/>
    <w:rsid w:val="007B2CAD"/>
    <w:rsid w:val="007B656D"/>
    <w:rsid w:val="007B775F"/>
    <w:rsid w:val="007C17CD"/>
    <w:rsid w:val="007C2383"/>
    <w:rsid w:val="007C2427"/>
    <w:rsid w:val="007C4A0C"/>
    <w:rsid w:val="007C4A1E"/>
    <w:rsid w:val="007E3510"/>
    <w:rsid w:val="007E3A33"/>
    <w:rsid w:val="007E7600"/>
    <w:rsid w:val="007F02DC"/>
    <w:rsid w:val="007F1508"/>
    <w:rsid w:val="007F1688"/>
    <w:rsid w:val="007F1B3A"/>
    <w:rsid w:val="007F2EA2"/>
    <w:rsid w:val="007F3983"/>
    <w:rsid w:val="007F4428"/>
    <w:rsid w:val="007F75E1"/>
    <w:rsid w:val="00800240"/>
    <w:rsid w:val="008005A0"/>
    <w:rsid w:val="00801AAF"/>
    <w:rsid w:val="008034C1"/>
    <w:rsid w:val="008039CA"/>
    <w:rsid w:val="00805863"/>
    <w:rsid w:val="00806622"/>
    <w:rsid w:val="00807761"/>
    <w:rsid w:val="00807A29"/>
    <w:rsid w:val="00810137"/>
    <w:rsid w:val="008111E2"/>
    <w:rsid w:val="00824202"/>
    <w:rsid w:val="00833E4E"/>
    <w:rsid w:val="00834B4C"/>
    <w:rsid w:val="00835384"/>
    <w:rsid w:val="008513AB"/>
    <w:rsid w:val="00852BF6"/>
    <w:rsid w:val="00854A12"/>
    <w:rsid w:val="0085599D"/>
    <w:rsid w:val="00855D90"/>
    <w:rsid w:val="0085648F"/>
    <w:rsid w:val="0085683B"/>
    <w:rsid w:val="00861FF7"/>
    <w:rsid w:val="008635B6"/>
    <w:rsid w:val="0087211E"/>
    <w:rsid w:val="00872798"/>
    <w:rsid w:val="0087318E"/>
    <w:rsid w:val="008745B3"/>
    <w:rsid w:val="00874902"/>
    <w:rsid w:val="00876869"/>
    <w:rsid w:val="0087711E"/>
    <w:rsid w:val="00881CB7"/>
    <w:rsid w:val="00886C72"/>
    <w:rsid w:val="00886F0C"/>
    <w:rsid w:val="00890972"/>
    <w:rsid w:val="0089199E"/>
    <w:rsid w:val="0089203C"/>
    <w:rsid w:val="008930E2"/>
    <w:rsid w:val="008A0612"/>
    <w:rsid w:val="008A0E5E"/>
    <w:rsid w:val="008A37AF"/>
    <w:rsid w:val="008A37E1"/>
    <w:rsid w:val="008A6C51"/>
    <w:rsid w:val="008A6EB3"/>
    <w:rsid w:val="008B170C"/>
    <w:rsid w:val="008B58C8"/>
    <w:rsid w:val="008C0A2B"/>
    <w:rsid w:val="008C2C52"/>
    <w:rsid w:val="008C4341"/>
    <w:rsid w:val="008C550A"/>
    <w:rsid w:val="008C6405"/>
    <w:rsid w:val="008E1BD2"/>
    <w:rsid w:val="008F14A3"/>
    <w:rsid w:val="008F1AA2"/>
    <w:rsid w:val="008F3048"/>
    <w:rsid w:val="008F4790"/>
    <w:rsid w:val="008F4B4C"/>
    <w:rsid w:val="008F6176"/>
    <w:rsid w:val="008F70A1"/>
    <w:rsid w:val="008F75E0"/>
    <w:rsid w:val="00900861"/>
    <w:rsid w:val="00900DA6"/>
    <w:rsid w:val="00902DE5"/>
    <w:rsid w:val="00904640"/>
    <w:rsid w:val="0090631A"/>
    <w:rsid w:val="00910369"/>
    <w:rsid w:val="00911CF5"/>
    <w:rsid w:val="0091354C"/>
    <w:rsid w:val="009141A3"/>
    <w:rsid w:val="009146FA"/>
    <w:rsid w:val="00915BBF"/>
    <w:rsid w:val="0092016E"/>
    <w:rsid w:val="009239B7"/>
    <w:rsid w:val="00926820"/>
    <w:rsid w:val="0092782A"/>
    <w:rsid w:val="00931054"/>
    <w:rsid w:val="00932B1D"/>
    <w:rsid w:val="00934842"/>
    <w:rsid w:val="00934DA2"/>
    <w:rsid w:val="00943157"/>
    <w:rsid w:val="00943DC9"/>
    <w:rsid w:val="0094432D"/>
    <w:rsid w:val="00946FB9"/>
    <w:rsid w:val="0095499D"/>
    <w:rsid w:val="009611E2"/>
    <w:rsid w:val="00961B9F"/>
    <w:rsid w:val="009624E3"/>
    <w:rsid w:val="00964264"/>
    <w:rsid w:val="00964AFA"/>
    <w:rsid w:val="00965767"/>
    <w:rsid w:val="00970534"/>
    <w:rsid w:val="00971609"/>
    <w:rsid w:val="0097215D"/>
    <w:rsid w:val="00972963"/>
    <w:rsid w:val="009738DE"/>
    <w:rsid w:val="00974692"/>
    <w:rsid w:val="00974D20"/>
    <w:rsid w:val="0098016C"/>
    <w:rsid w:val="009809B4"/>
    <w:rsid w:val="009814CC"/>
    <w:rsid w:val="00986690"/>
    <w:rsid w:val="00987A0A"/>
    <w:rsid w:val="009935D7"/>
    <w:rsid w:val="009A059B"/>
    <w:rsid w:val="009A1A6E"/>
    <w:rsid w:val="009B2A96"/>
    <w:rsid w:val="009B63AC"/>
    <w:rsid w:val="009B6969"/>
    <w:rsid w:val="009B7248"/>
    <w:rsid w:val="009C02F6"/>
    <w:rsid w:val="009C2FE1"/>
    <w:rsid w:val="009C3444"/>
    <w:rsid w:val="009C5022"/>
    <w:rsid w:val="009C6CCF"/>
    <w:rsid w:val="009D15D5"/>
    <w:rsid w:val="009D1730"/>
    <w:rsid w:val="009E0466"/>
    <w:rsid w:val="009E1352"/>
    <w:rsid w:val="009F0A5B"/>
    <w:rsid w:val="009F1EAE"/>
    <w:rsid w:val="009F4C61"/>
    <w:rsid w:val="00A004E1"/>
    <w:rsid w:val="00A05CB2"/>
    <w:rsid w:val="00A05F30"/>
    <w:rsid w:val="00A10820"/>
    <w:rsid w:val="00A1340E"/>
    <w:rsid w:val="00A138DA"/>
    <w:rsid w:val="00A14EA8"/>
    <w:rsid w:val="00A3071F"/>
    <w:rsid w:val="00A30C8E"/>
    <w:rsid w:val="00A30F83"/>
    <w:rsid w:val="00A326AC"/>
    <w:rsid w:val="00A3309D"/>
    <w:rsid w:val="00A33417"/>
    <w:rsid w:val="00A425D7"/>
    <w:rsid w:val="00A44233"/>
    <w:rsid w:val="00A44765"/>
    <w:rsid w:val="00A456F4"/>
    <w:rsid w:val="00A556ED"/>
    <w:rsid w:val="00A55BB8"/>
    <w:rsid w:val="00A55DEE"/>
    <w:rsid w:val="00A56A9B"/>
    <w:rsid w:val="00A652E4"/>
    <w:rsid w:val="00A67D85"/>
    <w:rsid w:val="00A705F2"/>
    <w:rsid w:val="00A70DDA"/>
    <w:rsid w:val="00A74B73"/>
    <w:rsid w:val="00A74C89"/>
    <w:rsid w:val="00A75A4D"/>
    <w:rsid w:val="00A75BB6"/>
    <w:rsid w:val="00A75F15"/>
    <w:rsid w:val="00A77D96"/>
    <w:rsid w:val="00A84698"/>
    <w:rsid w:val="00A86041"/>
    <w:rsid w:val="00A9169C"/>
    <w:rsid w:val="00A91E04"/>
    <w:rsid w:val="00A9650D"/>
    <w:rsid w:val="00AA4380"/>
    <w:rsid w:val="00AA464E"/>
    <w:rsid w:val="00AA4B06"/>
    <w:rsid w:val="00AB2C0A"/>
    <w:rsid w:val="00AB37AA"/>
    <w:rsid w:val="00AB7681"/>
    <w:rsid w:val="00AC154F"/>
    <w:rsid w:val="00AC2059"/>
    <w:rsid w:val="00AC3675"/>
    <w:rsid w:val="00AC43A7"/>
    <w:rsid w:val="00AC4581"/>
    <w:rsid w:val="00AC5E5C"/>
    <w:rsid w:val="00AC6F7A"/>
    <w:rsid w:val="00AD34F1"/>
    <w:rsid w:val="00AD547B"/>
    <w:rsid w:val="00AD709F"/>
    <w:rsid w:val="00AD7BF7"/>
    <w:rsid w:val="00AE1FEC"/>
    <w:rsid w:val="00AE3DB9"/>
    <w:rsid w:val="00AE4DC8"/>
    <w:rsid w:val="00AE67F3"/>
    <w:rsid w:val="00AE766C"/>
    <w:rsid w:val="00AE79A1"/>
    <w:rsid w:val="00AF079D"/>
    <w:rsid w:val="00AF5ABE"/>
    <w:rsid w:val="00B03C83"/>
    <w:rsid w:val="00B0620A"/>
    <w:rsid w:val="00B07D01"/>
    <w:rsid w:val="00B13E44"/>
    <w:rsid w:val="00B15D35"/>
    <w:rsid w:val="00B207F1"/>
    <w:rsid w:val="00B20A68"/>
    <w:rsid w:val="00B235B1"/>
    <w:rsid w:val="00B25C0D"/>
    <w:rsid w:val="00B27069"/>
    <w:rsid w:val="00B32D89"/>
    <w:rsid w:val="00B338C6"/>
    <w:rsid w:val="00B339DD"/>
    <w:rsid w:val="00B34779"/>
    <w:rsid w:val="00B429CB"/>
    <w:rsid w:val="00B47E1B"/>
    <w:rsid w:val="00B50074"/>
    <w:rsid w:val="00B52BB3"/>
    <w:rsid w:val="00B531C0"/>
    <w:rsid w:val="00B54AE5"/>
    <w:rsid w:val="00B578F3"/>
    <w:rsid w:val="00B63195"/>
    <w:rsid w:val="00B63703"/>
    <w:rsid w:val="00B63DA9"/>
    <w:rsid w:val="00B64349"/>
    <w:rsid w:val="00B64DBE"/>
    <w:rsid w:val="00B74071"/>
    <w:rsid w:val="00B82E85"/>
    <w:rsid w:val="00B85FF2"/>
    <w:rsid w:val="00B910EC"/>
    <w:rsid w:val="00B9722E"/>
    <w:rsid w:val="00BA2314"/>
    <w:rsid w:val="00BA2970"/>
    <w:rsid w:val="00BA3082"/>
    <w:rsid w:val="00BA3968"/>
    <w:rsid w:val="00BC0903"/>
    <w:rsid w:val="00BC3009"/>
    <w:rsid w:val="00BC58D9"/>
    <w:rsid w:val="00BC5D4A"/>
    <w:rsid w:val="00BC64FD"/>
    <w:rsid w:val="00BC7D49"/>
    <w:rsid w:val="00BC7DDE"/>
    <w:rsid w:val="00BD0732"/>
    <w:rsid w:val="00BD2618"/>
    <w:rsid w:val="00BD3CE9"/>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11B0"/>
    <w:rsid w:val="00C330FC"/>
    <w:rsid w:val="00C34701"/>
    <w:rsid w:val="00C34B03"/>
    <w:rsid w:val="00C36344"/>
    <w:rsid w:val="00C37A75"/>
    <w:rsid w:val="00C400C7"/>
    <w:rsid w:val="00C42C54"/>
    <w:rsid w:val="00C50C16"/>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11E9"/>
    <w:rsid w:val="00CC247C"/>
    <w:rsid w:val="00CC2550"/>
    <w:rsid w:val="00CC4112"/>
    <w:rsid w:val="00CC5948"/>
    <w:rsid w:val="00CC6D91"/>
    <w:rsid w:val="00CD0037"/>
    <w:rsid w:val="00CD0397"/>
    <w:rsid w:val="00CD1834"/>
    <w:rsid w:val="00CD46C0"/>
    <w:rsid w:val="00CD5553"/>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B76"/>
    <w:rsid w:val="00D52EC3"/>
    <w:rsid w:val="00D566E3"/>
    <w:rsid w:val="00D56D88"/>
    <w:rsid w:val="00D57E32"/>
    <w:rsid w:val="00D6109C"/>
    <w:rsid w:val="00D61E66"/>
    <w:rsid w:val="00D6560C"/>
    <w:rsid w:val="00D65D98"/>
    <w:rsid w:val="00D66A63"/>
    <w:rsid w:val="00D71223"/>
    <w:rsid w:val="00D82FD6"/>
    <w:rsid w:val="00D831BA"/>
    <w:rsid w:val="00DA3EA2"/>
    <w:rsid w:val="00DA483D"/>
    <w:rsid w:val="00DA60AF"/>
    <w:rsid w:val="00DA612D"/>
    <w:rsid w:val="00DA6ABD"/>
    <w:rsid w:val="00DA6E70"/>
    <w:rsid w:val="00DB0CB9"/>
    <w:rsid w:val="00DB0DF6"/>
    <w:rsid w:val="00DB2451"/>
    <w:rsid w:val="00DB2D20"/>
    <w:rsid w:val="00DC100A"/>
    <w:rsid w:val="00DC16A2"/>
    <w:rsid w:val="00DC597F"/>
    <w:rsid w:val="00DC5B1B"/>
    <w:rsid w:val="00DC5D0F"/>
    <w:rsid w:val="00DC7626"/>
    <w:rsid w:val="00DC7DB5"/>
    <w:rsid w:val="00DD52A4"/>
    <w:rsid w:val="00DD5395"/>
    <w:rsid w:val="00DD6F88"/>
    <w:rsid w:val="00DD7FD6"/>
    <w:rsid w:val="00DE0B1D"/>
    <w:rsid w:val="00DE4277"/>
    <w:rsid w:val="00DE7252"/>
    <w:rsid w:val="00DF337F"/>
    <w:rsid w:val="00DF4AC2"/>
    <w:rsid w:val="00E002DD"/>
    <w:rsid w:val="00E00B81"/>
    <w:rsid w:val="00E01435"/>
    <w:rsid w:val="00E01ABA"/>
    <w:rsid w:val="00E060B6"/>
    <w:rsid w:val="00E0662E"/>
    <w:rsid w:val="00E071D9"/>
    <w:rsid w:val="00E07785"/>
    <w:rsid w:val="00E13C05"/>
    <w:rsid w:val="00E14E07"/>
    <w:rsid w:val="00E16303"/>
    <w:rsid w:val="00E17B94"/>
    <w:rsid w:val="00E221B2"/>
    <w:rsid w:val="00E226E1"/>
    <w:rsid w:val="00E2666C"/>
    <w:rsid w:val="00E300AA"/>
    <w:rsid w:val="00E33BF2"/>
    <w:rsid w:val="00E37F43"/>
    <w:rsid w:val="00E412B2"/>
    <w:rsid w:val="00E43250"/>
    <w:rsid w:val="00E503E5"/>
    <w:rsid w:val="00E51F63"/>
    <w:rsid w:val="00E51FA0"/>
    <w:rsid w:val="00E53A4A"/>
    <w:rsid w:val="00E53A66"/>
    <w:rsid w:val="00E53F6C"/>
    <w:rsid w:val="00E55054"/>
    <w:rsid w:val="00E602B7"/>
    <w:rsid w:val="00E6385B"/>
    <w:rsid w:val="00E668A0"/>
    <w:rsid w:val="00E70C3A"/>
    <w:rsid w:val="00E71DE9"/>
    <w:rsid w:val="00E7289C"/>
    <w:rsid w:val="00E73FEA"/>
    <w:rsid w:val="00E74CD8"/>
    <w:rsid w:val="00E77368"/>
    <w:rsid w:val="00E80DE3"/>
    <w:rsid w:val="00E8667A"/>
    <w:rsid w:val="00E908C7"/>
    <w:rsid w:val="00E91D82"/>
    <w:rsid w:val="00E929E2"/>
    <w:rsid w:val="00E935F6"/>
    <w:rsid w:val="00EA2D4B"/>
    <w:rsid w:val="00EA2FC8"/>
    <w:rsid w:val="00EA6839"/>
    <w:rsid w:val="00EA6AB2"/>
    <w:rsid w:val="00EA6C2B"/>
    <w:rsid w:val="00EA7134"/>
    <w:rsid w:val="00EB13DA"/>
    <w:rsid w:val="00EB41A9"/>
    <w:rsid w:val="00EB68B7"/>
    <w:rsid w:val="00EC226D"/>
    <w:rsid w:val="00EC36A6"/>
    <w:rsid w:val="00EC4833"/>
    <w:rsid w:val="00EC6481"/>
    <w:rsid w:val="00EC6858"/>
    <w:rsid w:val="00EC7F8B"/>
    <w:rsid w:val="00ED0644"/>
    <w:rsid w:val="00ED0B4F"/>
    <w:rsid w:val="00ED24D2"/>
    <w:rsid w:val="00ED2879"/>
    <w:rsid w:val="00ED28DF"/>
    <w:rsid w:val="00ED405F"/>
    <w:rsid w:val="00EE0587"/>
    <w:rsid w:val="00EE180E"/>
    <w:rsid w:val="00EE34D8"/>
    <w:rsid w:val="00EE42D2"/>
    <w:rsid w:val="00EE5D2C"/>
    <w:rsid w:val="00EF0769"/>
    <w:rsid w:val="00EF32D5"/>
    <w:rsid w:val="00EF3318"/>
    <w:rsid w:val="00EF6E26"/>
    <w:rsid w:val="00F05CF5"/>
    <w:rsid w:val="00F07104"/>
    <w:rsid w:val="00F1228E"/>
    <w:rsid w:val="00F125B0"/>
    <w:rsid w:val="00F22F83"/>
    <w:rsid w:val="00F26AC6"/>
    <w:rsid w:val="00F27946"/>
    <w:rsid w:val="00F3010A"/>
    <w:rsid w:val="00F3032B"/>
    <w:rsid w:val="00F309DB"/>
    <w:rsid w:val="00F33D66"/>
    <w:rsid w:val="00F377B6"/>
    <w:rsid w:val="00F4324A"/>
    <w:rsid w:val="00F446C1"/>
    <w:rsid w:val="00F5205F"/>
    <w:rsid w:val="00F52581"/>
    <w:rsid w:val="00F52C39"/>
    <w:rsid w:val="00F536F4"/>
    <w:rsid w:val="00F632C1"/>
    <w:rsid w:val="00F65244"/>
    <w:rsid w:val="00F66CF9"/>
    <w:rsid w:val="00F70F2F"/>
    <w:rsid w:val="00F71307"/>
    <w:rsid w:val="00F754EE"/>
    <w:rsid w:val="00F77340"/>
    <w:rsid w:val="00F80C7B"/>
    <w:rsid w:val="00F924E5"/>
    <w:rsid w:val="00F945F2"/>
    <w:rsid w:val="00F9534A"/>
    <w:rsid w:val="00F96DF9"/>
    <w:rsid w:val="00F97082"/>
    <w:rsid w:val="00FA0019"/>
    <w:rsid w:val="00FA0483"/>
    <w:rsid w:val="00FA094C"/>
    <w:rsid w:val="00FA3FE7"/>
    <w:rsid w:val="00FA5455"/>
    <w:rsid w:val="00FA550E"/>
    <w:rsid w:val="00FA5AC5"/>
    <w:rsid w:val="00FA5B88"/>
    <w:rsid w:val="00FB0779"/>
    <w:rsid w:val="00FB11F8"/>
    <w:rsid w:val="00FB1489"/>
    <w:rsid w:val="00FB2245"/>
    <w:rsid w:val="00FB6997"/>
    <w:rsid w:val="00FB6E93"/>
    <w:rsid w:val="00FB7803"/>
    <w:rsid w:val="00FC162B"/>
    <w:rsid w:val="00FC5837"/>
    <w:rsid w:val="00FD090B"/>
    <w:rsid w:val="00FD18B3"/>
    <w:rsid w:val="00FD1C29"/>
    <w:rsid w:val="00FD34EC"/>
    <w:rsid w:val="00FE1E2D"/>
    <w:rsid w:val="00FE258B"/>
    <w:rsid w:val="00FE2B0C"/>
    <w:rsid w:val="00FE50C2"/>
    <w:rsid w:val="00FE53A4"/>
    <w:rsid w:val="00FE5E2B"/>
    <w:rsid w:val="00FE6842"/>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colormru v:ext="edit" colors="#ccecff,#cfc,#fc9,#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69686B"/>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DB2D20"/>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69686B"/>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207893"/>
    <w:pPr>
      <w:numPr>
        <w:numId w:val="2"/>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Numberedlistlevel1">
    <w:name w:val="Numbered list level 1"/>
    <w:rsid w:val="00E77368"/>
    <w:pPr>
      <w:numPr>
        <w:numId w:val="8"/>
      </w:numPr>
    </w:pPr>
    <w:rPr>
      <w:rFonts w:ascii="Arial" w:hAnsi="Arial"/>
      <w:sz w:val="21"/>
      <w:szCs w:val="21"/>
    </w:rPr>
  </w:style>
  <w:style w:type="paragraph" w:customStyle="1" w:styleId="Tabletext">
    <w:name w:val="Table text"/>
    <w:basedOn w:val="Normal"/>
    <w:link w:val="TabletextChar"/>
    <w:rsid w:val="0019525A"/>
    <w:pPr>
      <w:keepNext/>
      <w:spacing w:before="60" w:after="80" w:line="240" w:lineRule="auto"/>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0D3BD1"/>
    <w:pPr>
      <w:keepNext/>
      <w:spacing w:before="100" w:after="80"/>
    </w:pPr>
    <w:rPr>
      <w:rFonts w:ascii="Arial" w:hAnsi="Arial"/>
      <w:b/>
      <w:sz w:val="22"/>
      <w:szCs w:val="24"/>
    </w:rPr>
  </w:style>
  <w:style w:type="table" w:styleId="TableGrid">
    <w:name w:val="Table Grid"/>
    <w:basedOn w:val="TableNormal"/>
    <w:rsid w:val="004B1048"/>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0D3BD1"/>
    <w:pPr>
      <w:keepNext/>
      <w:spacing w:before="100" w:after="80"/>
    </w:pPr>
    <w:rPr>
      <w:rFonts w:ascii="Arial" w:hAnsi="Arial"/>
      <w:b/>
      <w:sz w:val="21"/>
      <w:szCs w:val="24"/>
    </w:rPr>
  </w:style>
  <w:style w:type="paragraph" w:customStyle="1" w:styleId="Appendixheader">
    <w:name w:val="Appendix header"/>
    <w:rsid w:val="00AE3DB9"/>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Numberedlistlevel2">
    <w:name w:val="Numbered list level 2"/>
    <w:rsid w:val="00E77368"/>
    <w:pPr>
      <w:numPr>
        <w:numId w:val="9"/>
      </w:numPr>
    </w:pPr>
    <w:rPr>
      <w:rFonts w:ascii="Arial" w:hAnsi="Arial"/>
      <w:sz w:val="21"/>
      <w:szCs w:val="21"/>
    </w:rPr>
  </w:style>
  <w:style w:type="paragraph" w:customStyle="1" w:styleId="Checkboxbulletlist">
    <w:name w:val="Checkbox bullet list"/>
    <w:basedOn w:val="Normal"/>
    <w:rsid w:val="003E6259"/>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Numberedlistlevel3">
    <w:name w:val="Numbered list level 3"/>
    <w:rsid w:val="00E77368"/>
    <w:pPr>
      <w:numPr>
        <w:numId w:val="10"/>
      </w:numPr>
    </w:pPr>
    <w:rPr>
      <w:rFonts w:ascii="Arial" w:hAnsi="Arial"/>
      <w:sz w:val="21"/>
      <w:szCs w:val="21"/>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styleId="Header">
    <w:name w:val="header"/>
    <w:basedOn w:val="Normal"/>
    <w:rsid w:val="00DA6ABD"/>
    <w:pPr>
      <w:tabs>
        <w:tab w:val="center" w:pos="4153"/>
        <w:tab w:val="right" w:pos="8306"/>
      </w:tabs>
    </w:pPr>
  </w:style>
  <w:style w:type="character" w:styleId="PageNumber">
    <w:name w:val="page number"/>
    <w:basedOn w:val="DefaultParagraphFont"/>
    <w:rsid w:val="00BC5D4A"/>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207893"/>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207893"/>
    <w:pPr>
      <w:numPr>
        <w:numId w:val="6"/>
      </w:numPr>
    </w:pPr>
  </w:style>
  <w:style w:type="paragraph" w:customStyle="1" w:styleId="AppendixFooter">
    <w:name w:val="Appendix Footer"/>
    <w:rsid w:val="008B170C"/>
    <w:pPr>
      <w:tabs>
        <w:tab w:val="right" w:pos="9631"/>
      </w:tabs>
      <w:spacing w:before="240"/>
    </w:pPr>
    <w:rPr>
      <w:rFonts w:ascii="Arial" w:eastAsia="MS Gothic" w:hAnsi="Arial"/>
      <w:color w:val="00928F"/>
      <w:sz w:val="16"/>
      <w:szCs w:val="16"/>
      <w:lang w:eastAsia="en-US"/>
    </w:rPr>
  </w:style>
  <w:style w:type="character" w:customStyle="1" w:styleId="Heading3Char">
    <w:name w:val="Heading 3 Char"/>
    <w:link w:val="Heading3"/>
    <w:rsid w:val="005C4954"/>
    <w:rPr>
      <w:rFonts w:ascii="Arial" w:hAnsi="Arial" w:cs="Arial"/>
      <w:b/>
      <w:bCs/>
      <w:sz w:val="24"/>
      <w:szCs w:val="26"/>
      <w:lang w:val="en-AU" w:eastAsia="en-AU" w:bidi="ar-SA"/>
    </w:rPr>
  </w:style>
  <w:style w:type="paragraph" w:customStyle="1" w:styleId="Tablebullets">
    <w:name w:val="Table bullets"/>
    <w:link w:val="TablebulletsCharChar"/>
    <w:rsid w:val="00031268"/>
    <w:pPr>
      <w:widowControl w:val="0"/>
      <w:numPr>
        <w:numId w:val="17"/>
      </w:numPr>
      <w:spacing w:before="60" w:after="80"/>
    </w:pPr>
    <w:rPr>
      <w:rFonts w:ascii="Arial" w:hAnsi="Arial"/>
      <w:sz w:val="21"/>
      <w:szCs w:val="21"/>
    </w:rPr>
  </w:style>
  <w:style w:type="paragraph" w:customStyle="1" w:styleId="Tablebulletslevel2">
    <w:name w:val="Table bullets level 2"/>
    <w:rsid w:val="00974D20"/>
    <w:pPr>
      <w:widowControl w:val="0"/>
      <w:numPr>
        <w:numId w:val="18"/>
      </w:numPr>
      <w:spacing w:after="40"/>
    </w:pPr>
    <w:rPr>
      <w:rFonts w:ascii="Arial" w:hAnsi="Arial"/>
      <w:sz w:val="18"/>
      <w:szCs w:val="22"/>
    </w:rPr>
  </w:style>
  <w:style w:type="paragraph" w:customStyle="1" w:styleId="Tablenumbered">
    <w:name w:val="Table numbered"/>
    <w:next w:val="Normal"/>
    <w:rsid w:val="00F5205F"/>
    <w:pPr>
      <w:numPr>
        <w:numId w:val="20"/>
      </w:numPr>
      <w:spacing w:before="60" w:after="80"/>
    </w:pPr>
    <w:rPr>
      <w:rFonts w:ascii="Arial" w:hAnsi="Arial"/>
      <w:sz w:val="21"/>
      <w:szCs w:val="21"/>
    </w:rPr>
  </w:style>
  <w:style w:type="paragraph" w:customStyle="1" w:styleId="tablesml">
    <w:name w:val="_table_sml"/>
    <w:basedOn w:val="Normal"/>
    <w:rsid w:val="008F14A3"/>
    <w:pPr>
      <w:keepNext/>
      <w:spacing w:before="40" w:after="80" w:line="280" w:lineRule="atLeast"/>
    </w:pPr>
    <w:rPr>
      <w:sz w:val="22"/>
      <w:szCs w:val="24"/>
    </w:rPr>
  </w:style>
  <w:style w:type="character" w:customStyle="1" w:styleId="TabletextChar">
    <w:name w:val="Table text Char"/>
    <w:link w:val="Tabletext"/>
    <w:rsid w:val="0019525A"/>
    <w:rPr>
      <w:rFonts w:ascii="Arial" w:hAnsi="Arial"/>
      <w:sz w:val="21"/>
      <w:szCs w:val="21"/>
      <w:lang w:val="en-AU" w:eastAsia="en-AU" w:bidi="ar-SA"/>
    </w:rPr>
  </w:style>
  <w:style w:type="paragraph" w:customStyle="1" w:styleId="Demonstratedin">
    <w:name w:val="Demonstrated in..."/>
    <w:next w:val="Demonstratedleadin"/>
    <w:rsid w:val="00513E9E"/>
    <w:pPr>
      <w:spacing w:before="80" w:after="80"/>
    </w:pPr>
    <w:rPr>
      <w:rFonts w:ascii="Arial" w:hAnsi="Arial"/>
      <w:i/>
    </w:rPr>
  </w:style>
  <w:style w:type="paragraph" w:customStyle="1" w:styleId="Demonstratedleadin">
    <w:name w:val="Demonstrated lead in"/>
    <w:next w:val="Demonstratedbullet"/>
    <w:rsid w:val="00513E9E"/>
    <w:pPr>
      <w:spacing w:after="80"/>
    </w:pPr>
    <w:rPr>
      <w:rFonts w:ascii="Arial" w:hAnsi="Arial"/>
    </w:rPr>
  </w:style>
  <w:style w:type="paragraph" w:customStyle="1" w:styleId="Demonstratedbullet">
    <w:name w:val="Demonstrated bullet"/>
    <w:rsid w:val="00513E9E"/>
    <w:pPr>
      <w:numPr>
        <w:numId w:val="25"/>
      </w:numPr>
    </w:pPr>
    <w:rPr>
      <w:rFonts w:ascii="Arial" w:hAnsi="Arial"/>
    </w:rPr>
  </w:style>
  <w:style w:type="paragraph" w:customStyle="1" w:styleId="Headerleft">
    <w:name w:val="Header left"/>
    <w:basedOn w:val="Normal"/>
    <w:rsid w:val="006D637E"/>
    <w:pPr>
      <w:tabs>
        <w:tab w:val="center" w:pos="4820"/>
        <w:tab w:val="right" w:pos="9639"/>
      </w:tabs>
      <w:spacing w:before="0" w:after="240" w:line="240" w:lineRule="auto"/>
      <w:contextualSpacing/>
    </w:pPr>
    <w:rPr>
      <w:b/>
      <w:i/>
      <w:sz w:val="18"/>
      <w:szCs w:val="18"/>
    </w:rPr>
  </w:style>
  <w:style w:type="character" w:customStyle="1" w:styleId="id16e6">
    <w:name w:val="id16e6"/>
    <w:basedOn w:val="DefaultParagraphFont"/>
    <w:rsid w:val="006D6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69686B"/>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DB2D20"/>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69686B"/>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207893"/>
    <w:pPr>
      <w:numPr>
        <w:numId w:val="2"/>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Numberedlistlevel1">
    <w:name w:val="Numbered list level 1"/>
    <w:rsid w:val="00E77368"/>
    <w:pPr>
      <w:numPr>
        <w:numId w:val="8"/>
      </w:numPr>
    </w:pPr>
    <w:rPr>
      <w:rFonts w:ascii="Arial" w:hAnsi="Arial"/>
      <w:sz w:val="21"/>
      <w:szCs w:val="21"/>
    </w:rPr>
  </w:style>
  <w:style w:type="paragraph" w:customStyle="1" w:styleId="Tabletext">
    <w:name w:val="Table text"/>
    <w:basedOn w:val="Normal"/>
    <w:link w:val="TabletextChar"/>
    <w:rsid w:val="0019525A"/>
    <w:pPr>
      <w:keepNext/>
      <w:spacing w:before="60" w:after="80" w:line="240" w:lineRule="auto"/>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0D3BD1"/>
    <w:pPr>
      <w:keepNext/>
      <w:spacing w:before="100" w:after="80"/>
    </w:pPr>
    <w:rPr>
      <w:rFonts w:ascii="Arial" w:hAnsi="Arial"/>
      <w:b/>
      <w:sz w:val="22"/>
      <w:szCs w:val="24"/>
    </w:rPr>
  </w:style>
  <w:style w:type="table" w:styleId="TableGrid">
    <w:name w:val="Table Grid"/>
    <w:basedOn w:val="TableNormal"/>
    <w:rsid w:val="004B1048"/>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0D3BD1"/>
    <w:pPr>
      <w:keepNext/>
      <w:spacing w:before="100" w:after="80"/>
    </w:pPr>
    <w:rPr>
      <w:rFonts w:ascii="Arial" w:hAnsi="Arial"/>
      <w:b/>
      <w:sz w:val="21"/>
      <w:szCs w:val="24"/>
    </w:rPr>
  </w:style>
  <w:style w:type="paragraph" w:customStyle="1" w:styleId="Appendixheader">
    <w:name w:val="Appendix header"/>
    <w:rsid w:val="00AE3DB9"/>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Numberedlistlevel2">
    <w:name w:val="Numbered list level 2"/>
    <w:rsid w:val="00E77368"/>
    <w:pPr>
      <w:numPr>
        <w:numId w:val="9"/>
      </w:numPr>
    </w:pPr>
    <w:rPr>
      <w:rFonts w:ascii="Arial" w:hAnsi="Arial"/>
      <w:sz w:val="21"/>
      <w:szCs w:val="21"/>
    </w:rPr>
  </w:style>
  <w:style w:type="paragraph" w:customStyle="1" w:styleId="Checkboxbulletlist">
    <w:name w:val="Checkbox bullet list"/>
    <w:basedOn w:val="Normal"/>
    <w:rsid w:val="003E6259"/>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Numberedlistlevel3">
    <w:name w:val="Numbered list level 3"/>
    <w:rsid w:val="00E77368"/>
    <w:pPr>
      <w:numPr>
        <w:numId w:val="10"/>
      </w:numPr>
    </w:pPr>
    <w:rPr>
      <w:rFonts w:ascii="Arial" w:hAnsi="Arial"/>
      <w:sz w:val="21"/>
      <w:szCs w:val="21"/>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styleId="Header">
    <w:name w:val="header"/>
    <w:basedOn w:val="Normal"/>
    <w:rsid w:val="00DA6ABD"/>
    <w:pPr>
      <w:tabs>
        <w:tab w:val="center" w:pos="4153"/>
        <w:tab w:val="right" w:pos="8306"/>
      </w:tabs>
    </w:pPr>
  </w:style>
  <w:style w:type="character" w:styleId="PageNumber">
    <w:name w:val="page number"/>
    <w:basedOn w:val="DefaultParagraphFont"/>
    <w:rsid w:val="00BC5D4A"/>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207893"/>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207893"/>
    <w:pPr>
      <w:numPr>
        <w:numId w:val="6"/>
      </w:numPr>
    </w:pPr>
  </w:style>
  <w:style w:type="paragraph" w:customStyle="1" w:styleId="AppendixFooter">
    <w:name w:val="Appendix Footer"/>
    <w:rsid w:val="008B170C"/>
    <w:pPr>
      <w:tabs>
        <w:tab w:val="right" w:pos="9631"/>
      </w:tabs>
      <w:spacing w:before="240"/>
    </w:pPr>
    <w:rPr>
      <w:rFonts w:ascii="Arial" w:eastAsia="MS Gothic" w:hAnsi="Arial"/>
      <w:color w:val="00928F"/>
      <w:sz w:val="16"/>
      <w:szCs w:val="16"/>
      <w:lang w:eastAsia="en-US"/>
    </w:rPr>
  </w:style>
  <w:style w:type="character" w:customStyle="1" w:styleId="Heading3Char">
    <w:name w:val="Heading 3 Char"/>
    <w:link w:val="Heading3"/>
    <w:rsid w:val="005C4954"/>
    <w:rPr>
      <w:rFonts w:ascii="Arial" w:hAnsi="Arial" w:cs="Arial"/>
      <w:b/>
      <w:bCs/>
      <w:sz w:val="24"/>
      <w:szCs w:val="26"/>
      <w:lang w:val="en-AU" w:eastAsia="en-AU" w:bidi="ar-SA"/>
    </w:rPr>
  </w:style>
  <w:style w:type="paragraph" w:customStyle="1" w:styleId="Tablebullets">
    <w:name w:val="Table bullets"/>
    <w:link w:val="TablebulletsCharChar"/>
    <w:rsid w:val="00031268"/>
    <w:pPr>
      <w:widowControl w:val="0"/>
      <w:numPr>
        <w:numId w:val="17"/>
      </w:numPr>
      <w:spacing w:before="60" w:after="80"/>
    </w:pPr>
    <w:rPr>
      <w:rFonts w:ascii="Arial" w:hAnsi="Arial"/>
      <w:sz w:val="21"/>
      <w:szCs w:val="21"/>
    </w:rPr>
  </w:style>
  <w:style w:type="paragraph" w:customStyle="1" w:styleId="Tablebulletslevel2">
    <w:name w:val="Table bullets level 2"/>
    <w:rsid w:val="00974D20"/>
    <w:pPr>
      <w:widowControl w:val="0"/>
      <w:numPr>
        <w:numId w:val="18"/>
      </w:numPr>
      <w:spacing w:after="40"/>
    </w:pPr>
    <w:rPr>
      <w:rFonts w:ascii="Arial" w:hAnsi="Arial"/>
      <w:sz w:val="18"/>
      <w:szCs w:val="22"/>
    </w:rPr>
  </w:style>
  <w:style w:type="paragraph" w:customStyle="1" w:styleId="Tablenumbered">
    <w:name w:val="Table numbered"/>
    <w:next w:val="Normal"/>
    <w:rsid w:val="00F5205F"/>
    <w:pPr>
      <w:numPr>
        <w:numId w:val="20"/>
      </w:numPr>
      <w:spacing w:before="60" w:after="80"/>
    </w:pPr>
    <w:rPr>
      <w:rFonts w:ascii="Arial" w:hAnsi="Arial"/>
      <w:sz w:val="21"/>
      <w:szCs w:val="21"/>
    </w:rPr>
  </w:style>
  <w:style w:type="paragraph" w:customStyle="1" w:styleId="tablesml">
    <w:name w:val="_table_sml"/>
    <w:basedOn w:val="Normal"/>
    <w:rsid w:val="008F14A3"/>
    <w:pPr>
      <w:keepNext/>
      <w:spacing w:before="40" w:after="80" w:line="280" w:lineRule="atLeast"/>
    </w:pPr>
    <w:rPr>
      <w:sz w:val="22"/>
      <w:szCs w:val="24"/>
    </w:rPr>
  </w:style>
  <w:style w:type="character" w:customStyle="1" w:styleId="TabletextChar">
    <w:name w:val="Table text Char"/>
    <w:link w:val="Tabletext"/>
    <w:rsid w:val="0019525A"/>
    <w:rPr>
      <w:rFonts w:ascii="Arial" w:hAnsi="Arial"/>
      <w:sz w:val="21"/>
      <w:szCs w:val="21"/>
      <w:lang w:val="en-AU" w:eastAsia="en-AU" w:bidi="ar-SA"/>
    </w:rPr>
  </w:style>
  <w:style w:type="paragraph" w:customStyle="1" w:styleId="Demonstratedin">
    <w:name w:val="Demonstrated in..."/>
    <w:next w:val="Demonstratedleadin"/>
    <w:rsid w:val="00513E9E"/>
    <w:pPr>
      <w:spacing w:before="80" w:after="80"/>
    </w:pPr>
    <w:rPr>
      <w:rFonts w:ascii="Arial" w:hAnsi="Arial"/>
      <w:i/>
    </w:rPr>
  </w:style>
  <w:style w:type="paragraph" w:customStyle="1" w:styleId="Demonstratedleadin">
    <w:name w:val="Demonstrated lead in"/>
    <w:next w:val="Demonstratedbullet"/>
    <w:rsid w:val="00513E9E"/>
    <w:pPr>
      <w:spacing w:after="80"/>
    </w:pPr>
    <w:rPr>
      <w:rFonts w:ascii="Arial" w:hAnsi="Arial"/>
    </w:rPr>
  </w:style>
  <w:style w:type="paragraph" w:customStyle="1" w:styleId="Demonstratedbullet">
    <w:name w:val="Demonstrated bullet"/>
    <w:rsid w:val="00513E9E"/>
    <w:pPr>
      <w:numPr>
        <w:numId w:val="25"/>
      </w:numPr>
    </w:pPr>
    <w:rPr>
      <w:rFonts w:ascii="Arial" w:hAnsi="Arial"/>
    </w:rPr>
  </w:style>
  <w:style w:type="paragraph" w:customStyle="1" w:styleId="Headerleft">
    <w:name w:val="Header left"/>
    <w:basedOn w:val="Normal"/>
    <w:rsid w:val="006D637E"/>
    <w:pPr>
      <w:tabs>
        <w:tab w:val="center" w:pos="4820"/>
        <w:tab w:val="right" w:pos="9639"/>
      </w:tabs>
      <w:spacing w:before="0" w:after="240" w:line="240" w:lineRule="auto"/>
      <w:contextualSpacing/>
    </w:pPr>
    <w:rPr>
      <w:b/>
      <w:i/>
      <w:sz w:val="18"/>
      <w:szCs w:val="18"/>
    </w:rPr>
  </w:style>
  <w:style w:type="character" w:customStyle="1" w:styleId="id16e6">
    <w:name w:val="id16e6"/>
    <w:basedOn w:val="DefaultParagraphFont"/>
    <w:rsid w:val="006D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lumen.wa.edu.au/home/sumuram"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hyperlink" Target="http://www.easyjapanese.org"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nihongomemo.com/resources/fast-food-in-japan-webquest.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eb.mit.edu/jpnet/holidays"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yperlink" Target="http://www1.curriculum.edu.au/nalsas/explorers/japanes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AE588-82ED-4AED-BA22-B6E0E806C09E}">
  <ds:schemaRefs>
    <ds:schemaRef ds:uri="http://schemas.microsoft.com/sharepoint/v3/contenttype/forms"/>
  </ds:schemaRefs>
</ds:datastoreItem>
</file>

<file path=customXml/itemProps2.xml><?xml version="1.0" encoding="utf-8"?>
<ds:datastoreItem xmlns:ds="http://schemas.openxmlformats.org/officeDocument/2006/customXml" ds:itemID="{AC3591BE-2755-4C3C-A915-E6466C8C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BE85CC-4E48-4CF7-BB08-A2BEEFE4523A}">
  <ds:schemaRefs>
    <ds:schemaRef ds:uri="http://schemas.microsoft.com/office/2006/metadata/longProperties"/>
  </ds:schemaRefs>
</ds:datastoreItem>
</file>

<file path=customXml/itemProps4.xml><?xml version="1.0" encoding="utf-8"?>
<ds:datastoreItem xmlns:ds="http://schemas.openxmlformats.org/officeDocument/2006/customXml" ds:itemID="{E54C4D80-BE8A-4A85-9A27-6247A7ABD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9_v08.dot</Template>
  <TotalTime>0</TotalTime>
  <Pages>3</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 8 Languages assessment teacher guidelines | Healthy food choices – Japanese | Queensland Essential Learnings and Standards</vt:lpstr>
    </vt:vector>
  </TitlesOfParts>
  <Company>Queensland Studies Authority</Company>
  <LinksUpToDate>false</LinksUpToDate>
  <CharactersWithSpaces>11722</CharactersWithSpaces>
  <SharedDoc>false</SharedDoc>
  <HLinks>
    <vt:vector size="30" baseType="variant">
      <vt:variant>
        <vt:i4>2490401</vt:i4>
      </vt:variant>
      <vt:variant>
        <vt:i4>12</vt:i4>
      </vt:variant>
      <vt:variant>
        <vt:i4>0</vt:i4>
      </vt:variant>
      <vt:variant>
        <vt:i4>5</vt:i4>
      </vt:variant>
      <vt:variant>
        <vt:lpwstr>http://www1.curriculum.edu.au/nalsas/explorers/japanese/index.html</vt:lpwstr>
      </vt:variant>
      <vt:variant>
        <vt:lpwstr/>
      </vt:variant>
      <vt:variant>
        <vt:i4>6881335</vt:i4>
      </vt:variant>
      <vt:variant>
        <vt:i4>9</vt:i4>
      </vt:variant>
      <vt:variant>
        <vt:i4>0</vt:i4>
      </vt:variant>
      <vt:variant>
        <vt:i4>5</vt:i4>
      </vt:variant>
      <vt:variant>
        <vt:lpwstr>http://www.lumen.wa.edu.au/home/sumuram</vt:lpwstr>
      </vt:variant>
      <vt:variant>
        <vt:lpwstr/>
      </vt:variant>
      <vt:variant>
        <vt:i4>4784192</vt:i4>
      </vt:variant>
      <vt:variant>
        <vt:i4>6</vt:i4>
      </vt:variant>
      <vt:variant>
        <vt:i4>0</vt:i4>
      </vt:variant>
      <vt:variant>
        <vt:i4>5</vt:i4>
      </vt:variant>
      <vt:variant>
        <vt:lpwstr>http://www.easyjapanese.org/</vt:lpwstr>
      </vt:variant>
      <vt:variant>
        <vt:lpwstr/>
      </vt:variant>
      <vt:variant>
        <vt:i4>1441807</vt:i4>
      </vt:variant>
      <vt:variant>
        <vt:i4>3</vt:i4>
      </vt:variant>
      <vt:variant>
        <vt:i4>0</vt:i4>
      </vt:variant>
      <vt:variant>
        <vt:i4>5</vt:i4>
      </vt:variant>
      <vt:variant>
        <vt:lpwstr>http://www.nihongomemo.com/resources/fast-food-in-japan-webquest.htm</vt:lpwstr>
      </vt:variant>
      <vt:variant>
        <vt:lpwstr/>
      </vt:variant>
      <vt:variant>
        <vt:i4>6160403</vt:i4>
      </vt:variant>
      <vt:variant>
        <vt:i4>0</vt:i4>
      </vt:variant>
      <vt:variant>
        <vt:i4>0</vt:i4>
      </vt:variant>
      <vt:variant>
        <vt:i4>5</vt:i4>
      </vt:variant>
      <vt:variant>
        <vt:lpwstr>http://web.mit.edu/jpnet/holidays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Languages assessment teacher guidelines | Healthy food choices - Japanese | Queensland Essential Learnings and Standards</dc:title>
  <dc:subject/>
  <dc:creator>Queensland Studies Authority</dc:creator>
  <cp:keywords/>
  <dc:description>Students use written Japanese to describe healthy foods and healthy eating habits.</dc:description>
  <cp:lastModifiedBy>QSA</cp:lastModifiedBy>
  <cp:revision>2</cp:revision>
  <cp:lastPrinted>2010-04-23T02:20:00Z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