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4D" w:rsidRDefault="006A0F4D" w:rsidP="006A0F4D">
      <w:pPr>
        <w:pStyle w:val="CoverTitle"/>
      </w:pPr>
      <w:bookmarkStart w:id="0" w:name="_GoBack"/>
      <w:bookmarkEnd w:id="0"/>
      <w:r>
        <w:t>Harmony in the house</w:t>
      </w:r>
    </w:p>
    <w:tbl>
      <w:tblPr>
        <w:tblW w:w="0" w:type="auto"/>
        <w:tblLook w:val="01E0" w:firstRow="1" w:lastRow="1" w:firstColumn="1" w:lastColumn="1" w:noHBand="0" w:noVBand="0"/>
      </w:tblPr>
      <w:tblGrid>
        <w:gridCol w:w="1874"/>
        <w:gridCol w:w="6396"/>
      </w:tblGrid>
      <w:tr w:rsidR="006A0F4D">
        <w:trPr>
          <w:trHeight w:val="614"/>
        </w:trPr>
        <w:tc>
          <w:tcPr>
            <w:tcW w:w="1874" w:type="dxa"/>
            <w:shd w:val="clear" w:color="auto" w:fill="B4A7C0"/>
            <w:tcMar>
              <w:top w:w="113" w:type="dxa"/>
              <w:left w:w="113" w:type="dxa"/>
              <w:bottom w:w="113" w:type="dxa"/>
              <w:right w:w="113" w:type="dxa"/>
            </w:tcMar>
            <w:vAlign w:val="center"/>
          </w:tcPr>
          <w:p w:rsidR="006A0F4D" w:rsidRPr="00C557B7" w:rsidRDefault="006A0F4D" w:rsidP="006A0F4D">
            <w:pPr>
              <w:pStyle w:val="CoverYearKLAName"/>
              <w:spacing w:after="0"/>
            </w:pPr>
            <w:r w:rsidRPr="00C557B7">
              <w:t xml:space="preserve">Year </w:t>
            </w:r>
            <w:r>
              <w:t>5</w:t>
            </w:r>
          </w:p>
        </w:tc>
        <w:tc>
          <w:tcPr>
            <w:tcW w:w="6396" w:type="dxa"/>
            <w:shd w:val="clear" w:color="auto" w:fill="E3DEE8"/>
            <w:tcMar>
              <w:top w:w="113" w:type="dxa"/>
              <w:left w:w="113" w:type="dxa"/>
              <w:bottom w:w="113" w:type="dxa"/>
              <w:right w:w="113" w:type="dxa"/>
            </w:tcMar>
            <w:vAlign w:val="center"/>
          </w:tcPr>
          <w:p w:rsidR="006A0F4D" w:rsidRDefault="006A0F4D" w:rsidP="006A0F4D">
            <w:pPr>
              <w:pStyle w:val="CoverYearKLAName"/>
              <w:spacing w:after="0"/>
            </w:pPr>
            <w:r>
              <w:t>The Arts — Music</w:t>
            </w:r>
          </w:p>
        </w:tc>
      </w:tr>
      <w:tr w:rsidR="006A0F4D">
        <w:tc>
          <w:tcPr>
            <w:tcW w:w="8270" w:type="dxa"/>
            <w:gridSpan w:val="2"/>
            <w:tcBorders>
              <w:bottom w:val="single" w:sz="12" w:space="0" w:color="E3DEE8"/>
            </w:tcBorders>
            <w:tcMar>
              <w:top w:w="113" w:type="dxa"/>
              <w:left w:w="113" w:type="dxa"/>
              <w:bottom w:w="113" w:type="dxa"/>
              <w:right w:w="113" w:type="dxa"/>
            </w:tcMar>
            <w:vAlign w:val="center"/>
          </w:tcPr>
          <w:p w:rsidR="006A0F4D" w:rsidRPr="000E5445" w:rsidRDefault="006A0F4D" w:rsidP="006A0F4D">
            <w:pPr>
              <w:pStyle w:val="CoverOverview"/>
            </w:pPr>
            <w:r w:rsidRPr="009A3032">
              <w:t>Students create a h</w:t>
            </w:r>
            <w:r>
              <w:t>armony part for the known song “</w:t>
            </w:r>
            <w:r w:rsidRPr="00F42A0E">
              <w:t>Dinah</w:t>
            </w:r>
            <w:r>
              <w:t>”</w:t>
            </w:r>
            <w:r w:rsidRPr="00374995">
              <w:rPr>
                <w:i/>
              </w:rPr>
              <w:t xml:space="preserve"> </w:t>
            </w:r>
            <w:r w:rsidRPr="009A3032">
              <w:t>and perform it for their peers.</w:t>
            </w:r>
          </w:p>
        </w:tc>
      </w:tr>
      <w:tr w:rsidR="006A0F4D">
        <w:tc>
          <w:tcPr>
            <w:tcW w:w="1874" w:type="dxa"/>
            <w:tcBorders>
              <w:top w:val="single" w:sz="12" w:space="0" w:color="E3DEE8"/>
              <w:bottom w:val="single" w:sz="12" w:space="0" w:color="E3DEE8"/>
            </w:tcBorders>
            <w:tcMar>
              <w:top w:w="113" w:type="dxa"/>
              <w:left w:w="113" w:type="dxa"/>
              <w:bottom w:w="113" w:type="dxa"/>
              <w:right w:w="113" w:type="dxa"/>
            </w:tcMar>
            <w:vAlign w:val="center"/>
          </w:tcPr>
          <w:p w:rsidR="006A0F4D" w:rsidRPr="009D15D5" w:rsidRDefault="006A0F4D" w:rsidP="006A0F4D">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6A0F4D" w:rsidRPr="005E1415" w:rsidRDefault="006A0F4D" w:rsidP="006A0F4D">
            <w:pPr>
              <w:spacing w:before="120" w:after="120" w:line="240" w:lineRule="auto"/>
            </w:pPr>
            <w:r>
              <w:t>Approximately 2 hours in small sections over several weeks</w:t>
            </w:r>
          </w:p>
        </w:tc>
      </w:tr>
      <w:tr w:rsidR="006A0F4D">
        <w:tc>
          <w:tcPr>
            <w:tcW w:w="8270" w:type="dxa"/>
            <w:gridSpan w:val="2"/>
            <w:tcBorders>
              <w:top w:val="single" w:sz="12" w:space="0" w:color="E3DEE8"/>
            </w:tcBorders>
            <w:tcMar>
              <w:top w:w="113" w:type="dxa"/>
              <w:left w:w="113" w:type="dxa"/>
              <w:bottom w:w="113" w:type="dxa"/>
              <w:right w:w="113" w:type="dxa"/>
            </w:tcMar>
            <w:vAlign w:val="center"/>
          </w:tcPr>
          <w:p w:rsidR="006A0F4D" w:rsidRPr="005E1415" w:rsidRDefault="006A0F4D" w:rsidP="006A0F4D">
            <w:pPr>
              <w:pStyle w:val="CoverOverview"/>
            </w:pPr>
            <w:r w:rsidRPr="005E1415">
              <w:t>Context for assessment</w:t>
            </w:r>
          </w:p>
          <w:p w:rsidR="006A0F4D" w:rsidRPr="00B34C36" w:rsidRDefault="006A0F4D" w:rsidP="00B34C36">
            <w:r w:rsidRPr="00B34C36">
              <w:t>Harmony is an important element of music. In its most simple form harmony is created when two different notes are played at the same time. Students will experiment with creating and performing harmony.</w:t>
            </w:r>
          </w:p>
        </w:tc>
      </w:tr>
    </w:tbl>
    <w:p w:rsidR="006A0F4D" w:rsidRPr="00A326AC" w:rsidRDefault="00F66F97" w:rsidP="006A0F4D">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4D" w:rsidRPr="00CD0037">
        <w:t>This assessment gathers evidence of learning for the following</w:t>
      </w:r>
      <w:r w:rsidR="006A0F4D" w:rsidRPr="0034474F">
        <w:t xml:space="preserve"> </w:t>
      </w:r>
      <w:r w:rsidR="006A0F4D" w:rsidRPr="009D15D5">
        <w:rPr>
          <w:b/>
        </w:rPr>
        <w:t>Essential Learnings</w:t>
      </w:r>
      <w:r w:rsidR="006A0F4D">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6A0F4D" w:rsidRPr="00750B88">
        <w:trPr>
          <w:trHeight w:val="76"/>
          <w:jc w:val="center"/>
        </w:trPr>
        <w:tc>
          <w:tcPr>
            <w:tcW w:w="9286" w:type="dxa"/>
            <w:gridSpan w:val="2"/>
            <w:shd w:val="clear" w:color="auto" w:fill="E6E6E6"/>
          </w:tcPr>
          <w:p w:rsidR="006A0F4D" w:rsidRPr="00750B88" w:rsidRDefault="006A0F4D" w:rsidP="006A0F4D">
            <w:pPr>
              <w:pStyle w:val="Heading2Table"/>
            </w:pPr>
            <w:r>
              <w:t>The Arts</w:t>
            </w:r>
            <w:r w:rsidRPr="00750B88">
              <w:tab/>
              <w:t xml:space="preserve">Essential Learnings by the end of Year </w:t>
            </w:r>
            <w:r>
              <w:t>5</w:t>
            </w:r>
          </w:p>
        </w:tc>
      </w:tr>
      <w:tr w:rsidR="006A0F4D">
        <w:trPr>
          <w:trHeight w:val="3454"/>
          <w:jc w:val="center"/>
        </w:trPr>
        <w:tc>
          <w:tcPr>
            <w:tcW w:w="3660" w:type="dxa"/>
          </w:tcPr>
          <w:p w:rsidR="006A0F4D" w:rsidRPr="00A67D85" w:rsidRDefault="006A0F4D" w:rsidP="006A0F4D">
            <w:pPr>
              <w:pStyle w:val="Heading3"/>
              <w:keepLines/>
            </w:pPr>
            <w:r w:rsidRPr="00A67D85">
              <w:t>Ways of working</w:t>
            </w:r>
          </w:p>
          <w:p w:rsidR="006A0F4D" w:rsidRPr="00B34C36" w:rsidRDefault="006A0F4D" w:rsidP="00B34C36">
            <w:pPr>
              <w:pStyle w:val="Organiser"/>
              <w:rPr>
                <w:i w:val="0"/>
              </w:rPr>
            </w:pPr>
            <w:r w:rsidRPr="00B34C36">
              <w:rPr>
                <w:i w:val="0"/>
              </w:rPr>
              <w:t>Students are able to:</w:t>
            </w:r>
          </w:p>
          <w:p w:rsidR="006A0F4D" w:rsidRPr="00B44CED" w:rsidRDefault="006A0F4D" w:rsidP="006A0F4D">
            <w:pPr>
              <w:pStyle w:val="Bulletslevel1"/>
            </w:pPr>
            <w:r w:rsidRPr="00B44CED">
              <w:t>select and develop ideas for arts works, considering different audiences and different purposes,</w:t>
            </w:r>
            <w:r>
              <w:t xml:space="preserve"> </w:t>
            </w:r>
            <w:r w:rsidRPr="00B44CED">
              <w:t>using arts elements and languages</w:t>
            </w:r>
          </w:p>
          <w:p w:rsidR="006A0F4D" w:rsidRPr="00B44CED" w:rsidRDefault="006A0F4D" w:rsidP="006A0F4D">
            <w:pPr>
              <w:pStyle w:val="Bulletslevel1"/>
            </w:pPr>
            <w:r w:rsidRPr="00B44CED">
              <w:t>rehearse and rework arts works, using interpretive and technical skills</w:t>
            </w:r>
          </w:p>
          <w:p w:rsidR="006A0F4D" w:rsidRPr="00A67D85" w:rsidRDefault="006A0F4D" w:rsidP="006A0F4D">
            <w:pPr>
              <w:pStyle w:val="Bulletslevel1"/>
            </w:pPr>
            <w:r w:rsidRPr="00B44CED">
              <w:t>present arts works to informal and formal audiences, using arts techniques, skills and processes</w:t>
            </w:r>
            <w:r>
              <w:t>.</w:t>
            </w:r>
          </w:p>
        </w:tc>
        <w:tc>
          <w:tcPr>
            <w:tcW w:w="5626" w:type="dxa"/>
          </w:tcPr>
          <w:p w:rsidR="006A0F4D" w:rsidRDefault="006A0F4D" w:rsidP="006A0F4D">
            <w:pPr>
              <w:pStyle w:val="Heading3"/>
              <w:keepLines/>
            </w:pPr>
            <w:r>
              <w:t>Knowledge and understanding</w:t>
            </w:r>
          </w:p>
          <w:p w:rsidR="006A0F4D" w:rsidRPr="00CA0228" w:rsidRDefault="006A0F4D" w:rsidP="00890A77">
            <w:pPr>
              <w:pStyle w:val="Organiser"/>
            </w:pPr>
            <w:r w:rsidRPr="00CA0228">
              <w:t>Music</w:t>
            </w:r>
          </w:p>
          <w:p w:rsidR="006A0F4D" w:rsidRPr="00890A77" w:rsidRDefault="006A0F4D" w:rsidP="00890A77">
            <w:pPr>
              <w:pStyle w:val="Organiser"/>
              <w:rPr>
                <w:rFonts w:cs="Arial"/>
                <w:bCs/>
                <w:i w:val="0"/>
                <w:szCs w:val="22"/>
              </w:rPr>
            </w:pPr>
            <w:r w:rsidRPr="00890A77">
              <w:rPr>
                <w:rFonts w:cs="Arial"/>
                <w:bCs/>
                <w:i w:val="0"/>
                <w:szCs w:val="22"/>
              </w:rPr>
              <w:t>Music involves singing, playing instruments, listening, moving, improvising and composing by</w:t>
            </w:r>
            <w:r w:rsidR="00890A77" w:rsidRPr="00890A77">
              <w:rPr>
                <w:rFonts w:cs="Arial"/>
                <w:bCs/>
                <w:i w:val="0"/>
                <w:szCs w:val="22"/>
              </w:rPr>
              <w:t xml:space="preserve"> </w:t>
            </w:r>
            <w:r w:rsidRPr="00890A77">
              <w:rPr>
                <w:rFonts w:cs="Arial"/>
                <w:bCs/>
                <w:i w:val="0"/>
                <w:szCs w:val="22"/>
              </w:rPr>
              <w:t>selecting the music elements to express ideas, considering different audiences and different</w:t>
            </w:r>
            <w:r w:rsidR="00890A77" w:rsidRPr="00890A77">
              <w:rPr>
                <w:rFonts w:cs="Arial"/>
                <w:bCs/>
                <w:i w:val="0"/>
                <w:szCs w:val="22"/>
              </w:rPr>
              <w:t xml:space="preserve"> </w:t>
            </w:r>
            <w:r w:rsidRPr="00890A77">
              <w:rPr>
                <w:rFonts w:cs="Arial"/>
                <w:bCs/>
                <w:i w:val="0"/>
                <w:szCs w:val="22"/>
              </w:rPr>
              <w:t>purposes, through sound.</w:t>
            </w:r>
          </w:p>
          <w:p w:rsidR="006A0F4D" w:rsidRPr="008A4384" w:rsidRDefault="006A0F4D" w:rsidP="006A0F4D">
            <w:pPr>
              <w:pStyle w:val="Bulletslevel1"/>
            </w:pPr>
            <w:r w:rsidRPr="008A4384">
              <w:t>Dura</w:t>
            </w:r>
            <w:r>
              <w:t>tion, beat, time values and met</w:t>
            </w:r>
            <w:r w:rsidRPr="008A4384">
              <w:t>e</w:t>
            </w:r>
            <w:r>
              <w:t>r</w:t>
            </w:r>
            <w:r w:rsidRPr="008A4384">
              <w:t xml:space="preserve"> are used to create rhythmic patterns</w:t>
            </w:r>
            <w:r>
              <w:t>.</w:t>
            </w:r>
          </w:p>
          <w:p w:rsidR="006A0F4D" w:rsidRPr="008A4384" w:rsidRDefault="006A0F4D" w:rsidP="006A0F4D">
            <w:pPr>
              <w:pStyle w:val="Bulletslevel1"/>
            </w:pPr>
            <w:r w:rsidRPr="008A4384">
              <w:t>Pitch and intervals are used to create the melodic arrangement of sound</w:t>
            </w:r>
            <w:r>
              <w:t>.</w:t>
            </w:r>
          </w:p>
          <w:p w:rsidR="006A0F4D" w:rsidRPr="008A4384" w:rsidRDefault="006A0F4D" w:rsidP="006A0F4D">
            <w:pPr>
              <w:pStyle w:val="Bulletslevel1"/>
            </w:pPr>
            <w:r w:rsidRPr="008A4384">
              <w:t>Tonalities and harmonies are used to organise music</w:t>
            </w:r>
            <w:r>
              <w:t>.</w:t>
            </w:r>
          </w:p>
          <w:p w:rsidR="006A0F4D" w:rsidRPr="008A4384" w:rsidRDefault="006A0F4D" w:rsidP="006A0F4D">
            <w:pPr>
              <w:pStyle w:val="Bulletslevel1"/>
              <w:rPr>
                <w:sz w:val="20"/>
                <w:szCs w:val="20"/>
              </w:rPr>
            </w:pPr>
            <w:r w:rsidRPr="008A4384">
              <w:t>Relative softness and loudness and articulation of sounds are used to change dynamic levels and expression of music</w:t>
            </w:r>
            <w:r>
              <w:t>.</w:t>
            </w:r>
          </w:p>
        </w:tc>
      </w:tr>
      <w:tr w:rsidR="006A0F4D" w:rsidRPr="00AD12C7">
        <w:trPr>
          <w:trHeight w:val="1559"/>
          <w:jc w:val="center"/>
        </w:trPr>
        <w:tc>
          <w:tcPr>
            <w:tcW w:w="9286" w:type="dxa"/>
            <w:gridSpan w:val="2"/>
          </w:tcPr>
          <w:p w:rsidR="006A0F4D" w:rsidRDefault="006A0F4D" w:rsidP="006A0F4D">
            <w:pPr>
              <w:pStyle w:val="Heading3"/>
              <w:keepLines/>
            </w:pPr>
            <w:r>
              <w:t xml:space="preserve">Assessable </w:t>
            </w:r>
            <w:r w:rsidRPr="00AD12C7">
              <w:t>el</w:t>
            </w:r>
            <w:r>
              <w:t>ements</w:t>
            </w:r>
          </w:p>
          <w:p w:rsidR="006A0F4D" w:rsidRPr="00B34C36" w:rsidRDefault="006A0F4D" w:rsidP="00B34C36">
            <w:pPr>
              <w:pStyle w:val="Bulletslevel1"/>
            </w:pPr>
            <w:r w:rsidRPr="00B34C36">
              <w:t>Knowledge and understanding</w:t>
            </w:r>
          </w:p>
          <w:p w:rsidR="006A0F4D" w:rsidRPr="00B34C36" w:rsidRDefault="006A0F4D" w:rsidP="00B34C36">
            <w:pPr>
              <w:pStyle w:val="Bulletslevel1"/>
            </w:pPr>
            <w:r w:rsidRPr="00B34C36">
              <w:t>Creating</w:t>
            </w:r>
          </w:p>
          <w:p w:rsidR="006A0F4D" w:rsidRPr="00AD12C7" w:rsidRDefault="006A0F4D" w:rsidP="00B34C36">
            <w:pPr>
              <w:pStyle w:val="Bulletslevel1"/>
            </w:pPr>
            <w:r w:rsidRPr="00B34C36">
              <w:t>Presenting</w:t>
            </w:r>
          </w:p>
        </w:tc>
      </w:tr>
      <w:tr w:rsidR="006A0F4D" w:rsidRPr="00474B75">
        <w:trPr>
          <w:trHeight w:val="76"/>
          <w:jc w:val="center"/>
        </w:trPr>
        <w:tc>
          <w:tcPr>
            <w:tcW w:w="9286" w:type="dxa"/>
            <w:gridSpan w:val="2"/>
          </w:tcPr>
          <w:p w:rsidR="006A0F4D" w:rsidRPr="00474B75" w:rsidRDefault="006A0F4D" w:rsidP="006A0F4D">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The Arts</w:t>
            </w:r>
            <w:r w:rsidRPr="00750B88">
              <w:rPr>
                <w:rStyle w:val="SourceTitleChar"/>
              </w:rPr>
              <w:t xml:space="preserve"> Essential Learnings by the end of Year </w:t>
            </w:r>
            <w:r>
              <w:rPr>
                <w:rStyle w:val="SourceTitleChar"/>
              </w:rPr>
              <w:t>5</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6A0F4D" w:rsidRDefault="006A0F4D" w:rsidP="006A0F4D"/>
    <w:p w:rsidR="006A0F4D" w:rsidRDefault="006A0F4D" w:rsidP="006A0F4D">
      <w:pPr>
        <w:pStyle w:val="Stem"/>
      </w:pPr>
      <w:r>
        <w:br w:type="page"/>
      </w:r>
      <w:r>
        <w:lastRenderedPageBreak/>
        <w:t xml:space="preserve">Listed here are suggested </w:t>
      </w:r>
      <w:r w:rsidRPr="00287387">
        <w:rPr>
          <w:b/>
        </w:rPr>
        <w:t>learning experiences</w:t>
      </w:r>
      <w:r>
        <w:t xml:space="preserve"> for students before attempting this assessment.</w:t>
      </w:r>
    </w:p>
    <w:p w:rsidR="006A0F4D" w:rsidRDefault="006A0F4D" w:rsidP="006A0F4D">
      <w:pPr>
        <w:pStyle w:val="Bulletslevel1"/>
      </w:pPr>
      <w:r>
        <w:rPr>
          <w:noProof/>
        </w:rPr>
        <w:t>Learn and practise using and writing rhythmic and melodic patterns appropriate for the student cohort.</w:t>
      </w:r>
    </w:p>
    <w:p w:rsidR="006A0F4D" w:rsidRDefault="00F66F97" w:rsidP="006A0F4D">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7" name="Picture 47"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4D">
        <w:rPr>
          <w:noProof/>
        </w:rPr>
        <w:t>Practise identifying and writing simple rhythmic and melodic patterns in many contexts.</w:t>
      </w:r>
    </w:p>
    <w:p w:rsidR="006A0F4D" w:rsidRDefault="006A0F4D" w:rsidP="006A0F4D">
      <w:pPr>
        <w:pStyle w:val="Bulletslevel1"/>
      </w:pPr>
      <w:r>
        <w:rPr>
          <w:noProof/>
        </w:rPr>
        <w:t>Learn about harmony.</w:t>
      </w:r>
    </w:p>
    <w:p w:rsidR="006A0F4D" w:rsidRDefault="006A0F4D" w:rsidP="006A0F4D">
      <w:pPr>
        <w:pStyle w:val="Bulletslevel1"/>
      </w:pPr>
      <w:r>
        <w:rPr>
          <w:noProof/>
        </w:rPr>
        <w:t>Practise singing in harmony using partner songs, canons and simple two-part arrangements.</w:t>
      </w:r>
    </w:p>
    <w:p w:rsidR="006A0F4D" w:rsidRDefault="006A0F4D" w:rsidP="006A0F4D">
      <w:pPr>
        <w:pStyle w:val="Bulletslevel1"/>
      </w:pPr>
      <w:r>
        <w:rPr>
          <w:noProof/>
        </w:rPr>
        <w:t xml:space="preserve">Practise identifying the </w:t>
      </w:r>
      <w:r>
        <w:rPr>
          <w:i/>
          <w:noProof/>
        </w:rPr>
        <w:t xml:space="preserve">do–so </w:t>
      </w:r>
      <w:r>
        <w:rPr>
          <w:noProof/>
        </w:rPr>
        <w:t>harmony of known songs.</w:t>
      </w:r>
    </w:p>
    <w:p w:rsidR="006A0F4D" w:rsidRDefault="006A0F4D" w:rsidP="006A0F4D">
      <w:pPr>
        <w:pStyle w:val="Bulletslevel1"/>
      </w:pPr>
      <w:r>
        <w:rPr>
          <w:noProof/>
        </w:rPr>
        <w:t xml:space="preserve">Practise singing, playing and writing the </w:t>
      </w:r>
      <w:r>
        <w:rPr>
          <w:i/>
          <w:noProof/>
        </w:rPr>
        <w:t>do</w:t>
      </w:r>
      <w:r>
        <w:rPr>
          <w:noProof/>
        </w:rPr>
        <w:t xml:space="preserve"> pentatonic scale.</w:t>
      </w:r>
    </w:p>
    <w:p w:rsidR="006A0F4D" w:rsidRDefault="006A0F4D" w:rsidP="006A0F4D">
      <w:pPr>
        <w:pStyle w:val="Bulletslevel1"/>
      </w:pPr>
      <w:r>
        <w:rPr>
          <w:noProof/>
        </w:rPr>
        <w:t>Practise reading, writing and performing rhythmic and melodic scores.</w:t>
      </w:r>
    </w:p>
    <w:p w:rsidR="006A0F4D" w:rsidRDefault="006A0F4D" w:rsidP="006A0F4D">
      <w:pPr>
        <w:pStyle w:val="Bulletslevel1"/>
      </w:pPr>
      <w:r>
        <w:rPr>
          <w:noProof/>
        </w:rPr>
        <w:t>Practise reading, writing and playing dynamics.</w:t>
      </w:r>
    </w:p>
    <w:p w:rsidR="006A0F4D" w:rsidRDefault="006A0F4D" w:rsidP="006A0F4D">
      <w:pPr>
        <w:pStyle w:val="Bulletslevel1"/>
      </w:pPr>
      <w:r>
        <w:t>Practise using tuned classroom instruments for melodic performance — this may be xylophone; glockenspiel, recorder or voice</w:t>
      </w:r>
      <w:r>
        <w:rPr>
          <w:noProof/>
        </w:rPr>
        <w:t>.</w:t>
      </w:r>
    </w:p>
    <w:tbl>
      <w:tblPr>
        <w:tblW w:w="9639" w:type="dxa"/>
        <w:tblLook w:val="01E0" w:firstRow="1" w:lastRow="1" w:firstColumn="1" w:lastColumn="1" w:noHBand="0" w:noVBand="0"/>
      </w:tblPr>
      <w:tblGrid>
        <w:gridCol w:w="1070"/>
        <w:gridCol w:w="8569"/>
      </w:tblGrid>
      <w:tr w:rsidR="006A0F4D" w:rsidRPr="008814B0">
        <w:trPr>
          <w:trHeight w:val="870"/>
        </w:trPr>
        <w:tc>
          <w:tcPr>
            <w:tcW w:w="500" w:type="pct"/>
          </w:tcPr>
          <w:p w:rsidR="006A0F4D" w:rsidRPr="000B2F55" w:rsidRDefault="00F66F97" w:rsidP="006A0F4D">
            <w:pPr>
              <w:spacing w:before="0" w:after="0" w:line="240" w:lineRule="auto"/>
            </w:pPr>
            <w:r>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283" w:type="pct"/>
            <w:vAlign w:val="center"/>
          </w:tcPr>
          <w:p w:rsidR="006A0F4D" w:rsidRPr="008814B0" w:rsidRDefault="006A0F4D" w:rsidP="006A0F4D">
            <w:pPr>
              <w:pStyle w:val="Heading2"/>
              <w:spacing w:before="0" w:after="0"/>
            </w:pPr>
            <w:r w:rsidRPr="00B03C83">
              <w:rPr>
                <w:noProof/>
              </w:rPr>
              <w:t>Teacher resources</w:t>
            </w:r>
          </w:p>
        </w:tc>
      </w:tr>
    </w:tbl>
    <w:p w:rsidR="006A0F4D" w:rsidRPr="008A4384" w:rsidRDefault="006A0F4D" w:rsidP="006A0F4D">
      <w:pPr>
        <w:rPr>
          <w:rFonts w:cs="Arial"/>
          <w:color w:val="000000"/>
          <w:szCs w:val="22"/>
        </w:rPr>
      </w:pPr>
      <w:r w:rsidRPr="008A4384">
        <w:rPr>
          <w:rFonts w:cs="Arial"/>
          <w:i/>
          <w:color w:val="000000"/>
          <w:szCs w:val="22"/>
        </w:rPr>
        <w:t>Flying Around: 88 Rounds and Partner Songs</w:t>
      </w:r>
      <w:r>
        <w:rPr>
          <w:rFonts w:cs="Arial"/>
          <w:color w:val="000000"/>
          <w:szCs w:val="22"/>
        </w:rPr>
        <w:t xml:space="preserve">, Gadsby, D and Beatrice, H 1994, </w:t>
      </w:r>
      <w:r w:rsidRPr="008A4384">
        <w:rPr>
          <w:rFonts w:cs="Arial"/>
          <w:color w:val="000000"/>
          <w:szCs w:val="22"/>
        </w:rPr>
        <w:t>A</w:t>
      </w:r>
      <w:r>
        <w:rPr>
          <w:rFonts w:cs="Arial"/>
          <w:color w:val="000000"/>
          <w:szCs w:val="22"/>
        </w:rPr>
        <w:t xml:space="preserve"> </w:t>
      </w:r>
      <w:r w:rsidRPr="008A4384">
        <w:rPr>
          <w:rFonts w:cs="Arial"/>
          <w:color w:val="000000"/>
          <w:szCs w:val="22"/>
        </w:rPr>
        <w:t>&amp;</w:t>
      </w:r>
      <w:r>
        <w:rPr>
          <w:rFonts w:cs="Arial"/>
          <w:color w:val="000000"/>
          <w:szCs w:val="22"/>
        </w:rPr>
        <w:t xml:space="preserve"> </w:t>
      </w:r>
      <w:r w:rsidRPr="008A4384">
        <w:rPr>
          <w:rFonts w:cs="Arial"/>
          <w:color w:val="000000"/>
          <w:szCs w:val="22"/>
        </w:rPr>
        <w:t>C Black Songbook Series</w:t>
      </w:r>
      <w:r>
        <w:rPr>
          <w:rFonts w:cs="Arial"/>
          <w:color w:val="000000"/>
          <w:szCs w:val="22"/>
        </w:rPr>
        <w:t>.</w:t>
      </w:r>
    </w:p>
    <w:p w:rsidR="006A0F4D" w:rsidRPr="00D54928" w:rsidRDefault="006A0F4D" w:rsidP="006A0F4D">
      <w:pPr>
        <w:spacing w:before="120" w:after="120" w:line="240" w:lineRule="auto"/>
        <w:rPr>
          <w:rFonts w:cs="Arial"/>
          <w:szCs w:val="20"/>
        </w:rPr>
      </w:pPr>
      <w:r w:rsidRPr="00075BEF">
        <w:rPr>
          <w:rFonts w:cs="Arial"/>
          <w:i/>
          <w:szCs w:val="20"/>
        </w:rPr>
        <w:t>Traditional Game and Action Songs (arranged for easy 2</w:t>
      </w:r>
      <w:r>
        <w:rPr>
          <w:rFonts w:cs="Arial"/>
          <w:i/>
          <w:szCs w:val="20"/>
        </w:rPr>
        <w:t>-</w:t>
      </w:r>
      <w:r w:rsidRPr="00075BEF">
        <w:rPr>
          <w:rFonts w:cs="Arial"/>
          <w:i/>
          <w:szCs w:val="20"/>
        </w:rPr>
        <w:t>part singing)</w:t>
      </w:r>
      <w:r>
        <w:rPr>
          <w:rFonts w:cs="Arial"/>
          <w:szCs w:val="20"/>
        </w:rPr>
        <w:t>,</w:t>
      </w:r>
      <w:r>
        <w:rPr>
          <w:rFonts w:cs="Arial"/>
          <w:i/>
          <w:szCs w:val="20"/>
        </w:rPr>
        <w:t xml:space="preserve"> </w:t>
      </w:r>
      <w:r>
        <w:rPr>
          <w:rFonts w:cs="Arial"/>
          <w:szCs w:val="20"/>
        </w:rPr>
        <w:t xml:space="preserve">O’Leary, M, accessed: </w:t>
      </w:r>
      <w:r>
        <w:rPr>
          <w:rFonts w:cs="Arial"/>
          <w:szCs w:val="20"/>
        </w:rPr>
        <w:br/>
        <w:t>20 May 2008, &lt;</w:t>
      </w:r>
      <w:hyperlink r:id="rId15" w:history="1">
        <w:r w:rsidRPr="00594441">
          <w:t>www.yvm.com.au/workshops/?action=other</w:t>
        </w:r>
      </w:hyperlink>
      <w:r>
        <w:rPr>
          <w:rFonts w:cs="Arial"/>
          <w:szCs w:val="20"/>
        </w:rPr>
        <w:t>&gt;.</w:t>
      </w:r>
    </w:p>
    <w:p w:rsidR="006A0F4D" w:rsidRDefault="006A0F4D" w:rsidP="006A0F4D">
      <w:pPr>
        <w:spacing w:before="120" w:after="120" w:line="240" w:lineRule="auto"/>
      </w:pPr>
    </w:p>
    <w:p w:rsidR="006A0F4D" w:rsidRDefault="006A0F4D" w:rsidP="006A0F4D">
      <w:pPr>
        <w:spacing w:before="120" w:after="120" w:line="240" w:lineRule="auto"/>
      </w:pPr>
    </w:p>
    <w:p w:rsidR="006A0F4D" w:rsidRDefault="006A0F4D" w:rsidP="006A0F4D">
      <w:pPr>
        <w:spacing w:before="120" w:after="120" w:line="240" w:lineRule="auto"/>
      </w:pPr>
    </w:p>
    <w:p w:rsidR="006A0F4D" w:rsidRDefault="006A0F4D" w:rsidP="006A0F4D">
      <w:pPr>
        <w:spacing w:before="120" w:after="120" w:line="240" w:lineRule="auto"/>
      </w:pPr>
    </w:p>
    <w:p w:rsidR="006A0F4D" w:rsidRDefault="006A0F4D" w:rsidP="006A0F4D">
      <w:pPr>
        <w:spacing w:before="120" w:after="120" w:line="240" w:lineRule="auto"/>
      </w:pPr>
    </w:p>
    <w:p w:rsidR="006A0F4D" w:rsidRDefault="006A0F4D" w:rsidP="006A0F4D">
      <w:pPr>
        <w:spacing w:before="120" w:after="120" w:line="240" w:lineRule="auto"/>
      </w:pPr>
    </w:p>
    <w:p w:rsidR="006A0F4D" w:rsidRDefault="00F66F97" w:rsidP="00A50F58">
      <w:pPr>
        <w:pStyle w:val="Heading2TOP"/>
      </w:pP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2" name="Picture 52"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esign headings_devel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4D">
        <w:t>Preparing</w:t>
      </w:r>
    </w:p>
    <w:p w:rsidR="006A0F4D" w:rsidRPr="006D3848" w:rsidRDefault="006A0F4D" w:rsidP="006A0F4D">
      <w:r>
        <w:t>Consider these points before implementing the assessment.</w:t>
      </w:r>
    </w:p>
    <w:p w:rsidR="006A0F4D" w:rsidRDefault="006A0F4D" w:rsidP="006A0F4D">
      <w:pPr>
        <w:pStyle w:val="Bulletslevel1"/>
      </w:pPr>
      <w:r w:rsidRPr="00C16749">
        <w:t xml:space="preserve">Decide how students will perform </w:t>
      </w:r>
      <w:r>
        <w:t xml:space="preserve">— they may sing or play </w:t>
      </w:r>
      <w:r w:rsidRPr="00C16749">
        <w:t>melodic instruments (e.g. r</w:t>
      </w:r>
      <w:r>
        <w:t xml:space="preserve">ecorder or tuned percussion). Ensure </w:t>
      </w:r>
      <w:r w:rsidRPr="00C16749">
        <w:t>they are familiar with the instrument/s.</w:t>
      </w:r>
    </w:p>
    <w:p w:rsidR="006A0F4D" w:rsidRDefault="006A0F4D" w:rsidP="006A0F4D">
      <w:pPr>
        <w:pStyle w:val="Bulletslevel1"/>
        <w:rPr>
          <w:lang w:eastAsia="en-US"/>
        </w:rPr>
      </w:pPr>
      <w:r>
        <w:rPr>
          <w:lang w:eastAsia="en-US"/>
        </w:rPr>
        <w:t>Brainstorm</w:t>
      </w:r>
      <w:r w:rsidRPr="005A6A52">
        <w:rPr>
          <w:lang w:eastAsia="en-US"/>
        </w:rPr>
        <w:t xml:space="preserve"> a list of appropriate and safe words to describe </w:t>
      </w:r>
      <w:r>
        <w:rPr>
          <w:lang w:eastAsia="en-US"/>
        </w:rPr>
        <w:t>peer performances</w:t>
      </w:r>
      <w:r w:rsidRPr="005A6A52">
        <w:rPr>
          <w:lang w:eastAsia="en-US"/>
        </w:rPr>
        <w:t>.</w:t>
      </w:r>
      <w:r w:rsidRPr="00C16749">
        <w:rPr>
          <w:lang w:eastAsia="en-US"/>
        </w:rPr>
        <w:t xml:space="preserve"> </w:t>
      </w:r>
      <w:r>
        <w:rPr>
          <w:lang w:eastAsia="en-US"/>
        </w:rPr>
        <w:t xml:space="preserve">(Add to the list in Appendix A: Music word bank.) </w:t>
      </w:r>
      <w:r w:rsidRPr="005A6A52">
        <w:rPr>
          <w:lang w:eastAsia="en-US"/>
        </w:rPr>
        <w:t xml:space="preserve">This will help increase </w:t>
      </w:r>
      <w:r>
        <w:rPr>
          <w:lang w:eastAsia="en-US"/>
        </w:rPr>
        <w:t>students’</w:t>
      </w:r>
      <w:r w:rsidRPr="005A6A52">
        <w:rPr>
          <w:lang w:eastAsia="en-US"/>
        </w:rPr>
        <w:t xml:space="preserve"> </w:t>
      </w:r>
      <w:r>
        <w:rPr>
          <w:lang w:eastAsia="en-US"/>
        </w:rPr>
        <w:t>A</w:t>
      </w:r>
      <w:r w:rsidRPr="005A6A52">
        <w:rPr>
          <w:lang w:eastAsia="en-US"/>
        </w:rPr>
        <w:t xml:space="preserve">rts vocabulary </w:t>
      </w:r>
      <w:r>
        <w:rPr>
          <w:lang w:eastAsia="en-US"/>
        </w:rPr>
        <w:t>and</w:t>
      </w:r>
      <w:r w:rsidRPr="005A6A52">
        <w:rPr>
          <w:lang w:eastAsia="en-US"/>
        </w:rPr>
        <w:t xml:space="preserve"> </w:t>
      </w:r>
      <w:r>
        <w:rPr>
          <w:lang w:eastAsia="en-US"/>
        </w:rPr>
        <w:t xml:space="preserve">allow them to show empathy toward </w:t>
      </w:r>
      <w:r w:rsidRPr="005A6A52">
        <w:rPr>
          <w:lang w:eastAsia="en-US"/>
        </w:rPr>
        <w:t>others.</w:t>
      </w:r>
      <w:r>
        <w:rPr>
          <w:lang w:eastAsia="en-US"/>
        </w:rPr>
        <w:t xml:space="preserve"> </w:t>
      </w:r>
    </w:p>
    <w:p w:rsidR="006A0F4D" w:rsidRDefault="006A0F4D" w:rsidP="006A0F4D">
      <w:pPr>
        <w:pStyle w:val="Heading2"/>
      </w:pPr>
      <w:r>
        <w:t>Sample implementation plan</w:t>
      </w:r>
    </w:p>
    <w:p w:rsidR="006A0F4D" w:rsidRDefault="006A0F4D" w:rsidP="006A0F4D">
      <w:r>
        <w:t>This table shows one way that this assessment can be implemented. It is a guide only — you may choose to use all, part, or none of the table. You may customise the table to suit your students and their school environment.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3600"/>
      </w:tblGrid>
      <w:tr w:rsidR="006A0F4D" w:rsidRPr="009D15D5" w:rsidTr="006C2EE4">
        <w:trPr>
          <w:jc w:val="center"/>
        </w:trPr>
        <w:tc>
          <w:tcPr>
            <w:tcW w:w="1908" w:type="dxa"/>
            <w:shd w:val="clear" w:color="auto" w:fill="CCCCCC"/>
          </w:tcPr>
          <w:p w:rsidR="006A0F4D" w:rsidRPr="007E4CB1" w:rsidRDefault="006A0F4D" w:rsidP="006A0F4D">
            <w:pPr>
              <w:spacing w:before="120" w:after="120"/>
              <w:rPr>
                <w:b/>
                <w:spacing w:val="-4"/>
              </w:rPr>
            </w:pPr>
            <w:r w:rsidRPr="007E4CB1">
              <w:rPr>
                <w:b/>
                <w:spacing w:val="-4"/>
              </w:rPr>
              <w:t>Suggested time</w:t>
            </w:r>
          </w:p>
        </w:tc>
        <w:tc>
          <w:tcPr>
            <w:tcW w:w="4140" w:type="dxa"/>
            <w:shd w:val="clear" w:color="auto" w:fill="CCCCCC"/>
          </w:tcPr>
          <w:p w:rsidR="006A0F4D" w:rsidRPr="007E4CB1" w:rsidRDefault="006A0F4D" w:rsidP="006A0F4D">
            <w:pPr>
              <w:spacing w:before="120" w:after="120"/>
              <w:rPr>
                <w:b/>
                <w:spacing w:val="-4"/>
              </w:rPr>
            </w:pPr>
            <w:r w:rsidRPr="007E4CB1">
              <w:rPr>
                <w:b/>
                <w:spacing w:val="-4"/>
              </w:rPr>
              <w:t>Student activity</w:t>
            </w:r>
          </w:p>
        </w:tc>
        <w:tc>
          <w:tcPr>
            <w:tcW w:w="3600" w:type="dxa"/>
            <w:shd w:val="clear" w:color="auto" w:fill="CCCCCC"/>
          </w:tcPr>
          <w:p w:rsidR="006A0F4D" w:rsidRPr="007E4CB1" w:rsidRDefault="006A0F4D" w:rsidP="006A0F4D">
            <w:pPr>
              <w:spacing w:before="120" w:after="120"/>
              <w:rPr>
                <w:b/>
                <w:spacing w:val="-4"/>
              </w:rPr>
            </w:pPr>
            <w:r w:rsidRPr="007E4CB1">
              <w:rPr>
                <w:b/>
                <w:spacing w:val="-4"/>
              </w:rPr>
              <w:t>Teacher role</w:t>
            </w:r>
          </w:p>
        </w:tc>
      </w:tr>
      <w:tr w:rsidR="006A0F4D" w:rsidRPr="009D15D5" w:rsidTr="006C2EE4">
        <w:trPr>
          <w:jc w:val="center"/>
        </w:trPr>
        <w:tc>
          <w:tcPr>
            <w:tcW w:w="9648" w:type="dxa"/>
            <w:gridSpan w:val="3"/>
            <w:shd w:val="clear" w:color="auto" w:fill="E6E6E6"/>
          </w:tcPr>
          <w:p w:rsidR="006A0F4D" w:rsidRPr="007E4CB1" w:rsidRDefault="006A0F4D" w:rsidP="006A0F4D">
            <w:pPr>
              <w:spacing w:before="40" w:after="80"/>
              <w:rPr>
                <w:b/>
                <w:i/>
                <w:spacing w:val="-4"/>
              </w:rPr>
            </w:pPr>
            <w:r w:rsidRPr="007E4CB1">
              <w:rPr>
                <w:b/>
                <w:spacing w:val="-4"/>
              </w:rPr>
              <w:t xml:space="preserve">Section 1. Creating harmony with </w:t>
            </w:r>
            <w:r w:rsidRPr="007E4CB1">
              <w:rPr>
                <w:b/>
                <w:i/>
                <w:spacing w:val="-4"/>
              </w:rPr>
              <w:t xml:space="preserve">do </w:t>
            </w:r>
            <w:r w:rsidRPr="007E4CB1">
              <w:rPr>
                <w:b/>
                <w:spacing w:val="-4"/>
              </w:rPr>
              <w:t xml:space="preserve">and </w:t>
            </w:r>
            <w:r w:rsidRPr="007E4CB1">
              <w:rPr>
                <w:b/>
                <w:i/>
                <w:spacing w:val="-4"/>
              </w:rPr>
              <w:t>so</w:t>
            </w:r>
          </w:p>
        </w:tc>
      </w:tr>
      <w:tr w:rsidR="006A0F4D" w:rsidTr="006C2EE4">
        <w:trPr>
          <w:jc w:val="center"/>
        </w:trPr>
        <w:tc>
          <w:tcPr>
            <w:tcW w:w="1908" w:type="dxa"/>
          </w:tcPr>
          <w:p w:rsidR="006A0F4D" w:rsidRPr="007E4CB1" w:rsidRDefault="006A0F4D" w:rsidP="006A0F4D">
            <w:pPr>
              <w:pStyle w:val="tablesml"/>
              <w:rPr>
                <w:spacing w:val="-4"/>
              </w:rPr>
            </w:pPr>
            <w:r>
              <w:rPr>
                <w:spacing w:val="-4"/>
              </w:rPr>
              <w:t>5 m</w:t>
            </w:r>
            <w:r w:rsidRPr="007E4CB1">
              <w:rPr>
                <w:spacing w:val="-4"/>
              </w:rPr>
              <w:t>inutes</w:t>
            </w:r>
          </w:p>
        </w:tc>
        <w:tc>
          <w:tcPr>
            <w:tcW w:w="4140" w:type="dxa"/>
          </w:tcPr>
          <w:p w:rsidR="006A0F4D" w:rsidRPr="007E4CB1" w:rsidRDefault="006A0F4D" w:rsidP="006A0F4D">
            <w:pPr>
              <w:pStyle w:val="tablesml"/>
              <w:rPr>
                <w:spacing w:val="-4"/>
              </w:rPr>
            </w:pPr>
            <w:r w:rsidRPr="007E4CB1">
              <w:rPr>
                <w:spacing w:val="-4"/>
              </w:rPr>
              <w:t>Sing “Dinah”</w:t>
            </w:r>
            <w:r w:rsidRPr="007E4CB1">
              <w:rPr>
                <w:i/>
                <w:spacing w:val="-4"/>
              </w:rPr>
              <w:t xml:space="preserve"> </w:t>
            </w:r>
            <w:r w:rsidRPr="007E4CB1">
              <w:rPr>
                <w:spacing w:val="-4"/>
              </w:rPr>
              <w:t>using words, rhythm names and solfa while keeping the beat.</w:t>
            </w:r>
          </w:p>
        </w:tc>
        <w:tc>
          <w:tcPr>
            <w:tcW w:w="3600" w:type="dxa"/>
          </w:tcPr>
          <w:p w:rsidR="006A0F4D" w:rsidRPr="007E4CB1" w:rsidRDefault="006A0F4D" w:rsidP="006A0F4D">
            <w:pPr>
              <w:pStyle w:val="tablesml"/>
              <w:rPr>
                <w:spacing w:val="-4"/>
              </w:rPr>
            </w:pPr>
            <w:r w:rsidRPr="007E4CB1">
              <w:rPr>
                <w:spacing w:val="-4"/>
              </w:rPr>
              <w:t>Lead singing</w:t>
            </w:r>
            <w:r>
              <w:rPr>
                <w:spacing w:val="-4"/>
              </w:rPr>
              <w:t>.</w:t>
            </w:r>
          </w:p>
        </w:tc>
      </w:tr>
      <w:tr w:rsidR="006A0F4D" w:rsidTr="006C2EE4">
        <w:trPr>
          <w:jc w:val="center"/>
        </w:trPr>
        <w:tc>
          <w:tcPr>
            <w:tcW w:w="1908" w:type="dxa"/>
          </w:tcPr>
          <w:p w:rsidR="006A0F4D" w:rsidRPr="007E4CB1" w:rsidRDefault="006A0F4D" w:rsidP="006A0F4D">
            <w:pPr>
              <w:pStyle w:val="tablesml"/>
              <w:rPr>
                <w:spacing w:val="-4"/>
              </w:rPr>
            </w:pPr>
            <w:r>
              <w:rPr>
                <w:spacing w:val="-4"/>
              </w:rPr>
              <w:t>2 m</w:t>
            </w:r>
            <w:r w:rsidRPr="007E4CB1">
              <w:rPr>
                <w:spacing w:val="-4"/>
              </w:rPr>
              <w:t>inutes</w:t>
            </w:r>
          </w:p>
        </w:tc>
        <w:tc>
          <w:tcPr>
            <w:tcW w:w="4140" w:type="dxa"/>
          </w:tcPr>
          <w:p w:rsidR="006A0F4D" w:rsidRPr="007E4CB1" w:rsidRDefault="006A0F4D" w:rsidP="006A0F4D">
            <w:pPr>
              <w:pStyle w:val="tablesml"/>
              <w:rPr>
                <w:spacing w:val="-4"/>
              </w:rPr>
            </w:pPr>
            <w:r w:rsidRPr="007E4CB1">
              <w:rPr>
                <w:spacing w:val="-4"/>
              </w:rPr>
              <w:t xml:space="preserve">Sing the </w:t>
            </w:r>
            <w:r w:rsidRPr="007E4CB1">
              <w:rPr>
                <w:i/>
                <w:spacing w:val="-4"/>
              </w:rPr>
              <w:t xml:space="preserve">do </w:t>
            </w:r>
            <w:r w:rsidRPr="00594441">
              <w:rPr>
                <w:spacing w:val="-4"/>
              </w:rPr>
              <w:t>pentatonic scale</w:t>
            </w:r>
            <w:r w:rsidRPr="007E4CB1">
              <w:rPr>
                <w:i/>
                <w:spacing w:val="-4"/>
              </w:rPr>
              <w:t>.</w:t>
            </w:r>
            <w:r w:rsidRPr="007E4CB1">
              <w:rPr>
                <w:spacing w:val="-4"/>
              </w:rPr>
              <w:t xml:space="preserve"> Practise moving between the </w:t>
            </w:r>
            <w:r w:rsidRPr="007E4CB1">
              <w:rPr>
                <w:i/>
                <w:spacing w:val="-4"/>
              </w:rPr>
              <w:t xml:space="preserve">do–so </w:t>
            </w:r>
            <w:r w:rsidRPr="007E4CB1">
              <w:rPr>
                <w:spacing w:val="-4"/>
              </w:rPr>
              <w:t>interval.</w:t>
            </w:r>
          </w:p>
        </w:tc>
        <w:tc>
          <w:tcPr>
            <w:tcW w:w="3600" w:type="dxa"/>
          </w:tcPr>
          <w:p w:rsidR="006A0F4D" w:rsidRPr="007E4CB1" w:rsidRDefault="006A0F4D" w:rsidP="006A0F4D">
            <w:pPr>
              <w:pStyle w:val="tablesml"/>
              <w:rPr>
                <w:spacing w:val="-4"/>
              </w:rPr>
            </w:pPr>
            <w:r>
              <w:rPr>
                <w:spacing w:val="-4"/>
              </w:rPr>
              <w:t>Guide singing. I</w:t>
            </w:r>
            <w:r w:rsidRPr="007E4CB1">
              <w:rPr>
                <w:spacing w:val="-4"/>
              </w:rPr>
              <w:t xml:space="preserve">ndicate movement between </w:t>
            </w:r>
            <w:r w:rsidRPr="007E4CB1">
              <w:rPr>
                <w:i/>
                <w:spacing w:val="-4"/>
              </w:rPr>
              <w:t xml:space="preserve">do </w:t>
            </w:r>
            <w:r w:rsidRPr="007E4CB1">
              <w:rPr>
                <w:spacing w:val="-4"/>
              </w:rPr>
              <w:t xml:space="preserve">and </w:t>
            </w:r>
            <w:r w:rsidRPr="007E4CB1">
              <w:rPr>
                <w:i/>
                <w:spacing w:val="-4"/>
              </w:rPr>
              <w:t>so</w:t>
            </w:r>
            <w:r w:rsidRPr="007E4CB1">
              <w:rPr>
                <w:spacing w:val="-4"/>
              </w:rPr>
              <w:t xml:space="preserve"> with hand</w:t>
            </w:r>
            <w:r>
              <w:rPr>
                <w:spacing w:val="-4"/>
              </w:rPr>
              <w:t xml:space="preserve"> </w:t>
            </w:r>
            <w:r w:rsidRPr="007E4CB1">
              <w:rPr>
                <w:spacing w:val="-4"/>
              </w:rPr>
              <w:t>signs.</w:t>
            </w:r>
          </w:p>
        </w:tc>
      </w:tr>
      <w:tr w:rsidR="006A0F4D" w:rsidTr="006C2EE4">
        <w:trPr>
          <w:jc w:val="center"/>
        </w:trPr>
        <w:tc>
          <w:tcPr>
            <w:tcW w:w="1908" w:type="dxa"/>
          </w:tcPr>
          <w:p w:rsidR="006A0F4D" w:rsidRPr="007E4CB1" w:rsidRDefault="006A0F4D" w:rsidP="006A0F4D">
            <w:pPr>
              <w:pStyle w:val="tablesml"/>
              <w:rPr>
                <w:spacing w:val="-4"/>
              </w:rPr>
            </w:pPr>
            <w:r w:rsidRPr="007E4CB1">
              <w:rPr>
                <w:spacing w:val="-4"/>
              </w:rPr>
              <w:t>5–</w:t>
            </w:r>
            <w:r>
              <w:rPr>
                <w:spacing w:val="-4"/>
              </w:rPr>
              <w:t>10 m</w:t>
            </w:r>
            <w:r w:rsidRPr="007E4CB1">
              <w:rPr>
                <w:spacing w:val="-4"/>
              </w:rPr>
              <w:t>inutes</w:t>
            </w:r>
          </w:p>
        </w:tc>
        <w:tc>
          <w:tcPr>
            <w:tcW w:w="4140" w:type="dxa"/>
          </w:tcPr>
          <w:p w:rsidR="006A0F4D" w:rsidRPr="007E4CB1" w:rsidRDefault="006A0F4D" w:rsidP="006A0F4D">
            <w:pPr>
              <w:pStyle w:val="tablesml"/>
              <w:rPr>
                <w:spacing w:val="-4"/>
              </w:rPr>
            </w:pPr>
            <w:r>
              <w:rPr>
                <w:spacing w:val="-4"/>
              </w:rPr>
              <w:t>I</w:t>
            </w:r>
            <w:r w:rsidRPr="007E4CB1">
              <w:rPr>
                <w:spacing w:val="-4"/>
              </w:rPr>
              <w:t xml:space="preserve">mprovise a </w:t>
            </w:r>
            <w:r w:rsidRPr="007E4CB1">
              <w:rPr>
                <w:i/>
                <w:spacing w:val="-4"/>
              </w:rPr>
              <w:t>do–so</w:t>
            </w:r>
            <w:r w:rsidRPr="007E4CB1">
              <w:rPr>
                <w:spacing w:val="-4"/>
              </w:rPr>
              <w:t xml:space="preserve"> harmony while the teacher sings/plays “Dinah”</w:t>
            </w:r>
            <w:r w:rsidRPr="007E4CB1">
              <w:rPr>
                <w:i/>
                <w:spacing w:val="-4"/>
              </w:rPr>
              <w:t>.</w:t>
            </w:r>
            <w:r w:rsidRPr="007E4CB1">
              <w:rPr>
                <w:spacing w:val="-4"/>
              </w:rPr>
              <w:t xml:space="preserve"> </w:t>
            </w:r>
          </w:p>
        </w:tc>
        <w:tc>
          <w:tcPr>
            <w:tcW w:w="3600" w:type="dxa"/>
          </w:tcPr>
          <w:p w:rsidR="006A0F4D" w:rsidRPr="007E4CB1" w:rsidRDefault="006A0F4D" w:rsidP="006A0F4D">
            <w:pPr>
              <w:pStyle w:val="tablesml"/>
              <w:rPr>
                <w:i/>
                <w:spacing w:val="-4"/>
              </w:rPr>
            </w:pPr>
            <w:r w:rsidRPr="007E4CB1">
              <w:rPr>
                <w:spacing w:val="-4"/>
              </w:rPr>
              <w:t xml:space="preserve">Sing/play the melody of </w:t>
            </w:r>
            <w:r>
              <w:rPr>
                <w:spacing w:val="-4"/>
              </w:rPr>
              <w:t>“</w:t>
            </w:r>
            <w:r w:rsidRPr="007E4CB1">
              <w:rPr>
                <w:spacing w:val="-4"/>
              </w:rPr>
              <w:t>Dinah</w:t>
            </w:r>
            <w:r>
              <w:rPr>
                <w:spacing w:val="-4"/>
              </w:rPr>
              <w:t>”</w:t>
            </w:r>
            <w:r w:rsidRPr="007E4CB1">
              <w:rPr>
                <w:i/>
                <w:spacing w:val="-4"/>
              </w:rPr>
              <w:t>.</w:t>
            </w:r>
          </w:p>
        </w:tc>
      </w:tr>
      <w:tr w:rsidR="006A0F4D" w:rsidTr="006C2EE4">
        <w:trPr>
          <w:jc w:val="center"/>
        </w:trPr>
        <w:tc>
          <w:tcPr>
            <w:tcW w:w="1908" w:type="dxa"/>
          </w:tcPr>
          <w:p w:rsidR="006A0F4D" w:rsidRPr="007E4CB1" w:rsidRDefault="006A0F4D" w:rsidP="006A0F4D">
            <w:pPr>
              <w:pStyle w:val="tablesml"/>
              <w:rPr>
                <w:spacing w:val="-4"/>
              </w:rPr>
            </w:pPr>
            <w:r>
              <w:rPr>
                <w:spacing w:val="-4"/>
              </w:rPr>
              <w:t>5 m</w:t>
            </w:r>
            <w:r w:rsidRPr="007E4CB1">
              <w:rPr>
                <w:spacing w:val="-4"/>
              </w:rPr>
              <w:t>inutes</w:t>
            </w:r>
          </w:p>
        </w:tc>
        <w:tc>
          <w:tcPr>
            <w:tcW w:w="4140" w:type="dxa"/>
          </w:tcPr>
          <w:p w:rsidR="006A0F4D" w:rsidRPr="007E4CB1" w:rsidRDefault="006A0F4D" w:rsidP="006A0F4D">
            <w:pPr>
              <w:pStyle w:val="tablesml"/>
              <w:rPr>
                <w:spacing w:val="-4"/>
              </w:rPr>
            </w:pPr>
            <w:r>
              <w:rPr>
                <w:spacing w:val="-4"/>
              </w:rPr>
              <w:t>W</w:t>
            </w:r>
            <w:r w:rsidRPr="007E4CB1">
              <w:rPr>
                <w:spacing w:val="-4"/>
              </w:rPr>
              <w:t>rite the solfa of the melody above the staff notation.</w:t>
            </w:r>
          </w:p>
        </w:tc>
        <w:tc>
          <w:tcPr>
            <w:tcW w:w="3600" w:type="dxa"/>
          </w:tcPr>
          <w:p w:rsidR="006A0F4D" w:rsidRPr="007E4CB1" w:rsidRDefault="006A0F4D" w:rsidP="006A0F4D">
            <w:pPr>
              <w:pStyle w:val="tablesml"/>
              <w:rPr>
                <w:spacing w:val="-4"/>
              </w:rPr>
            </w:pPr>
            <w:r w:rsidRPr="007E4CB1">
              <w:rPr>
                <w:spacing w:val="-4"/>
              </w:rPr>
              <w:t>Have the class sing in solfa first.</w:t>
            </w:r>
          </w:p>
        </w:tc>
      </w:tr>
      <w:tr w:rsidR="006A0F4D" w:rsidTr="006C2EE4">
        <w:trPr>
          <w:jc w:val="center"/>
        </w:trPr>
        <w:tc>
          <w:tcPr>
            <w:tcW w:w="1908" w:type="dxa"/>
            <w:tcBorders>
              <w:bottom w:val="single" w:sz="4" w:space="0" w:color="auto"/>
            </w:tcBorders>
          </w:tcPr>
          <w:p w:rsidR="006A0F4D" w:rsidRPr="007E4CB1" w:rsidRDefault="006A0F4D" w:rsidP="006A0F4D">
            <w:pPr>
              <w:pStyle w:val="tablesml"/>
              <w:rPr>
                <w:spacing w:val="-4"/>
              </w:rPr>
            </w:pPr>
            <w:r w:rsidRPr="007E4CB1">
              <w:rPr>
                <w:spacing w:val="-4"/>
              </w:rPr>
              <w:t>5–</w:t>
            </w:r>
            <w:r>
              <w:rPr>
                <w:spacing w:val="-4"/>
              </w:rPr>
              <w:t>10 m</w:t>
            </w:r>
            <w:r w:rsidRPr="007E4CB1">
              <w:rPr>
                <w:spacing w:val="-4"/>
              </w:rPr>
              <w:t>inutes</w:t>
            </w:r>
          </w:p>
        </w:tc>
        <w:tc>
          <w:tcPr>
            <w:tcW w:w="4140" w:type="dxa"/>
            <w:tcBorders>
              <w:bottom w:val="single" w:sz="4" w:space="0" w:color="auto"/>
            </w:tcBorders>
          </w:tcPr>
          <w:p w:rsidR="006A0F4D" w:rsidRPr="007E4CB1" w:rsidRDefault="006A0F4D" w:rsidP="006A0F4D">
            <w:pPr>
              <w:pStyle w:val="tablesml"/>
              <w:rPr>
                <w:spacing w:val="-4"/>
              </w:rPr>
            </w:pPr>
            <w:r>
              <w:rPr>
                <w:spacing w:val="-4"/>
              </w:rPr>
              <w:t>W</w:t>
            </w:r>
            <w:r w:rsidRPr="007E4CB1">
              <w:rPr>
                <w:spacing w:val="-4"/>
              </w:rPr>
              <w:t>rite the</w:t>
            </w:r>
            <w:r>
              <w:rPr>
                <w:spacing w:val="-4"/>
              </w:rPr>
              <w:t xml:space="preserve"> </w:t>
            </w:r>
            <w:r w:rsidRPr="007E4CB1">
              <w:rPr>
                <w:spacing w:val="-4"/>
              </w:rPr>
              <w:t>harmony part under the melody using staff notation.</w:t>
            </w:r>
          </w:p>
        </w:tc>
        <w:tc>
          <w:tcPr>
            <w:tcW w:w="3600" w:type="dxa"/>
            <w:tcBorders>
              <w:bottom w:val="single" w:sz="4" w:space="0" w:color="auto"/>
            </w:tcBorders>
          </w:tcPr>
          <w:p w:rsidR="006A0F4D" w:rsidRPr="007E4CB1" w:rsidRDefault="006A0F4D" w:rsidP="006A0F4D">
            <w:pPr>
              <w:pStyle w:val="tablesml"/>
              <w:rPr>
                <w:spacing w:val="-4"/>
              </w:rPr>
            </w:pPr>
            <w:r w:rsidRPr="007E4CB1">
              <w:rPr>
                <w:spacing w:val="-4"/>
              </w:rPr>
              <w:t>Encourage students to sing their part while keeping the beat.</w:t>
            </w:r>
          </w:p>
        </w:tc>
      </w:tr>
      <w:tr w:rsidR="006A0F4D" w:rsidTr="006C2EE4">
        <w:trPr>
          <w:jc w:val="center"/>
        </w:trPr>
        <w:tc>
          <w:tcPr>
            <w:tcW w:w="9648" w:type="dxa"/>
            <w:gridSpan w:val="3"/>
            <w:shd w:val="clear" w:color="auto" w:fill="E6E6E6"/>
          </w:tcPr>
          <w:p w:rsidR="006A0F4D" w:rsidRPr="007E4CB1" w:rsidRDefault="006A0F4D" w:rsidP="006A0F4D">
            <w:pPr>
              <w:pStyle w:val="tablesml"/>
              <w:rPr>
                <w:spacing w:val="-4"/>
              </w:rPr>
            </w:pPr>
            <w:r w:rsidRPr="007E4CB1">
              <w:rPr>
                <w:b/>
                <w:spacing w:val="-4"/>
              </w:rPr>
              <w:t>Section 2. Performing in harmony</w:t>
            </w:r>
          </w:p>
        </w:tc>
      </w:tr>
      <w:tr w:rsidR="006A0F4D" w:rsidTr="006C2EE4">
        <w:trPr>
          <w:jc w:val="center"/>
        </w:trPr>
        <w:tc>
          <w:tcPr>
            <w:tcW w:w="1908" w:type="dxa"/>
          </w:tcPr>
          <w:p w:rsidR="006A0F4D" w:rsidRPr="007E4CB1" w:rsidRDefault="006A0F4D" w:rsidP="006A0F4D">
            <w:pPr>
              <w:pStyle w:val="tablesml"/>
              <w:rPr>
                <w:spacing w:val="-4"/>
              </w:rPr>
            </w:pPr>
            <w:r>
              <w:rPr>
                <w:spacing w:val="-4"/>
              </w:rPr>
              <w:t>30 m</w:t>
            </w:r>
            <w:r w:rsidRPr="007E4CB1">
              <w:rPr>
                <w:spacing w:val="-4"/>
              </w:rPr>
              <w:t>inutes</w:t>
            </w:r>
          </w:p>
        </w:tc>
        <w:tc>
          <w:tcPr>
            <w:tcW w:w="4140" w:type="dxa"/>
          </w:tcPr>
          <w:p w:rsidR="006A0F4D" w:rsidRPr="007E4CB1" w:rsidRDefault="006A0F4D" w:rsidP="006A0F4D">
            <w:pPr>
              <w:pStyle w:val="tablesml"/>
              <w:rPr>
                <w:spacing w:val="-4"/>
              </w:rPr>
            </w:pPr>
            <w:r>
              <w:rPr>
                <w:spacing w:val="-4"/>
              </w:rPr>
              <w:t>R</w:t>
            </w:r>
            <w:r w:rsidRPr="007E4CB1">
              <w:rPr>
                <w:spacing w:val="-4"/>
              </w:rPr>
              <w:t xml:space="preserve">ehearse harmony parts with a </w:t>
            </w:r>
            <w:r>
              <w:rPr>
                <w:spacing w:val="-4"/>
              </w:rPr>
              <w:t>partner</w:t>
            </w:r>
            <w:r w:rsidRPr="007E4CB1">
              <w:rPr>
                <w:spacing w:val="-4"/>
              </w:rPr>
              <w:t>.</w:t>
            </w:r>
          </w:p>
        </w:tc>
        <w:tc>
          <w:tcPr>
            <w:tcW w:w="3600" w:type="dxa"/>
          </w:tcPr>
          <w:p w:rsidR="006A0F4D" w:rsidRPr="007E4CB1" w:rsidRDefault="006A0F4D" w:rsidP="006A0F4D">
            <w:pPr>
              <w:pStyle w:val="tablesml"/>
              <w:rPr>
                <w:spacing w:val="-4"/>
              </w:rPr>
            </w:pPr>
            <w:r>
              <w:rPr>
                <w:spacing w:val="-4"/>
              </w:rPr>
              <w:t>Guide</w:t>
            </w:r>
            <w:r w:rsidRPr="007E4CB1">
              <w:rPr>
                <w:spacing w:val="-4"/>
              </w:rPr>
              <w:t xml:space="preserve"> rehearsal time.</w:t>
            </w:r>
          </w:p>
        </w:tc>
      </w:tr>
      <w:tr w:rsidR="006A0F4D" w:rsidTr="006C2EE4">
        <w:trPr>
          <w:jc w:val="center"/>
        </w:trPr>
        <w:tc>
          <w:tcPr>
            <w:tcW w:w="1908" w:type="dxa"/>
          </w:tcPr>
          <w:p w:rsidR="006A0F4D" w:rsidRPr="007E4CB1" w:rsidRDefault="006A0F4D" w:rsidP="006A0F4D">
            <w:pPr>
              <w:pStyle w:val="tablesml"/>
              <w:rPr>
                <w:spacing w:val="-4"/>
              </w:rPr>
            </w:pPr>
            <w:r w:rsidRPr="007E4CB1">
              <w:rPr>
                <w:spacing w:val="-4"/>
              </w:rPr>
              <w:t>1</w:t>
            </w:r>
            <w:r>
              <w:rPr>
                <w:spacing w:val="-4"/>
              </w:rPr>
              <w:t>5 m</w:t>
            </w:r>
            <w:r w:rsidRPr="007E4CB1">
              <w:rPr>
                <w:spacing w:val="-4"/>
              </w:rPr>
              <w:t>inutes</w:t>
            </w:r>
          </w:p>
        </w:tc>
        <w:tc>
          <w:tcPr>
            <w:tcW w:w="4140" w:type="dxa"/>
          </w:tcPr>
          <w:p w:rsidR="006A0F4D" w:rsidRPr="007E4CB1" w:rsidRDefault="006A0F4D" w:rsidP="006A0F4D">
            <w:pPr>
              <w:pStyle w:val="tablesml"/>
              <w:rPr>
                <w:spacing w:val="-4"/>
              </w:rPr>
            </w:pPr>
            <w:r>
              <w:rPr>
                <w:spacing w:val="-4"/>
              </w:rPr>
              <w:t>L</w:t>
            </w:r>
            <w:r w:rsidRPr="007E4CB1">
              <w:rPr>
                <w:spacing w:val="-4"/>
              </w:rPr>
              <w:t>isten to other groups and provide feedback.</w:t>
            </w:r>
          </w:p>
        </w:tc>
        <w:tc>
          <w:tcPr>
            <w:tcW w:w="3600" w:type="dxa"/>
          </w:tcPr>
          <w:p w:rsidR="006A0F4D" w:rsidRPr="007E4CB1" w:rsidRDefault="006A0F4D" w:rsidP="006A0F4D">
            <w:pPr>
              <w:pStyle w:val="tablesml"/>
              <w:rPr>
                <w:spacing w:val="-4"/>
              </w:rPr>
            </w:pPr>
            <w:r>
              <w:rPr>
                <w:spacing w:val="-4"/>
              </w:rPr>
              <w:t xml:space="preserve">Guide safe </w:t>
            </w:r>
            <w:r w:rsidRPr="007E4CB1">
              <w:rPr>
                <w:spacing w:val="-4"/>
              </w:rPr>
              <w:t>feedback (see Appendix A</w:t>
            </w:r>
            <w:r>
              <w:rPr>
                <w:spacing w:val="-4"/>
              </w:rPr>
              <w:t>: Music word bank</w:t>
            </w:r>
            <w:r w:rsidRPr="007E4CB1">
              <w:rPr>
                <w:spacing w:val="-4"/>
              </w:rPr>
              <w:t>)</w:t>
            </w:r>
            <w:r>
              <w:rPr>
                <w:spacing w:val="-4"/>
              </w:rPr>
              <w:t>.</w:t>
            </w:r>
          </w:p>
        </w:tc>
      </w:tr>
      <w:tr w:rsidR="006A0F4D" w:rsidTr="006C2EE4">
        <w:trPr>
          <w:jc w:val="center"/>
        </w:trPr>
        <w:tc>
          <w:tcPr>
            <w:tcW w:w="1908" w:type="dxa"/>
          </w:tcPr>
          <w:p w:rsidR="006A0F4D" w:rsidRPr="007E4CB1" w:rsidRDefault="006A0F4D" w:rsidP="006A0F4D">
            <w:pPr>
              <w:pStyle w:val="tablesml"/>
              <w:rPr>
                <w:spacing w:val="-4"/>
              </w:rPr>
            </w:pPr>
            <w:r w:rsidRPr="007E4CB1">
              <w:rPr>
                <w:spacing w:val="-4"/>
              </w:rPr>
              <w:t>Variable</w:t>
            </w:r>
          </w:p>
        </w:tc>
        <w:tc>
          <w:tcPr>
            <w:tcW w:w="4140" w:type="dxa"/>
          </w:tcPr>
          <w:p w:rsidR="006A0F4D" w:rsidRPr="007E4CB1" w:rsidRDefault="006A0F4D" w:rsidP="006A0F4D">
            <w:pPr>
              <w:pStyle w:val="tablesml"/>
              <w:rPr>
                <w:spacing w:val="-4"/>
              </w:rPr>
            </w:pPr>
            <w:r>
              <w:rPr>
                <w:spacing w:val="-4"/>
              </w:rPr>
              <w:t>P</w:t>
            </w:r>
            <w:r w:rsidRPr="007E4CB1">
              <w:rPr>
                <w:spacing w:val="-4"/>
              </w:rPr>
              <w:t>erform for peers</w:t>
            </w:r>
            <w:r>
              <w:rPr>
                <w:spacing w:val="-4"/>
              </w:rPr>
              <w:t>.</w:t>
            </w:r>
          </w:p>
        </w:tc>
        <w:tc>
          <w:tcPr>
            <w:tcW w:w="3600" w:type="dxa"/>
          </w:tcPr>
          <w:p w:rsidR="006A0F4D" w:rsidRPr="007E4CB1" w:rsidRDefault="006A0F4D" w:rsidP="006A0F4D">
            <w:pPr>
              <w:pStyle w:val="tablesml"/>
              <w:rPr>
                <w:spacing w:val="-4"/>
              </w:rPr>
            </w:pPr>
            <w:r>
              <w:rPr>
                <w:spacing w:val="-4"/>
              </w:rPr>
              <w:t>Guide</w:t>
            </w:r>
            <w:r w:rsidRPr="007E4CB1">
              <w:rPr>
                <w:spacing w:val="-4"/>
              </w:rPr>
              <w:t xml:space="preserve"> audience behaviour</w:t>
            </w:r>
            <w:r>
              <w:rPr>
                <w:spacing w:val="-4"/>
              </w:rPr>
              <w:t>.</w:t>
            </w:r>
          </w:p>
        </w:tc>
      </w:tr>
    </w:tbl>
    <w:p w:rsidR="006C2EE4" w:rsidRDefault="006C2EE4" w:rsidP="006C2EE4">
      <w:pPr>
        <w:pStyle w:val="tablesml"/>
      </w:pPr>
    </w:p>
    <w:tbl>
      <w:tblPr>
        <w:tblW w:w="10639" w:type="dxa"/>
        <w:tblInd w:w="108" w:type="dxa"/>
        <w:tblLook w:val="01E0" w:firstRow="1" w:lastRow="1" w:firstColumn="1" w:lastColumn="1" w:noHBand="0" w:noVBand="0"/>
      </w:tblPr>
      <w:tblGrid>
        <w:gridCol w:w="1260"/>
        <w:gridCol w:w="9379"/>
      </w:tblGrid>
      <w:tr w:rsidR="006A0F4D" w:rsidRPr="008814B0" w:rsidTr="006C2EE4">
        <w:trPr>
          <w:trHeight w:val="870"/>
        </w:trPr>
        <w:tc>
          <w:tcPr>
            <w:tcW w:w="1260" w:type="dxa"/>
          </w:tcPr>
          <w:p w:rsidR="006A0F4D" w:rsidRPr="000B2F55" w:rsidRDefault="00F66F97" w:rsidP="006A0F4D">
            <w:pPr>
              <w:spacing w:before="0" w:after="0" w:line="240" w:lineRule="auto"/>
            </w:pPr>
            <w:r>
              <w:rPr>
                <w:noProof/>
              </w:rPr>
              <w:drawing>
                <wp:inline distT="0" distB="0" distL="0" distR="0">
                  <wp:extent cx="542290" cy="542290"/>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9379" w:type="dxa"/>
            <w:vAlign w:val="center"/>
          </w:tcPr>
          <w:p w:rsidR="006A0F4D" w:rsidRPr="008814B0" w:rsidRDefault="006A0F4D" w:rsidP="006A0F4D">
            <w:pPr>
              <w:pStyle w:val="Heading2"/>
              <w:keepNext w:val="0"/>
              <w:spacing w:before="0" w:after="0"/>
            </w:pPr>
            <w:r>
              <w:rPr>
                <w:noProof/>
              </w:rPr>
              <w:t>Resources for the assessment</w:t>
            </w:r>
          </w:p>
        </w:tc>
      </w:tr>
    </w:tbl>
    <w:p w:rsidR="006A0F4D" w:rsidRDefault="006A0F4D" w:rsidP="006A0F4D">
      <w:pPr>
        <w:ind w:left="1515" w:hanging="1515"/>
      </w:pPr>
      <w:r>
        <w:t>Appendix A</w:t>
      </w:r>
      <w:r>
        <w:tab/>
      </w:r>
      <w:r>
        <w:tab/>
        <w:t>Music word bank</w:t>
      </w:r>
    </w:p>
    <w:p w:rsidR="006A0F4D" w:rsidRDefault="006A0F4D" w:rsidP="006A0F4D">
      <w:r>
        <w:br w:type="page"/>
      </w:r>
      <w:r w:rsidR="00F66F97">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8" name="Picture 48"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mak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During the learning process, you and your students should have developed a shared understanding of the curriculum expectations identified as part of the planning process. </w:t>
      </w:r>
    </w:p>
    <w:p w:rsidR="006A0F4D" w:rsidRDefault="006A0F4D" w:rsidP="006A0F4D">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6A0F4D" w:rsidRPr="005571B4" w:rsidRDefault="006A0F4D" w:rsidP="006A0F4D">
      <w:pPr>
        <w:pStyle w:val="Bulletslevel1"/>
        <w:rPr>
          <w:i/>
        </w:rPr>
      </w:pPr>
      <w:r w:rsidRPr="005571B4">
        <w:rPr>
          <w:i/>
        </w:rPr>
        <w:t>Guide to making judgments</w:t>
      </w:r>
    </w:p>
    <w:p w:rsidR="006A0F4D" w:rsidRPr="005571B4" w:rsidRDefault="006A0F4D" w:rsidP="006A0F4D">
      <w:pPr>
        <w:pStyle w:val="Bulletslevel1"/>
        <w:rPr>
          <w:i/>
        </w:rPr>
      </w:pPr>
      <w:r w:rsidRPr="005571B4">
        <w:rPr>
          <w:i/>
        </w:rPr>
        <w:t>Indicative A response</w:t>
      </w:r>
    </w:p>
    <w:p w:rsidR="006A0F4D" w:rsidRPr="005571B4" w:rsidRDefault="006A0F4D" w:rsidP="006A0F4D">
      <w:pPr>
        <w:pStyle w:val="Bulletslevel1"/>
        <w:rPr>
          <w:i/>
        </w:rPr>
      </w:pPr>
      <w:r w:rsidRPr="005571B4">
        <w:rPr>
          <w:i/>
        </w:rPr>
        <w:t xml:space="preserve">Sample responses </w:t>
      </w:r>
      <w:r w:rsidRPr="009F1EAE">
        <w:t>(where available).</w:t>
      </w:r>
    </w:p>
    <w:p w:rsidR="006A0F4D" w:rsidRPr="005110F5" w:rsidRDefault="006A0F4D" w:rsidP="006A0F4D">
      <w:pPr>
        <w:pStyle w:val="Heading3"/>
      </w:pPr>
      <w:r w:rsidRPr="005110F5">
        <w:t>Making judgments about this assessment</w:t>
      </w:r>
    </w:p>
    <w:p w:rsidR="006A0F4D" w:rsidRPr="000E4E18" w:rsidRDefault="006A0F4D" w:rsidP="006A0F4D">
      <w:pPr>
        <w:pStyle w:val="Bulletslevel1"/>
        <w:numPr>
          <w:ilvl w:val="0"/>
          <w:numId w:val="19"/>
        </w:numPr>
      </w:pPr>
      <w:r>
        <w:t>Teachers may choose to separately judge the task-specific Assessable elements,</w:t>
      </w:r>
      <w:r>
        <w:rPr>
          <w:i/>
        </w:rPr>
        <w:t xml:space="preserve"> </w:t>
      </w:r>
      <w:r w:rsidR="00287387">
        <w:rPr>
          <w:i/>
        </w:rPr>
        <w:t xml:space="preserve">Knowledge and Understanding, </w:t>
      </w:r>
      <w:r>
        <w:rPr>
          <w:i/>
        </w:rPr>
        <w:t xml:space="preserve">Creating </w:t>
      </w:r>
      <w:r w:rsidRPr="008E041E">
        <w:t>and</w:t>
      </w:r>
      <w:r>
        <w:rPr>
          <w:i/>
        </w:rPr>
        <w:t xml:space="preserve"> P</w:t>
      </w:r>
      <w:r w:rsidRPr="00836717">
        <w:rPr>
          <w:i/>
        </w:rPr>
        <w:t>resent</w:t>
      </w:r>
      <w:r>
        <w:rPr>
          <w:i/>
        </w:rPr>
        <w:t xml:space="preserve">ing </w:t>
      </w:r>
      <w:r>
        <w:t xml:space="preserve"> without awarding a global grade.</w:t>
      </w:r>
    </w:p>
    <w:tbl>
      <w:tblPr>
        <w:tblW w:w="9639" w:type="dxa"/>
        <w:tblLook w:val="01E0" w:firstRow="1" w:lastRow="1" w:firstColumn="1" w:lastColumn="1" w:noHBand="0" w:noVBand="0"/>
      </w:tblPr>
      <w:tblGrid>
        <w:gridCol w:w="1072"/>
        <w:gridCol w:w="8567"/>
      </w:tblGrid>
      <w:tr w:rsidR="006A0F4D" w:rsidRPr="008814B0">
        <w:trPr>
          <w:trHeight w:val="870"/>
        </w:trPr>
        <w:tc>
          <w:tcPr>
            <w:tcW w:w="556" w:type="pct"/>
            <w:vAlign w:val="bottom"/>
          </w:tcPr>
          <w:p w:rsidR="006A0F4D" w:rsidRPr="000B2F55" w:rsidRDefault="00F66F97" w:rsidP="006A0F4D">
            <w:pPr>
              <w:spacing w:before="0" w:after="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vAlign w:val="center"/>
          </w:tcPr>
          <w:p w:rsidR="006A0F4D" w:rsidRPr="008814B0" w:rsidRDefault="006A0F4D" w:rsidP="006A0F4D">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6A0F4D" w:rsidRDefault="00F66F97" w:rsidP="006A0F4D">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50" name="Picture 50"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esign headings_u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4D">
        <w:t>Evaluate the information gathered from the assessment to inform teaching and learning strategies.</w:t>
      </w:r>
    </w:p>
    <w:p w:rsidR="006A0F4D" w:rsidRDefault="006A0F4D" w:rsidP="006A0F4D">
      <w:r>
        <w:t>Involve students in the feedback process. Give students opportunities to ask follow-up questions and share their learning observations or experiences.</w:t>
      </w:r>
    </w:p>
    <w:p w:rsidR="006A0F4D" w:rsidRDefault="006A0F4D" w:rsidP="006A0F4D">
      <w:r>
        <w:t>Focus feedback on the student’s personal progress. Emphasise continuous progress relative to their previous achievement and to the learning expectations — avoid comparing a student with their classmates.</w:t>
      </w:r>
    </w:p>
    <w:p w:rsidR="006A0F4D" w:rsidRDefault="006A0F4D" w:rsidP="006A0F4D">
      <w:pPr>
        <w:pStyle w:val="Heading3"/>
      </w:pPr>
      <w:r>
        <w:t>Giving feedback</w:t>
      </w:r>
      <w:r w:rsidRPr="005110F5">
        <w:t xml:space="preserve"> about this assessment</w:t>
      </w:r>
    </w:p>
    <w:p w:rsidR="006A0F4D" w:rsidRDefault="006A0F4D" w:rsidP="006A0F4D">
      <w:pPr>
        <w:pStyle w:val="Bulletslevel1"/>
        <w:numPr>
          <w:ilvl w:val="0"/>
          <w:numId w:val="19"/>
        </w:numPr>
        <w:spacing w:line="280" w:lineRule="exact"/>
        <w:rPr>
          <w:rStyle w:val="Publishingnote"/>
          <w:b w:val="0"/>
          <w:i w:val="0"/>
          <w:color w:val="auto"/>
        </w:rPr>
      </w:pPr>
      <w:r>
        <w:rPr>
          <w:rStyle w:val="Publishingnote"/>
          <w:b w:val="0"/>
          <w:i w:val="0"/>
          <w:color w:val="auto"/>
        </w:rPr>
        <w:t>Guide students in how to give positive and constructive feedback at the rehearsal phase. For suggestions, see</w:t>
      </w:r>
      <w:r w:rsidRPr="00C9191B">
        <w:rPr>
          <w:rStyle w:val="Publishingnote"/>
          <w:b w:val="0"/>
          <w:i w:val="0"/>
          <w:color w:val="auto"/>
        </w:rPr>
        <w:t xml:space="preserve"> Appendix A</w:t>
      </w:r>
      <w:r>
        <w:rPr>
          <w:rStyle w:val="Publishingnote"/>
          <w:b w:val="0"/>
          <w:i w:val="0"/>
          <w:color w:val="auto"/>
        </w:rPr>
        <w:t>: Music word bank.</w:t>
      </w:r>
    </w:p>
    <w:p w:rsidR="006A0F4D" w:rsidRPr="000E4E18" w:rsidRDefault="006A0F4D" w:rsidP="006A0F4D">
      <w:pPr>
        <w:pStyle w:val="Bulletslevel1"/>
        <w:numPr>
          <w:ilvl w:val="0"/>
          <w:numId w:val="19"/>
        </w:numPr>
        <w:spacing w:line="280" w:lineRule="exact"/>
      </w:pPr>
      <w:r>
        <w:rPr>
          <w:rStyle w:val="Publishingnote"/>
          <w:b w:val="0"/>
          <w:i w:val="0"/>
          <w:color w:val="auto"/>
        </w:rPr>
        <w:t>Give students regular feedback about how they can enhance their performance.</w:t>
      </w:r>
    </w:p>
    <w:tbl>
      <w:tblPr>
        <w:tblW w:w="9639" w:type="dxa"/>
        <w:tblLook w:val="01E0" w:firstRow="1" w:lastRow="1" w:firstColumn="1" w:lastColumn="1" w:noHBand="0" w:noVBand="0"/>
      </w:tblPr>
      <w:tblGrid>
        <w:gridCol w:w="1070"/>
        <w:gridCol w:w="8569"/>
      </w:tblGrid>
      <w:tr w:rsidR="006A0F4D" w:rsidRPr="008814B0">
        <w:tc>
          <w:tcPr>
            <w:tcW w:w="500" w:type="pct"/>
            <w:shd w:val="clear" w:color="auto" w:fill="auto"/>
          </w:tcPr>
          <w:p w:rsidR="006A0F4D" w:rsidRPr="000B2F55" w:rsidRDefault="00F66F97" w:rsidP="006A0F4D">
            <w:pPr>
              <w:spacing w:before="0" w:after="0" w:line="240" w:lineRule="auto"/>
            </w:pPr>
            <w:r>
              <w:rPr>
                <w:noProof/>
              </w:rPr>
              <w:drawing>
                <wp:inline distT="0" distB="0" distL="0" distR="0">
                  <wp:extent cx="542290" cy="542290"/>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36" w:type="pct"/>
            <w:shd w:val="clear" w:color="auto" w:fill="auto"/>
            <w:vAlign w:val="center"/>
          </w:tcPr>
          <w:p w:rsidR="006A0F4D" w:rsidRPr="008814B0" w:rsidRDefault="006A0F4D" w:rsidP="006A0F4D">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6A0F4D" w:rsidRDefault="006A0F4D" w:rsidP="006A0F4D">
      <w:pPr>
        <w:pStyle w:val="smallspace"/>
      </w:pPr>
    </w:p>
    <w:p w:rsidR="006A0F4D" w:rsidRPr="002F45D0" w:rsidRDefault="006A0F4D" w:rsidP="006A0F4D">
      <w:pPr>
        <w:sectPr w:rsidR="006A0F4D" w:rsidRPr="002F45D0" w:rsidSect="00612547">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567" w:left="1134" w:header="709" w:footer="510" w:gutter="0"/>
          <w:cols w:space="708"/>
          <w:titlePg/>
          <w:docGrid w:linePitch="360"/>
        </w:sectPr>
      </w:pPr>
    </w:p>
    <w:p w:rsidR="006A0F4D" w:rsidRDefault="006A0F4D" w:rsidP="006A0F4D">
      <w:pPr>
        <w:pStyle w:val="Heading2"/>
      </w:pPr>
      <w:r>
        <w:t>Music w</w:t>
      </w:r>
      <w:r w:rsidRPr="003160C1">
        <w:t xml:space="preserve">ord </w:t>
      </w:r>
      <w:r>
        <w:t>b</w:t>
      </w:r>
      <w:r w:rsidRPr="003160C1">
        <w:t>ank</w:t>
      </w:r>
    </w:p>
    <w:p w:rsidR="006A0F4D" w:rsidRPr="00B402EE" w:rsidRDefault="006A0F4D" w:rsidP="006A0F4D">
      <w:pPr>
        <w:rPr>
          <w:b/>
          <w:i/>
          <w:szCs w:val="22"/>
          <w:lang w:eastAsia="en-US"/>
        </w:rPr>
      </w:pPr>
      <w:r w:rsidRPr="00B402EE">
        <w:rPr>
          <w:rStyle w:val="Heading2Char"/>
          <w:b w:val="0"/>
          <w:i w:val="0"/>
          <w:sz w:val="22"/>
          <w:szCs w:val="22"/>
        </w:rPr>
        <w:t>Use appropriate and safe words from the list to discuss peer performances</w:t>
      </w:r>
      <w:r>
        <w:rPr>
          <w:rStyle w:val="Heading2Char"/>
          <w:b w:val="0"/>
          <w:i w:val="0"/>
          <w:sz w:val="22"/>
          <w:szCs w:val="22"/>
        </w:rPr>
        <w:t>.</w:t>
      </w:r>
    </w:p>
    <w:p w:rsidR="006A0F4D" w:rsidRPr="00E16E0E" w:rsidRDefault="006A0F4D" w:rsidP="006A0F4D">
      <w:pPr>
        <w:pBdr>
          <w:top w:val="single" w:sz="4" w:space="1" w:color="auto"/>
          <w:left w:val="single" w:sz="4" w:space="0" w:color="auto"/>
          <w:bottom w:val="single" w:sz="4" w:space="1" w:color="auto"/>
          <w:right w:val="single" w:sz="4" w:space="1" w:color="auto"/>
        </w:pBdr>
        <w:jc w:val="center"/>
        <w:rPr>
          <w:rStyle w:val="Heading2Char"/>
        </w:rPr>
      </w:pPr>
    </w:p>
    <w:p w:rsidR="006A0F4D" w:rsidRPr="00B402EE" w:rsidRDefault="006A0F4D" w:rsidP="006A0F4D">
      <w:pPr>
        <w:pBdr>
          <w:top w:val="single" w:sz="4" w:space="1" w:color="auto"/>
          <w:left w:val="single" w:sz="4" w:space="0" w:color="auto"/>
          <w:bottom w:val="single" w:sz="4" w:space="1" w:color="auto"/>
          <w:right w:val="single" w:sz="4" w:space="1" w:color="auto"/>
        </w:pBdr>
        <w:jc w:val="center"/>
        <w:rPr>
          <w:b/>
          <w:sz w:val="32"/>
          <w:szCs w:val="32"/>
          <w:lang w:eastAsia="en-US"/>
        </w:rPr>
      </w:pPr>
      <w:r w:rsidRPr="00B402EE">
        <w:rPr>
          <w:b/>
          <w:sz w:val="32"/>
          <w:szCs w:val="32"/>
          <w:lang w:eastAsia="en-US"/>
        </w:rPr>
        <w:t>Words for performance</w:t>
      </w:r>
    </w:p>
    <w:p w:rsidR="006A0F4D" w:rsidRPr="00A177D4" w:rsidRDefault="006A0F4D" w:rsidP="006A0F4D">
      <w:pPr>
        <w:pBdr>
          <w:top w:val="single" w:sz="4" w:space="1" w:color="auto"/>
          <w:left w:val="single" w:sz="4" w:space="0" w:color="auto"/>
          <w:bottom w:val="single" w:sz="4" w:space="1" w:color="auto"/>
          <w:right w:val="single" w:sz="4" w:space="1" w:color="auto"/>
        </w:pBdr>
        <w:jc w:val="center"/>
        <w:rPr>
          <w:sz w:val="32"/>
        </w:rPr>
      </w:pPr>
      <w:r w:rsidRPr="00A177D4">
        <w:rPr>
          <w:sz w:val="32"/>
        </w:rPr>
        <w:t>fluent</w:t>
      </w:r>
    </w:p>
    <w:p w:rsidR="006A0F4D" w:rsidRPr="00A177D4" w:rsidRDefault="006A0F4D" w:rsidP="006A0F4D">
      <w:pPr>
        <w:pBdr>
          <w:top w:val="single" w:sz="4" w:space="1" w:color="auto"/>
          <w:left w:val="single" w:sz="4" w:space="0" w:color="auto"/>
          <w:bottom w:val="single" w:sz="4" w:space="1" w:color="auto"/>
          <w:right w:val="single" w:sz="4" w:space="1" w:color="auto"/>
        </w:pBdr>
        <w:jc w:val="center"/>
        <w:rPr>
          <w:sz w:val="32"/>
        </w:rPr>
      </w:pPr>
      <w:r w:rsidRPr="00A177D4">
        <w:rPr>
          <w:sz w:val="32"/>
        </w:rPr>
        <w:t>interesting</w:t>
      </w:r>
    </w:p>
    <w:p w:rsidR="006A0F4D" w:rsidRPr="00A177D4" w:rsidRDefault="006A0F4D" w:rsidP="006A0F4D">
      <w:pPr>
        <w:pBdr>
          <w:top w:val="single" w:sz="4" w:space="1" w:color="auto"/>
          <w:left w:val="single" w:sz="4" w:space="0" w:color="auto"/>
          <w:bottom w:val="single" w:sz="4" w:space="1" w:color="auto"/>
          <w:right w:val="single" w:sz="4" w:space="1" w:color="auto"/>
        </w:pBdr>
        <w:jc w:val="center"/>
        <w:rPr>
          <w:sz w:val="32"/>
        </w:rPr>
      </w:pPr>
      <w:r w:rsidRPr="00A177D4">
        <w:rPr>
          <w:sz w:val="32"/>
        </w:rPr>
        <w:t>exciting</w:t>
      </w:r>
    </w:p>
    <w:p w:rsidR="006A0F4D" w:rsidRPr="00A177D4" w:rsidRDefault="006A0F4D" w:rsidP="006A0F4D">
      <w:pPr>
        <w:pBdr>
          <w:top w:val="single" w:sz="4" w:space="1" w:color="auto"/>
          <w:left w:val="single" w:sz="4" w:space="0" w:color="auto"/>
          <w:bottom w:val="single" w:sz="4" w:space="1" w:color="auto"/>
          <w:right w:val="single" w:sz="4" w:space="1" w:color="auto"/>
        </w:pBdr>
        <w:jc w:val="center"/>
        <w:rPr>
          <w:sz w:val="32"/>
        </w:rPr>
      </w:pPr>
      <w:r w:rsidRPr="00A177D4">
        <w:rPr>
          <w:sz w:val="32"/>
        </w:rPr>
        <w:t>clear</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sidRPr="00A177D4">
        <w:rPr>
          <w:sz w:val="32"/>
        </w:rPr>
        <w:t>in time</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rhythmical</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in tune</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accurate</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musical</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used dynamics</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catchy</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melodic</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balanced</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r>
        <w:rPr>
          <w:sz w:val="32"/>
        </w:rPr>
        <w:t>could hear both parts clearly</w:t>
      </w:r>
    </w:p>
    <w:p w:rsidR="006A0F4D" w:rsidRDefault="006A0F4D" w:rsidP="006A0F4D">
      <w:pPr>
        <w:pBdr>
          <w:top w:val="single" w:sz="4" w:space="1" w:color="auto"/>
          <w:left w:val="single" w:sz="4" w:space="0" w:color="auto"/>
          <w:bottom w:val="single" w:sz="4" w:space="1" w:color="auto"/>
          <w:right w:val="single" w:sz="4" w:space="1" w:color="auto"/>
        </w:pBdr>
        <w:jc w:val="center"/>
        <w:rPr>
          <w:sz w:val="32"/>
        </w:rPr>
      </w:pPr>
    </w:p>
    <w:p w:rsidR="006A0F4D" w:rsidRPr="00A177D4" w:rsidRDefault="006A0F4D" w:rsidP="006A0F4D">
      <w:pPr>
        <w:pBdr>
          <w:top w:val="single" w:sz="4" w:space="1" w:color="auto"/>
          <w:left w:val="single" w:sz="4" w:space="0" w:color="auto"/>
          <w:bottom w:val="single" w:sz="4" w:space="1" w:color="auto"/>
          <w:right w:val="single" w:sz="4" w:space="1" w:color="auto"/>
        </w:pBdr>
        <w:jc w:val="center"/>
        <w:rPr>
          <w:sz w:val="32"/>
        </w:rPr>
      </w:pPr>
    </w:p>
    <w:p w:rsidR="006A0F4D" w:rsidRDefault="006A0F4D" w:rsidP="006A0F4D">
      <w:pPr>
        <w:spacing w:before="0" w:after="0" w:line="240" w:lineRule="auto"/>
        <w:jc w:val="center"/>
      </w:pPr>
    </w:p>
    <w:p w:rsidR="006A0F4D" w:rsidRDefault="006A0F4D" w:rsidP="006A0F4D">
      <w:pPr>
        <w:spacing w:before="0" w:after="0" w:line="240" w:lineRule="auto"/>
        <w:jc w:val="center"/>
      </w:pPr>
    </w:p>
    <w:p w:rsidR="006A0F4D" w:rsidRDefault="006A0F4D" w:rsidP="006A0F4D">
      <w:pPr>
        <w:jc w:val="center"/>
        <w:rPr>
          <w:i/>
        </w:rPr>
      </w:pPr>
    </w:p>
    <w:p w:rsidR="006A0F4D" w:rsidRDefault="006A0F4D" w:rsidP="006A0F4D">
      <w:pPr>
        <w:jc w:val="center"/>
        <w:rPr>
          <w:i/>
        </w:rPr>
      </w:pPr>
    </w:p>
    <w:p w:rsidR="006A0F4D" w:rsidRDefault="006A0F4D" w:rsidP="006A0F4D">
      <w:pPr>
        <w:jc w:val="center"/>
        <w:rPr>
          <w:i/>
        </w:rPr>
      </w:pPr>
    </w:p>
    <w:p w:rsidR="006A0F4D" w:rsidRPr="002050AC" w:rsidRDefault="006A0F4D" w:rsidP="006A0F4D">
      <w:pPr>
        <w:jc w:val="center"/>
        <w:rPr>
          <w:i/>
        </w:rPr>
      </w:pPr>
    </w:p>
    <w:p w:rsidR="008E041E" w:rsidRPr="006A0F4D" w:rsidRDefault="008E041E" w:rsidP="006A0F4D"/>
    <w:sectPr w:rsidR="008E041E" w:rsidRPr="006A0F4D" w:rsidSect="00891001">
      <w:headerReference w:type="even" r:id="rId26"/>
      <w:headerReference w:type="default" r:id="rId27"/>
      <w:footerReference w:type="even" r:id="rId28"/>
      <w:footerReference w:type="default" r:id="rId29"/>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F6" w:rsidRDefault="00E305F6">
      <w:r>
        <w:separator/>
      </w:r>
    </w:p>
    <w:p w:rsidR="00E305F6" w:rsidRDefault="00E305F6"/>
    <w:p w:rsidR="00E305F6" w:rsidRDefault="00E305F6"/>
    <w:p w:rsidR="00E305F6" w:rsidRDefault="00E305F6"/>
    <w:p w:rsidR="00E305F6" w:rsidRDefault="00E305F6"/>
    <w:p w:rsidR="00E305F6" w:rsidRDefault="00E305F6"/>
  </w:endnote>
  <w:endnote w:type="continuationSeparator" w:id="0">
    <w:p w:rsidR="00E305F6" w:rsidRDefault="00E305F6">
      <w:r>
        <w:continuationSeparator/>
      </w:r>
    </w:p>
    <w:p w:rsidR="00E305F6" w:rsidRDefault="00E305F6"/>
    <w:p w:rsidR="00E305F6" w:rsidRDefault="00E305F6"/>
    <w:p w:rsidR="00E305F6" w:rsidRDefault="00E305F6"/>
    <w:p w:rsidR="00E305F6" w:rsidRDefault="00E305F6"/>
    <w:p w:rsidR="00E305F6" w:rsidRDefault="00E3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A50F58" w:rsidP="00C20914">
    <w:pPr>
      <w:pStyle w:val="Footereven"/>
    </w:pPr>
    <w:r w:rsidRPr="00EA7134">
      <w:fldChar w:fldCharType="begin"/>
    </w:r>
    <w:r w:rsidRPr="00EA7134">
      <w:instrText xml:space="preserve">PAGE  </w:instrText>
    </w:r>
    <w:r w:rsidRPr="00EA7134">
      <w:fldChar w:fldCharType="separate"/>
    </w:r>
    <w:r w:rsidR="00F66F97">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A50F58" w:rsidP="00C20914">
    <w:pPr>
      <w:pStyle w:val="Footerodd"/>
    </w:pPr>
    <w:r>
      <w:fldChar w:fldCharType="begin"/>
    </w:r>
    <w:r>
      <w:instrText xml:space="preserve">PAGE  </w:instrText>
    </w:r>
    <w:r>
      <w:fldChar w:fldCharType="separate"/>
    </w:r>
    <w:r w:rsidR="00393CA4">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A50F58" w:rsidRPr="0090603A">
      <w:trPr>
        <w:trHeight w:hRule="exact" w:val="1043"/>
        <w:jc w:val="right"/>
      </w:trPr>
      <w:tc>
        <w:tcPr>
          <w:tcW w:w="1800" w:type="dxa"/>
          <w:tcBorders>
            <w:top w:val="nil"/>
            <w:left w:val="nil"/>
            <w:bottom w:val="nil"/>
            <w:right w:val="nil"/>
          </w:tcBorders>
          <w:vAlign w:val="bottom"/>
        </w:tcPr>
        <w:p w:rsidR="00A50F58" w:rsidRPr="00FA3FE7" w:rsidRDefault="00A50F58" w:rsidP="00C85825">
          <w:pPr>
            <w:spacing w:after="0"/>
          </w:pPr>
        </w:p>
      </w:tc>
      <w:tc>
        <w:tcPr>
          <w:tcW w:w="5040" w:type="dxa"/>
          <w:tcBorders>
            <w:top w:val="nil"/>
            <w:left w:val="nil"/>
            <w:bottom w:val="nil"/>
            <w:right w:val="nil"/>
          </w:tcBorders>
          <w:shd w:val="clear" w:color="auto" w:fill="auto"/>
          <w:vAlign w:val="bottom"/>
        </w:tcPr>
        <w:p w:rsidR="00A50F58" w:rsidRPr="000875B8" w:rsidRDefault="00A50F58"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A50F58" w:rsidRPr="0090603A" w:rsidRDefault="00F66F97" w:rsidP="00C85825">
          <w:pPr>
            <w:pStyle w:val="Footer"/>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A50F58" w:rsidRPr="0054418E" w:rsidRDefault="00A50F58"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A50F58" w:rsidP="00C20914">
    <w:pPr>
      <w:pStyle w:val="Footereven"/>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A50F58"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F6" w:rsidRDefault="00E305F6">
      <w:r>
        <w:separator/>
      </w:r>
    </w:p>
    <w:p w:rsidR="00E305F6" w:rsidRDefault="00E305F6"/>
    <w:p w:rsidR="00E305F6" w:rsidRDefault="00E305F6"/>
    <w:p w:rsidR="00E305F6" w:rsidRDefault="00E305F6"/>
    <w:p w:rsidR="00E305F6" w:rsidRDefault="00E305F6"/>
    <w:p w:rsidR="00E305F6" w:rsidRDefault="00E305F6"/>
  </w:footnote>
  <w:footnote w:type="continuationSeparator" w:id="0">
    <w:p w:rsidR="00E305F6" w:rsidRDefault="00E305F6">
      <w:r>
        <w:continuationSeparator/>
      </w:r>
    </w:p>
    <w:p w:rsidR="00E305F6" w:rsidRDefault="00E305F6"/>
    <w:p w:rsidR="00E305F6" w:rsidRDefault="00E305F6"/>
    <w:p w:rsidR="00E305F6" w:rsidRDefault="00E305F6"/>
    <w:p w:rsidR="00E305F6" w:rsidRDefault="00E305F6"/>
    <w:p w:rsidR="00E305F6" w:rsidRDefault="00E305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A50F58"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Pr="00784506" w:rsidRDefault="00A50F58" w:rsidP="00E8667A">
    <w:pPr>
      <w:pStyle w:val="Headerright"/>
    </w:pPr>
    <w:r w:rsidRPr="00784506">
      <w:t xml:space="preserve">Year </w:t>
    </w:r>
    <w:r>
      <w:t>5 The Arts —  Music:</w:t>
    </w:r>
    <w:r w:rsidRPr="000A779D">
      <w:t xml:space="preserve"> </w:t>
    </w:r>
    <w:r>
      <w:t>Harmony in the house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Default="00F66F97">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9" name="Picture 9"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Pr="00D61E66" w:rsidRDefault="00A50F58" w:rsidP="00D61E66">
    <w:pPr>
      <w:pStyle w:val="Header"/>
      <w:rPr>
        <w:lang w:val="en-US"/>
      </w:rPr>
    </w:pPr>
    <w:r>
      <w:rPr>
        <w:lang w:val="en-US"/>
      </w:rPr>
      <w:t xml:space="preserve">Appendix </w:t>
    </w:r>
    <w:r>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58" w:rsidRPr="002F45D0" w:rsidRDefault="00A50F58"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867053"/>
    <w:multiLevelType w:val="hybridMultilevel"/>
    <w:tmpl w:val="FBE076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3"/>
  </w:num>
  <w:num w:numId="4">
    <w:abstractNumId w:val="14"/>
  </w:num>
  <w:num w:numId="5">
    <w:abstractNumId w:val="12"/>
  </w:num>
  <w:num w:numId="6">
    <w:abstractNumId w:val="13"/>
  </w:num>
  <w:num w:numId="7">
    <w:abstractNumId w:val="8"/>
  </w:num>
  <w:num w:numId="8">
    <w:abstractNumId w:val="2"/>
  </w:num>
  <w:num w:numId="9">
    <w:abstractNumId w:val="17"/>
  </w:num>
  <w:num w:numId="10">
    <w:abstractNumId w:val="1"/>
  </w:num>
  <w:num w:numId="11">
    <w:abstractNumId w:val="20"/>
  </w:num>
  <w:num w:numId="12">
    <w:abstractNumId w:val="18"/>
  </w:num>
  <w:num w:numId="13">
    <w:abstractNumId w:val="9"/>
  </w:num>
  <w:num w:numId="14">
    <w:abstractNumId w:val="11"/>
  </w:num>
  <w:num w:numId="15">
    <w:abstractNumId w:val="21"/>
  </w:num>
  <w:num w:numId="16">
    <w:abstractNumId w:val="0"/>
  </w:num>
  <w:num w:numId="17">
    <w:abstractNumId w:val="10"/>
  </w:num>
  <w:num w:numId="18">
    <w:abstractNumId w:val="19"/>
  </w:num>
  <w:num w:numId="19">
    <w:abstractNumId w:val="16"/>
  </w:num>
  <w:num w:numId="20">
    <w:abstractNumId w:val="8"/>
  </w:num>
  <w:num w:numId="21">
    <w:abstractNumId w:val="2"/>
  </w:num>
  <w:num w:numId="22">
    <w:abstractNumId w:val="17"/>
  </w:num>
  <w:num w:numId="23">
    <w:abstractNumId w:val="3"/>
  </w:num>
  <w:num w:numId="24">
    <w:abstractNumId w:val="14"/>
  </w:num>
  <w:num w:numId="25">
    <w:abstractNumId w:val="6"/>
  </w:num>
  <w:num w:numId="26">
    <w:abstractNumId w:val="16"/>
  </w:num>
  <w:num w:numId="27">
    <w:abstractNumId w:val="8"/>
  </w:num>
  <w:num w:numId="28">
    <w:abstractNumId w:val="2"/>
  </w:num>
  <w:num w:numId="29">
    <w:abstractNumId w:val="17"/>
  </w:num>
  <w:num w:numId="30">
    <w:abstractNumId w:val="16"/>
  </w:num>
  <w:num w:numId="31">
    <w:abstractNumId w:val="8"/>
  </w:num>
  <w:num w:numId="32">
    <w:abstractNumId w:val="2"/>
  </w:num>
  <w:num w:numId="33">
    <w:abstractNumId w:val="17"/>
  </w:num>
  <w:num w:numId="34">
    <w:abstractNumId w:val="7"/>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5"/>
  </w:num>
  <w:num w:numId="42">
    <w:abstractNumId w:val="2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00"/>
    <w:rsid w:val="000022FF"/>
    <w:rsid w:val="00003280"/>
    <w:rsid w:val="000040CE"/>
    <w:rsid w:val="000043A4"/>
    <w:rsid w:val="00007DBF"/>
    <w:rsid w:val="00026548"/>
    <w:rsid w:val="0004134C"/>
    <w:rsid w:val="00042BF3"/>
    <w:rsid w:val="000517C2"/>
    <w:rsid w:val="00061D89"/>
    <w:rsid w:val="00066520"/>
    <w:rsid w:val="000735B1"/>
    <w:rsid w:val="000736CA"/>
    <w:rsid w:val="00075BEF"/>
    <w:rsid w:val="000825C6"/>
    <w:rsid w:val="00082765"/>
    <w:rsid w:val="00083BFA"/>
    <w:rsid w:val="00083EF5"/>
    <w:rsid w:val="00085CFC"/>
    <w:rsid w:val="000875B8"/>
    <w:rsid w:val="00091143"/>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103BE"/>
    <w:rsid w:val="00120E4C"/>
    <w:rsid w:val="00123E4E"/>
    <w:rsid w:val="001247D8"/>
    <w:rsid w:val="00127A14"/>
    <w:rsid w:val="00130EFC"/>
    <w:rsid w:val="00132BC2"/>
    <w:rsid w:val="00135BF5"/>
    <w:rsid w:val="00137481"/>
    <w:rsid w:val="00140F5D"/>
    <w:rsid w:val="00155056"/>
    <w:rsid w:val="001574F9"/>
    <w:rsid w:val="0016150A"/>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B1384"/>
    <w:rsid w:val="001C4D23"/>
    <w:rsid w:val="001C5BD9"/>
    <w:rsid w:val="001D07D3"/>
    <w:rsid w:val="001E43BD"/>
    <w:rsid w:val="001F0901"/>
    <w:rsid w:val="002050AC"/>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23C2"/>
    <w:rsid w:val="002734E6"/>
    <w:rsid w:val="00273DE2"/>
    <w:rsid w:val="00274767"/>
    <w:rsid w:val="0027478D"/>
    <w:rsid w:val="00276D36"/>
    <w:rsid w:val="00284B38"/>
    <w:rsid w:val="002859A3"/>
    <w:rsid w:val="002865DA"/>
    <w:rsid w:val="00287387"/>
    <w:rsid w:val="00292F4C"/>
    <w:rsid w:val="002A79B9"/>
    <w:rsid w:val="002B30EB"/>
    <w:rsid w:val="002B5BFC"/>
    <w:rsid w:val="002C0261"/>
    <w:rsid w:val="002C1299"/>
    <w:rsid w:val="002C1C04"/>
    <w:rsid w:val="002C1E49"/>
    <w:rsid w:val="002C428E"/>
    <w:rsid w:val="002C4CB3"/>
    <w:rsid w:val="002D621B"/>
    <w:rsid w:val="002D7C5D"/>
    <w:rsid w:val="002E18AD"/>
    <w:rsid w:val="002E2F03"/>
    <w:rsid w:val="002F135D"/>
    <w:rsid w:val="002F1520"/>
    <w:rsid w:val="002F3677"/>
    <w:rsid w:val="002F45D0"/>
    <w:rsid w:val="002F4C51"/>
    <w:rsid w:val="002F69A3"/>
    <w:rsid w:val="00300F05"/>
    <w:rsid w:val="00302E5C"/>
    <w:rsid w:val="0031457B"/>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2E9F"/>
    <w:rsid w:val="00363611"/>
    <w:rsid w:val="00364F37"/>
    <w:rsid w:val="00374995"/>
    <w:rsid w:val="00386B43"/>
    <w:rsid w:val="00386CC7"/>
    <w:rsid w:val="00391A20"/>
    <w:rsid w:val="003931E0"/>
    <w:rsid w:val="00393CA4"/>
    <w:rsid w:val="0039605F"/>
    <w:rsid w:val="003A0CE3"/>
    <w:rsid w:val="003A1874"/>
    <w:rsid w:val="003A5656"/>
    <w:rsid w:val="003A5964"/>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14F"/>
    <w:rsid w:val="004172A0"/>
    <w:rsid w:val="00421645"/>
    <w:rsid w:val="00424A51"/>
    <w:rsid w:val="004316D0"/>
    <w:rsid w:val="00432362"/>
    <w:rsid w:val="004423A4"/>
    <w:rsid w:val="0044505C"/>
    <w:rsid w:val="004475A2"/>
    <w:rsid w:val="00453F95"/>
    <w:rsid w:val="00457A26"/>
    <w:rsid w:val="004605DF"/>
    <w:rsid w:val="00474B75"/>
    <w:rsid w:val="00480A76"/>
    <w:rsid w:val="00483E6B"/>
    <w:rsid w:val="0048671D"/>
    <w:rsid w:val="00486DDE"/>
    <w:rsid w:val="004872CA"/>
    <w:rsid w:val="004876A9"/>
    <w:rsid w:val="004928CF"/>
    <w:rsid w:val="0049389D"/>
    <w:rsid w:val="00494EB0"/>
    <w:rsid w:val="00495D94"/>
    <w:rsid w:val="004975CE"/>
    <w:rsid w:val="004A1033"/>
    <w:rsid w:val="004B1EB8"/>
    <w:rsid w:val="004B2135"/>
    <w:rsid w:val="004B483E"/>
    <w:rsid w:val="004B69C7"/>
    <w:rsid w:val="004B7E94"/>
    <w:rsid w:val="004C3EC8"/>
    <w:rsid w:val="004C5C59"/>
    <w:rsid w:val="004D42F2"/>
    <w:rsid w:val="004E0F30"/>
    <w:rsid w:val="004F20BA"/>
    <w:rsid w:val="004F68EC"/>
    <w:rsid w:val="0050177D"/>
    <w:rsid w:val="0051005F"/>
    <w:rsid w:val="005110F5"/>
    <w:rsid w:val="0051153C"/>
    <w:rsid w:val="00515192"/>
    <w:rsid w:val="0052094C"/>
    <w:rsid w:val="00526090"/>
    <w:rsid w:val="00526544"/>
    <w:rsid w:val="0052799A"/>
    <w:rsid w:val="00530616"/>
    <w:rsid w:val="0053141F"/>
    <w:rsid w:val="005336D0"/>
    <w:rsid w:val="00535327"/>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6CF"/>
    <w:rsid w:val="00676DF3"/>
    <w:rsid w:val="006774B8"/>
    <w:rsid w:val="0068018A"/>
    <w:rsid w:val="00683EB7"/>
    <w:rsid w:val="00691536"/>
    <w:rsid w:val="006A0F4D"/>
    <w:rsid w:val="006A24FF"/>
    <w:rsid w:val="006A3901"/>
    <w:rsid w:val="006B383C"/>
    <w:rsid w:val="006B3EA5"/>
    <w:rsid w:val="006C196E"/>
    <w:rsid w:val="006C1A10"/>
    <w:rsid w:val="006C2EE4"/>
    <w:rsid w:val="006C7ECA"/>
    <w:rsid w:val="006D1DD0"/>
    <w:rsid w:val="006D394C"/>
    <w:rsid w:val="006D3F19"/>
    <w:rsid w:val="006D5672"/>
    <w:rsid w:val="006D7994"/>
    <w:rsid w:val="006E3C63"/>
    <w:rsid w:val="006E3CD1"/>
    <w:rsid w:val="006E4BEF"/>
    <w:rsid w:val="006E59A5"/>
    <w:rsid w:val="006F03B7"/>
    <w:rsid w:val="006F543A"/>
    <w:rsid w:val="007029C4"/>
    <w:rsid w:val="00710F10"/>
    <w:rsid w:val="00715381"/>
    <w:rsid w:val="0071550A"/>
    <w:rsid w:val="00720999"/>
    <w:rsid w:val="00722074"/>
    <w:rsid w:val="00723832"/>
    <w:rsid w:val="00727BED"/>
    <w:rsid w:val="007335F1"/>
    <w:rsid w:val="007412EC"/>
    <w:rsid w:val="00746761"/>
    <w:rsid w:val="00747A3A"/>
    <w:rsid w:val="00750B88"/>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4A0C"/>
    <w:rsid w:val="007C4A1E"/>
    <w:rsid w:val="007E3A33"/>
    <w:rsid w:val="007E4CB1"/>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11B5"/>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0A77"/>
    <w:rsid w:val="00891001"/>
    <w:rsid w:val="0089203C"/>
    <w:rsid w:val="008930E2"/>
    <w:rsid w:val="00893196"/>
    <w:rsid w:val="008A0612"/>
    <w:rsid w:val="008A37AF"/>
    <w:rsid w:val="008A37E1"/>
    <w:rsid w:val="008A4384"/>
    <w:rsid w:val="008A6C51"/>
    <w:rsid w:val="008A6EB3"/>
    <w:rsid w:val="008B58C8"/>
    <w:rsid w:val="008C0A2B"/>
    <w:rsid w:val="008C2C52"/>
    <w:rsid w:val="008C4341"/>
    <w:rsid w:val="008C550A"/>
    <w:rsid w:val="008C6405"/>
    <w:rsid w:val="008E041E"/>
    <w:rsid w:val="008E1BD2"/>
    <w:rsid w:val="008F1AA2"/>
    <w:rsid w:val="008F3048"/>
    <w:rsid w:val="008F4790"/>
    <w:rsid w:val="008F4B4C"/>
    <w:rsid w:val="008F6176"/>
    <w:rsid w:val="008F6E37"/>
    <w:rsid w:val="008F70A1"/>
    <w:rsid w:val="00900DA6"/>
    <w:rsid w:val="00902DE5"/>
    <w:rsid w:val="00904640"/>
    <w:rsid w:val="00910369"/>
    <w:rsid w:val="0091354C"/>
    <w:rsid w:val="009146FA"/>
    <w:rsid w:val="0092016E"/>
    <w:rsid w:val="009239B7"/>
    <w:rsid w:val="00926245"/>
    <w:rsid w:val="00926820"/>
    <w:rsid w:val="0092782A"/>
    <w:rsid w:val="00931054"/>
    <w:rsid w:val="00932B1D"/>
    <w:rsid w:val="00934842"/>
    <w:rsid w:val="00934DA2"/>
    <w:rsid w:val="00943157"/>
    <w:rsid w:val="00943DC9"/>
    <w:rsid w:val="00946FB9"/>
    <w:rsid w:val="009611E2"/>
    <w:rsid w:val="00961B9F"/>
    <w:rsid w:val="0096408C"/>
    <w:rsid w:val="00964264"/>
    <w:rsid w:val="00964AFA"/>
    <w:rsid w:val="00971609"/>
    <w:rsid w:val="0097215D"/>
    <w:rsid w:val="00972963"/>
    <w:rsid w:val="009738DE"/>
    <w:rsid w:val="0098016C"/>
    <w:rsid w:val="009809B4"/>
    <w:rsid w:val="009814CC"/>
    <w:rsid w:val="00986690"/>
    <w:rsid w:val="00987A0A"/>
    <w:rsid w:val="0099156C"/>
    <w:rsid w:val="009935D7"/>
    <w:rsid w:val="009A1A6E"/>
    <w:rsid w:val="009B7248"/>
    <w:rsid w:val="009C02F6"/>
    <w:rsid w:val="009C2FE1"/>
    <w:rsid w:val="009C3444"/>
    <w:rsid w:val="009C5022"/>
    <w:rsid w:val="009C719C"/>
    <w:rsid w:val="009D15D5"/>
    <w:rsid w:val="009E1352"/>
    <w:rsid w:val="009F0A5B"/>
    <w:rsid w:val="009F1EAE"/>
    <w:rsid w:val="009F4C61"/>
    <w:rsid w:val="00A004E1"/>
    <w:rsid w:val="00A017CC"/>
    <w:rsid w:val="00A05F30"/>
    <w:rsid w:val="00A1340E"/>
    <w:rsid w:val="00A138DA"/>
    <w:rsid w:val="00A14EA8"/>
    <w:rsid w:val="00A3071F"/>
    <w:rsid w:val="00A30C8E"/>
    <w:rsid w:val="00A326AC"/>
    <w:rsid w:val="00A3309D"/>
    <w:rsid w:val="00A33417"/>
    <w:rsid w:val="00A425D7"/>
    <w:rsid w:val="00A44765"/>
    <w:rsid w:val="00A456F4"/>
    <w:rsid w:val="00A50F58"/>
    <w:rsid w:val="00A53414"/>
    <w:rsid w:val="00A55BB8"/>
    <w:rsid w:val="00A56A9B"/>
    <w:rsid w:val="00A652E4"/>
    <w:rsid w:val="00A67D85"/>
    <w:rsid w:val="00A67E94"/>
    <w:rsid w:val="00A705F2"/>
    <w:rsid w:val="00A70DDA"/>
    <w:rsid w:val="00A72F52"/>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2D65"/>
    <w:rsid w:val="00B03C83"/>
    <w:rsid w:val="00B05C5C"/>
    <w:rsid w:val="00B0620A"/>
    <w:rsid w:val="00B07D01"/>
    <w:rsid w:val="00B13E44"/>
    <w:rsid w:val="00B15D35"/>
    <w:rsid w:val="00B207F1"/>
    <w:rsid w:val="00B20A68"/>
    <w:rsid w:val="00B25C0D"/>
    <w:rsid w:val="00B27069"/>
    <w:rsid w:val="00B339DD"/>
    <w:rsid w:val="00B34779"/>
    <w:rsid w:val="00B34C36"/>
    <w:rsid w:val="00B429CB"/>
    <w:rsid w:val="00B44CED"/>
    <w:rsid w:val="00B52BB3"/>
    <w:rsid w:val="00B578F3"/>
    <w:rsid w:val="00B63195"/>
    <w:rsid w:val="00B63703"/>
    <w:rsid w:val="00B63DA9"/>
    <w:rsid w:val="00B64349"/>
    <w:rsid w:val="00B7352E"/>
    <w:rsid w:val="00B74071"/>
    <w:rsid w:val="00B745F0"/>
    <w:rsid w:val="00B82E85"/>
    <w:rsid w:val="00B83A45"/>
    <w:rsid w:val="00B85FF2"/>
    <w:rsid w:val="00B910EC"/>
    <w:rsid w:val="00B9722E"/>
    <w:rsid w:val="00BA2970"/>
    <w:rsid w:val="00BA3082"/>
    <w:rsid w:val="00BA3968"/>
    <w:rsid w:val="00BC0903"/>
    <w:rsid w:val="00BC2A4C"/>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47E0A"/>
    <w:rsid w:val="00C53E99"/>
    <w:rsid w:val="00C55404"/>
    <w:rsid w:val="00C557B7"/>
    <w:rsid w:val="00C6009E"/>
    <w:rsid w:val="00C61C2F"/>
    <w:rsid w:val="00C740A4"/>
    <w:rsid w:val="00C74303"/>
    <w:rsid w:val="00C85825"/>
    <w:rsid w:val="00C85E82"/>
    <w:rsid w:val="00C875B3"/>
    <w:rsid w:val="00C9191B"/>
    <w:rsid w:val="00C946AF"/>
    <w:rsid w:val="00C96592"/>
    <w:rsid w:val="00C9682B"/>
    <w:rsid w:val="00CA0228"/>
    <w:rsid w:val="00CA27BC"/>
    <w:rsid w:val="00CA2B94"/>
    <w:rsid w:val="00CA4D62"/>
    <w:rsid w:val="00CA5CD9"/>
    <w:rsid w:val="00CA5D9D"/>
    <w:rsid w:val="00CA69A5"/>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1F8"/>
    <w:rsid w:val="00D25A86"/>
    <w:rsid w:val="00D32A2C"/>
    <w:rsid w:val="00D43526"/>
    <w:rsid w:val="00D43BC1"/>
    <w:rsid w:val="00D442BF"/>
    <w:rsid w:val="00D5148D"/>
    <w:rsid w:val="00D52EC3"/>
    <w:rsid w:val="00D54928"/>
    <w:rsid w:val="00D566E3"/>
    <w:rsid w:val="00D56D88"/>
    <w:rsid w:val="00D57E32"/>
    <w:rsid w:val="00D61E66"/>
    <w:rsid w:val="00D6560C"/>
    <w:rsid w:val="00D66A63"/>
    <w:rsid w:val="00D71223"/>
    <w:rsid w:val="00D82FD6"/>
    <w:rsid w:val="00DA483D"/>
    <w:rsid w:val="00DA60AF"/>
    <w:rsid w:val="00DA612D"/>
    <w:rsid w:val="00DB0CB9"/>
    <w:rsid w:val="00DC16A2"/>
    <w:rsid w:val="00DC597F"/>
    <w:rsid w:val="00DC7626"/>
    <w:rsid w:val="00DC7DB5"/>
    <w:rsid w:val="00DD52A4"/>
    <w:rsid w:val="00DD6F88"/>
    <w:rsid w:val="00DE4277"/>
    <w:rsid w:val="00DF337F"/>
    <w:rsid w:val="00DF4AC2"/>
    <w:rsid w:val="00E002DD"/>
    <w:rsid w:val="00E00B81"/>
    <w:rsid w:val="00E01ABA"/>
    <w:rsid w:val="00E04F00"/>
    <w:rsid w:val="00E060B6"/>
    <w:rsid w:val="00E0662E"/>
    <w:rsid w:val="00E071D9"/>
    <w:rsid w:val="00E07785"/>
    <w:rsid w:val="00E14E07"/>
    <w:rsid w:val="00E221B2"/>
    <w:rsid w:val="00E226E1"/>
    <w:rsid w:val="00E300AA"/>
    <w:rsid w:val="00E305F6"/>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59DC"/>
    <w:rsid w:val="00EF6E26"/>
    <w:rsid w:val="00F07104"/>
    <w:rsid w:val="00F125B0"/>
    <w:rsid w:val="00F200C3"/>
    <w:rsid w:val="00F22F83"/>
    <w:rsid w:val="00F26AC6"/>
    <w:rsid w:val="00F27946"/>
    <w:rsid w:val="00F3010A"/>
    <w:rsid w:val="00F3032B"/>
    <w:rsid w:val="00F33D66"/>
    <w:rsid w:val="00F4220D"/>
    <w:rsid w:val="00F42A0E"/>
    <w:rsid w:val="00F4324A"/>
    <w:rsid w:val="00F446C1"/>
    <w:rsid w:val="00F45C0B"/>
    <w:rsid w:val="00F52581"/>
    <w:rsid w:val="00F52C39"/>
    <w:rsid w:val="00F536F4"/>
    <w:rsid w:val="00F632C1"/>
    <w:rsid w:val="00F65244"/>
    <w:rsid w:val="00F66CF9"/>
    <w:rsid w:val="00F66F97"/>
    <w:rsid w:val="00F70A1F"/>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45D6"/>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4975CE"/>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8511B5"/>
    <w:rPr>
      <w:color w:val="800080"/>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Header">
    <w:name w:val="header"/>
    <w:aliases w:val="left"/>
    <w:basedOn w:val="Normal"/>
    <w:rsid w:val="00292F4C"/>
    <w:pPr>
      <w:tabs>
        <w:tab w:val="center" w:pos="4820"/>
        <w:tab w:val="right" w:pos="9639"/>
      </w:tabs>
      <w:spacing w:before="0" w:after="400" w:line="240" w:lineRule="auto"/>
      <w:contextualSpacing/>
    </w:pPr>
    <w:rPr>
      <w:b/>
      <w:i/>
      <w:sz w:val="18"/>
      <w:szCs w:val="18"/>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styleId="PageNumber">
    <w:name w:val="page number"/>
    <w:basedOn w:val="DefaultParagraphFont"/>
    <w:rsid w:val="00292F4C"/>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CommentReference">
    <w:name w:val="annotation reference"/>
    <w:semiHidden/>
    <w:rsid w:val="006A0F4D"/>
    <w:rPr>
      <w:sz w:val="16"/>
      <w:szCs w:val="16"/>
    </w:rPr>
  </w:style>
  <w:style w:type="numbering" w:customStyle="1" w:styleId="Outlinenumbered">
    <w:name w:val="Outline numbered"/>
    <w:basedOn w:val="NoList"/>
    <w:rsid w:val="000E4E18"/>
    <w:pPr>
      <w:numPr>
        <w:numId w:val="41"/>
      </w:numPr>
    </w:pPr>
  </w:style>
  <w:style w:type="paragraph" w:styleId="CommentText">
    <w:name w:val="annotation text"/>
    <w:basedOn w:val="Normal"/>
    <w:semiHidden/>
    <w:rsid w:val="006A0F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4975CE"/>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8511B5"/>
    <w:rPr>
      <w:color w:val="800080"/>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Header">
    <w:name w:val="header"/>
    <w:aliases w:val="left"/>
    <w:basedOn w:val="Normal"/>
    <w:rsid w:val="00292F4C"/>
    <w:pPr>
      <w:tabs>
        <w:tab w:val="center" w:pos="4820"/>
        <w:tab w:val="right" w:pos="9639"/>
      </w:tabs>
      <w:spacing w:before="0" w:after="400" w:line="240" w:lineRule="auto"/>
      <w:contextualSpacing/>
    </w:pPr>
    <w:rPr>
      <w:b/>
      <w:i/>
      <w:sz w:val="18"/>
      <w:szCs w:val="18"/>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styleId="PageNumber">
    <w:name w:val="page number"/>
    <w:basedOn w:val="DefaultParagraphFont"/>
    <w:rsid w:val="00292F4C"/>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CommentReference">
    <w:name w:val="annotation reference"/>
    <w:semiHidden/>
    <w:rsid w:val="006A0F4D"/>
    <w:rPr>
      <w:sz w:val="16"/>
      <w:szCs w:val="16"/>
    </w:rPr>
  </w:style>
  <w:style w:type="numbering" w:customStyle="1" w:styleId="Outlinenumbered">
    <w:name w:val="Outline numbered"/>
    <w:basedOn w:val="NoList"/>
    <w:rsid w:val="000E4E18"/>
    <w:pPr>
      <w:numPr>
        <w:numId w:val="41"/>
      </w:numPr>
    </w:pPr>
  </w:style>
  <w:style w:type="paragraph" w:styleId="CommentText">
    <w:name w:val="annotation text"/>
    <w:basedOn w:val="Normal"/>
    <w:semiHidden/>
    <w:rsid w:val="006A0F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2722">
      <w:bodyDiv w:val="1"/>
      <w:marLeft w:val="0"/>
      <w:marRight w:val="0"/>
      <w:marTop w:val="0"/>
      <w:marBottom w:val="0"/>
      <w:divBdr>
        <w:top w:val="none" w:sz="0" w:space="0" w:color="auto"/>
        <w:left w:val="none" w:sz="0" w:space="0" w:color="auto"/>
        <w:bottom w:val="none" w:sz="0" w:space="0" w:color="auto"/>
        <w:right w:val="none" w:sz="0" w:space="0" w:color="auto"/>
      </w:divBdr>
      <w:divsChild>
        <w:div w:id="630985115">
          <w:marLeft w:val="0"/>
          <w:marRight w:val="0"/>
          <w:marTop w:val="0"/>
          <w:marBottom w:val="0"/>
          <w:divBdr>
            <w:top w:val="none" w:sz="0" w:space="0" w:color="auto"/>
            <w:left w:val="none" w:sz="0" w:space="0" w:color="auto"/>
            <w:bottom w:val="none" w:sz="0" w:space="0" w:color="auto"/>
            <w:right w:val="none" w:sz="0" w:space="0" w:color="auto"/>
          </w:divBdr>
        </w:div>
      </w:divsChild>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yvm.com.au/workshops/?action=othe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0E268-C0D2-4F0E-A9F4-3FF1E0E03EC2}">
  <ds:schemaRefs>
    <ds:schemaRef ds:uri="http://schemas.microsoft.com/office/2006/metadata/longProperties"/>
  </ds:schemaRefs>
</ds:datastoreItem>
</file>

<file path=customXml/itemProps2.xml><?xml version="1.0" encoding="utf-8"?>
<ds:datastoreItem xmlns:ds="http://schemas.openxmlformats.org/officeDocument/2006/customXml" ds:itemID="{4426D364-2D88-4820-8BBD-73B9C5C2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A9B3FB-640B-4837-ACC4-20CE8DD07EC3}">
  <ds:schemaRefs>
    <ds:schemaRef ds:uri="http://schemas.microsoft.com/sharepoint/v3/contenttype/forms"/>
  </ds:schemaRefs>
</ds:datastoreItem>
</file>

<file path=customXml/itemProps4.xml><?xml version="1.0" encoding="utf-8"?>
<ds:datastoreItem xmlns:ds="http://schemas.openxmlformats.org/officeDocument/2006/customXml" ds:itemID="{82F35C3D-B6A4-47D8-BCA6-2C22096F9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 5 The Arts – Music assessment teacher guidelines | Harmony in the house | Queensland Essential Learnings and Standards</vt:lpstr>
    </vt:vector>
  </TitlesOfParts>
  <Company>Queensland Studies Authority</Company>
  <LinksUpToDate>false</LinksUpToDate>
  <CharactersWithSpaces>6533</CharactersWithSpaces>
  <SharedDoc>false</SharedDoc>
  <HLinks>
    <vt:vector size="6" baseType="variant">
      <vt:variant>
        <vt:i4>1703946</vt:i4>
      </vt:variant>
      <vt:variant>
        <vt:i4>0</vt:i4>
      </vt:variant>
      <vt:variant>
        <vt:i4>0</vt:i4>
      </vt:variant>
      <vt:variant>
        <vt:i4>5</vt:i4>
      </vt:variant>
      <vt:variant>
        <vt:lpwstr>http://www.yvm.com.au/workshops/?action=other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The Arts - Music assessment teacher guidelines | Harmony in the house | Queensland Essential Learnings and Standards</dc:title>
  <dc:subject/>
  <dc:creator>Queensland Studies Authority</dc:creator>
  <cp:keywords/>
  <dc:description>Students create a harmony part for the known song “Dinah” and perform it for their peers.</dc:description>
  <cp:lastModifiedBy>QSA</cp:lastModifiedBy>
  <cp:revision>2</cp:revision>
  <cp:lastPrinted>2007-11-30T05:27:00Z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Subject">
    <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
  </property>
  <property fmtid="{D5CDD505-2E9C-101B-9397-08002B2CF9AE}" pid="32" name="_Author">
    <vt:lpwstr>defaultsetup</vt:lpwstr>
  </property>
  <property fmtid="{D5CDD505-2E9C-101B-9397-08002B2CF9AE}" pid="33" name="PackageStatusWizard">
    <vt:lpwstr/>
  </property>
</Properties>
</file>