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1A59BF" w:rsidP="00BC58D9">
      <w:pPr>
        <w:pStyle w:val="CoverTitle"/>
      </w:pPr>
      <w:bookmarkStart w:id="0" w:name="_GoBack"/>
      <w:bookmarkEnd w:id="0"/>
      <w:r>
        <w:t>Get presenting</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tcPr>
          <w:p w:rsidR="00321DA5" w:rsidRPr="00C557B7" w:rsidRDefault="00321DA5" w:rsidP="00590D1F">
            <w:pPr>
              <w:pStyle w:val="CoverYearKLAName"/>
              <w:spacing w:before="80"/>
            </w:pPr>
            <w:r w:rsidRPr="00C557B7">
              <w:t xml:space="preserve">Year </w:t>
            </w:r>
            <w:r w:rsidR="00B76436">
              <w:t>9</w:t>
            </w:r>
          </w:p>
        </w:tc>
        <w:tc>
          <w:tcPr>
            <w:tcW w:w="6396" w:type="dxa"/>
            <w:shd w:val="clear" w:color="auto" w:fill="E3DEE8"/>
            <w:tcMar>
              <w:top w:w="113" w:type="dxa"/>
              <w:left w:w="113" w:type="dxa"/>
              <w:bottom w:w="113" w:type="dxa"/>
              <w:right w:w="113" w:type="dxa"/>
            </w:tcMar>
          </w:tcPr>
          <w:p w:rsidR="00321DA5" w:rsidRDefault="00B76436" w:rsidP="00590D1F">
            <w:pPr>
              <w:pStyle w:val="CoverYearKLAName"/>
              <w:spacing w:before="80"/>
            </w:pPr>
            <w:r>
              <w:t>The Arts — Drama</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1A59BF" w:rsidP="00CD0037">
            <w:pPr>
              <w:pStyle w:val="CoverOverview"/>
            </w:pPr>
            <w:r w:rsidRPr="000F7458">
              <w:t>In pairs or small groups, students prepare, rehearse and present a short piece of scripted text.</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784611">
            <w:pPr>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B76436" w:rsidP="00CD0037">
            <w:r w:rsidRPr="000F7458">
              <w:t>12</w:t>
            </w:r>
            <w:r w:rsidR="00570FCF">
              <w:t>–</w:t>
            </w:r>
            <w:r w:rsidRPr="000F7458">
              <w:t>14 hours</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784611">
            <w:pPr>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B76436" w:rsidP="00CD0037">
            <w:r w:rsidRPr="000F7458">
              <w:t>Group work, assessed individually</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6A05AB" w:rsidRDefault="006A05AB" w:rsidP="00B76436">
            <w:r w:rsidRPr="000F7458">
              <w:t xml:space="preserve">Using short scenes </w:t>
            </w:r>
            <w:r>
              <w:t>gives</w:t>
            </w:r>
            <w:r w:rsidRPr="000F7458">
              <w:t xml:space="preserve"> students the </w:t>
            </w:r>
            <w:r>
              <w:t>opportunity</w:t>
            </w:r>
            <w:r w:rsidRPr="000F7458">
              <w:t xml:space="preserve"> to make their own interpretation of character and stage directions. They may explore various ways of developing the dramatic action to </w:t>
            </w:r>
            <w:r>
              <w:t>“b</w:t>
            </w:r>
            <w:r w:rsidRPr="000F7458">
              <w:t xml:space="preserve">ring </w:t>
            </w:r>
            <w:r>
              <w:t xml:space="preserve">the scene </w:t>
            </w:r>
            <w:r w:rsidRPr="000F7458">
              <w:t>to life</w:t>
            </w:r>
            <w:r>
              <w:t>”</w:t>
            </w:r>
            <w:r w:rsidRPr="000F7458">
              <w:t xml:space="preserve"> and shape it into a performance. </w:t>
            </w:r>
          </w:p>
          <w:p w:rsidR="00321DA5" w:rsidRDefault="007A6171" w:rsidP="00B76436">
            <w:r>
              <w:t>S</w:t>
            </w:r>
            <w:r w:rsidR="00B76436" w:rsidRPr="000F7458">
              <w:t xml:space="preserve">tudents </w:t>
            </w:r>
            <w:r>
              <w:t xml:space="preserve">choose one scene from </w:t>
            </w:r>
            <w:r w:rsidR="00B76436" w:rsidRPr="000F7458">
              <w:t>a play</w:t>
            </w:r>
            <w:r>
              <w:t xml:space="preserve"> script</w:t>
            </w:r>
            <w:r w:rsidR="00B76436" w:rsidRPr="000F7458">
              <w:t xml:space="preserve"> </w:t>
            </w:r>
            <w:r>
              <w:t xml:space="preserve">and </w:t>
            </w:r>
            <w:r w:rsidRPr="000F7458">
              <w:t>analyse</w:t>
            </w:r>
            <w:r>
              <w:t xml:space="preserve"> it</w:t>
            </w:r>
            <w:r w:rsidRPr="000F7458">
              <w:t xml:space="preserve"> </w:t>
            </w:r>
            <w:r w:rsidR="00B76436" w:rsidRPr="000F7458">
              <w:t>to gain in</w:t>
            </w:r>
            <w:r>
              <w:t xml:space="preserve">sights into character and theme. Then, they </w:t>
            </w:r>
            <w:r w:rsidR="00B76436" w:rsidRPr="000F7458">
              <w:t>shape it into a polis</w:t>
            </w:r>
            <w:r w:rsidR="00B76436">
              <w:t>hed and convincing performance.</w:t>
            </w:r>
          </w:p>
        </w:tc>
      </w:tr>
    </w:tbl>
    <w:p w:rsidR="00731ED2" w:rsidRDefault="00731ED2" w:rsidP="00731ED2">
      <w:pPr>
        <w:pStyle w:val="Bulletslevel1"/>
        <w:numPr>
          <w:ilvl w:val="0"/>
          <w:numId w:val="0"/>
        </w:numPr>
        <w:rPr>
          <w:color w:val="FF0000"/>
        </w:rPr>
      </w:pPr>
    </w:p>
    <w:p w:rsidR="001A59BF" w:rsidRDefault="001A59BF" w:rsidP="00731ED2">
      <w:pPr>
        <w:pStyle w:val="Bulletslevel1"/>
        <w:numPr>
          <w:ilvl w:val="0"/>
          <w:numId w:val="0"/>
        </w:numPr>
        <w:rPr>
          <w:color w:val="FF0000"/>
        </w:rPr>
      </w:pPr>
    </w:p>
    <w:p w:rsidR="001A59BF" w:rsidRDefault="001A59BF" w:rsidP="00731ED2">
      <w:pPr>
        <w:pStyle w:val="Bulletslevel1"/>
        <w:numPr>
          <w:ilvl w:val="0"/>
          <w:numId w:val="0"/>
        </w:numPr>
        <w:rPr>
          <w:color w:val="FF0000"/>
        </w:rPr>
      </w:pPr>
    </w:p>
    <w:p w:rsidR="001A59BF" w:rsidRDefault="001A59BF" w:rsidP="00731ED2">
      <w:pPr>
        <w:pStyle w:val="Bulletslevel1"/>
        <w:numPr>
          <w:ilvl w:val="0"/>
          <w:numId w:val="0"/>
        </w:numPr>
        <w:rPr>
          <w:color w:val="FF0000"/>
        </w:rPr>
      </w:pPr>
    </w:p>
    <w:p w:rsidR="00B34779" w:rsidRPr="00A326AC" w:rsidRDefault="00C66536" w:rsidP="0054418E">
      <w:r>
        <w:rPr>
          <w:b/>
          <w:i/>
          <w:noProof/>
          <w:color w:val="FF0000"/>
        </w:rPr>
        <w:lastRenderedPageBreak/>
        <w:drawing>
          <wp:anchor distT="0" distB="0" distL="114300" distR="114300" simplePos="0" relativeHeight="251658240" behindDoc="0" locked="1"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8A37AF">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535835">
        <w:trPr>
          <w:trHeight w:val="76"/>
          <w:jc w:val="center"/>
        </w:trPr>
        <w:tc>
          <w:tcPr>
            <w:tcW w:w="9286" w:type="dxa"/>
            <w:gridSpan w:val="2"/>
            <w:shd w:val="clear" w:color="auto" w:fill="E6E6E6"/>
          </w:tcPr>
          <w:p w:rsidR="00CD0037" w:rsidRPr="00FE5E2B" w:rsidRDefault="00B76436" w:rsidP="00E8667A">
            <w:pPr>
              <w:pStyle w:val="ELstableheading"/>
            </w:pPr>
            <w:r>
              <w:t>The Arts</w:t>
            </w:r>
            <w:r w:rsidR="00CD0037" w:rsidRPr="00FE5E2B">
              <w:tab/>
              <w:t xml:space="preserve">Essential Learnings by the end of Year </w:t>
            </w:r>
            <w:r w:rsidRPr="00B76436">
              <w:t>9</w:t>
            </w:r>
            <w:r>
              <w:rPr>
                <w:color w:val="FF6600"/>
              </w:rPr>
              <w:t xml:space="preserve"> </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9D15D5" w:rsidRDefault="00934842" w:rsidP="008A37AF">
            <w:pPr>
              <w:pStyle w:val="Stem"/>
            </w:pPr>
            <w:r w:rsidRPr="009D15D5">
              <w:t xml:space="preserve">Students </w:t>
            </w:r>
            <w:r w:rsidRPr="008A37AF">
              <w:t>are</w:t>
            </w:r>
            <w:r w:rsidRPr="009D15D5">
              <w:t xml:space="preserve"> able to:</w:t>
            </w:r>
          </w:p>
          <w:p w:rsidR="00B76436" w:rsidRPr="000F7458" w:rsidRDefault="00B76436" w:rsidP="00B76436">
            <w:pPr>
              <w:pStyle w:val="Bulletslevel1"/>
            </w:pPr>
            <w:r w:rsidRPr="000F7458">
              <w:t>modify and refine genre-specific arts works, using interpretive and technical skills</w:t>
            </w:r>
          </w:p>
          <w:p w:rsidR="00B76436" w:rsidRPr="000F7458" w:rsidRDefault="00B76436" w:rsidP="00B76436">
            <w:pPr>
              <w:pStyle w:val="Bulletslevel1"/>
            </w:pPr>
            <w:r w:rsidRPr="000F7458">
              <w:t>present arts works to particular audiences for a specific purpose, style and function, using genre-specific arts techniques, skills, processes and cultural protocols</w:t>
            </w:r>
          </w:p>
          <w:p w:rsidR="00B76436" w:rsidRPr="000F7458" w:rsidRDefault="00B76436" w:rsidP="00B76436">
            <w:pPr>
              <w:pStyle w:val="Bulletslevel1"/>
            </w:pPr>
            <w:r w:rsidRPr="000F7458">
              <w:t>identify risks and devise and apply safe practices</w:t>
            </w:r>
          </w:p>
          <w:p w:rsidR="00934842" w:rsidRPr="00A67D85" w:rsidRDefault="00B76436" w:rsidP="00B76436">
            <w:pPr>
              <w:pStyle w:val="Bulletslevel1"/>
            </w:pPr>
            <w:r w:rsidRPr="000F7458">
              <w:t>respond by deconstructing arts works in relation to social, cultural, historical, spiritual, political, technological and economic contexts, using arts elements and languages</w:t>
            </w:r>
            <w:r w:rsidR="00CE7047">
              <w:t>.</w:t>
            </w:r>
          </w:p>
        </w:tc>
        <w:tc>
          <w:tcPr>
            <w:tcW w:w="5626" w:type="dxa"/>
          </w:tcPr>
          <w:p w:rsidR="00934842" w:rsidRDefault="00934842" w:rsidP="002C1299">
            <w:pPr>
              <w:pStyle w:val="Heading3"/>
              <w:keepLines/>
            </w:pPr>
            <w:r>
              <w:t>Knowledge and understanding</w:t>
            </w:r>
          </w:p>
          <w:p w:rsidR="00934842" w:rsidRPr="009F0A5B" w:rsidRDefault="00B76436" w:rsidP="008A37AF">
            <w:pPr>
              <w:pStyle w:val="Organiser"/>
            </w:pPr>
            <w:r>
              <w:t>Drama</w:t>
            </w:r>
          </w:p>
          <w:p w:rsidR="00B76436" w:rsidRPr="000F7458" w:rsidRDefault="00B76436" w:rsidP="00B76436">
            <w:r w:rsidRPr="00B76436">
              <w:rPr>
                <w:b/>
              </w:rPr>
              <w:t>Drama involves manipulating dramatic elements and conventions to express ideas, considering specific audiences and specific purposes, through dramatic action based on real or imagined events</w:t>
            </w:r>
            <w:r w:rsidRPr="000F7458">
              <w:t>.</w:t>
            </w:r>
          </w:p>
          <w:p w:rsidR="00B76436" w:rsidRPr="000F7458" w:rsidRDefault="00B76436" w:rsidP="00B76436">
            <w:pPr>
              <w:pStyle w:val="Bulletslevel1"/>
            </w:pPr>
            <w:r w:rsidRPr="000F7458">
              <w:t>Roles, characters and relationships are interpreted to define motivation and purpose, using specific vocal and physical techniques</w:t>
            </w:r>
            <w:r w:rsidR="00CE7047">
              <w:t>.</w:t>
            </w:r>
          </w:p>
          <w:p w:rsidR="00B76436" w:rsidRPr="000F7458" w:rsidRDefault="00B76436" w:rsidP="00B76436">
            <w:pPr>
              <w:pStyle w:val="Bulletslevel1"/>
            </w:pPr>
            <w:r w:rsidRPr="000F7458">
              <w:t>Drama elements are manipulated to create tension and status, and are used to express ideas</w:t>
            </w:r>
            <w:r w:rsidR="00CE7047">
              <w:t>.</w:t>
            </w:r>
          </w:p>
          <w:p w:rsidR="00B76436" w:rsidRPr="000F7458" w:rsidRDefault="00B76436" w:rsidP="00B76436">
            <w:pPr>
              <w:pStyle w:val="Bulletslevel1"/>
            </w:pPr>
            <w:r w:rsidRPr="000F7458">
              <w:t>Dramatic action and texts are created and interpreted through specific styles, including realism and non</w:t>
            </w:r>
            <w:r w:rsidR="009C7D8F">
              <w:noBreakHyphen/>
            </w:r>
            <w:r w:rsidRPr="000F7458">
              <w:t>realism</w:t>
            </w:r>
            <w:r w:rsidR="00CC7778">
              <w:t>.</w:t>
            </w:r>
          </w:p>
          <w:p w:rsidR="00934842" w:rsidRDefault="00934842" w:rsidP="00B76436">
            <w:pPr>
              <w:pStyle w:val="Bulletslevel1"/>
              <w:keepNext/>
              <w:keepLines/>
              <w:numPr>
                <w:ilvl w:val="0"/>
                <w:numId w:val="0"/>
              </w:numPr>
            </w:pPr>
          </w:p>
        </w:tc>
      </w:tr>
      <w:tr w:rsidR="00B34779" w:rsidRPr="00AD12C7">
        <w:trPr>
          <w:trHeight w:val="1559"/>
          <w:jc w:val="center"/>
        </w:trPr>
        <w:tc>
          <w:tcPr>
            <w:tcW w:w="9286" w:type="dxa"/>
            <w:gridSpan w:val="2"/>
          </w:tcPr>
          <w:p w:rsidR="00B34779" w:rsidRPr="00B76436" w:rsidRDefault="00B34779" w:rsidP="002C1299">
            <w:pPr>
              <w:pStyle w:val="Heading3"/>
              <w:keepLines/>
            </w:pPr>
            <w:r w:rsidRPr="00B76436">
              <w:t>Assessable elements</w:t>
            </w:r>
          </w:p>
          <w:p w:rsidR="00B76436" w:rsidRPr="00B76436" w:rsidRDefault="00B76436" w:rsidP="00B76436">
            <w:pPr>
              <w:pStyle w:val="Bulletslevel1"/>
            </w:pPr>
            <w:r w:rsidRPr="00B76436">
              <w:t>Knowledge and understanding</w:t>
            </w:r>
          </w:p>
          <w:p w:rsidR="00B76436" w:rsidRPr="00B76436" w:rsidRDefault="00B76436" w:rsidP="00B76436">
            <w:pPr>
              <w:pStyle w:val="Bulletslevel1"/>
            </w:pPr>
            <w:r w:rsidRPr="00B76436">
              <w:t>Presenting</w:t>
            </w:r>
          </w:p>
          <w:p w:rsidR="00B34779" w:rsidRPr="00B76436" w:rsidRDefault="00B76436" w:rsidP="00B76436">
            <w:pPr>
              <w:pStyle w:val="Bulletslevel1"/>
            </w:pPr>
            <w:r w:rsidRPr="00B76436">
              <w:t>Responding</w:t>
            </w:r>
          </w:p>
        </w:tc>
      </w:tr>
      <w:tr w:rsidR="00B34779" w:rsidRPr="00474B75">
        <w:trPr>
          <w:trHeight w:val="76"/>
          <w:jc w:val="center"/>
        </w:trPr>
        <w:tc>
          <w:tcPr>
            <w:tcW w:w="9286" w:type="dxa"/>
            <w:gridSpan w:val="2"/>
          </w:tcPr>
          <w:p w:rsidR="00B34779" w:rsidRPr="00B76436" w:rsidRDefault="00B34779" w:rsidP="00474B75">
            <w:pPr>
              <w:pStyle w:val="Source"/>
            </w:pPr>
            <w:r w:rsidRPr="00B76436">
              <w:t xml:space="preserve">Source: </w:t>
            </w:r>
            <w:smartTag w:uri="urn:schemas-microsoft-com:office:smarttags" w:element="State">
              <w:r w:rsidRPr="00B76436">
                <w:t>Queensland</w:t>
              </w:r>
            </w:smartTag>
            <w:r w:rsidRPr="00B76436">
              <w:t xml:space="preserve"> Studies Authority 2007, </w:t>
            </w:r>
            <w:r w:rsidR="00B76436" w:rsidRPr="00B76436">
              <w:rPr>
                <w:rStyle w:val="SourceTitleChar"/>
              </w:rPr>
              <w:t xml:space="preserve">The Arts </w:t>
            </w:r>
            <w:r w:rsidRPr="00B76436">
              <w:rPr>
                <w:rStyle w:val="SourceTitleChar"/>
              </w:rPr>
              <w:t xml:space="preserve">Essential Learnings by the end of Year </w:t>
            </w:r>
            <w:r w:rsidR="00B76436" w:rsidRPr="00B76436">
              <w:rPr>
                <w:rStyle w:val="SourceTitleChar"/>
              </w:rPr>
              <w:t xml:space="preserve">9, </w:t>
            </w:r>
            <w:r w:rsidRPr="00B76436">
              <w:t xml:space="preserve">QSA, </w:t>
            </w:r>
            <w:smartTag w:uri="urn:schemas-microsoft-com:office:smarttags" w:element="place">
              <w:smartTag w:uri="urn:schemas-microsoft-com:office:smarttags" w:element="City">
                <w:r w:rsidRPr="00B76436">
                  <w:t>Brisbane</w:t>
                </w:r>
              </w:smartTag>
            </w:smartTag>
            <w:r w:rsidRPr="00B76436">
              <w:t>.</w:t>
            </w:r>
          </w:p>
        </w:tc>
      </w:tr>
    </w:tbl>
    <w:p w:rsidR="00E8667A" w:rsidRDefault="00E8667A" w:rsidP="00E935F6"/>
    <w:p w:rsidR="00B63195" w:rsidRPr="00E8667A" w:rsidRDefault="00B63195" w:rsidP="00E935F6">
      <w:pPr>
        <w:rPr>
          <w:b/>
          <w:i/>
          <w:color w:val="FF0000"/>
        </w:rPr>
      </w:pPr>
    </w:p>
    <w:p w:rsidR="008F3048" w:rsidRPr="009C7D8F" w:rsidRDefault="002734E6" w:rsidP="00E648F2">
      <w:r>
        <w:br w:type="page"/>
      </w:r>
      <w:r w:rsidR="006651E7" w:rsidRPr="009C7D8F">
        <w:lastRenderedPageBreak/>
        <w:t>Listed here are s</w:t>
      </w:r>
      <w:r w:rsidR="008F3048" w:rsidRPr="009C7D8F">
        <w:t xml:space="preserve">uggested </w:t>
      </w:r>
      <w:r w:rsidR="008F3048" w:rsidRPr="00F77028">
        <w:rPr>
          <w:b/>
        </w:rPr>
        <w:t>learning experiences</w:t>
      </w:r>
      <w:r w:rsidR="008F3048" w:rsidRPr="009C7D8F">
        <w:t xml:space="preserve"> for students be</w:t>
      </w:r>
      <w:r w:rsidR="00D43BC1" w:rsidRPr="009C7D8F">
        <w:t>fore attempting this assessment.</w:t>
      </w:r>
    </w:p>
    <w:p w:rsidR="00B76436" w:rsidRPr="000F7458" w:rsidRDefault="00C66536" w:rsidP="00614545">
      <w:pPr>
        <w:pStyle w:val="Bulletslevel1"/>
        <w:spacing w:before="60"/>
      </w:pPr>
      <w:r>
        <w:rPr>
          <w:noProof/>
        </w:rPr>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F5">
        <w:t>I</w:t>
      </w:r>
      <w:r w:rsidR="00B76436" w:rsidRPr="000F7458">
        <w:t>mprovise around characters, events, and issues</w:t>
      </w:r>
      <w:r w:rsidR="00FA54F5">
        <w:t xml:space="preserve"> in short scenes from play texts.</w:t>
      </w:r>
    </w:p>
    <w:p w:rsidR="00B76436" w:rsidRPr="000F7458" w:rsidRDefault="00FA54F5" w:rsidP="00614545">
      <w:pPr>
        <w:pStyle w:val="Bulletslevel1"/>
        <w:spacing w:before="60"/>
      </w:pPr>
      <w:r>
        <w:t>P</w:t>
      </w:r>
      <w:r w:rsidR="00B76436" w:rsidRPr="000F7458">
        <w:t>articipate in workshops to develop tension through improvisation and from texts</w:t>
      </w:r>
      <w:r>
        <w:t>.</w:t>
      </w:r>
    </w:p>
    <w:p w:rsidR="00B76436" w:rsidRPr="000F7458" w:rsidRDefault="00FA54F5" w:rsidP="00614545">
      <w:pPr>
        <w:pStyle w:val="Bulletslevel1"/>
        <w:spacing w:before="60"/>
      </w:pPr>
      <w:r>
        <w:t>R</w:t>
      </w:r>
      <w:r w:rsidR="00B76436" w:rsidRPr="000F7458">
        <w:t>ead scripts</w:t>
      </w:r>
      <w:r w:rsidR="00C50B26">
        <w:t xml:space="preserve"> and i</w:t>
      </w:r>
      <w:r w:rsidR="00B76436" w:rsidRPr="000F7458">
        <w:t>nterpret dialogue to understand more about the motivations of the characters</w:t>
      </w:r>
      <w:r w:rsidR="00E648F2">
        <w:t xml:space="preserve">, their relationships, the theme etc. (i.e. </w:t>
      </w:r>
      <w:r w:rsidR="00B76436" w:rsidRPr="000F7458">
        <w:t>Who, What, Where, When, Why?</w:t>
      </w:r>
      <w:r w:rsidR="00E648F2">
        <w:t>)</w:t>
      </w:r>
      <w:r w:rsidR="00B76436" w:rsidRPr="000F7458">
        <w:t xml:space="preserve"> </w:t>
      </w:r>
      <w:r w:rsidR="00E648F2">
        <w:t xml:space="preserve">See </w:t>
      </w:r>
      <w:r w:rsidR="00614545">
        <w:t>Appendix A: Reading a play for understanding.</w:t>
      </w:r>
    </w:p>
    <w:p w:rsidR="00B76436" w:rsidRPr="000F7458" w:rsidRDefault="00FA54F5" w:rsidP="00614545">
      <w:pPr>
        <w:pStyle w:val="Bulletslevel1"/>
        <w:spacing w:before="60"/>
      </w:pPr>
      <w:r>
        <w:t>P</w:t>
      </w:r>
      <w:r w:rsidR="00B76436" w:rsidRPr="000F7458">
        <w:t>articipate in exercises to develop acting skills in voice and movement for characterisation</w:t>
      </w:r>
      <w:r>
        <w:t>.</w:t>
      </w:r>
    </w:p>
    <w:p w:rsidR="00B76436" w:rsidRPr="000F7458" w:rsidRDefault="00FA54F5" w:rsidP="00614545">
      <w:pPr>
        <w:pStyle w:val="Bulletslevel1"/>
        <w:spacing w:before="60"/>
      </w:pPr>
      <w:r>
        <w:t>P</w:t>
      </w:r>
      <w:r w:rsidR="00B76436" w:rsidRPr="000F7458">
        <w:t xml:space="preserve">ractise ensemble skills </w:t>
      </w:r>
      <w:r>
        <w:t>(</w:t>
      </w:r>
      <w:r w:rsidR="00B76436" w:rsidRPr="000F7458">
        <w:t xml:space="preserve">e.g. responding to </w:t>
      </w:r>
      <w:r w:rsidR="00134CA5" w:rsidRPr="000F7458">
        <w:t xml:space="preserve">verbal and visual </w:t>
      </w:r>
      <w:r w:rsidR="00B76436" w:rsidRPr="000F7458">
        <w:t xml:space="preserve">cues, timing, </w:t>
      </w:r>
      <w:r w:rsidR="003668DF" w:rsidRPr="000F7458">
        <w:t>and use</w:t>
      </w:r>
      <w:r w:rsidR="00B76436" w:rsidRPr="000F7458">
        <w:t xml:space="preserve"> of space on stage</w:t>
      </w:r>
      <w:r w:rsidR="00134CA5">
        <w:t>).</w:t>
      </w:r>
    </w:p>
    <w:p w:rsidR="00B76436" w:rsidRPr="000F7458" w:rsidRDefault="00134CA5" w:rsidP="00614545">
      <w:pPr>
        <w:pStyle w:val="Bulletslevel1"/>
        <w:spacing w:before="60"/>
      </w:pPr>
      <w:r>
        <w:t>P</w:t>
      </w:r>
      <w:r w:rsidR="00B76436" w:rsidRPr="000F7458">
        <w:t>ractise performance in different places and adjust voice, movement and focus to suit</w:t>
      </w:r>
      <w:r>
        <w:t xml:space="preserve"> location.</w:t>
      </w:r>
    </w:p>
    <w:p w:rsidR="00B76436" w:rsidRPr="000F7458" w:rsidRDefault="00134CA5" w:rsidP="00614545">
      <w:pPr>
        <w:pStyle w:val="Bulletslevel1"/>
        <w:spacing w:before="60"/>
      </w:pPr>
      <w:r>
        <w:t>D</w:t>
      </w:r>
      <w:r w:rsidR="00B76436" w:rsidRPr="000F7458">
        <w:t>evelop strategies for memorising dialogue for performance</w:t>
      </w:r>
      <w:r>
        <w:t>.</w:t>
      </w:r>
    </w:p>
    <w:p w:rsidR="00B76436" w:rsidRPr="000F7458" w:rsidRDefault="00134CA5" w:rsidP="00614545">
      <w:pPr>
        <w:pStyle w:val="Bulletslevel1"/>
        <w:spacing w:before="60"/>
      </w:pPr>
      <w:r>
        <w:t>E</w:t>
      </w:r>
      <w:r w:rsidR="00B76436" w:rsidRPr="000F7458">
        <w:t xml:space="preserve">xperiment with various methods and styles of interpreting, analysing and annotating scripted text and preparing for a role. </w:t>
      </w:r>
    </w:p>
    <w:p w:rsidR="00B76436" w:rsidRPr="000F7458" w:rsidRDefault="00134CA5" w:rsidP="00614545">
      <w:pPr>
        <w:pStyle w:val="Bulletslevel1"/>
        <w:spacing w:before="60"/>
      </w:pPr>
      <w:r>
        <w:t>W</w:t>
      </w:r>
      <w:r w:rsidR="00B76436" w:rsidRPr="000F7458">
        <w:t>alk through texts with a group to establish block</w:t>
      </w:r>
      <w:r w:rsidR="00E648F2">
        <w:t xml:space="preserve">ing (i.e. the </w:t>
      </w:r>
      <w:r w:rsidR="00B76436" w:rsidRPr="000F7458">
        <w:t>needs of the scene in terms of props</w:t>
      </w:r>
      <w:r>
        <w:t xml:space="preserve"> and</w:t>
      </w:r>
      <w:r w:rsidR="00B76436" w:rsidRPr="000F7458">
        <w:t xml:space="preserve"> sets to establish place</w:t>
      </w:r>
      <w:r w:rsidR="00E648F2">
        <w:t>)</w:t>
      </w:r>
      <w:r>
        <w:t>.</w:t>
      </w:r>
      <w:r w:rsidR="00B76436" w:rsidRPr="000F7458">
        <w:t xml:space="preserve"> </w:t>
      </w:r>
    </w:p>
    <w:p w:rsidR="00F9534A" w:rsidRDefault="00134CA5" w:rsidP="00614545">
      <w:pPr>
        <w:pStyle w:val="Bulletslevel1"/>
        <w:spacing w:before="60"/>
      </w:pPr>
      <w:r>
        <w:t>R</w:t>
      </w:r>
      <w:r w:rsidR="00B76436" w:rsidRPr="000F7458">
        <w:t xml:space="preserve">espond and reflect on drama elements </w:t>
      </w:r>
      <w:r w:rsidR="00614545">
        <w:t xml:space="preserve">and languages </w:t>
      </w:r>
      <w:r w:rsidR="00B76436" w:rsidRPr="000F7458">
        <w:t>in script and performance</w:t>
      </w:r>
      <w:r>
        <w:t>.</w:t>
      </w:r>
      <w:r w:rsidR="00614545">
        <w:t xml:space="preserve"> Refer to Appendix B: Glossary of drama terms.</w:t>
      </w:r>
    </w:p>
    <w:p w:rsidR="00B76436" w:rsidRDefault="00B76436" w:rsidP="008477A7">
      <w:pPr>
        <w:pStyle w:val="smallspace"/>
      </w:pP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C66536" w:rsidP="00AB2C0A">
            <w:pPr>
              <w:spacing w:after="0"/>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C50B26" w:rsidRPr="00C50B26" w:rsidRDefault="00C50B26" w:rsidP="00614545">
      <w:pPr>
        <w:pStyle w:val="Bulletslevel1"/>
        <w:numPr>
          <w:ilvl w:val="0"/>
          <w:numId w:val="0"/>
        </w:numPr>
        <w:spacing w:after="80"/>
        <w:rPr>
          <w:b/>
        </w:rPr>
      </w:pPr>
      <w:r w:rsidRPr="00C50B26">
        <w:rPr>
          <w:b/>
        </w:rPr>
        <w:t>Online resources</w:t>
      </w:r>
    </w:p>
    <w:p w:rsidR="00B76436" w:rsidRPr="00C50B26" w:rsidRDefault="00134CA5" w:rsidP="00614545">
      <w:pPr>
        <w:pStyle w:val="Bulletslevel1"/>
        <w:spacing w:before="60"/>
        <w:rPr>
          <w:i/>
        </w:rPr>
      </w:pPr>
      <w:r w:rsidRPr="0009017F">
        <w:t xml:space="preserve">The Queensland Studies Authority </w:t>
      </w:r>
      <w:r w:rsidR="00C50B26" w:rsidRPr="0009017F">
        <w:t>website contains</w:t>
      </w:r>
      <w:r w:rsidRPr="0009017F">
        <w:t xml:space="preserve"> </w:t>
      </w:r>
      <w:r w:rsidR="0004096E">
        <w:t>L</w:t>
      </w:r>
      <w:r w:rsidR="00C50B26" w:rsidRPr="0009017F">
        <w:t xml:space="preserve">evel 6 </w:t>
      </w:r>
      <w:r w:rsidR="00E648F2">
        <w:t>D</w:t>
      </w:r>
      <w:r w:rsidR="00C50B26" w:rsidRPr="0009017F">
        <w:t xml:space="preserve">rama </w:t>
      </w:r>
      <w:r w:rsidRPr="0009017F">
        <w:t>s</w:t>
      </w:r>
      <w:r w:rsidR="00B76436" w:rsidRPr="0009017F">
        <w:t xml:space="preserve">ourcebook </w:t>
      </w:r>
      <w:r w:rsidRPr="00E648F2">
        <w:t>m</w:t>
      </w:r>
      <w:r w:rsidR="00B76436" w:rsidRPr="00E648F2">
        <w:t>odules</w:t>
      </w:r>
      <w:r w:rsidR="00E648F2">
        <w:t>,</w:t>
      </w:r>
      <w:r w:rsidR="00E648F2">
        <w:br/>
        <w:t>“</w:t>
      </w:r>
      <w:r w:rsidR="00B76436" w:rsidRPr="00E648F2">
        <w:t>A spotlight on script</w:t>
      </w:r>
      <w:r w:rsidR="00F77028">
        <w:t>”</w:t>
      </w:r>
      <w:r w:rsidRPr="00E648F2">
        <w:t xml:space="preserve"> </w:t>
      </w:r>
      <w:r w:rsidRPr="00F77028">
        <w:t xml:space="preserve">and </w:t>
      </w:r>
      <w:r w:rsidR="00F77028">
        <w:t>“</w:t>
      </w:r>
      <w:r w:rsidR="00B76436" w:rsidRPr="00F77028">
        <w:t>In my own words</w:t>
      </w:r>
      <w:r w:rsidR="00F77028">
        <w:t>”</w:t>
      </w:r>
      <w:r w:rsidR="00C50B26" w:rsidRPr="0009017F">
        <w:t>: &lt;www.qsa.qld.edu.au/syllabus/687.html&gt;.</w:t>
      </w:r>
    </w:p>
    <w:p w:rsidR="00C50B26" w:rsidRPr="00F77028" w:rsidRDefault="00F77028" w:rsidP="00614545">
      <w:pPr>
        <w:pStyle w:val="Bulletslevel1"/>
        <w:spacing w:before="60"/>
      </w:pPr>
      <w:r>
        <w:t>British Broadcasting Commission g</w:t>
      </w:r>
      <w:r w:rsidR="00C50B26" w:rsidRPr="00F77028">
        <w:t>uidelines for annotating scripts: &lt;www.bbc.co.uk/schools/gcsebitesize/drama/responding/annotaterev1.shtml&gt;.</w:t>
      </w:r>
    </w:p>
    <w:p w:rsidR="00C50B26" w:rsidRPr="00C50B26" w:rsidRDefault="00C50B26" w:rsidP="00614545">
      <w:pPr>
        <w:pStyle w:val="Bulletslevel1"/>
        <w:numPr>
          <w:ilvl w:val="0"/>
          <w:numId w:val="0"/>
        </w:numPr>
        <w:spacing w:after="80"/>
        <w:rPr>
          <w:b/>
        </w:rPr>
      </w:pPr>
      <w:r w:rsidRPr="00C50B26">
        <w:rPr>
          <w:b/>
        </w:rPr>
        <w:t>Printed resources</w:t>
      </w:r>
    </w:p>
    <w:p w:rsidR="00B76436" w:rsidRPr="00C50B26" w:rsidRDefault="00F77028" w:rsidP="00614545">
      <w:pPr>
        <w:pStyle w:val="Bulletslevel1"/>
        <w:spacing w:before="60" w:line="220" w:lineRule="exact"/>
        <w:rPr>
          <w:i/>
        </w:rPr>
      </w:pPr>
      <w:r>
        <w:rPr>
          <w:i/>
        </w:rPr>
        <w:t>Scenes for young a</w:t>
      </w:r>
      <w:r w:rsidR="00B76436" w:rsidRPr="00C50B26">
        <w:rPr>
          <w:i/>
        </w:rPr>
        <w:t xml:space="preserve">ctors: A </w:t>
      </w:r>
      <w:r w:rsidR="00F37229">
        <w:rPr>
          <w:i/>
        </w:rPr>
        <w:t>s</w:t>
      </w:r>
      <w:r w:rsidR="00F37229" w:rsidRPr="00C50B26">
        <w:rPr>
          <w:i/>
        </w:rPr>
        <w:t xml:space="preserve">cene </w:t>
      </w:r>
      <w:r w:rsidR="00F37229">
        <w:rPr>
          <w:i/>
        </w:rPr>
        <w:t>s</w:t>
      </w:r>
      <w:r w:rsidR="00F37229" w:rsidRPr="00C50B26">
        <w:rPr>
          <w:i/>
        </w:rPr>
        <w:t xml:space="preserve">tudy </w:t>
      </w:r>
      <w:r w:rsidR="00F37229">
        <w:rPr>
          <w:i/>
        </w:rPr>
        <w:t>r</w:t>
      </w:r>
      <w:r w:rsidR="00F37229" w:rsidRPr="00C50B26">
        <w:rPr>
          <w:i/>
        </w:rPr>
        <w:t>esource</w:t>
      </w:r>
      <w:r w:rsidR="00B76436" w:rsidRPr="00C50B26">
        <w:rPr>
          <w:i/>
        </w:rPr>
        <w:t xml:space="preserve">, </w:t>
      </w:r>
      <w:r w:rsidR="00134CA5" w:rsidRPr="0009017F">
        <w:t>Woollams, T 1997, Currency Press, Sydney</w:t>
      </w:r>
      <w:r w:rsidR="00134CA5" w:rsidRPr="00C50B26">
        <w:rPr>
          <w:i/>
        </w:rPr>
        <w:t>.</w:t>
      </w:r>
    </w:p>
    <w:p w:rsidR="00B76436" w:rsidRDefault="00B76436" w:rsidP="00614545">
      <w:pPr>
        <w:pStyle w:val="Bulletslevel1"/>
        <w:numPr>
          <w:ilvl w:val="0"/>
          <w:numId w:val="0"/>
        </w:numPr>
        <w:spacing w:before="60"/>
        <w:ind w:left="380"/>
      </w:pPr>
      <w:r w:rsidRPr="000F7458">
        <w:t>This includes short scenes from Australian scripts suitable for young teenagers and organises them under headings of gender and number.</w:t>
      </w:r>
    </w:p>
    <w:p w:rsidR="00134CA5" w:rsidRPr="00C50B26" w:rsidRDefault="00F77028" w:rsidP="00614545">
      <w:pPr>
        <w:pStyle w:val="Bulletslevel1"/>
        <w:spacing w:before="60" w:line="220" w:lineRule="exact"/>
        <w:rPr>
          <w:i/>
        </w:rPr>
      </w:pPr>
      <w:r>
        <w:rPr>
          <w:i/>
        </w:rPr>
        <w:t>Living d</w:t>
      </w:r>
      <w:r w:rsidR="00134CA5" w:rsidRPr="00C50B26">
        <w:rPr>
          <w:i/>
        </w:rPr>
        <w:t>rama</w:t>
      </w:r>
      <w:r w:rsidR="00134CA5" w:rsidRPr="0009017F">
        <w:t xml:space="preserve">, </w:t>
      </w:r>
      <w:smartTag w:uri="urn:schemas-microsoft-com:office:smarttags" w:element="City">
        <w:r w:rsidR="00134CA5" w:rsidRPr="0009017F">
          <w:t>Burton</w:t>
        </w:r>
      </w:smartTag>
      <w:r w:rsidR="00134CA5" w:rsidRPr="0009017F">
        <w:t xml:space="preserve">, B 1991, Longman, </w:t>
      </w:r>
      <w:smartTag w:uri="urn:schemas-microsoft-com:office:smarttags" w:element="place">
        <w:smartTag w:uri="urn:schemas-microsoft-com:office:smarttags" w:element="City">
          <w:r w:rsidR="00134CA5" w:rsidRPr="0009017F">
            <w:t>Cheshire</w:t>
          </w:r>
        </w:smartTag>
      </w:smartTag>
      <w:r w:rsidR="00134CA5" w:rsidRPr="00C50B26">
        <w:rPr>
          <w:i/>
        </w:rPr>
        <w:t>.</w:t>
      </w:r>
    </w:p>
    <w:p w:rsidR="00134CA5" w:rsidRPr="00C50B26" w:rsidRDefault="00F77028" w:rsidP="00614545">
      <w:pPr>
        <w:pStyle w:val="Bulletslevel1"/>
        <w:spacing w:before="60" w:line="220" w:lineRule="exact"/>
        <w:rPr>
          <w:i/>
        </w:rPr>
      </w:pPr>
      <w:r>
        <w:rPr>
          <w:i/>
        </w:rPr>
        <w:t>Creating d</w:t>
      </w:r>
      <w:r w:rsidR="00134CA5" w:rsidRPr="00C50B26">
        <w:rPr>
          <w:i/>
        </w:rPr>
        <w:t>rama</w:t>
      </w:r>
      <w:r w:rsidR="00134CA5" w:rsidRPr="0009017F">
        <w:t xml:space="preserve">, </w:t>
      </w:r>
      <w:smartTag w:uri="urn:schemas-microsoft-com:office:smarttags" w:element="place">
        <w:smartTag w:uri="urn:schemas-microsoft-com:office:smarttags" w:element="City">
          <w:r w:rsidR="00134CA5" w:rsidRPr="0009017F">
            <w:t>Burton</w:t>
          </w:r>
        </w:smartTag>
      </w:smartTag>
      <w:r w:rsidR="00134CA5" w:rsidRPr="0009017F">
        <w:t xml:space="preserve">, B 2003, Pearson Education, </w:t>
      </w:r>
      <w:r w:rsidR="00C50B26" w:rsidRPr="0009017F">
        <w:t>Melbourne</w:t>
      </w:r>
      <w:r w:rsidR="00134CA5" w:rsidRPr="00C50B26">
        <w:rPr>
          <w:i/>
        </w:rPr>
        <w:t>.</w:t>
      </w:r>
    </w:p>
    <w:p w:rsidR="00134CA5" w:rsidRPr="008477A7" w:rsidRDefault="00F77028" w:rsidP="00614545">
      <w:pPr>
        <w:pStyle w:val="Bulletslevel1"/>
        <w:spacing w:before="60" w:line="220" w:lineRule="exact"/>
        <w:rPr>
          <w:i/>
        </w:rPr>
      </w:pPr>
      <w:r>
        <w:rPr>
          <w:i/>
        </w:rPr>
        <w:t>Building p</w:t>
      </w:r>
      <w:r w:rsidR="00134CA5" w:rsidRPr="008477A7">
        <w:rPr>
          <w:i/>
        </w:rPr>
        <w:t>lays</w:t>
      </w:r>
      <w:r w:rsidR="00134CA5" w:rsidRPr="008477A7">
        <w:t xml:space="preserve">, Tarlington, C and Michaels, W 1995, </w:t>
      </w:r>
      <w:r w:rsidR="00CF0BFB" w:rsidRPr="008477A7">
        <w:t xml:space="preserve">Heinemann, </w:t>
      </w:r>
      <w:r w:rsidR="00134CA5" w:rsidRPr="008477A7">
        <w:t>Pembroke</w:t>
      </w:r>
      <w:r w:rsidR="0009017F" w:rsidRPr="008477A7">
        <w:t>, Markham</w:t>
      </w:r>
      <w:r w:rsidR="00CF0BFB" w:rsidRPr="008477A7">
        <w:rPr>
          <w:i/>
        </w:rPr>
        <w:t>.</w:t>
      </w:r>
    </w:p>
    <w:p w:rsidR="00C50B26" w:rsidRDefault="00F77028" w:rsidP="00614545">
      <w:pPr>
        <w:pStyle w:val="Bulletslevel1"/>
        <w:spacing w:before="60" w:line="220" w:lineRule="exact"/>
      </w:pPr>
      <w:r>
        <w:rPr>
          <w:i/>
        </w:rPr>
        <w:t>The ultimate scene and m</w:t>
      </w:r>
      <w:r w:rsidR="00134CA5" w:rsidRPr="00C50B26">
        <w:rPr>
          <w:i/>
        </w:rPr>
        <w:t xml:space="preserve">onologue </w:t>
      </w:r>
      <w:r>
        <w:rPr>
          <w:i/>
        </w:rPr>
        <w:t>s</w:t>
      </w:r>
      <w:r w:rsidR="00D928D4">
        <w:rPr>
          <w:i/>
        </w:rPr>
        <w:t>ourceb</w:t>
      </w:r>
      <w:r w:rsidR="00134CA5" w:rsidRPr="00C50B26">
        <w:rPr>
          <w:i/>
        </w:rPr>
        <w:t>ook</w:t>
      </w:r>
      <w:r w:rsidR="00134CA5" w:rsidRPr="0009017F">
        <w:t>, Hooks, E 2007, Watson-Guptill Publications Inc</w:t>
      </w:r>
      <w:r>
        <w:t>.</w:t>
      </w:r>
      <w:r w:rsidR="00134CA5" w:rsidRPr="0009017F">
        <w:t xml:space="preserve">, </w:t>
      </w:r>
      <w:r w:rsidR="00CF0BFB" w:rsidRPr="0009017F">
        <w:t>New York.</w:t>
      </w:r>
    </w:p>
    <w:p w:rsidR="008477A7" w:rsidRDefault="00F77028" w:rsidP="00614545">
      <w:pPr>
        <w:pStyle w:val="Bulletslevel1"/>
        <w:spacing w:before="60" w:line="220" w:lineRule="exact"/>
      </w:pPr>
      <w:r>
        <w:rPr>
          <w:i/>
        </w:rPr>
        <w:t>A challenge for the a</w:t>
      </w:r>
      <w:r w:rsidR="008477A7" w:rsidRPr="00C50B26">
        <w:rPr>
          <w:i/>
        </w:rPr>
        <w:t>ctor</w:t>
      </w:r>
      <w:r w:rsidR="008477A7" w:rsidRPr="0009017F">
        <w:t>,</w:t>
      </w:r>
      <w:r w:rsidR="008477A7" w:rsidRPr="00C50B26">
        <w:rPr>
          <w:i/>
        </w:rPr>
        <w:t xml:space="preserve"> </w:t>
      </w:r>
      <w:smartTag w:uri="urn:schemas-microsoft-com:office:smarttags" w:element="City">
        <w:r w:rsidR="008477A7" w:rsidRPr="0009017F">
          <w:t>Hagen</w:t>
        </w:r>
      </w:smartTag>
      <w:r w:rsidR="008477A7" w:rsidRPr="0009017F">
        <w:t xml:space="preserve">, U 1991, Maxwell Macmillan International, </w:t>
      </w:r>
      <w:smartTag w:uri="urn:schemas-microsoft-com:office:smarttags" w:element="place">
        <w:smartTag w:uri="urn:schemas-microsoft-com:office:smarttags" w:element="State">
          <w:r w:rsidR="008477A7" w:rsidRPr="0009017F">
            <w:t>New York</w:t>
          </w:r>
        </w:smartTag>
      </w:smartTag>
      <w:r w:rsidR="008477A7" w:rsidRPr="00C50B26">
        <w:rPr>
          <w:i/>
        </w:rPr>
        <w:t>.</w:t>
      </w:r>
    </w:p>
    <w:p w:rsidR="00233FC0" w:rsidRDefault="00233FC0" w:rsidP="00233FC0">
      <w:pPr>
        <w:pStyle w:val="Heading2"/>
      </w:pPr>
      <w:r>
        <w:lastRenderedPageBreak/>
        <w:t>Preparing</w:t>
      </w:r>
    </w:p>
    <w:p w:rsidR="004F20BA" w:rsidRDefault="004F20BA" w:rsidP="004F20BA">
      <w:r>
        <w:t>Consider these points bef</w:t>
      </w:r>
      <w:r w:rsidR="00227363">
        <w:t>ore implementing the assessment.</w:t>
      </w:r>
    </w:p>
    <w:p w:rsidR="00A02A3D" w:rsidRDefault="00CE704D" w:rsidP="00A02A3D">
      <w:pPr>
        <w:pStyle w:val="Bulletslevel1"/>
      </w:pPr>
      <w:r>
        <w:t>S</w:t>
      </w:r>
      <w:r w:rsidR="00B76436" w:rsidRPr="000F7458">
        <w:t>elect one or more</w:t>
      </w:r>
      <w:r>
        <w:t xml:space="preserve"> play scripts</w:t>
      </w:r>
      <w:r w:rsidR="00B76436" w:rsidRPr="000F7458">
        <w:t xml:space="preserve"> suitable for performance. </w:t>
      </w:r>
      <w:r w:rsidR="00A02A3D" w:rsidRPr="000F7458">
        <w:t>Play</w:t>
      </w:r>
      <w:r w:rsidR="00A02A3D">
        <w:t xml:space="preserve"> scripts</w:t>
      </w:r>
      <w:r w:rsidR="00A02A3D" w:rsidRPr="000F7458">
        <w:t xml:space="preserve"> should have appeal and </w:t>
      </w:r>
      <w:r w:rsidR="00A02A3D">
        <w:t>be</w:t>
      </w:r>
      <w:r w:rsidR="00A02A3D" w:rsidRPr="000F7458">
        <w:t xml:space="preserve"> sensitive to issues for </w:t>
      </w:r>
      <w:r w:rsidR="00A02A3D">
        <w:t>Y</w:t>
      </w:r>
      <w:r w:rsidR="00A02A3D" w:rsidRPr="000F7458">
        <w:t xml:space="preserve">ear 9 students. You may choose an Australian focus or a </w:t>
      </w:r>
      <w:r w:rsidR="00A02A3D">
        <w:t>Theatre for Young People (TYP) focus.</w:t>
      </w:r>
    </w:p>
    <w:p w:rsidR="00B76436" w:rsidRPr="000F7458" w:rsidRDefault="00EA395D" w:rsidP="00B76436">
      <w:pPr>
        <w:pStyle w:val="Bulletslevel1"/>
      </w:pPr>
      <w:r>
        <w:t xml:space="preserve">Make sure that no groups choose the same scene. The </w:t>
      </w:r>
      <w:r w:rsidR="00B76436" w:rsidRPr="000F7458">
        <w:t xml:space="preserve">class </w:t>
      </w:r>
      <w:r>
        <w:t>can choose</w:t>
      </w:r>
      <w:r w:rsidR="00B76436" w:rsidRPr="000F7458">
        <w:t xml:space="preserve"> different </w:t>
      </w:r>
      <w:r>
        <w:t>scenes</w:t>
      </w:r>
      <w:r w:rsidR="00B76436" w:rsidRPr="000F7458">
        <w:t xml:space="preserve"> from the one </w:t>
      </w:r>
      <w:r w:rsidR="00A02A3D">
        <w:t>play script</w:t>
      </w:r>
      <w:r w:rsidR="00B76436" w:rsidRPr="000F7458">
        <w:t xml:space="preserve"> or </w:t>
      </w:r>
      <w:r>
        <w:t xml:space="preserve">choose </w:t>
      </w:r>
      <w:r w:rsidR="00B76436" w:rsidRPr="000F7458">
        <w:t xml:space="preserve">from a few </w:t>
      </w:r>
      <w:r w:rsidR="00A02A3D">
        <w:t>play scripts</w:t>
      </w:r>
      <w:r w:rsidR="00B76436" w:rsidRPr="000F7458">
        <w:t xml:space="preserve">. </w:t>
      </w:r>
      <w:r w:rsidR="00A02A3D">
        <w:t>T</w:t>
      </w:r>
      <w:r w:rsidR="00B76436" w:rsidRPr="000F7458">
        <w:t>he</w:t>
      </w:r>
      <w:r>
        <w:t xml:space="preserve"> scenes</w:t>
      </w:r>
      <w:r w:rsidR="00B76436" w:rsidRPr="000F7458">
        <w:t xml:space="preserve"> </w:t>
      </w:r>
      <w:r w:rsidR="00A02A3D">
        <w:t xml:space="preserve">should </w:t>
      </w:r>
      <w:r w:rsidR="00B76436" w:rsidRPr="000F7458">
        <w:t>be of similar complexity and challenge</w:t>
      </w:r>
      <w:r w:rsidR="001627D9">
        <w:t>,</w:t>
      </w:r>
      <w:r w:rsidR="00A02A3D">
        <w:t xml:space="preserve"> and have </w:t>
      </w:r>
      <w:r w:rsidR="00B76436" w:rsidRPr="000F7458">
        <w:t xml:space="preserve">parts of suitable length. </w:t>
      </w:r>
    </w:p>
    <w:p w:rsidR="00B76436" w:rsidRPr="000F7458" w:rsidRDefault="00B76436" w:rsidP="00B76436">
      <w:pPr>
        <w:pStyle w:val="Bulletslevel1"/>
      </w:pPr>
      <w:r w:rsidRPr="000F7458">
        <w:t>Script pieces need to be 1</w:t>
      </w:r>
      <w:r w:rsidR="002950E7">
        <w:t>–</w:t>
      </w:r>
      <w:r w:rsidRPr="000F7458">
        <w:t xml:space="preserve">2 </w:t>
      </w:r>
      <w:r w:rsidR="002950E7" w:rsidRPr="000F7458">
        <w:t xml:space="preserve">minutes </w:t>
      </w:r>
      <w:r w:rsidRPr="000F7458">
        <w:t>per student. However, this does not mean t</w:t>
      </w:r>
      <w:r w:rsidR="00CE704D">
        <w:t>hat the performance should be 8-minutes long for four</w:t>
      </w:r>
      <w:r w:rsidRPr="000F7458">
        <w:t xml:space="preserve"> students. </w:t>
      </w:r>
      <w:r w:rsidR="00CE704D">
        <w:t>Each student should be</w:t>
      </w:r>
      <w:r w:rsidRPr="000F7458">
        <w:t xml:space="preserve"> actively involved for 1</w:t>
      </w:r>
      <w:r w:rsidR="002950E7">
        <w:t>–</w:t>
      </w:r>
      <w:r w:rsidRPr="000F7458">
        <w:t xml:space="preserve">2 </w:t>
      </w:r>
      <w:r w:rsidR="002950E7" w:rsidRPr="000F7458">
        <w:t xml:space="preserve">minutes </w:t>
      </w:r>
      <w:r w:rsidRPr="000F7458">
        <w:t>(</w:t>
      </w:r>
      <w:r w:rsidR="0059418B">
        <w:t xml:space="preserve">e.g. </w:t>
      </w:r>
      <w:r w:rsidRPr="000F7458">
        <w:t>a tight piece of dialogu</w:t>
      </w:r>
      <w:r w:rsidR="002950E7">
        <w:t xml:space="preserve">e for </w:t>
      </w:r>
      <w:r w:rsidR="00834B65">
        <w:t xml:space="preserve">two </w:t>
      </w:r>
      <w:r w:rsidR="002950E7">
        <w:t>may only need to be</w:t>
      </w:r>
      <w:r w:rsidR="00F12A58">
        <w:br/>
      </w:r>
      <w:r w:rsidR="002950E7">
        <w:t>1–</w:t>
      </w:r>
      <w:r w:rsidRPr="000F7458">
        <w:t xml:space="preserve">2 </w:t>
      </w:r>
      <w:r w:rsidR="002950E7" w:rsidRPr="000F7458">
        <w:t>minutes</w:t>
      </w:r>
      <w:r w:rsidRPr="000F7458">
        <w:t>)</w:t>
      </w:r>
      <w:r w:rsidR="0059418B">
        <w:t>.</w:t>
      </w:r>
    </w:p>
    <w:p w:rsidR="00B76436" w:rsidRPr="000F7458" w:rsidRDefault="00B76436" w:rsidP="00B76436">
      <w:pPr>
        <w:pStyle w:val="Bulletslevel1"/>
      </w:pPr>
      <w:r w:rsidRPr="000F7458">
        <w:t xml:space="preserve">The parts need to be fairly even in length rather than one student having the </w:t>
      </w:r>
      <w:r w:rsidR="0059418B">
        <w:t>“</w:t>
      </w:r>
      <w:r w:rsidRPr="000F7458">
        <w:t>main part</w:t>
      </w:r>
      <w:r w:rsidR="0059418B">
        <w:t>”</w:t>
      </w:r>
      <w:r w:rsidRPr="000F7458">
        <w:t>.</w:t>
      </w:r>
    </w:p>
    <w:p w:rsidR="00E53F6C" w:rsidRDefault="00E53F6C" w:rsidP="00E53F6C">
      <w:pPr>
        <w:pStyle w:val="Heading2"/>
      </w:pPr>
      <w:r>
        <w:t>Implementation</w:t>
      </w:r>
    </w:p>
    <w:p w:rsidR="004F20BA" w:rsidRDefault="004F20BA" w:rsidP="004F20BA">
      <w:r>
        <w:t>Consider these points w</w:t>
      </w:r>
      <w:r w:rsidR="00227363">
        <w:t>hen implementing the assessment.</w:t>
      </w:r>
    </w:p>
    <w:p w:rsidR="00B76436" w:rsidRPr="000F7458" w:rsidRDefault="00B76436" w:rsidP="00B76436">
      <w:pPr>
        <w:pStyle w:val="Bulletslevel1"/>
      </w:pPr>
      <w:r w:rsidRPr="000F7458">
        <w:t xml:space="preserve">Teachers may wish to </w:t>
      </w:r>
      <w:r w:rsidR="00A02A3D">
        <w:t>outline</w:t>
      </w:r>
      <w:r w:rsidRPr="000F7458">
        <w:t xml:space="preserve"> other methods </w:t>
      </w:r>
      <w:r w:rsidR="00A02A3D">
        <w:t xml:space="preserve">for students to record </w:t>
      </w:r>
      <w:r w:rsidRPr="000F7458">
        <w:t xml:space="preserve">their actor’s preparation </w:t>
      </w:r>
      <w:r w:rsidR="0059418B">
        <w:t>(</w:t>
      </w:r>
      <w:r w:rsidRPr="000F7458">
        <w:t>e.g. a journal or video documentation and analysis of rehearsals</w:t>
      </w:r>
      <w:r w:rsidR="0059418B">
        <w:t>)</w:t>
      </w:r>
      <w:r w:rsidR="00A02A3D">
        <w:t>. Monitor all</w:t>
      </w:r>
      <w:r w:rsidRPr="000F7458">
        <w:t xml:space="preserve"> forms of actor preparation </w:t>
      </w:r>
      <w:r w:rsidR="00A02A3D">
        <w:t>throughout the process. Guid</w:t>
      </w:r>
      <w:r w:rsidRPr="000F7458">
        <w:t xml:space="preserve">e, </w:t>
      </w:r>
      <w:r w:rsidR="00A02A3D">
        <w:t>question and encourage</w:t>
      </w:r>
      <w:r w:rsidRPr="000F7458">
        <w:t xml:space="preserve"> </w:t>
      </w:r>
      <w:r w:rsidR="00A02A3D">
        <w:t>students</w:t>
      </w:r>
      <w:r w:rsidRPr="000F7458">
        <w:t xml:space="preserve"> as needed.</w:t>
      </w:r>
    </w:p>
    <w:p w:rsidR="00B76436" w:rsidRPr="000F7458" w:rsidRDefault="00A02A3D" w:rsidP="00B76436">
      <w:pPr>
        <w:pStyle w:val="Bulletslevel1"/>
      </w:pPr>
      <w:r>
        <w:t>Students complete the</w:t>
      </w:r>
      <w:r w:rsidR="00B76436" w:rsidRPr="000F7458">
        <w:t xml:space="preserve"> annotated scripts individually and </w:t>
      </w:r>
      <w:r>
        <w:t>submit them</w:t>
      </w:r>
      <w:r w:rsidR="00B76436" w:rsidRPr="000F7458">
        <w:t xml:space="preserve"> as </w:t>
      </w:r>
      <w:r w:rsidR="0059418B">
        <w:t>“</w:t>
      </w:r>
      <w:r w:rsidR="00B76436" w:rsidRPr="000F7458">
        <w:t>working scripts</w:t>
      </w:r>
      <w:r w:rsidR="0059418B">
        <w:t>”</w:t>
      </w:r>
      <w:r>
        <w:t xml:space="preserve">. Advise students that </w:t>
      </w:r>
      <w:r w:rsidR="000235D2">
        <w:t xml:space="preserve">they should hand in </w:t>
      </w:r>
      <w:r w:rsidR="00B76436" w:rsidRPr="000F7458">
        <w:t xml:space="preserve">preparation notes </w:t>
      </w:r>
      <w:r w:rsidR="000235D2">
        <w:t xml:space="preserve">that </w:t>
      </w:r>
      <w:r>
        <w:t>show how they were used for blocking</w:t>
      </w:r>
      <w:r w:rsidR="000235D2">
        <w:t xml:space="preserve"> and not rewritten notes that </w:t>
      </w:r>
      <w:r w:rsidR="00B76436" w:rsidRPr="000F7458">
        <w:t>focus on presentation.</w:t>
      </w:r>
    </w:p>
    <w:p w:rsidR="00B76436" w:rsidRPr="000F7458" w:rsidRDefault="000235D2" w:rsidP="00B76436">
      <w:pPr>
        <w:pStyle w:val="Bulletslevel1"/>
      </w:pPr>
      <w:r>
        <w:t>E</w:t>
      </w:r>
      <w:r w:rsidR="00B76436" w:rsidRPr="000F7458">
        <w:t>ncourage students to do personal preparation prior to rehearsals</w:t>
      </w:r>
      <w:r w:rsidR="00A50D73">
        <w:t>. S</w:t>
      </w:r>
      <w:r w:rsidR="0059418B">
        <w:t xml:space="preserve">tudents </w:t>
      </w:r>
      <w:r w:rsidR="00B76436" w:rsidRPr="000F7458">
        <w:t xml:space="preserve">may need to organise time out of class to rehearse with </w:t>
      </w:r>
      <w:r w:rsidR="0059418B">
        <w:t>their</w:t>
      </w:r>
      <w:r w:rsidR="00B76436" w:rsidRPr="000F7458">
        <w:t xml:space="preserve"> group. </w:t>
      </w:r>
      <w:r>
        <w:t>R</w:t>
      </w:r>
      <w:r w:rsidR="00B76436" w:rsidRPr="000F7458">
        <w:t>ehearsal schedules</w:t>
      </w:r>
      <w:r>
        <w:t xml:space="preserve"> </w:t>
      </w:r>
      <w:r w:rsidR="00B76436" w:rsidRPr="000F7458">
        <w:t>that outline deadlines for aspects</w:t>
      </w:r>
      <w:r>
        <w:t>,</w:t>
      </w:r>
      <w:r w:rsidR="00B76436" w:rsidRPr="000F7458">
        <w:t xml:space="preserve"> such as blocking </w:t>
      </w:r>
      <w:r w:rsidR="00163823">
        <w:t>or when students are “</w:t>
      </w:r>
      <w:r w:rsidR="00B76436" w:rsidRPr="000F7458">
        <w:t>off book” may help organise the rehearsal process.</w:t>
      </w:r>
    </w:p>
    <w:p w:rsidR="00B76436" w:rsidRPr="000F7458" w:rsidRDefault="000235D2" w:rsidP="00B76436">
      <w:pPr>
        <w:pStyle w:val="Bulletslevel1"/>
      </w:pPr>
      <w:r>
        <w:t>E</w:t>
      </w:r>
      <w:r w:rsidR="00B76436" w:rsidRPr="000F7458">
        <w:t>nsure that students apply safe working practices</w:t>
      </w:r>
      <w:r w:rsidR="00FE6B05">
        <w:t>,</w:t>
      </w:r>
      <w:r w:rsidR="00B76436" w:rsidRPr="000F7458">
        <w:t xml:space="preserve"> including a voc</w:t>
      </w:r>
      <w:r>
        <w:t>al or physical warm-</w:t>
      </w:r>
      <w:r w:rsidR="00321507">
        <w:t xml:space="preserve">up. </w:t>
      </w:r>
      <w:r w:rsidR="00893D0B">
        <w:t xml:space="preserve">See Appendix C: Vocal and </w:t>
      </w:r>
      <w:r w:rsidR="009E0583">
        <w:t xml:space="preserve">physical </w:t>
      </w:r>
      <w:r w:rsidR="00893D0B">
        <w:t>warm-ups.</w:t>
      </w:r>
    </w:p>
    <w:p w:rsidR="00216C8D" w:rsidRPr="00321507" w:rsidRDefault="009F1EAE" w:rsidP="00FE6B05">
      <w:pPr>
        <w:pStyle w:val="Bulletslevel1"/>
        <w:numPr>
          <w:ilvl w:val="0"/>
          <w:numId w:val="0"/>
        </w:numPr>
        <w:rPr>
          <w:rStyle w:val="Publishingnote"/>
          <w:b w:val="0"/>
          <w:i w:val="0"/>
          <w:color w:val="auto"/>
        </w:rPr>
      </w:pPr>
      <w:r>
        <w:br w:type="page"/>
      </w:r>
      <w:r w:rsidR="00233FC0" w:rsidRPr="00321507">
        <w:rPr>
          <w:rStyle w:val="Heading2TOPChar"/>
        </w:rPr>
        <w:t>Sample implementation plan</w:t>
      </w:r>
    </w:p>
    <w:p w:rsidR="00216C8D" w:rsidRPr="00321507" w:rsidRDefault="00216C8D" w:rsidP="00216C8D">
      <w:pPr>
        <w:rPr>
          <w:rStyle w:val="Publishingnote"/>
          <w:b w:val="0"/>
          <w:i w:val="0"/>
          <w:color w:val="auto"/>
        </w:rPr>
      </w:pPr>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960"/>
        <w:gridCol w:w="3698"/>
      </w:tblGrid>
      <w:tr w:rsidR="00216C8D" w:rsidRPr="009D15D5">
        <w:trPr>
          <w:jc w:val="center"/>
        </w:trPr>
        <w:tc>
          <w:tcPr>
            <w:tcW w:w="1981" w:type="dxa"/>
            <w:shd w:val="clear" w:color="auto" w:fill="CCCCCC"/>
          </w:tcPr>
          <w:p w:rsidR="00216C8D" w:rsidRPr="009D15D5" w:rsidRDefault="00216C8D" w:rsidP="00C11F18">
            <w:pPr>
              <w:keepNext/>
              <w:spacing w:before="120" w:after="120"/>
              <w:rPr>
                <w:b/>
              </w:rPr>
            </w:pPr>
            <w:r w:rsidRPr="009D15D5">
              <w:rPr>
                <w:b/>
              </w:rPr>
              <w:t>Suggested time</w:t>
            </w:r>
          </w:p>
        </w:tc>
        <w:tc>
          <w:tcPr>
            <w:tcW w:w="3960" w:type="dxa"/>
            <w:shd w:val="clear" w:color="auto" w:fill="CCCCCC"/>
          </w:tcPr>
          <w:p w:rsidR="00216C8D" w:rsidRPr="009D15D5" w:rsidRDefault="00216C8D" w:rsidP="00C11F18">
            <w:pPr>
              <w:keepNext/>
              <w:spacing w:before="120" w:after="120"/>
              <w:rPr>
                <w:b/>
              </w:rPr>
            </w:pPr>
            <w:r w:rsidRPr="009D15D5">
              <w:rPr>
                <w:b/>
              </w:rPr>
              <w:t>Student activity</w:t>
            </w:r>
          </w:p>
        </w:tc>
        <w:tc>
          <w:tcPr>
            <w:tcW w:w="3698"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321507" w:rsidRDefault="00C11F18" w:rsidP="00C11F18">
            <w:pPr>
              <w:keepNext/>
              <w:spacing w:before="120" w:after="120"/>
              <w:rPr>
                <w:b/>
              </w:rPr>
            </w:pPr>
            <w:r w:rsidRPr="00321507">
              <w:rPr>
                <w:b/>
              </w:rPr>
              <w:t xml:space="preserve">Section 1. </w:t>
            </w:r>
            <w:r w:rsidR="00321507" w:rsidRPr="00321507">
              <w:rPr>
                <w:b/>
              </w:rPr>
              <w:t>Prepar</w:t>
            </w:r>
            <w:r w:rsidR="00760283">
              <w:rPr>
                <w:b/>
              </w:rPr>
              <w:t>e</w:t>
            </w:r>
            <w:r w:rsidR="00321507" w:rsidRPr="00321507">
              <w:rPr>
                <w:b/>
              </w:rPr>
              <w:t xml:space="preserve"> as an actor</w:t>
            </w:r>
          </w:p>
        </w:tc>
      </w:tr>
      <w:tr w:rsidR="00321507">
        <w:trPr>
          <w:jc w:val="center"/>
        </w:trPr>
        <w:tc>
          <w:tcPr>
            <w:tcW w:w="1981" w:type="dxa"/>
          </w:tcPr>
          <w:p w:rsidR="00321507" w:rsidRDefault="00321507" w:rsidP="00321507">
            <w:r w:rsidRPr="000F7458">
              <w:t>2 hours</w:t>
            </w:r>
          </w:p>
        </w:tc>
        <w:tc>
          <w:tcPr>
            <w:tcW w:w="3960" w:type="dxa"/>
          </w:tcPr>
          <w:p w:rsidR="00321507" w:rsidRPr="000F7458" w:rsidRDefault="00321507" w:rsidP="00321507">
            <w:r w:rsidRPr="000F7458">
              <w:t xml:space="preserve">Students </w:t>
            </w:r>
            <w:r w:rsidR="00FE6B05">
              <w:t>work in pairs or small groups (</w:t>
            </w:r>
            <w:r w:rsidR="004621FB">
              <w:t xml:space="preserve">up to </w:t>
            </w:r>
            <w:r w:rsidR="00FE6B05">
              <w:t>four</w:t>
            </w:r>
            <w:r w:rsidR="004621FB">
              <w:t xml:space="preserve"> people</w:t>
            </w:r>
            <w:r w:rsidRPr="000F7458">
              <w:t>) to choose one scene from the scripts available.</w:t>
            </w:r>
          </w:p>
          <w:p w:rsidR="00321507" w:rsidRPr="000F7458" w:rsidRDefault="00321507" w:rsidP="00321507">
            <w:r w:rsidRPr="000F7458">
              <w:t xml:space="preserve">Students read </w:t>
            </w:r>
            <w:r w:rsidR="00FE6B05">
              <w:t xml:space="preserve">the </w:t>
            </w:r>
            <w:r w:rsidRPr="000F7458">
              <w:t>script, highlighting their own character and dialogue</w:t>
            </w:r>
            <w:r w:rsidR="00FE6B05">
              <w:t>.</w:t>
            </w:r>
          </w:p>
          <w:p w:rsidR="00321507" w:rsidRPr="000F7458" w:rsidRDefault="00321507" w:rsidP="00321507">
            <w:r w:rsidRPr="000F7458">
              <w:t>Students, in their pair or group, discuss the questions on th</w:t>
            </w:r>
            <w:r w:rsidR="004E1036">
              <w:t xml:space="preserve">e Actor’s preparation worksheet in the </w:t>
            </w:r>
            <w:r w:rsidR="00C00BDC">
              <w:br/>
            </w:r>
            <w:r w:rsidR="004E1036" w:rsidRPr="004E1036">
              <w:rPr>
                <w:i/>
              </w:rPr>
              <w:t>Student booklet</w:t>
            </w:r>
            <w:r w:rsidR="004E1036">
              <w:t>.</w:t>
            </w:r>
          </w:p>
          <w:p w:rsidR="00321507" w:rsidRPr="000F7458" w:rsidRDefault="00321507" w:rsidP="00321507">
            <w:r w:rsidRPr="000F7458">
              <w:t>Students complete the Actor’s preparation worksheet.</w:t>
            </w:r>
          </w:p>
        </w:tc>
        <w:tc>
          <w:tcPr>
            <w:tcW w:w="3698" w:type="dxa"/>
          </w:tcPr>
          <w:p w:rsidR="00321507" w:rsidRPr="000F7458" w:rsidRDefault="00321507" w:rsidP="00321507">
            <w:r w:rsidRPr="000F7458">
              <w:t>Organise groups.</w:t>
            </w:r>
          </w:p>
          <w:p w:rsidR="00321507" w:rsidRDefault="005468B0" w:rsidP="00321507">
            <w:r>
              <w:t>Provide</w:t>
            </w:r>
            <w:r w:rsidR="00321507" w:rsidRPr="000F7458">
              <w:t xml:space="preserve"> a selection of scripts</w:t>
            </w:r>
            <w:r>
              <w:t>.</w:t>
            </w:r>
          </w:p>
          <w:p w:rsidR="005468B0" w:rsidRPr="000F7458" w:rsidRDefault="005468B0" w:rsidP="004D5E41">
            <w:pPr>
              <w:keepNext/>
            </w:pPr>
            <w:r>
              <w:t>Distribute Appendix A: Reading a play for understanding</w:t>
            </w:r>
            <w:r w:rsidR="004D5E41">
              <w:t xml:space="preserve"> and Appendix B: Glossary of drama terms.</w:t>
            </w:r>
          </w:p>
          <w:p w:rsidR="00321507" w:rsidRDefault="00321507" w:rsidP="00321507">
            <w:pPr>
              <w:keepNext/>
            </w:pPr>
            <w:r w:rsidRPr="000F7458">
              <w:t>Guide and assist as needed.</w:t>
            </w:r>
          </w:p>
        </w:tc>
      </w:tr>
      <w:tr w:rsidR="00321507" w:rsidRPr="00321507">
        <w:trPr>
          <w:jc w:val="center"/>
        </w:trPr>
        <w:tc>
          <w:tcPr>
            <w:tcW w:w="9639" w:type="dxa"/>
            <w:gridSpan w:val="3"/>
            <w:shd w:val="clear" w:color="auto" w:fill="E6E6E6"/>
          </w:tcPr>
          <w:p w:rsidR="00321507" w:rsidRPr="00321507" w:rsidRDefault="00321507" w:rsidP="007B0A6A">
            <w:pPr>
              <w:keepNext/>
              <w:spacing w:before="120" w:after="120"/>
              <w:rPr>
                <w:b/>
              </w:rPr>
            </w:pPr>
            <w:r w:rsidRPr="00321507">
              <w:rPr>
                <w:b/>
              </w:rPr>
              <w:t xml:space="preserve">Section </w:t>
            </w:r>
            <w:r w:rsidR="00760283">
              <w:rPr>
                <w:b/>
              </w:rPr>
              <w:t>2</w:t>
            </w:r>
            <w:r w:rsidRPr="00321507">
              <w:rPr>
                <w:b/>
              </w:rPr>
              <w:t xml:space="preserve">. </w:t>
            </w:r>
            <w:r w:rsidR="00760283">
              <w:rPr>
                <w:b/>
              </w:rPr>
              <w:t>Annotate or block your script</w:t>
            </w:r>
          </w:p>
        </w:tc>
      </w:tr>
      <w:tr w:rsidR="00321507">
        <w:trPr>
          <w:jc w:val="center"/>
        </w:trPr>
        <w:tc>
          <w:tcPr>
            <w:tcW w:w="1981" w:type="dxa"/>
          </w:tcPr>
          <w:p w:rsidR="00321507" w:rsidRDefault="00321507" w:rsidP="007B0A6A">
            <w:pPr>
              <w:keepNext/>
            </w:pPr>
            <w:r w:rsidRPr="000F7458">
              <w:t>5</w:t>
            </w:r>
            <w:r w:rsidR="00834B65">
              <w:t>–</w:t>
            </w:r>
            <w:r w:rsidRPr="000F7458">
              <w:t>6 hours</w:t>
            </w:r>
          </w:p>
        </w:tc>
        <w:tc>
          <w:tcPr>
            <w:tcW w:w="3960" w:type="dxa"/>
          </w:tcPr>
          <w:p w:rsidR="007B142A" w:rsidRPr="00F51504" w:rsidRDefault="007B142A" w:rsidP="007B142A">
            <w:pPr>
              <w:rPr>
                <w:szCs w:val="22"/>
              </w:rPr>
            </w:pPr>
            <w:r>
              <w:rPr>
                <w:szCs w:val="22"/>
              </w:rPr>
              <w:t xml:space="preserve">Students work in </w:t>
            </w:r>
            <w:r w:rsidRPr="00297E5E">
              <w:rPr>
                <w:szCs w:val="22"/>
              </w:rPr>
              <w:t xml:space="preserve">pairs or small groups </w:t>
            </w:r>
            <w:r>
              <w:rPr>
                <w:szCs w:val="22"/>
              </w:rPr>
              <w:t>to</w:t>
            </w:r>
            <w:r w:rsidRPr="00297E5E">
              <w:rPr>
                <w:szCs w:val="22"/>
              </w:rPr>
              <w:t xml:space="preserve"> walk through </w:t>
            </w:r>
            <w:r>
              <w:rPr>
                <w:szCs w:val="22"/>
              </w:rPr>
              <w:t xml:space="preserve">their </w:t>
            </w:r>
            <w:r w:rsidRPr="00297E5E">
              <w:rPr>
                <w:szCs w:val="22"/>
              </w:rPr>
              <w:t>scene</w:t>
            </w:r>
            <w:r>
              <w:rPr>
                <w:szCs w:val="22"/>
              </w:rPr>
              <w:t xml:space="preserve">s, discussing </w:t>
            </w:r>
            <w:r w:rsidRPr="00F51504">
              <w:rPr>
                <w:szCs w:val="22"/>
              </w:rPr>
              <w:t>blocking.</w:t>
            </w:r>
          </w:p>
          <w:p w:rsidR="007B142A" w:rsidRDefault="00FE6B05" w:rsidP="007B142A">
            <w:pPr>
              <w:keepNext/>
            </w:pPr>
            <w:r>
              <w:t>S</w:t>
            </w:r>
            <w:r w:rsidR="007B142A">
              <w:t>tudents</w:t>
            </w:r>
            <w:r>
              <w:t xml:space="preserve"> work individually to</w:t>
            </w:r>
            <w:r w:rsidR="007B142A">
              <w:t xml:space="preserve"> </w:t>
            </w:r>
            <w:r w:rsidR="007B142A" w:rsidRPr="00297E5E">
              <w:t xml:space="preserve">complete </w:t>
            </w:r>
            <w:r w:rsidR="007B142A">
              <w:t xml:space="preserve">their </w:t>
            </w:r>
            <w:r w:rsidR="007B142A" w:rsidRPr="00297E5E">
              <w:t xml:space="preserve">annotations on </w:t>
            </w:r>
            <w:r w:rsidR="007B142A">
              <w:t xml:space="preserve">the </w:t>
            </w:r>
            <w:r w:rsidR="007B142A" w:rsidRPr="00297E5E">
              <w:t>script</w:t>
            </w:r>
            <w:r>
              <w:t>,</w:t>
            </w:r>
            <w:r w:rsidR="007B142A" w:rsidRPr="00297E5E">
              <w:t xml:space="preserve"> outlining the blocking for </w:t>
            </w:r>
            <w:r w:rsidR="007B142A">
              <w:t>their</w:t>
            </w:r>
            <w:r w:rsidR="007B142A" w:rsidRPr="00297E5E">
              <w:t xml:space="preserve"> character in the scene</w:t>
            </w:r>
            <w:r w:rsidR="007B142A">
              <w:t>.</w:t>
            </w:r>
          </w:p>
          <w:p w:rsidR="00321507" w:rsidRPr="000F7458" w:rsidRDefault="007B142A" w:rsidP="0059418B">
            <w:pPr>
              <w:keepNext/>
            </w:pPr>
            <w:r>
              <w:t>Students rehearse the script to clarify and amend their annotations.</w:t>
            </w:r>
          </w:p>
        </w:tc>
        <w:tc>
          <w:tcPr>
            <w:tcW w:w="3698" w:type="dxa"/>
          </w:tcPr>
          <w:p w:rsidR="007B142A" w:rsidRDefault="007B142A" w:rsidP="007B142A">
            <w:pPr>
              <w:keepNext/>
            </w:pPr>
            <w:r>
              <w:t xml:space="preserve">Guide and assist as necessary. </w:t>
            </w:r>
          </w:p>
          <w:p w:rsidR="007B142A" w:rsidRDefault="007B142A" w:rsidP="007B142A">
            <w:pPr>
              <w:keepNext/>
            </w:pPr>
            <w:r>
              <w:t xml:space="preserve">Provide feedback on blocking and reinforce key areas. </w:t>
            </w:r>
          </w:p>
          <w:p w:rsidR="00321507" w:rsidRDefault="007B142A" w:rsidP="007B142A">
            <w:pPr>
              <w:keepNext/>
            </w:pPr>
            <w:r>
              <w:t>Develop awareness of the need for adjusting annotations during planning and rehearsals.</w:t>
            </w:r>
          </w:p>
        </w:tc>
      </w:tr>
      <w:tr w:rsidR="00321507" w:rsidRPr="00321507">
        <w:trPr>
          <w:jc w:val="center"/>
        </w:trPr>
        <w:tc>
          <w:tcPr>
            <w:tcW w:w="9639" w:type="dxa"/>
            <w:gridSpan w:val="3"/>
            <w:shd w:val="clear" w:color="auto" w:fill="E6E6E6"/>
          </w:tcPr>
          <w:p w:rsidR="00321507" w:rsidRPr="00321507" w:rsidRDefault="00321507" w:rsidP="007B0A6A">
            <w:pPr>
              <w:keepNext/>
              <w:spacing w:before="120" w:after="120"/>
              <w:rPr>
                <w:b/>
              </w:rPr>
            </w:pPr>
            <w:r w:rsidRPr="00321507">
              <w:rPr>
                <w:b/>
              </w:rPr>
              <w:t xml:space="preserve">Section </w:t>
            </w:r>
            <w:r w:rsidR="00760283">
              <w:rPr>
                <w:b/>
              </w:rPr>
              <w:t xml:space="preserve">3. Perform </w:t>
            </w:r>
            <w:r w:rsidR="00007F37">
              <w:rPr>
                <w:b/>
              </w:rPr>
              <w:t>your</w:t>
            </w:r>
            <w:r w:rsidR="00760283">
              <w:rPr>
                <w:b/>
              </w:rPr>
              <w:t xml:space="preserve"> scene</w:t>
            </w:r>
          </w:p>
        </w:tc>
      </w:tr>
      <w:tr w:rsidR="00321507">
        <w:trPr>
          <w:jc w:val="center"/>
        </w:trPr>
        <w:tc>
          <w:tcPr>
            <w:tcW w:w="1981" w:type="dxa"/>
          </w:tcPr>
          <w:p w:rsidR="00321507" w:rsidRDefault="00321507" w:rsidP="007B0A6A">
            <w:pPr>
              <w:keepNext/>
            </w:pPr>
            <w:r w:rsidRPr="000F7458">
              <w:t>5</w:t>
            </w:r>
            <w:r w:rsidR="00834B65">
              <w:t>–</w:t>
            </w:r>
            <w:r w:rsidRPr="000F7458">
              <w:t>6 hours</w:t>
            </w:r>
          </w:p>
        </w:tc>
        <w:tc>
          <w:tcPr>
            <w:tcW w:w="3960" w:type="dxa"/>
          </w:tcPr>
          <w:p w:rsidR="00321507" w:rsidRPr="000F7458" w:rsidRDefault="00321507" w:rsidP="00321507">
            <w:r w:rsidRPr="000F7458">
              <w:t>Students rehearse and polish their performance skills.</w:t>
            </w:r>
          </w:p>
          <w:p w:rsidR="00321507" w:rsidRPr="000F7458" w:rsidRDefault="00321507" w:rsidP="00321507">
            <w:r w:rsidRPr="000F7458">
              <w:t xml:space="preserve">Students </w:t>
            </w:r>
            <w:r w:rsidR="00FE6B05">
              <w:t xml:space="preserve">use the Actor’s checklist in the </w:t>
            </w:r>
            <w:r w:rsidR="00FE6B05" w:rsidRPr="00FE6B05">
              <w:rPr>
                <w:i/>
              </w:rPr>
              <w:t>Student booklet</w:t>
            </w:r>
            <w:r w:rsidR="00FE6B05">
              <w:t xml:space="preserve"> to </w:t>
            </w:r>
            <w:r w:rsidRPr="000F7458">
              <w:t>gather feedback from the teacher and other groups to improve their performance.</w:t>
            </w:r>
          </w:p>
          <w:p w:rsidR="00321507" w:rsidRPr="000F7458" w:rsidRDefault="00321507" w:rsidP="007B0A6A">
            <w:r w:rsidRPr="000F7458">
              <w:t>Students present the polished performance to their peers.</w:t>
            </w:r>
          </w:p>
        </w:tc>
        <w:tc>
          <w:tcPr>
            <w:tcW w:w="3698" w:type="dxa"/>
          </w:tcPr>
          <w:p w:rsidR="00321507" w:rsidRPr="000F7458" w:rsidRDefault="00321507" w:rsidP="00321507">
            <w:r w:rsidRPr="000F7458">
              <w:t>Organise rehearsal and performance spaces.</w:t>
            </w:r>
          </w:p>
          <w:p w:rsidR="00321507" w:rsidRPr="000F7458" w:rsidRDefault="00321507" w:rsidP="00321507">
            <w:r w:rsidRPr="000F7458">
              <w:t>Provide feedback on performance</w:t>
            </w:r>
            <w:r w:rsidR="007B142A">
              <w:t>s</w:t>
            </w:r>
            <w:r w:rsidRPr="000F7458">
              <w:t>.</w:t>
            </w:r>
          </w:p>
          <w:p w:rsidR="00321507" w:rsidRDefault="00321507" w:rsidP="00321507">
            <w:pPr>
              <w:keepNext/>
            </w:pPr>
            <w:r w:rsidRPr="000F7458">
              <w:t>Video performances for future informal feedback.</w:t>
            </w:r>
          </w:p>
        </w:tc>
      </w:tr>
    </w:tbl>
    <w:p w:rsidR="009F1EAE" w:rsidRDefault="009F1EAE" w:rsidP="008477A7">
      <w:pPr>
        <w:spacing w:before="0" w:after="0"/>
        <w:rPr>
          <w:rStyle w:val="Publishingnote"/>
          <w:color w:val="auto"/>
          <w:sz w:val="16"/>
          <w:szCs w:val="16"/>
        </w:rPr>
      </w:pPr>
    </w:p>
    <w:p w:rsidR="00FE6B05" w:rsidRDefault="00FE6B05" w:rsidP="008477A7">
      <w:pPr>
        <w:spacing w:before="0" w:after="0"/>
        <w:rPr>
          <w:rStyle w:val="Publishingnote"/>
          <w:color w:val="auto"/>
          <w:sz w:val="16"/>
          <w:szCs w:val="16"/>
        </w:rPr>
      </w:pPr>
    </w:p>
    <w:p w:rsidR="00FE6B05" w:rsidRDefault="00FE6B05" w:rsidP="008477A7">
      <w:pPr>
        <w:spacing w:before="0" w:after="0"/>
        <w:rPr>
          <w:rStyle w:val="Publishingnote"/>
          <w:color w:val="auto"/>
          <w:sz w:val="16"/>
          <w:szCs w:val="16"/>
        </w:rPr>
      </w:pPr>
    </w:p>
    <w:p w:rsidR="00FE6B05" w:rsidRDefault="00FE6B05" w:rsidP="008477A7">
      <w:pPr>
        <w:spacing w:before="0" w:after="0"/>
        <w:rPr>
          <w:rStyle w:val="Publishingnote"/>
          <w:color w:val="auto"/>
          <w:sz w:val="16"/>
          <w:szCs w:val="16"/>
        </w:rPr>
      </w:pPr>
    </w:p>
    <w:p w:rsidR="00FE6B05" w:rsidRDefault="00FE6B05" w:rsidP="008477A7">
      <w:pPr>
        <w:spacing w:before="0" w:after="0"/>
        <w:rPr>
          <w:rStyle w:val="Publishingnote"/>
          <w:color w:val="auto"/>
          <w:sz w:val="16"/>
          <w:szCs w:val="16"/>
        </w:rPr>
      </w:pPr>
    </w:p>
    <w:p w:rsidR="00FE6B05" w:rsidRDefault="00FE6B05" w:rsidP="008477A7">
      <w:pPr>
        <w:spacing w:before="0" w:after="0"/>
        <w:rPr>
          <w:rStyle w:val="Publishingnote"/>
          <w:color w:val="auto"/>
          <w:sz w:val="16"/>
          <w:szCs w:val="16"/>
        </w:rPr>
      </w:pPr>
    </w:p>
    <w:p w:rsidR="00FE6B05" w:rsidRDefault="00FE6B05" w:rsidP="008477A7">
      <w:pPr>
        <w:spacing w:before="0" w:after="0"/>
        <w:rPr>
          <w:rStyle w:val="Publishingnote"/>
          <w:color w:val="auto"/>
          <w:sz w:val="16"/>
          <w:szCs w:val="16"/>
        </w:rPr>
      </w:pPr>
    </w:p>
    <w:p w:rsidR="00FE6B05" w:rsidRDefault="00FE6B05" w:rsidP="008477A7">
      <w:pPr>
        <w:spacing w:before="0" w:after="0"/>
        <w:rPr>
          <w:rStyle w:val="Publishingnote"/>
          <w:color w:val="auto"/>
          <w:sz w:val="16"/>
          <w:szCs w:val="16"/>
        </w:rPr>
      </w:pPr>
    </w:p>
    <w:p w:rsidR="00FE6B05" w:rsidRPr="008477A7" w:rsidRDefault="00FE6B05" w:rsidP="008477A7">
      <w:pPr>
        <w:spacing w:before="0" w:after="0"/>
        <w:rPr>
          <w:rStyle w:val="Publishingnote"/>
          <w:color w:val="auto"/>
          <w:sz w:val="16"/>
          <w:szCs w:val="16"/>
        </w:rPr>
      </w:pP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8477A7">
            <w:pPr>
              <w:spacing w:after="0"/>
            </w:pPr>
            <w:r>
              <w:br w:type="page"/>
            </w:r>
            <w:r w:rsidR="00C66536">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D43BC1" w:rsidRPr="00D43BC1" w:rsidRDefault="000B7AA0" w:rsidP="00D43BC1">
      <w:r>
        <w:t>Appendix A</w:t>
      </w:r>
      <w:r>
        <w:tab/>
      </w:r>
      <w:r>
        <w:tab/>
      </w:r>
      <w:smartTag w:uri="urn:schemas-microsoft-com:office:smarttags" w:element="place">
        <w:smartTag w:uri="urn:schemas-microsoft-com:office:smarttags" w:element="City">
          <w:r w:rsidR="00321507" w:rsidRPr="000F7458">
            <w:t>Reading</w:t>
          </w:r>
        </w:smartTag>
      </w:smartTag>
      <w:r w:rsidR="00321507" w:rsidRPr="000F7458">
        <w:t xml:space="preserve"> a play for understanding</w:t>
      </w:r>
    </w:p>
    <w:p w:rsidR="001134E6" w:rsidRDefault="00D43BC1" w:rsidP="00D43BC1">
      <w:r w:rsidRPr="00D43BC1">
        <w:t>Appendix B</w:t>
      </w:r>
      <w:r w:rsidRPr="00D43BC1">
        <w:tab/>
      </w:r>
      <w:r w:rsidRPr="00D43BC1">
        <w:tab/>
      </w:r>
      <w:r w:rsidR="00321507" w:rsidRPr="000F7458">
        <w:t>Glossary of drama terms</w:t>
      </w:r>
    </w:p>
    <w:p w:rsidR="005468B0" w:rsidRDefault="005468B0" w:rsidP="00D43BC1">
      <w:r>
        <w:t>Appendix C</w:t>
      </w:r>
      <w:r>
        <w:tab/>
      </w:r>
      <w:r>
        <w:tab/>
        <w:t>Vocal and physical warm-ups</w:t>
      </w:r>
    </w:p>
    <w:p w:rsidR="001134E6" w:rsidRDefault="001134E6" w:rsidP="00D43BC1">
      <w:r>
        <w:t>Copies of play scripts</w:t>
      </w:r>
    </w:p>
    <w:p w:rsidR="001134E6" w:rsidRDefault="001134E6" w:rsidP="00D43BC1">
      <w:r>
        <w:t>Folders and notepads</w:t>
      </w:r>
    </w:p>
    <w:p w:rsidR="001134E6" w:rsidRDefault="001134E6" w:rsidP="00D43BC1">
      <w:r>
        <w:t>Rehearsal and performance spaces</w:t>
      </w:r>
    </w:p>
    <w:p w:rsidR="001134E6" w:rsidRDefault="001134E6" w:rsidP="001134E6">
      <w:r>
        <w:t>Video recorder</w:t>
      </w:r>
    </w:p>
    <w:p w:rsidR="001134E6" w:rsidRDefault="001134E6" w:rsidP="00D43BC1">
      <w:r>
        <w:t>Simple props and costumes</w:t>
      </w:r>
      <w:r w:rsidR="006A05AB">
        <w:t xml:space="preserve"> – only enough to create a sense of place and character</w:t>
      </w:r>
    </w:p>
    <w:p w:rsidR="001134E6" w:rsidRPr="00D43BC1" w:rsidRDefault="001134E6" w:rsidP="00D43BC1"/>
    <w:p w:rsidR="00FA5455" w:rsidRDefault="00943DC9" w:rsidP="00932768">
      <w:pPr>
        <w:spacing w:after="120"/>
      </w:pPr>
      <w:r>
        <w:br w:type="page"/>
      </w:r>
      <w:r w:rsidR="00C66536">
        <w:rPr>
          <w:noProof/>
        </w:rPr>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932768">
      <w:pPr>
        <w:spacing w:after="120"/>
      </w:pPr>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932768">
      <w:pPr>
        <w:pStyle w:val="Bulletslevel1"/>
        <w:spacing w:after="120"/>
        <w:rPr>
          <w:i/>
        </w:rPr>
      </w:pPr>
      <w:r w:rsidRPr="005571B4">
        <w:rPr>
          <w:i/>
        </w:rPr>
        <w:t>Guide to making judgments</w:t>
      </w:r>
    </w:p>
    <w:p w:rsidR="00FA5455" w:rsidRPr="005571B4" w:rsidRDefault="00FA5455" w:rsidP="00932768">
      <w:pPr>
        <w:pStyle w:val="Bulletslevel1"/>
        <w:spacing w:after="120"/>
        <w:rPr>
          <w:i/>
        </w:rPr>
      </w:pPr>
      <w:r w:rsidRPr="005571B4">
        <w:rPr>
          <w:i/>
        </w:rPr>
        <w:t>Indicative A response</w:t>
      </w:r>
    </w:p>
    <w:p w:rsidR="00FA5455" w:rsidRPr="005571B4" w:rsidRDefault="00FA5455" w:rsidP="00932768">
      <w:pPr>
        <w:pStyle w:val="Bulletslevel1"/>
        <w:spacing w:after="120"/>
        <w:rPr>
          <w:i/>
        </w:rPr>
      </w:pPr>
      <w:r w:rsidRPr="005571B4">
        <w:rPr>
          <w:i/>
        </w:rPr>
        <w:t xml:space="preserve">Sample responses </w:t>
      </w:r>
      <w:r w:rsidRPr="009F1EAE">
        <w:t>(where available).</w:t>
      </w:r>
    </w:p>
    <w:p w:rsidR="005110F5" w:rsidRPr="005110F5" w:rsidRDefault="005110F5" w:rsidP="00932768">
      <w:pPr>
        <w:pStyle w:val="Heading3"/>
        <w:spacing w:before="80"/>
      </w:pPr>
      <w:r w:rsidRPr="005110F5">
        <w:t>Making judgments about this assessment</w:t>
      </w:r>
    </w:p>
    <w:p w:rsidR="00FA5455" w:rsidRPr="00321507" w:rsidRDefault="00D60D23" w:rsidP="00932768">
      <w:pPr>
        <w:spacing w:after="120"/>
      </w:pPr>
      <w:r>
        <w:t>Gather evidence from</w:t>
      </w:r>
      <w:r w:rsidR="00321507" w:rsidRPr="000F7458">
        <w:t xml:space="preserve"> the preparation notes and annotated </w:t>
      </w:r>
      <w:r w:rsidR="00CB76EC">
        <w:t>script</w:t>
      </w:r>
      <w:r w:rsidR="00321507" w:rsidRPr="000F7458">
        <w:t xml:space="preserve">, </w:t>
      </w:r>
      <w:r w:rsidR="001423A9" w:rsidRPr="000F7458">
        <w:t xml:space="preserve">carefully </w:t>
      </w:r>
      <w:r w:rsidR="00321507" w:rsidRPr="000F7458">
        <w:t>monitor</w:t>
      </w:r>
      <w:r w:rsidR="00CB76EC">
        <w:t>ing</w:t>
      </w:r>
      <w:r w:rsidR="00321507" w:rsidRPr="000F7458">
        <w:t xml:space="preserve"> the individual’s contribution within the group.</w:t>
      </w:r>
    </w:p>
    <w:tbl>
      <w:tblPr>
        <w:tblW w:w="9639" w:type="dxa"/>
        <w:tblLook w:val="01E0" w:firstRow="1" w:lastRow="1" w:firstColumn="1" w:lastColumn="1" w:noHBand="0" w:noVBand="0"/>
      </w:tblPr>
      <w:tblGrid>
        <w:gridCol w:w="1056"/>
        <w:gridCol w:w="8583"/>
      </w:tblGrid>
      <w:tr w:rsidR="00FA5455" w:rsidRPr="008814B0">
        <w:trPr>
          <w:trHeight w:val="870"/>
        </w:trPr>
        <w:tc>
          <w:tcPr>
            <w:tcW w:w="500" w:type="pct"/>
            <w:vAlign w:val="bottom"/>
          </w:tcPr>
          <w:p w:rsidR="00FA5455" w:rsidRPr="000B2F55" w:rsidRDefault="00C66536" w:rsidP="009C7D8F">
            <w:pPr>
              <w:spacing w:before="0" w:after="0"/>
            </w:pPr>
            <w:r>
              <w:rPr>
                <w:noProof/>
              </w:rPr>
              <w:drawing>
                <wp:inline distT="0" distB="0" distL="0" distR="0">
                  <wp:extent cx="533400" cy="533400"/>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C66536" w:rsidP="00932768">
      <w:pPr>
        <w:spacing w:after="120"/>
      </w:pPr>
      <w:r>
        <w:rPr>
          <w:noProof/>
        </w:rPr>
        <w:drawing>
          <wp:anchor distT="0" distB="0" distL="114300" distR="114300" simplePos="0" relativeHeight="251659264"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932768">
      <w:pPr>
        <w:spacing w:after="120"/>
      </w:pPr>
      <w:r>
        <w:t>Involve students in the feedback process. Give students opportunities to ask follow-up questions and share their learning observations or experiences</w:t>
      </w:r>
      <w:r w:rsidR="00B25C0D">
        <w:t>.</w:t>
      </w:r>
    </w:p>
    <w:p w:rsidR="00FA5455" w:rsidRDefault="00FA5455" w:rsidP="00932768">
      <w:pPr>
        <w:spacing w:after="120"/>
      </w:pPr>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932768">
      <w:pPr>
        <w:pStyle w:val="Heading3"/>
        <w:spacing w:before="80"/>
      </w:pPr>
      <w:r>
        <w:t>Giving feedback</w:t>
      </w:r>
      <w:r w:rsidRPr="005110F5">
        <w:t xml:space="preserve"> about this assessment</w:t>
      </w:r>
    </w:p>
    <w:p w:rsidR="00321507" w:rsidRPr="000F7458" w:rsidRDefault="00CB76EC" w:rsidP="00932768">
      <w:pPr>
        <w:spacing w:after="120"/>
      </w:pPr>
      <w:r>
        <w:t>P</w:t>
      </w:r>
      <w:r w:rsidR="00321507" w:rsidRPr="000F7458">
        <w:t>rovide feedback on the processes of presenting and responding to drama. This may be given individually to particular students, to the small groups or to the whole class as particular needs are identified.</w:t>
      </w:r>
    </w:p>
    <w:p w:rsidR="006774B8" w:rsidRPr="00932768" w:rsidRDefault="00321507" w:rsidP="004D42F2">
      <w:pPr>
        <w:spacing w:after="120"/>
      </w:pPr>
      <w:r w:rsidRPr="000F7458">
        <w:t xml:space="preserve">When students are providing feedback </w:t>
      </w:r>
      <w:r w:rsidR="00CB76EC">
        <w:t xml:space="preserve">to each other, </w:t>
      </w:r>
      <w:r w:rsidRPr="000F7458">
        <w:t>encourage the use appropriate drama language. Students will be able to use peer feedback during rehearsal and after the final performance to enhance and refine their acting skills for future performance situations. Use the Actor’s checklist to provide focus areas for discussion.</w:t>
      </w:r>
    </w:p>
    <w:tbl>
      <w:tblPr>
        <w:tblW w:w="9639" w:type="dxa"/>
        <w:tblLook w:val="01E0" w:firstRow="1" w:lastRow="1" w:firstColumn="1" w:lastColumn="1" w:noHBand="0" w:noVBand="0"/>
      </w:tblPr>
      <w:tblGrid>
        <w:gridCol w:w="1056"/>
        <w:gridCol w:w="8583"/>
      </w:tblGrid>
      <w:tr w:rsidR="006774B8" w:rsidRPr="008814B0">
        <w:tc>
          <w:tcPr>
            <w:tcW w:w="500" w:type="pct"/>
            <w:shd w:val="clear" w:color="auto" w:fill="auto"/>
          </w:tcPr>
          <w:p w:rsidR="006774B8" w:rsidRPr="000B2F55" w:rsidRDefault="00C66536" w:rsidP="009C7D8F">
            <w:pPr>
              <w:spacing w:before="0" w:after="0"/>
            </w:pPr>
            <w:r>
              <w:rPr>
                <w:noProof/>
              </w:rPr>
              <w:drawing>
                <wp:inline distT="0" distB="0" distL="0" distR="0">
                  <wp:extent cx="533400" cy="533400"/>
                  <wp:effectExtent l="0" t="0" r="0" b="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9C7D8F">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A50D73">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352" w:gutter="0"/>
          <w:cols w:space="708"/>
          <w:titlePg/>
          <w:docGrid w:linePitch="360"/>
        </w:sectPr>
      </w:pP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27" w:type="dxa"/>
          <w:bottom w:w="85" w:type="dxa"/>
          <w:right w:w="227" w:type="dxa"/>
        </w:tblCellMar>
        <w:tblLook w:val="01E0" w:firstRow="1" w:lastRow="1" w:firstColumn="1" w:lastColumn="1" w:noHBand="0" w:noVBand="0"/>
      </w:tblPr>
      <w:tblGrid>
        <w:gridCol w:w="9639"/>
      </w:tblGrid>
      <w:tr w:rsidR="00FB6685" w:rsidRPr="00542301" w:rsidTr="00542301">
        <w:trPr>
          <w:trHeight w:val="27"/>
          <w:tblCellSpacing w:w="28" w:type="dxa"/>
          <w:jc w:val="center"/>
        </w:trPr>
        <w:tc>
          <w:tcPr>
            <w:tcW w:w="9527" w:type="dxa"/>
            <w:shd w:val="clear" w:color="auto" w:fill="A6A6A6"/>
          </w:tcPr>
          <w:p w:rsidR="00FB6685" w:rsidRPr="00542301" w:rsidRDefault="00FB6685" w:rsidP="00542301">
            <w:pPr>
              <w:pStyle w:val="Heading2"/>
              <w:widowControl w:val="0"/>
              <w:spacing w:before="0" w:after="0"/>
              <w:jc w:val="center"/>
              <w:rPr>
                <w:i w:val="0"/>
                <w:color w:val="FFFFFF"/>
              </w:rPr>
            </w:pPr>
            <w:r w:rsidRPr="00542301">
              <w:rPr>
                <w:i w:val="0"/>
                <w:color w:val="FFFFFF"/>
              </w:rPr>
              <w:t>Reading a play for understanding</w:t>
            </w:r>
          </w:p>
        </w:tc>
      </w:tr>
      <w:tr w:rsidR="00932768" w:rsidTr="00542301">
        <w:trPr>
          <w:trHeight w:val="13830"/>
          <w:tblCellSpacing w:w="28" w:type="dxa"/>
          <w:jc w:val="center"/>
        </w:trPr>
        <w:tc>
          <w:tcPr>
            <w:tcW w:w="9527" w:type="dxa"/>
            <w:shd w:val="clear" w:color="auto" w:fill="auto"/>
          </w:tcPr>
          <w:p w:rsidR="00932768" w:rsidRPr="00D9068C" w:rsidRDefault="00932768" w:rsidP="00542301">
            <w:pPr>
              <w:pStyle w:val="Heading2"/>
              <w:widowControl w:val="0"/>
              <w:spacing w:before="0"/>
            </w:pPr>
            <w:r w:rsidRPr="00D9068C">
              <w:t>Reading a dramatic text for understanding</w:t>
            </w:r>
          </w:p>
          <w:p w:rsidR="00932768" w:rsidRPr="00542301" w:rsidRDefault="00932768" w:rsidP="00542301">
            <w:pPr>
              <w:pStyle w:val="Bulletslevel1"/>
              <w:widowControl w:val="0"/>
              <w:spacing w:before="40" w:after="60"/>
              <w:rPr>
                <w:sz w:val="20"/>
                <w:szCs w:val="20"/>
              </w:rPr>
            </w:pPr>
            <w:r w:rsidRPr="00542301">
              <w:rPr>
                <w:sz w:val="20"/>
                <w:szCs w:val="20"/>
              </w:rPr>
              <w:t>Read the text for story. Be clear about what is happening in the scene: What is the action? What are the events? What happens?</w:t>
            </w:r>
          </w:p>
          <w:p w:rsidR="00932768" w:rsidRPr="00542301" w:rsidRDefault="00932768" w:rsidP="00542301">
            <w:pPr>
              <w:pStyle w:val="Bulletslevel1"/>
              <w:widowControl w:val="0"/>
              <w:spacing w:before="40" w:after="60"/>
              <w:rPr>
                <w:sz w:val="20"/>
                <w:szCs w:val="20"/>
              </w:rPr>
            </w:pPr>
            <w:r w:rsidRPr="00542301">
              <w:rPr>
                <w:sz w:val="20"/>
                <w:szCs w:val="20"/>
              </w:rPr>
              <w:t xml:space="preserve">Read the text to find out about the characters. Find obvious, basic information: age, size, temperament, relationships. Avoid making value judgments </w:t>
            </w:r>
            <w:r w:rsidR="00507170" w:rsidRPr="00542301">
              <w:rPr>
                <w:sz w:val="20"/>
                <w:szCs w:val="20"/>
              </w:rPr>
              <w:t xml:space="preserve">(e.g. </w:t>
            </w:r>
            <w:r w:rsidRPr="00542301">
              <w:rPr>
                <w:sz w:val="20"/>
                <w:szCs w:val="20"/>
              </w:rPr>
              <w:t>good person</w:t>
            </w:r>
            <w:r w:rsidR="00507170" w:rsidRPr="00542301">
              <w:rPr>
                <w:sz w:val="20"/>
                <w:szCs w:val="20"/>
              </w:rPr>
              <w:t>)</w:t>
            </w:r>
            <w:r w:rsidRPr="00542301">
              <w:rPr>
                <w:sz w:val="20"/>
                <w:szCs w:val="20"/>
              </w:rPr>
              <w:t>.</w:t>
            </w:r>
          </w:p>
          <w:p w:rsidR="00932768" w:rsidRPr="00542301" w:rsidRDefault="00932768" w:rsidP="00542301">
            <w:pPr>
              <w:pStyle w:val="Bulletslevel1"/>
              <w:widowControl w:val="0"/>
              <w:spacing w:before="40" w:after="60"/>
              <w:rPr>
                <w:sz w:val="20"/>
                <w:szCs w:val="20"/>
              </w:rPr>
            </w:pPr>
            <w:r w:rsidRPr="00542301">
              <w:rPr>
                <w:sz w:val="20"/>
                <w:szCs w:val="20"/>
              </w:rPr>
              <w:t xml:space="preserve">Read the text to discover where </w:t>
            </w:r>
            <w:r w:rsidR="00507170" w:rsidRPr="00542301">
              <w:rPr>
                <w:sz w:val="20"/>
                <w:szCs w:val="20"/>
              </w:rPr>
              <w:t>each</w:t>
            </w:r>
            <w:r w:rsidRPr="00542301">
              <w:rPr>
                <w:sz w:val="20"/>
                <w:szCs w:val="20"/>
              </w:rPr>
              <w:t xml:space="preserve"> action takes place. Fill out in your imagination what the surroundings look, feel and smell like.</w:t>
            </w:r>
          </w:p>
          <w:p w:rsidR="00932768" w:rsidRPr="00542301" w:rsidRDefault="00932768" w:rsidP="00542301">
            <w:pPr>
              <w:pStyle w:val="Bulletslevel1"/>
              <w:widowControl w:val="0"/>
              <w:spacing w:before="40" w:after="60"/>
              <w:rPr>
                <w:sz w:val="20"/>
                <w:szCs w:val="20"/>
              </w:rPr>
            </w:pPr>
            <w:r w:rsidRPr="00542301">
              <w:rPr>
                <w:sz w:val="20"/>
                <w:szCs w:val="20"/>
              </w:rPr>
              <w:t>Read the play for period (historical location), if applicable, and see what else you can find out about</w:t>
            </w:r>
            <w:r w:rsidR="00507170" w:rsidRPr="00542301">
              <w:rPr>
                <w:sz w:val="20"/>
                <w:szCs w:val="20"/>
              </w:rPr>
              <w:t xml:space="preserve"> the</w:t>
            </w:r>
            <w:r w:rsidRPr="00542301">
              <w:rPr>
                <w:sz w:val="20"/>
                <w:szCs w:val="20"/>
              </w:rPr>
              <w:t>:</w:t>
            </w:r>
          </w:p>
          <w:p w:rsidR="00932768" w:rsidRPr="00542301" w:rsidRDefault="00932768" w:rsidP="00542301">
            <w:pPr>
              <w:pStyle w:val="Bulletslevel2"/>
              <w:widowControl w:val="0"/>
              <w:spacing w:before="40" w:after="60"/>
              <w:rPr>
                <w:sz w:val="20"/>
                <w:szCs w:val="20"/>
              </w:rPr>
            </w:pPr>
            <w:r w:rsidRPr="00542301">
              <w:rPr>
                <w:sz w:val="20"/>
                <w:szCs w:val="20"/>
              </w:rPr>
              <w:t>history and social life of the period</w:t>
            </w:r>
          </w:p>
          <w:p w:rsidR="00932768" w:rsidRPr="00542301" w:rsidRDefault="00932768" w:rsidP="00542301">
            <w:pPr>
              <w:pStyle w:val="Bulletslevel2"/>
              <w:widowControl w:val="0"/>
              <w:spacing w:before="40" w:after="60"/>
              <w:rPr>
                <w:sz w:val="20"/>
                <w:szCs w:val="20"/>
              </w:rPr>
            </w:pPr>
            <w:r w:rsidRPr="00542301">
              <w:rPr>
                <w:sz w:val="20"/>
                <w:szCs w:val="20"/>
              </w:rPr>
              <w:t>art, architecture and fashion of that period</w:t>
            </w:r>
          </w:p>
          <w:p w:rsidR="00932768" w:rsidRPr="00542301" w:rsidRDefault="00932768" w:rsidP="00542301">
            <w:pPr>
              <w:pStyle w:val="Bulletslevel2"/>
              <w:widowControl w:val="0"/>
              <w:spacing w:before="40" w:after="60"/>
              <w:rPr>
                <w:sz w:val="20"/>
                <w:szCs w:val="20"/>
              </w:rPr>
            </w:pPr>
            <w:r w:rsidRPr="00542301">
              <w:rPr>
                <w:sz w:val="20"/>
                <w:szCs w:val="20"/>
              </w:rPr>
              <w:t>music from that time</w:t>
            </w:r>
          </w:p>
          <w:p w:rsidR="00932768" w:rsidRPr="00542301" w:rsidRDefault="00932768" w:rsidP="00542301">
            <w:pPr>
              <w:pStyle w:val="Bulletslevel2"/>
              <w:widowControl w:val="0"/>
              <w:spacing w:before="40" w:after="60"/>
              <w:rPr>
                <w:sz w:val="20"/>
                <w:szCs w:val="20"/>
              </w:rPr>
            </w:pPr>
            <w:r w:rsidRPr="00542301">
              <w:rPr>
                <w:sz w:val="20"/>
                <w:szCs w:val="20"/>
              </w:rPr>
              <w:t>biographies of people from that time.</w:t>
            </w:r>
          </w:p>
          <w:p w:rsidR="00932768" w:rsidRPr="00542301" w:rsidRDefault="00932768" w:rsidP="00542301">
            <w:pPr>
              <w:pStyle w:val="Bulletslevel1"/>
              <w:widowControl w:val="0"/>
              <w:spacing w:before="40" w:after="60"/>
              <w:rPr>
                <w:sz w:val="20"/>
                <w:szCs w:val="20"/>
              </w:rPr>
            </w:pPr>
            <w:r w:rsidRPr="00542301">
              <w:rPr>
                <w:sz w:val="20"/>
                <w:szCs w:val="20"/>
              </w:rPr>
              <w:t>Read the play for geographical background (the country, urban or rural, season, climate,</w:t>
            </w:r>
            <w:r w:rsidR="00507170" w:rsidRPr="00542301">
              <w:rPr>
                <w:sz w:val="20"/>
                <w:szCs w:val="20"/>
              </w:rPr>
              <w:t xml:space="preserve"> </w:t>
            </w:r>
            <w:r w:rsidRPr="00542301">
              <w:rPr>
                <w:sz w:val="20"/>
                <w:szCs w:val="20"/>
              </w:rPr>
              <w:t>weather, and physical surroundings).</w:t>
            </w:r>
          </w:p>
          <w:p w:rsidR="00932768" w:rsidRPr="00542301" w:rsidRDefault="00932768" w:rsidP="00542301">
            <w:pPr>
              <w:pStyle w:val="Bulletslevel1"/>
              <w:widowControl w:val="0"/>
              <w:spacing w:before="40" w:after="60"/>
              <w:rPr>
                <w:sz w:val="20"/>
                <w:szCs w:val="20"/>
              </w:rPr>
            </w:pPr>
            <w:r w:rsidRPr="00542301">
              <w:rPr>
                <w:sz w:val="20"/>
                <w:szCs w:val="20"/>
              </w:rPr>
              <w:t>Read the text for political background. Does the scene suggest a strong political background? If so, how does it affect the characters in relation to authority, power, security and influence?</w:t>
            </w:r>
          </w:p>
          <w:p w:rsidR="00932768" w:rsidRPr="00542301" w:rsidRDefault="00932768" w:rsidP="00542301">
            <w:pPr>
              <w:pStyle w:val="Bulletslevel1"/>
              <w:widowControl w:val="0"/>
              <w:spacing w:before="40" w:after="60"/>
              <w:rPr>
                <w:sz w:val="20"/>
                <w:szCs w:val="20"/>
              </w:rPr>
            </w:pPr>
            <w:r w:rsidRPr="00542301">
              <w:rPr>
                <w:sz w:val="20"/>
                <w:szCs w:val="20"/>
              </w:rPr>
              <w:t>Read the text for social background (class, social standing). What social group does your character represent and what are the values and lifestyle of that group?</w:t>
            </w:r>
          </w:p>
          <w:p w:rsidR="00932768" w:rsidRPr="00D9068C" w:rsidRDefault="00932768" w:rsidP="00542301">
            <w:pPr>
              <w:pStyle w:val="Heading2"/>
              <w:widowControl w:val="0"/>
            </w:pPr>
            <w:r w:rsidRPr="00D9068C">
              <w:t>Reading a dramatic text for character</w:t>
            </w:r>
          </w:p>
          <w:p w:rsidR="00932768" w:rsidRPr="00C758F0" w:rsidRDefault="00932768" w:rsidP="00542301">
            <w:pPr>
              <w:pStyle w:val="Heading3"/>
              <w:widowControl w:val="0"/>
              <w:spacing w:before="160" w:after="80"/>
            </w:pPr>
            <w:r w:rsidRPr="00C758F0">
              <w:t>Emotional/</w:t>
            </w:r>
            <w:r w:rsidRPr="005473D5">
              <w:t>psychological traits</w:t>
            </w:r>
          </w:p>
          <w:p w:rsidR="00932768" w:rsidRPr="00542301" w:rsidRDefault="00932768" w:rsidP="00542301">
            <w:pPr>
              <w:widowControl w:val="0"/>
              <w:spacing w:before="40" w:after="60"/>
              <w:rPr>
                <w:sz w:val="20"/>
                <w:szCs w:val="20"/>
              </w:rPr>
            </w:pPr>
            <w:r w:rsidRPr="00542301">
              <w:rPr>
                <w:sz w:val="20"/>
                <w:szCs w:val="20"/>
              </w:rPr>
              <w:t>To find out</w:t>
            </w:r>
            <w:r w:rsidR="00507170" w:rsidRPr="00542301">
              <w:rPr>
                <w:sz w:val="20"/>
                <w:szCs w:val="20"/>
              </w:rPr>
              <w:t xml:space="preserve"> about your character, look for:</w:t>
            </w:r>
          </w:p>
          <w:p w:rsidR="00932768" w:rsidRPr="00542301" w:rsidRDefault="00932768" w:rsidP="00542301">
            <w:pPr>
              <w:pStyle w:val="Bulletslevel1"/>
              <w:widowControl w:val="0"/>
              <w:spacing w:before="40" w:after="60"/>
              <w:rPr>
                <w:sz w:val="20"/>
                <w:szCs w:val="20"/>
              </w:rPr>
            </w:pPr>
            <w:r w:rsidRPr="00542301">
              <w:rPr>
                <w:sz w:val="20"/>
                <w:szCs w:val="20"/>
              </w:rPr>
              <w:t xml:space="preserve">everything said about the character when </w:t>
            </w:r>
            <w:r w:rsidR="005410CD" w:rsidRPr="00542301">
              <w:rPr>
                <w:sz w:val="20"/>
                <w:szCs w:val="20"/>
              </w:rPr>
              <w:t>they are</w:t>
            </w:r>
            <w:r w:rsidRPr="00542301">
              <w:rPr>
                <w:sz w:val="20"/>
                <w:szCs w:val="20"/>
              </w:rPr>
              <w:t xml:space="preserve"> present</w:t>
            </w:r>
          </w:p>
          <w:p w:rsidR="00932768" w:rsidRPr="00542301" w:rsidRDefault="00932768" w:rsidP="00542301">
            <w:pPr>
              <w:pStyle w:val="Bulletslevel1"/>
              <w:widowControl w:val="0"/>
              <w:spacing w:before="40" w:after="60"/>
              <w:rPr>
                <w:sz w:val="20"/>
                <w:szCs w:val="20"/>
              </w:rPr>
            </w:pPr>
            <w:r w:rsidRPr="00542301">
              <w:rPr>
                <w:sz w:val="20"/>
                <w:szCs w:val="20"/>
              </w:rPr>
              <w:t xml:space="preserve">everything said about the character when </w:t>
            </w:r>
            <w:r w:rsidR="005410CD" w:rsidRPr="00542301">
              <w:rPr>
                <w:sz w:val="20"/>
                <w:szCs w:val="20"/>
              </w:rPr>
              <w:t>they are</w:t>
            </w:r>
            <w:r w:rsidRPr="00542301">
              <w:rPr>
                <w:sz w:val="20"/>
                <w:szCs w:val="20"/>
              </w:rPr>
              <w:t xml:space="preserve"> not present</w:t>
            </w:r>
          </w:p>
          <w:p w:rsidR="00932768" w:rsidRPr="00542301" w:rsidRDefault="00932768" w:rsidP="00542301">
            <w:pPr>
              <w:pStyle w:val="Bulletslevel1"/>
              <w:widowControl w:val="0"/>
              <w:spacing w:before="40" w:after="60"/>
              <w:rPr>
                <w:sz w:val="20"/>
                <w:szCs w:val="20"/>
              </w:rPr>
            </w:pPr>
            <w:r w:rsidRPr="00542301">
              <w:rPr>
                <w:sz w:val="20"/>
                <w:szCs w:val="20"/>
              </w:rPr>
              <w:t xml:space="preserve">everything the character says about </w:t>
            </w:r>
            <w:r w:rsidR="005410CD" w:rsidRPr="00542301">
              <w:rPr>
                <w:sz w:val="20"/>
                <w:szCs w:val="20"/>
              </w:rPr>
              <w:t>themself</w:t>
            </w:r>
          </w:p>
          <w:p w:rsidR="00932768" w:rsidRPr="00542301" w:rsidRDefault="00932768" w:rsidP="00542301">
            <w:pPr>
              <w:pStyle w:val="Bulletslevel1"/>
              <w:widowControl w:val="0"/>
              <w:spacing w:before="40" w:after="60"/>
              <w:rPr>
                <w:sz w:val="20"/>
                <w:szCs w:val="20"/>
              </w:rPr>
            </w:pPr>
            <w:r w:rsidRPr="00542301">
              <w:rPr>
                <w:sz w:val="20"/>
                <w:szCs w:val="20"/>
              </w:rPr>
              <w:t>everything the character says about other characters when they are present</w:t>
            </w:r>
          </w:p>
          <w:p w:rsidR="00932768" w:rsidRPr="00542301" w:rsidRDefault="00932768" w:rsidP="00542301">
            <w:pPr>
              <w:pStyle w:val="Bulletslevel1"/>
              <w:widowControl w:val="0"/>
              <w:spacing w:before="40" w:after="60"/>
              <w:rPr>
                <w:sz w:val="20"/>
                <w:szCs w:val="20"/>
              </w:rPr>
            </w:pPr>
            <w:r w:rsidRPr="00542301">
              <w:rPr>
                <w:sz w:val="20"/>
                <w:szCs w:val="20"/>
              </w:rPr>
              <w:t>everything the character says about other characters when they are not present</w:t>
            </w:r>
            <w:r w:rsidR="002E00B6" w:rsidRPr="00542301">
              <w:rPr>
                <w:sz w:val="20"/>
                <w:szCs w:val="20"/>
              </w:rPr>
              <w:t>.</w:t>
            </w:r>
          </w:p>
          <w:p w:rsidR="00932768" w:rsidRPr="00542301" w:rsidRDefault="005410CD" w:rsidP="00542301">
            <w:pPr>
              <w:widowControl w:val="0"/>
              <w:spacing w:before="40" w:after="60"/>
              <w:rPr>
                <w:sz w:val="20"/>
                <w:szCs w:val="20"/>
              </w:rPr>
            </w:pPr>
            <w:r w:rsidRPr="00542301">
              <w:rPr>
                <w:sz w:val="20"/>
                <w:szCs w:val="20"/>
              </w:rPr>
              <w:t xml:space="preserve">Note who it </w:t>
            </w:r>
            <w:r w:rsidR="00932768" w:rsidRPr="00542301">
              <w:rPr>
                <w:sz w:val="20"/>
                <w:szCs w:val="20"/>
              </w:rPr>
              <w:t xml:space="preserve">is said </w:t>
            </w:r>
            <w:r w:rsidRPr="00542301">
              <w:rPr>
                <w:sz w:val="20"/>
                <w:szCs w:val="20"/>
              </w:rPr>
              <w:t xml:space="preserve">to, </w:t>
            </w:r>
            <w:r w:rsidR="00932768" w:rsidRPr="00542301">
              <w:rPr>
                <w:sz w:val="20"/>
                <w:szCs w:val="20"/>
              </w:rPr>
              <w:t>and in what circumstances. Sometimes you will have to supply</w:t>
            </w:r>
            <w:r w:rsidR="00F55501" w:rsidRPr="00542301">
              <w:rPr>
                <w:sz w:val="20"/>
                <w:szCs w:val="20"/>
              </w:rPr>
              <w:t xml:space="preserve"> </w:t>
            </w:r>
            <w:r w:rsidR="00932768" w:rsidRPr="00542301">
              <w:rPr>
                <w:sz w:val="20"/>
                <w:szCs w:val="20"/>
              </w:rPr>
              <w:t>information from your imagination, but make sure it is in line with the play and the production.</w:t>
            </w:r>
          </w:p>
          <w:p w:rsidR="00932768" w:rsidRPr="00C758F0" w:rsidRDefault="00932768" w:rsidP="00542301">
            <w:pPr>
              <w:pStyle w:val="Heading3"/>
              <w:widowControl w:val="0"/>
              <w:spacing w:before="160" w:after="80"/>
            </w:pPr>
            <w:r w:rsidRPr="00C758F0">
              <w:t>Physical traits</w:t>
            </w:r>
          </w:p>
          <w:p w:rsidR="00932768" w:rsidRPr="00542301" w:rsidRDefault="00932768" w:rsidP="00542301">
            <w:pPr>
              <w:pStyle w:val="Bulletslevel1"/>
              <w:widowControl w:val="0"/>
              <w:spacing w:before="40" w:after="60"/>
              <w:rPr>
                <w:sz w:val="20"/>
                <w:szCs w:val="20"/>
              </w:rPr>
            </w:pPr>
            <w:r w:rsidRPr="00542301">
              <w:rPr>
                <w:sz w:val="20"/>
                <w:szCs w:val="20"/>
              </w:rPr>
              <w:t>Appearance — height, width, weight, posture, age, physique, quality of movement, quality of voice, clothing and accessories.</w:t>
            </w:r>
          </w:p>
          <w:p w:rsidR="00932768" w:rsidRPr="00542301" w:rsidRDefault="00932768" w:rsidP="00542301">
            <w:pPr>
              <w:pStyle w:val="Bulletslevel1"/>
              <w:widowControl w:val="0"/>
              <w:spacing w:before="40" w:after="60"/>
              <w:rPr>
                <w:sz w:val="20"/>
                <w:szCs w:val="20"/>
              </w:rPr>
            </w:pPr>
            <w:r w:rsidRPr="00542301">
              <w:rPr>
                <w:sz w:val="20"/>
                <w:szCs w:val="20"/>
              </w:rPr>
              <w:t>Senses — what does your character like to see, feel, hear etc? Which sense predominates? Which senses are undeveloped?</w:t>
            </w:r>
          </w:p>
          <w:p w:rsidR="00932768" w:rsidRPr="00542301" w:rsidRDefault="00932768" w:rsidP="00542301">
            <w:pPr>
              <w:pStyle w:val="Bulletslevel1"/>
              <w:widowControl w:val="0"/>
              <w:spacing w:before="40" w:after="60"/>
              <w:rPr>
                <w:sz w:val="20"/>
                <w:szCs w:val="20"/>
              </w:rPr>
            </w:pPr>
            <w:r w:rsidRPr="00542301">
              <w:rPr>
                <w:sz w:val="20"/>
                <w:szCs w:val="20"/>
              </w:rPr>
              <w:t xml:space="preserve">Temperament — are you a person of </w:t>
            </w:r>
            <w:r w:rsidR="00507170" w:rsidRPr="00542301">
              <w:rPr>
                <w:sz w:val="20"/>
                <w:szCs w:val="20"/>
              </w:rPr>
              <w:t>“</w:t>
            </w:r>
            <w:r w:rsidRPr="00542301">
              <w:rPr>
                <w:sz w:val="20"/>
                <w:szCs w:val="20"/>
              </w:rPr>
              <w:t>thought</w:t>
            </w:r>
            <w:r w:rsidR="00507170" w:rsidRPr="00542301">
              <w:rPr>
                <w:sz w:val="20"/>
                <w:szCs w:val="20"/>
              </w:rPr>
              <w:t>”</w:t>
            </w:r>
            <w:r w:rsidRPr="00542301">
              <w:rPr>
                <w:sz w:val="20"/>
                <w:szCs w:val="20"/>
              </w:rPr>
              <w:t xml:space="preserve"> or </w:t>
            </w:r>
            <w:r w:rsidR="00507170" w:rsidRPr="00542301">
              <w:rPr>
                <w:sz w:val="20"/>
                <w:szCs w:val="20"/>
              </w:rPr>
              <w:t>“</w:t>
            </w:r>
            <w:r w:rsidRPr="00542301">
              <w:rPr>
                <w:sz w:val="20"/>
                <w:szCs w:val="20"/>
              </w:rPr>
              <w:t>feeling</w:t>
            </w:r>
            <w:r w:rsidR="00507170" w:rsidRPr="00542301">
              <w:rPr>
                <w:sz w:val="20"/>
                <w:szCs w:val="20"/>
              </w:rPr>
              <w:t>”</w:t>
            </w:r>
            <w:r w:rsidRPr="00542301">
              <w:rPr>
                <w:sz w:val="20"/>
                <w:szCs w:val="20"/>
              </w:rPr>
              <w:t>? Have you any weaknesses or flaws? What is your attitude to people and things about you?</w:t>
            </w:r>
          </w:p>
          <w:p w:rsidR="00932768" w:rsidRPr="00542301" w:rsidRDefault="00932768" w:rsidP="00542301">
            <w:pPr>
              <w:widowControl w:val="0"/>
              <w:spacing w:before="160" w:after="80"/>
              <w:rPr>
                <w:sz w:val="21"/>
                <w:szCs w:val="21"/>
              </w:rPr>
            </w:pPr>
            <w:r w:rsidRPr="00542301">
              <w:rPr>
                <w:sz w:val="21"/>
                <w:szCs w:val="21"/>
              </w:rPr>
              <w:t></w:t>
            </w:r>
            <w:r w:rsidRPr="005473D5">
              <w:rPr>
                <w:rStyle w:val="Heading3Char"/>
              </w:rPr>
              <w:t>Vocal traits</w:t>
            </w:r>
          </w:p>
          <w:p w:rsidR="00932768" w:rsidRPr="00542301" w:rsidRDefault="00932768" w:rsidP="00542301">
            <w:pPr>
              <w:pStyle w:val="Bulletslevel1"/>
              <w:widowControl w:val="0"/>
              <w:spacing w:before="40" w:after="60"/>
              <w:rPr>
                <w:sz w:val="20"/>
                <w:szCs w:val="20"/>
              </w:rPr>
            </w:pPr>
            <w:r w:rsidRPr="00542301">
              <w:rPr>
                <w:sz w:val="20"/>
                <w:szCs w:val="20"/>
              </w:rPr>
              <w:t>What is the subject matter of your speech?</w:t>
            </w:r>
          </w:p>
          <w:p w:rsidR="00932768" w:rsidRPr="00542301" w:rsidRDefault="00932768" w:rsidP="00542301">
            <w:pPr>
              <w:pStyle w:val="Bulletslevel1"/>
              <w:widowControl w:val="0"/>
              <w:spacing w:before="40" w:after="60"/>
              <w:rPr>
                <w:sz w:val="20"/>
                <w:szCs w:val="20"/>
              </w:rPr>
            </w:pPr>
            <w:r w:rsidRPr="00542301">
              <w:rPr>
                <w:sz w:val="20"/>
                <w:szCs w:val="20"/>
              </w:rPr>
              <w:t>What slang or jargon do you use?</w:t>
            </w:r>
          </w:p>
          <w:p w:rsidR="00932768" w:rsidRPr="00542301" w:rsidRDefault="00932768" w:rsidP="00542301">
            <w:pPr>
              <w:pStyle w:val="Bulletslevel1"/>
              <w:widowControl w:val="0"/>
              <w:spacing w:before="40" w:after="60"/>
              <w:rPr>
                <w:sz w:val="20"/>
                <w:szCs w:val="20"/>
              </w:rPr>
            </w:pPr>
            <w:r w:rsidRPr="00542301">
              <w:rPr>
                <w:sz w:val="20"/>
                <w:szCs w:val="20"/>
              </w:rPr>
              <w:t>What is the energy level of your speech?</w:t>
            </w:r>
          </w:p>
          <w:p w:rsidR="00932768" w:rsidRPr="00542301" w:rsidRDefault="00932768" w:rsidP="00542301">
            <w:pPr>
              <w:pStyle w:val="Bulletslevel1"/>
              <w:widowControl w:val="0"/>
              <w:spacing w:before="40" w:after="60"/>
              <w:rPr>
                <w:sz w:val="20"/>
                <w:szCs w:val="20"/>
              </w:rPr>
            </w:pPr>
            <w:r w:rsidRPr="00542301">
              <w:rPr>
                <w:sz w:val="20"/>
                <w:szCs w:val="20"/>
              </w:rPr>
              <w:t>What is the phrasing and sentence structure like?</w:t>
            </w:r>
          </w:p>
          <w:p w:rsidR="00932768" w:rsidRPr="00542301" w:rsidRDefault="00932768" w:rsidP="00542301">
            <w:pPr>
              <w:pStyle w:val="Bulletslevel1"/>
              <w:widowControl w:val="0"/>
              <w:spacing w:before="40" w:after="60"/>
              <w:rPr>
                <w:sz w:val="20"/>
                <w:szCs w:val="20"/>
              </w:rPr>
            </w:pPr>
            <w:r w:rsidRPr="00542301">
              <w:rPr>
                <w:sz w:val="20"/>
                <w:szCs w:val="20"/>
              </w:rPr>
              <w:t>What are the tempo and rhythmic patterns?</w:t>
            </w:r>
          </w:p>
          <w:p w:rsidR="00932768" w:rsidRPr="00C758F0" w:rsidRDefault="00932768" w:rsidP="00542301">
            <w:pPr>
              <w:pStyle w:val="Heading3"/>
              <w:widowControl w:val="0"/>
              <w:spacing w:before="160" w:after="80"/>
            </w:pPr>
            <w:r w:rsidRPr="00C758F0">
              <w:t>Social traits</w:t>
            </w:r>
          </w:p>
          <w:p w:rsidR="00932768" w:rsidRPr="00542301" w:rsidRDefault="00932768" w:rsidP="00542301">
            <w:pPr>
              <w:pStyle w:val="Bulletslevel1"/>
              <w:widowControl w:val="0"/>
              <w:spacing w:before="40" w:after="60"/>
              <w:rPr>
                <w:sz w:val="20"/>
                <w:szCs w:val="20"/>
              </w:rPr>
            </w:pPr>
            <w:r w:rsidRPr="00542301">
              <w:rPr>
                <w:sz w:val="20"/>
                <w:szCs w:val="20"/>
              </w:rPr>
              <w:t>How do you interact with others?</w:t>
            </w:r>
          </w:p>
          <w:p w:rsidR="001423A9" w:rsidRPr="00542301" w:rsidRDefault="00932768" w:rsidP="00542301">
            <w:pPr>
              <w:pStyle w:val="Bulletslevel1"/>
              <w:widowControl w:val="0"/>
              <w:spacing w:before="40" w:after="60"/>
              <w:rPr>
                <w:sz w:val="21"/>
                <w:szCs w:val="21"/>
              </w:rPr>
            </w:pPr>
            <w:r w:rsidRPr="00542301">
              <w:rPr>
                <w:sz w:val="20"/>
                <w:szCs w:val="20"/>
              </w:rPr>
              <w:t>What relationships are important to you?</w:t>
            </w:r>
          </w:p>
        </w:tc>
      </w:tr>
    </w:tbl>
    <w:p w:rsidR="0037611D" w:rsidRPr="00437A83" w:rsidRDefault="00437A83" w:rsidP="00437A83">
      <w:pPr>
        <w:spacing w:before="40"/>
        <w:rPr>
          <w:sz w:val="16"/>
          <w:szCs w:val="16"/>
        </w:rPr>
      </w:pPr>
      <w:r w:rsidRPr="00E42E35">
        <w:rPr>
          <w:sz w:val="16"/>
          <w:szCs w:val="16"/>
        </w:rPr>
        <w:t xml:space="preserve">Adapted from </w:t>
      </w:r>
      <w:r w:rsidR="00F069BB">
        <w:rPr>
          <w:sz w:val="16"/>
          <w:szCs w:val="16"/>
        </w:rPr>
        <w:t>“</w:t>
      </w:r>
      <w:hyperlink r:id="rId24" w:history="1">
        <w:r w:rsidRPr="00F069BB">
          <w:rPr>
            <w:rStyle w:val="Hyperlink"/>
            <w:color w:val="auto"/>
            <w:sz w:val="16"/>
            <w:szCs w:val="16"/>
            <w:u w:val="none"/>
          </w:rPr>
          <w:t>A</w:t>
        </w:r>
      </w:hyperlink>
      <w:r w:rsidRPr="00F069BB">
        <w:rPr>
          <w:sz w:val="16"/>
          <w:szCs w:val="16"/>
        </w:rPr>
        <w:t xml:space="preserve"> spotlight on script</w:t>
      </w:r>
      <w:r w:rsidR="00F069BB">
        <w:rPr>
          <w:sz w:val="16"/>
          <w:szCs w:val="16"/>
        </w:rPr>
        <w:t>”</w:t>
      </w:r>
      <w:r w:rsidRPr="00E42E35">
        <w:rPr>
          <w:sz w:val="16"/>
          <w:szCs w:val="16"/>
        </w:rPr>
        <w:t xml:space="preserve">, </w:t>
      </w:r>
      <w:r w:rsidRPr="00F069BB">
        <w:rPr>
          <w:i/>
          <w:sz w:val="16"/>
          <w:szCs w:val="16"/>
        </w:rPr>
        <w:t>The Arts — sourcebook modules</w:t>
      </w:r>
      <w:r>
        <w:rPr>
          <w:sz w:val="16"/>
          <w:szCs w:val="16"/>
        </w:rPr>
        <w:t xml:space="preserve">, </w:t>
      </w:r>
      <w:r w:rsidRPr="008B3DFE">
        <w:rPr>
          <w:sz w:val="16"/>
          <w:szCs w:val="16"/>
        </w:rPr>
        <w:t>The Office of the Queensland School</w:t>
      </w:r>
      <w:r>
        <w:rPr>
          <w:sz w:val="16"/>
          <w:szCs w:val="16"/>
        </w:rPr>
        <w:t xml:space="preserve"> Curriculum Council 2000</w:t>
      </w:r>
      <w:r w:rsidRPr="008B3DFE">
        <w:rPr>
          <w:sz w:val="16"/>
          <w:szCs w:val="16"/>
        </w:rPr>
        <w:t>.</w:t>
      </w: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FB6685" w:rsidRPr="00542301" w:rsidTr="00542301">
        <w:trPr>
          <w:trHeight w:val="181"/>
          <w:tblCellSpacing w:w="28" w:type="dxa"/>
          <w:jc w:val="center"/>
        </w:trPr>
        <w:tc>
          <w:tcPr>
            <w:tcW w:w="9639" w:type="dxa"/>
            <w:shd w:val="clear" w:color="auto" w:fill="A6A6A6"/>
          </w:tcPr>
          <w:p w:rsidR="00FB6685" w:rsidRPr="00542301" w:rsidRDefault="00FB6685" w:rsidP="00542301">
            <w:pPr>
              <w:pStyle w:val="Heading2"/>
              <w:widowControl w:val="0"/>
              <w:spacing w:before="0" w:after="0"/>
              <w:jc w:val="center"/>
              <w:rPr>
                <w:i w:val="0"/>
                <w:color w:val="FFFFFF"/>
              </w:rPr>
            </w:pPr>
            <w:r w:rsidRPr="00542301">
              <w:rPr>
                <w:i w:val="0"/>
                <w:color w:val="FFFFFF"/>
              </w:rPr>
              <w:t>Glossary of drama terms</w:t>
            </w:r>
          </w:p>
        </w:tc>
      </w:tr>
      <w:tr w:rsidR="00762090" w:rsidTr="00542301">
        <w:trPr>
          <w:trHeight w:val="13515"/>
          <w:tblCellSpacing w:w="28" w:type="dxa"/>
          <w:jc w:val="center"/>
        </w:trPr>
        <w:tc>
          <w:tcPr>
            <w:tcW w:w="9639" w:type="dxa"/>
            <w:shd w:val="clear" w:color="auto" w:fill="auto"/>
          </w:tcPr>
          <w:tbl>
            <w:tblPr>
              <w:tblW w:w="8675" w:type="dxa"/>
              <w:jc w:val="center"/>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1727"/>
              <w:gridCol w:w="6948"/>
            </w:tblGrid>
            <w:tr w:rsidR="00762090" w:rsidRPr="000F7458" w:rsidTr="00542301">
              <w:trPr>
                <w:jc w:val="center"/>
              </w:trPr>
              <w:tc>
                <w:tcPr>
                  <w:tcW w:w="1764" w:type="dxa"/>
                  <w:tcBorders>
                    <w:top w:val="nil"/>
                  </w:tcBorders>
                  <w:shd w:val="clear" w:color="auto" w:fill="auto"/>
                </w:tcPr>
                <w:p w:rsidR="00762090" w:rsidRPr="00542301" w:rsidRDefault="00762090" w:rsidP="00542301">
                  <w:pPr>
                    <w:widowControl w:val="0"/>
                    <w:spacing w:before="60" w:after="60" w:line="240" w:lineRule="atLeast"/>
                    <w:ind w:left="-35" w:firstLine="35"/>
                    <w:rPr>
                      <w:sz w:val="20"/>
                      <w:szCs w:val="20"/>
                    </w:rPr>
                  </w:pPr>
                  <w:r w:rsidRPr="00542301">
                    <w:rPr>
                      <w:sz w:val="20"/>
                      <w:szCs w:val="20"/>
                    </w:rPr>
                    <w:t>articulation</w:t>
                  </w:r>
                </w:p>
              </w:tc>
              <w:tc>
                <w:tcPr>
                  <w:tcW w:w="7592" w:type="dxa"/>
                  <w:tcBorders>
                    <w:top w:val="nil"/>
                  </w:tcBorders>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way words are spoken and enunciated.</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audience</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spectators of an event or play. The location and expectations of an audience will impact on the staging of any performance.</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blocking</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plan of the positions and moves of the actors. This is usually done early in the rehearsal period.</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cast</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actors who will rehearse and play the roles of the characters in the play.</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costume</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clothing worn by an actor to designate character</w:t>
                  </w:r>
                  <w:r w:rsidR="005D7729" w:rsidRPr="00542301">
                    <w:rPr>
                      <w:sz w:val="20"/>
                      <w:szCs w:val="20"/>
                    </w:rPr>
                    <w:t>.</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design</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conceptualisation of the staging of the play. The overall design concept includes lighting, staging, sound, costume and make-up.</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dialogue</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Speech delivered by more than one speaker.</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given</w:t>
                  </w:r>
                </w:p>
                <w:p w:rsidR="00762090" w:rsidRPr="00542301" w:rsidRDefault="00762090" w:rsidP="00542301">
                  <w:pPr>
                    <w:widowControl w:val="0"/>
                    <w:spacing w:before="60" w:after="60" w:line="240" w:lineRule="atLeast"/>
                    <w:rPr>
                      <w:sz w:val="20"/>
                      <w:szCs w:val="20"/>
                    </w:rPr>
                  </w:pPr>
                  <w:r w:rsidRPr="00542301">
                    <w:rPr>
                      <w:sz w:val="20"/>
                      <w:szCs w:val="20"/>
                    </w:rPr>
                    <w:t>circumstances</w:t>
                  </w:r>
                </w:p>
                <w:p w:rsidR="00762090" w:rsidRPr="00542301" w:rsidRDefault="00762090" w:rsidP="00542301">
                  <w:pPr>
                    <w:widowControl w:val="0"/>
                    <w:spacing w:before="60" w:after="60" w:line="240" w:lineRule="atLeast"/>
                    <w:rPr>
                      <w:sz w:val="20"/>
                      <w:szCs w:val="20"/>
                    </w:rPr>
                  </w:pP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Background information, at any given moment, that helps with the interpretation of the text. It may include information about previous incidents or events, relationships between characters, motivation and so on.</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interpretation</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meaning made of a given piece of text, based on the evidence found within that text.</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layout</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way the text is presented on the page.</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lighting</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way lights are used and modified by changing focus, colour or intensity to draw attention to aspects of a production.</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modulation</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combination of pitch, pace, pause, intonation, tone, volume and emphasis.</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motivation</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driving force behind the words and actions of a character.</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plot</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story or sequence of action of a play.</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props</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Moveable objects used by characters as part of the dramatic action.</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scenes</w:t>
                  </w:r>
                </w:p>
              </w:tc>
              <w:tc>
                <w:tcPr>
                  <w:tcW w:w="7592" w:type="dxa"/>
                  <w:shd w:val="clear" w:color="auto" w:fill="auto"/>
                </w:tcPr>
                <w:p w:rsidR="00762090" w:rsidRPr="00542301" w:rsidRDefault="00274A78" w:rsidP="00542301">
                  <w:pPr>
                    <w:widowControl w:val="0"/>
                    <w:spacing w:before="60" w:after="60" w:line="240" w:lineRule="atLeast"/>
                    <w:rPr>
                      <w:sz w:val="20"/>
                      <w:szCs w:val="20"/>
                    </w:rPr>
                  </w:pPr>
                  <w:r w:rsidRPr="00542301">
                    <w:rPr>
                      <w:sz w:val="20"/>
                      <w:szCs w:val="20"/>
                    </w:rPr>
                    <w:t>The sections that a</w:t>
                  </w:r>
                  <w:r w:rsidR="00762090" w:rsidRPr="00542301">
                    <w:rPr>
                      <w:sz w:val="20"/>
                      <w:szCs w:val="20"/>
                    </w:rPr>
                    <w:t xml:space="preserve"> play is divided </w:t>
                  </w:r>
                  <w:r w:rsidRPr="00542301">
                    <w:rPr>
                      <w:sz w:val="20"/>
                      <w:szCs w:val="20"/>
                    </w:rPr>
                    <w:t xml:space="preserve">into </w:t>
                  </w:r>
                  <w:r w:rsidR="00762090" w:rsidRPr="00542301">
                    <w:rPr>
                      <w:sz w:val="20"/>
                      <w:szCs w:val="20"/>
                    </w:rPr>
                    <w:t>by the playwright.</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set</w:t>
                  </w:r>
                </w:p>
              </w:tc>
              <w:tc>
                <w:tcPr>
                  <w:tcW w:w="7592" w:type="dxa"/>
                  <w:shd w:val="clear" w:color="auto" w:fill="auto"/>
                </w:tcPr>
                <w:p w:rsidR="00762090" w:rsidRPr="00542301" w:rsidRDefault="00507170" w:rsidP="00542301">
                  <w:pPr>
                    <w:widowControl w:val="0"/>
                    <w:spacing w:before="60" w:after="60" w:line="240" w:lineRule="atLeast"/>
                    <w:rPr>
                      <w:sz w:val="20"/>
                      <w:szCs w:val="20"/>
                    </w:rPr>
                  </w:pPr>
                  <w:r w:rsidRPr="00542301">
                    <w:rPr>
                      <w:sz w:val="20"/>
                      <w:szCs w:val="20"/>
                    </w:rPr>
                    <w:t xml:space="preserve">Stage or </w:t>
                  </w:r>
                  <w:r w:rsidR="00762090" w:rsidRPr="00542301">
                    <w:rPr>
                      <w:sz w:val="20"/>
                      <w:szCs w:val="20"/>
                    </w:rPr>
                    <w:t>acting area complete with furniture, decorations, props and scenery.</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setting</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location of the action of the play.</w:t>
                  </w:r>
                </w:p>
              </w:tc>
            </w:tr>
            <w:tr w:rsidR="00762090" w:rsidRPr="000F7458" w:rsidTr="00542301">
              <w:trPr>
                <w:jc w:val="center"/>
              </w:trPr>
              <w:tc>
                <w:tcPr>
                  <w:tcW w:w="1764"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stage directions</w:t>
                  </w:r>
                </w:p>
              </w:tc>
              <w:tc>
                <w:tcPr>
                  <w:tcW w:w="7592" w:type="dxa"/>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Information in the written play text that gives advice to the actors and director about the setting, characters’ actions or movement, or how lines are to be delivered.</w:t>
                  </w:r>
                </w:p>
              </w:tc>
            </w:tr>
            <w:tr w:rsidR="00762090" w:rsidRPr="000F7458" w:rsidTr="00542301">
              <w:trPr>
                <w:jc w:val="center"/>
              </w:trPr>
              <w:tc>
                <w:tcPr>
                  <w:tcW w:w="1764" w:type="dxa"/>
                  <w:tcBorders>
                    <w:bottom w:val="single" w:sz="4" w:space="0" w:color="auto"/>
                  </w:tcBorders>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style</w:t>
                  </w:r>
                </w:p>
              </w:tc>
              <w:tc>
                <w:tcPr>
                  <w:tcW w:w="7592" w:type="dxa"/>
                  <w:tcBorders>
                    <w:bottom w:val="single" w:sz="4" w:space="0" w:color="auto"/>
                  </w:tcBorders>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way or manner in which a play is written or performed.</w:t>
                  </w:r>
                </w:p>
              </w:tc>
            </w:tr>
            <w:tr w:rsidR="00762090" w:rsidRPr="000F7458" w:rsidTr="00542301">
              <w:trPr>
                <w:jc w:val="center"/>
              </w:trPr>
              <w:tc>
                <w:tcPr>
                  <w:tcW w:w="1764" w:type="dxa"/>
                  <w:tcBorders>
                    <w:bottom w:val="nil"/>
                  </w:tcBorders>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subtext</w:t>
                  </w:r>
                </w:p>
              </w:tc>
              <w:tc>
                <w:tcPr>
                  <w:tcW w:w="7592" w:type="dxa"/>
                  <w:tcBorders>
                    <w:bottom w:val="nil"/>
                  </w:tcBorders>
                  <w:shd w:val="clear" w:color="auto" w:fill="auto"/>
                </w:tcPr>
                <w:p w:rsidR="00762090" w:rsidRPr="00542301" w:rsidRDefault="00762090" w:rsidP="00542301">
                  <w:pPr>
                    <w:widowControl w:val="0"/>
                    <w:spacing w:before="60" w:after="60" w:line="240" w:lineRule="atLeast"/>
                    <w:rPr>
                      <w:sz w:val="20"/>
                      <w:szCs w:val="20"/>
                    </w:rPr>
                  </w:pPr>
                  <w:r w:rsidRPr="00542301">
                    <w:rPr>
                      <w:sz w:val="20"/>
                      <w:szCs w:val="20"/>
                    </w:rPr>
                    <w:t>The underlying idea behind what is said.</w:t>
                  </w:r>
                </w:p>
              </w:tc>
            </w:tr>
          </w:tbl>
          <w:p w:rsidR="00762090" w:rsidRPr="00542301" w:rsidRDefault="00762090" w:rsidP="00542301">
            <w:pPr>
              <w:pStyle w:val="Heading2"/>
              <w:widowControl w:val="0"/>
              <w:spacing w:before="80" w:after="40"/>
              <w:jc w:val="center"/>
              <w:rPr>
                <w:b w:val="0"/>
                <w:i w:val="0"/>
                <w:sz w:val="16"/>
                <w:szCs w:val="16"/>
              </w:rPr>
            </w:pPr>
          </w:p>
        </w:tc>
      </w:tr>
    </w:tbl>
    <w:p w:rsidR="00356071" w:rsidRPr="008B3DFE" w:rsidRDefault="001423A9" w:rsidP="00356071">
      <w:pPr>
        <w:spacing w:before="40"/>
        <w:rPr>
          <w:sz w:val="16"/>
          <w:szCs w:val="16"/>
        </w:rPr>
      </w:pPr>
      <w:r w:rsidRPr="00E42E35">
        <w:rPr>
          <w:sz w:val="16"/>
          <w:szCs w:val="16"/>
        </w:rPr>
        <w:t xml:space="preserve">Adapted from </w:t>
      </w:r>
      <w:r w:rsidR="00F069BB">
        <w:rPr>
          <w:sz w:val="16"/>
          <w:szCs w:val="16"/>
        </w:rPr>
        <w:t>“</w:t>
      </w:r>
      <w:hyperlink r:id="rId25" w:history="1">
        <w:r w:rsidR="00356071" w:rsidRPr="00F069BB">
          <w:rPr>
            <w:rStyle w:val="Hyperlink"/>
            <w:color w:val="auto"/>
            <w:sz w:val="16"/>
            <w:szCs w:val="16"/>
            <w:u w:val="none"/>
          </w:rPr>
          <w:t>A</w:t>
        </w:r>
      </w:hyperlink>
      <w:r w:rsidR="00356071" w:rsidRPr="00F069BB">
        <w:rPr>
          <w:sz w:val="16"/>
          <w:szCs w:val="16"/>
        </w:rPr>
        <w:t xml:space="preserve"> spotlight on script</w:t>
      </w:r>
      <w:r w:rsidR="00F069BB">
        <w:rPr>
          <w:sz w:val="16"/>
          <w:szCs w:val="16"/>
        </w:rPr>
        <w:t>”</w:t>
      </w:r>
      <w:r w:rsidRPr="00E42E35">
        <w:rPr>
          <w:sz w:val="16"/>
          <w:szCs w:val="16"/>
        </w:rPr>
        <w:t xml:space="preserve">, </w:t>
      </w:r>
      <w:r w:rsidR="00356071" w:rsidRPr="00F069BB">
        <w:rPr>
          <w:i/>
          <w:sz w:val="16"/>
          <w:szCs w:val="16"/>
        </w:rPr>
        <w:t>The Arts — sourcebook modules</w:t>
      </w:r>
      <w:r w:rsidR="00356071">
        <w:rPr>
          <w:sz w:val="16"/>
          <w:szCs w:val="16"/>
        </w:rPr>
        <w:t xml:space="preserve">, </w:t>
      </w:r>
      <w:r w:rsidR="00356071" w:rsidRPr="008B3DFE">
        <w:rPr>
          <w:sz w:val="16"/>
          <w:szCs w:val="16"/>
        </w:rPr>
        <w:t>The Office of the Queensland School</w:t>
      </w:r>
      <w:r w:rsidR="00356071">
        <w:rPr>
          <w:sz w:val="16"/>
          <w:szCs w:val="16"/>
        </w:rPr>
        <w:t xml:space="preserve"> Curriculum Council 2000</w:t>
      </w:r>
      <w:r w:rsidR="00356071" w:rsidRPr="008B3DFE">
        <w:rPr>
          <w:sz w:val="16"/>
          <w:szCs w:val="16"/>
        </w:rPr>
        <w:t>.</w:t>
      </w:r>
    </w:p>
    <w:p w:rsidR="00163823" w:rsidRDefault="00163823" w:rsidP="00E42E35">
      <w:pPr>
        <w:rPr>
          <w:sz w:val="16"/>
          <w:szCs w:val="16"/>
        </w:rPr>
      </w:pPr>
    </w:p>
    <w:p w:rsidR="00356071" w:rsidRPr="00E42E35" w:rsidRDefault="00356071" w:rsidP="00E42E35">
      <w:pPr>
        <w:rPr>
          <w:sz w:val="16"/>
          <w:szCs w:val="16"/>
        </w:rPr>
        <w:sectPr w:rsidR="00356071" w:rsidRPr="00E42E35" w:rsidSect="0078203D">
          <w:headerReference w:type="even" r:id="rId26"/>
          <w:headerReference w:type="default" r:id="rId27"/>
          <w:footerReference w:type="even" r:id="rId28"/>
          <w:footerReference w:type="default" r:id="rId29"/>
          <w:type w:val="evenPage"/>
          <w:pgSz w:w="11906" w:h="16838" w:code="9"/>
          <w:pgMar w:top="1134" w:right="1134" w:bottom="567" w:left="1134" w:header="709" w:footer="0" w:gutter="0"/>
          <w:pgNumType w:fmt="upperLetter" w:start="1"/>
          <w:cols w:space="708"/>
          <w:docGrid w:linePitch="360"/>
        </w:sectPr>
      </w:pPr>
    </w:p>
    <w:p w:rsidR="00D61E66" w:rsidRDefault="00D61E66" w:rsidP="009F4571">
      <w:pPr>
        <w:pStyle w:val="smallspace"/>
      </w:pP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78203D" w:rsidRPr="00542301" w:rsidTr="00542301">
        <w:trPr>
          <w:trHeight w:val="181"/>
          <w:tblCellSpacing w:w="28" w:type="dxa"/>
          <w:jc w:val="center"/>
        </w:trPr>
        <w:tc>
          <w:tcPr>
            <w:tcW w:w="9527" w:type="dxa"/>
            <w:shd w:val="clear" w:color="auto" w:fill="A6A6A6"/>
          </w:tcPr>
          <w:p w:rsidR="0078203D" w:rsidRPr="00542301" w:rsidRDefault="0078203D" w:rsidP="00542301">
            <w:pPr>
              <w:pStyle w:val="Heading2"/>
              <w:widowControl w:val="0"/>
              <w:spacing w:before="0" w:after="0"/>
              <w:jc w:val="center"/>
              <w:rPr>
                <w:i w:val="0"/>
                <w:color w:val="FFFFFF"/>
              </w:rPr>
            </w:pPr>
            <w:r w:rsidRPr="00542301">
              <w:rPr>
                <w:i w:val="0"/>
                <w:color w:val="FFFFFF"/>
              </w:rPr>
              <w:t>Vocal and physical warm-ups</w:t>
            </w:r>
          </w:p>
        </w:tc>
      </w:tr>
      <w:tr w:rsidR="0078203D" w:rsidTr="00542301">
        <w:trPr>
          <w:trHeight w:val="13302"/>
          <w:tblCellSpacing w:w="28" w:type="dxa"/>
          <w:jc w:val="center"/>
        </w:trPr>
        <w:tc>
          <w:tcPr>
            <w:tcW w:w="9527" w:type="dxa"/>
            <w:shd w:val="clear" w:color="auto" w:fill="auto"/>
          </w:tcPr>
          <w:p w:rsidR="0078203D" w:rsidRPr="00542301" w:rsidRDefault="0078203D" w:rsidP="00542301">
            <w:pPr>
              <w:widowControl w:val="0"/>
              <w:spacing w:before="0" w:afterLines="40" w:after="96"/>
              <w:rPr>
                <w:sz w:val="20"/>
                <w:szCs w:val="20"/>
              </w:rPr>
            </w:pPr>
            <w:r w:rsidRPr="00542301">
              <w:rPr>
                <w:sz w:val="20"/>
                <w:szCs w:val="20"/>
              </w:rPr>
              <w:t>It is vital to do these vocal and physical warm-ups before performing. They will help you avoid vocal or physical strain during the performance. It is also useful to do some warm-ups before any rehearsal to help you focus on the task that follows. Daily practice with these exercises will improve your vocal and physical flexibility.</w:t>
            </w:r>
          </w:p>
          <w:p w:rsidR="0078203D" w:rsidRPr="00542301" w:rsidRDefault="0078203D" w:rsidP="00542301">
            <w:pPr>
              <w:widowControl w:val="0"/>
              <w:spacing w:before="0" w:afterLines="40" w:after="96"/>
              <w:rPr>
                <w:sz w:val="20"/>
                <w:szCs w:val="20"/>
              </w:rPr>
            </w:pPr>
            <w:r w:rsidRPr="00542301">
              <w:rPr>
                <w:sz w:val="20"/>
                <w:szCs w:val="20"/>
              </w:rPr>
              <w:t>Only do those exercises that you have already experienced in class.</w:t>
            </w:r>
          </w:p>
          <w:p w:rsidR="0078203D" w:rsidRPr="00542301" w:rsidRDefault="0078203D" w:rsidP="00542301">
            <w:pPr>
              <w:pStyle w:val="Stem"/>
              <w:widowControl w:val="0"/>
              <w:spacing w:before="160" w:after="40"/>
              <w:rPr>
                <w:szCs w:val="22"/>
              </w:rPr>
            </w:pPr>
            <w:r w:rsidRPr="00542301">
              <w:rPr>
                <w:szCs w:val="22"/>
              </w:rPr>
              <w:t>Vocal</w:t>
            </w:r>
          </w:p>
          <w:p w:rsidR="0078203D" w:rsidRPr="00542301" w:rsidRDefault="0078203D" w:rsidP="00542301">
            <w:pPr>
              <w:pStyle w:val="Bulletslevel1"/>
              <w:widowControl w:val="0"/>
              <w:numPr>
                <w:ilvl w:val="0"/>
                <w:numId w:val="0"/>
              </w:numPr>
              <w:spacing w:before="0" w:afterLines="40" w:after="96"/>
              <w:rPr>
                <w:sz w:val="20"/>
                <w:szCs w:val="20"/>
              </w:rPr>
            </w:pPr>
            <w:r w:rsidRPr="00542301">
              <w:rPr>
                <w:sz w:val="20"/>
                <w:szCs w:val="20"/>
              </w:rPr>
              <w:t>One of the most important things to do to maintain good vocal health is to keep your vocal chords lubricated. When you are rehearsing, performing, or just doing a lot of talking, keep water nearby and sip it as often as you can. Don’t let your vocal chords dry out.</w:t>
            </w:r>
          </w:p>
          <w:p w:rsidR="0078203D" w:rsidRPr="00542301" w:rsidRDefault="0078203D" w:rsidP="00542301">
            <w:pPr>
              <w:pStyle w:val="Bulletslevel1"/>
              <w:widowControl w:val="0"/>
              <w:numPr>
                <w:ilvl w:val="0"/>
                <w:numId w:val="0"/>
              </w:numPr>
              <w:spacing w:before="0" w:afterLines="40" w:after="96"/>
              <w:rPr>
                <w:sz w:val="20"/>
                <w:szCs w:val="20"/>
              </w:rPr>
            </w:pPr>
            <w:r w:rsidRPr="00542301">
              <w:rPr>
                <w:b/>
                <w:sz w:val="20"/>
                <w:szCs w:val="20"/>
              </w:rPr>
              <w:t>Clarity of speech</w:t>
            </w:r>
            <w:r w:rsidRPr="00542301">
              <w:rPr>
                <w:sz w:val="20"/>
                <w:szCs w:val="20"/>
              </w:rPr>
              <w:t xml:space="preserve"> can be helped by exercises and tongue twisters. It is important to try to make the sounds as clearly and quickly as possible. Try these:</w:t>
            </w:r>
          </w:p>
          <w:p w:rsidR="0078203D" w:rsidRPr="00542301" w:rsidRDefault="0078203D" w:rsidP="00542301">
            <w:pPr>
              <w:pStyle w:val="Bulletslevel1"/>
              <w:spacing w:before="0" w:after="40"/>
              <w:rPr>
                <w:sz w:val="20"/>
                <w:szCs w:val="20"/>
              </w:rPr>
            </w:pPr>
            <w:r w:rsidRPr="00542301">
              <w:rPr>
                <w:sz w:val="20"/>
                <w:szCs w:val="20"/>
              </w:rPr>
              <w:t>Divide the group into four. Each sub-group takes a turn at the following phrases:</w:t>
            </w:r>
          </w:p>
          <w:p w:rsidR="0078203D" w:rsidRPr="00542301" w:rsidRDefault="0078203D" w:rsidP="00542301">
            <w:pPr>
              <w:pStyle w:val="Bulletslevel2"/>
              <w:tabs>
                <w:tab w:val="left" w:pos="2171"/>
                <w:tab w:val="left" w:pos="3611"/>
                <w:tab w:val="left" w:pos="5051"/>
              </w:tabs>
              <w:spacing w:after="40"/>
              <w:rPr>
                <w:sz w:val="20"/>
                <w:szCs w:val="20"/>
              </w:rPr>
            </w:pPr>
            <w:r w:rsidRPr="00542301">
              <w:rPr>
                <w:sz w:val="20"/>
                <w:szCs w:val="20"/>
              </w:rPr>
              <w:t xml:space="preserve">boom </w:t>
            </w:r>
            <w:r w:rsidRPr="00542301">
              <w:rPr>
                <w:sz w:val="20"/>
                <w:szCs w:val="20"/>
              </w:rPr>
              <w:tab/>
              <w:t xml:space="preserve">boom </w:t>
            </w:r>
            <w:r w:rsidRPr="00542301">
              <w:rPr>
                <w:sz w:val="20"/>
                <w:szCs w:val="20"/>
              </w:rPr>
              <w:tab/>
              <w:t xml:space="preserve">boom </w:t>
            </w:r>
            <w:r w:rsidRPr="00542301">
              <w:rPr>
                <w:sz w:val="20"/>
                <w:szCs w:val="20"/>
              </w:rPr>
              <w:tab/>
              <w:t>boom (keeping a steady beat)</w:t>
            </w:r>
          </w:p>
          <w:p w:rsidR="0078203D" w:rsidRPr="00542301" w:rsidRDefault="0078203D" w:rsidP="00542301">
            <w:pPr>
              <w:pStyle w:val="Bulletslevel2"/>
              <w:tabs>
                <w:tab w:val="left" w:pos="2171"/>
                <w:tab w:val="left" w:pos="3611"/>
                <w:tab w:val="left" w:pos="5051"/>
              </w:tabs>
              <w:spacing w:after="40"/>
              <w:rPr>
                <w:sz w:val="20"/>
                <w:szCs w:val="20"/>
              </w:rPr>
            </w:pPr>
            <w:r w:rsidRPr="00542301">
              <w:rPr>
                <w:sz w:val="20"/>
                <w:szCs w:val="20"/>
              </w:rPr>
              <w:t xml:space="preserve">baba </w:t>
            </w:r>
            <w:r w:rsidRPr="00542301">
              <w:rPr>
                <w:sz w:val="20"/>
                <w:szCs w:val="20"/>
              </w:rPr>
              <w:tab/>
              <w:t xml:space="preserve">baba </w:t>
            </w:r>
            <w:r w:rsidRPr="00542301">
              <w:rPr>
                <w:sz w:val="20"/>
                <w:szCs w:val="20"/>
              </w:rPr>
              <w:tab/>
              <w:t>baba</w:t>
            </w:r>
            <w:r w:rsidRPr="00542301">
              <w:rPr>
                <w:sz w:val="20"/>
                <w:szCs w:val="20"/>
              </w:rPr>
              <w:tab/>
              <w:t>bah</w:t>
            </w:r>
          </w:p>
          <w:p w:rsidR="0078203D" w:rsidRPr="00542301" w:rsidRDefault="0078203D" w:rsidP="00542301">
            <w:pPr>
              <w:pStyle w:val="Bulletslevel2"/>
              <w:tabs>
                <w:tab w:val="left" w:pos="2171"/>
                <w:tab w:val="left" w:pos="3611"/>
                <w:tab w:val="left" w:pos="5051"/>
              </w:tabs>
              <w:spacing w:after="40"/>
              <w:rPr>
                <w:sz w:val="20"/>
                <w:szCs w:val="20"/>
                <w:lang w:val="es-ES"/>
              </w:rPr>
            </w:pPr>
            <w:r w:rsidRPr="00542301">
              <w:rPr>
                <w:sz w:val="20"/>
                <w:szCs w:val="20"/>
                <w:lang w:val="es-ES"/>
              </w:rPr>
              <w:t xml:space="preserve">dah digga </w:t>
            </w:r>
            <w:r w:rsidRPr="00542301">
              <w:rPr>
                <w:sz w:val="20"/>
                <w:szCs w:val="20"/>
                <w:lang w:val="es-ES"/>
              </w:rPr>
              <w:tab/>
              <w:t xml:space="preserve">digga digga </w:t>
            </w:r>
            <w:r w:rsidRPr="00542301">
              <w:rPr>
                <w:sz w:val="20"/>
                <w:szCs w:val="20"/>
                <w:lang w:val="es-ES"/>
              </w:rPr>
              <w:tab/>
              <w:t xml:space="preserve">digga digga </w:t>
            </w:r>
            <w:r w:rsidRPr="00542301">
              <w:rPr>
                <w:sz w:val="20"/>
                <w:szCs w:val="20"/>
                <w:lang w:val="es-ES"/>
              </w:rPr>
              <w:tab/>
              <w:t>dah</w:t>
            </w:r>
          </w:p>
          <w:p w:rsidR="0078203D" w:rsidRPr="00542301" w:rsidRDefault="0078203D" w:rsidP="00542301">
            <w:pPr>
              <w:pStyle w:val="Bulletslevel2"/>
              <w:tabs>
                <w:tab w:val="left" w:pos="2171"/>
                <w:tab w:val="left" w:pos="3611"/>
                <w:tab w:val="left" w:pos="5051"/>
              </w:tabs>
              <w:spacing w:after="40"/>
              <w:rPr>
                <w:sz w:val="20"/>
                <w:szCs w:val="20"/>
              </w:rPr>
            </w:pPr>
            <w:r w:rsidRPr="00542301">
              <w:rPr>
                <w:sz w:val="20"/>
                <w:szCs w:val="20"/>
              </w:rPr>
              <w:t xml:space="preserve">shika tika </w:t>
            </w:r>
            <w:r w:rsidRPr="00542301">
              <w:rPr>
                <w:sz w:val="20"/>
                <w:szCs w:val="20"/>
              </w:rPr>
              <w:tab/>
              <w:t xml:space="preserve">shika tika </w:t>
            </w:r>
            <w:r w:rsidRPr="00542301">
              <w:rPr>
                <w:sz w:val="20"/>
                <w:szCs w:val="20"/>
              </w:rPr>
              <w:tab/>
              <w:t xml:space="preserve">shika tika </w:t>
            </w:r>
            <w:r w:rsidRPr="00542301">
              <w:rPr>
                <w:sz w:val="20"/>
                <w:szCs w:val="20"/>
              </w:rPr>
              <w:tab/>
              <w:t>shah</w:t>
            </w:r>
          </w:p>
          <w:p w:rsidR="0078203D" w:rsidRPr="00542301" w:rsidRDefault="0078203D" w:rsidP="00542301">
            <w:pPr>
              <w:pStyle w:val="Bulletslevel1"/>
              <w:spacing w:before="0" w:after="40"/>
              <w:rPr>
                <w:sz w:val="20"/>
                <w:szCs w:val="20"/>
              </w:rPr>
            </w:pPr>
            <w:r w:rsidRPr="00542301">
              <w:rPr>
                <w:sz w:val="20"/>
                <w:szCs w:val="20"/>
              </w:rPr>
              <w:t>Look around the space and name everything you see with its real name. Then give them gibberish names such as “blof” for clock.</w:t>
            </w:r>
          </w:p>
          <w:p w:rsidR="0078203D" w:rsidRPr="00542301" w:rsidRDefault="0078203D" w:rsidP="00542301">
            <w:pPr>
              <w:pStyle w:val="Bulletslevel1"/>
              <w:spacing w:before="0" w:after="40"/>
              <w:rPr>
                <w:sz w:val="20"/>
                <w:szCs w:val="20"/>
              </w:rPr>
            </w:pPr>
            <w:r w:rsidRPr="00542301">
              <w:rPr>
                <w:sz w:val="20"/>
                <w:szCs w:val="20"/>
              </w:rPr>
              <w:t>Choose a phrase to “speak” silently. Open your mouth wide and exaggerate the articulation so observers can guess the phrase.</w:t>
            </w:r>
          </w:p>
          <w:p w:rsidR="0078203D" w:rsidRPr="00542301" w:rsidRDefault="0078203D" w:rsidP="00542301">
            <w:pPr>
              <w:pStyle w:val="Bulletslevel1"/>
              <w:spacing w:before="0" w:after="40"/>
              <w:rPr>
                <w:sz w:val="20"/>
                <w:szCs w:val="20"/>
              </w:rPr>
            </w:pPr>
            <w:r w:rsidRPr="00542301">
              <w:rPr>
                <w:sz w:val="20"/>
                <w:szCs w:val="20"/>
              </w:rPr>
              <w:t>Give a “silent” scream.</w:t>
            </w:r>
          </w:p>
          <w:p w:rsidR="0078203D" w:rsidRPr="00542301" w:rsidRDefault="0078203D" w:rsidP="00542301">
            <w:pPr>
              <w:widowControl w:val="0"/>
              <w:spacing w:before="160" w:after="40"/>
              <w:rPr>
                <w:b/>
                <w:szCs w:val="22"/>
              </w:rPr>
            </w:pPr>
            <w:r w:rsidRPr="00542301">
              <w:rPr>
                <w:b/>
                <w:szCs w:val="22"/>
              </w:rPr>
              <w:t>Breathing and projection</w:t>
            </w:r>
          </w:p>
          <w:p w:rsidR="0078203D" w:rsidRPr="00542301" w:rsidRDefault="0078203D" w:rsidP="00542301">
            <w:pPr>
              <w:pStyle w:val="Stem"/>
              <w:widowControl w:val="0"/>
              <w:spacing w:before="0" w:after="40"/>
              <w:rPr>
                <w:sz w:val="20"/>
                <w:szCs w:val="20"/>
              </w:rPr>
            </w:pPr>
            <w:r w:rsidRPr="00542301">
              <w:rPr>
                <w:sz w:val="20"/>
                <w:szCs w:val="20"/>
              </w:rPr>
              <w:t xml:space="preserve">The basis of all </w:t>
            </w:r>
            <w:r w:rsidRPr="00542301">
              <w:rPr>
                <w:b w:val="0"/>
                <w:sz w:val="20"/>
                <w:szCs w:val="20"/>
              </w:rPr>
              <w:t>voice projection</w:t>
            </w:r>
            <w:r w:rsidRPr="00542301">
              <w:rPr>
                <w:sz w:val="20"/>
                <w:szCs w:val="20"/>
              </w:rPr>
              <w:t xml:space="preserve"> is breathing and breath control. </w:t>
            </w:r>
            <w:r w:rsidRPr="00542301">
              <w:rPr>
                <w:b w:val="0"/>
                <w:sz w:val="20"/>
                <w:szCs w:val="20"/>
              </w:rPr>
              <w:t>Follow these steps:</w:t>
            </w:r>
          </w:p>
          <w:p w:rsidR="0078203D" w:rsidRPr="00542301" w:rsidRDefault="0078203D" w:rsidP="00542301">
            <w:pPr>
              <w:pStyle w:val="Bulletslevel1"/>
              <w:spacing w:before="0" w:after="40"/>
              <w:rPr>
                <w:sz w:val="20"/>
                <w:szCs w:val="20"/>
              </w:rPr>
            </w:pPr>
            <w:r w:rsidRPr="00542301">
              <w:rPr>
                <w:sz w:val="20"/>
                <w:szCs w:val="20"/>
              </w:rPr>
              <w:t>Lie on your back on the floor. Rest your hands lightly on your diaphragm (just above your stomach).</w:t>
            </w:r>
          </w:p>
          <w:p w:rsidR="0078203D" w:rsidRPr="00542301" w:rsidRDefault="0078203D" w:rsidP="00542301">
            <w:pPr>
              <w:pStyle w:val="Bulletslevel1"/>
              <w:spacing w:before="0" w:after="40"/>
              <w:rPr>
                <w:sz w:val="20"/>
                <w:szCs w:val="20"/>
              </w:rPr>
            </w:pPr>
            <w:r w:rsidRPr="00542301">
              <w:rPr>
                <w:sz w:val="20"/>
                <w:szCs w:val="20"/>
              </w:rPr>
              <w:t>Breathe in, trying to fill the lowest part of your lungs. Feel your diaphragm working.</w:t>
            </w:r>
          </w:p>
          <w:p w:rsidR="0078203D" w:rsidRPr="00542301" w:rsidRDefault="0078203D" w:rsidP="00542301">
            <w:pPr>
              <w:pStyle w:val="Bulletslevel1"/>
              <w:spacing w:before="0" w:after="40"/>
              <w:rPr>
                <w:sz w:val="20"/>
                <w:szCs w:val="20"/>
              </w:rPr>
            </w:pPr>
            <w:r w:rsidRPr="00542301">
              <w:rPr>
                <w:sz w:val="20"/>
                <w:szCs w:val="20"/>
              </w:rPr>
              <w:t>Breathe in for three counts; hold for three counts; breathe out for three counts.</w:t>
            </w:r>
          </w:p>
          <w:p w:rsidR="0078203D" w:rsidRPr="00542301" w:rsidRDefault="0078203D" w:rsidP="00542301">
            <w:pPr>
              <w:pStyle w:val="Bulletslevel1"/>
              <w:spacing w:before="0" w:after="40"/>
              <w:rPr>
                <w:sz w:val="20"/>
                <w:szCs w:val="20"/>
              </w:rPr>
            </w:pPr>
            <w:r w:rsidRPr="00542301">
              <w:rPr>
                <w:sz w:val="20"/>
                <w:szCs w:val="20"/>
              </w:rPr>
              <w:t>With soft knees, bend forward from the hips, keeping a nice, straight back, and breathe in and out.</w:t>
            </w:r>
          </w:p>
          <w:p w:rsidR="0078203D" w:rsidRPr="00542301" w:rsidRDefault="0078203D" w:rsidP="00542301">
            <w:pPr>
              <w:pStyle w:val="Bulletslevel1"/>
              <w:spacing w:before="0" w:after="40"/>
              <w:rPr>
                <w:sz w:val="20"/>
                <w:szCs w:val="20"/>
              </w:rPr>
            </w:pPr>
            <w:r w:rsidRPr="00542301">
              <w:rPr>
                <w:sz w:val="20"/>
                <w:szCs w:val="20"/>
              </w:rPr>
              <w:t>Breathe out as much as you can. Holding your nose, scrunch as small as you can then release your nose and slowly stand up, allowing the vacuum to pull air back into your lungs.</w:t>
            </w:r>
          </w:p>
          <w:p w:rsidR="0078203D" w:rsidRPr="00542301" w:rsidRDefault="0078203D" w:rsidP="00542301">
            <w:pPr>
              <w:pStyle w:val="Bulletslevel1"/>
              <w:spacing w:before="0" w:after="40"/>
              <w:rPr>
                <w:sz w:val="20"/>
                <w:szCs w:val="20"/>
              </w:rPr>
            </w:pPr>
            <w:r w:rsidRPr="00542301">
              <w:rPr>
                <w:sz w:val="20"/>
                <w:szCs w:val="20"/>
              </w:rPr>
              <w:t>Walk for three counts and on the third count jump and say “Ha!”</w:t>
            </w:r>
          </w:p>
          <w:p w:rsidR="0078203D" w:rsidRPr="00542301" w:rsidRDefault="0078203D" w:rsidP="00542301">
            <w:pPr>
              <w:pStyle w:val="Bulletslevel1"/>
              <w:spacing w:before="0" w:after="40"/>
              <w:rPr>
                <w:sz w:val="20"/>
                <w:szCs w:val="20"/>
              </w:rPr>
            </w:pPr>
            <w:r w:rsidRPr="00542301">
              <w:rPr>
                <w:sz w:val="20"/>
                <w:szCs w:val="20"/>
              </w:rPr>
              <w:t>To gauge how your capacity and control have improved, choose a fixed spot some distance away from where you are standing and count how many times you can clearly speak the letters of the alphabet, projecting your voice to that spot.</w:t>
            </w:r>
          </w:p>
          <w:p w:rsidR="0078203D" w:rsidRPr="00542301" w:rsidRDefault="0078203D" w:rsidP="00542301">
            <w:pPr>
              <w:widowControl w:val="0"/>
              <w:spacing w:before="160" w:after="40"/>
              <w:rPr>
                <w:b/>
                <w:szCs w:val="22"/>
              </w:rPr>
            </w:pPr>
            <w:r w:rsidRPr="00542301">
              <w:rPr>
                <w:b/>
                <w:szCs w:val="22"/>
              </w:rPr>
              <w:t>Physical</w:t>
            </w:r>
          </w:p>
          <w:p w:rsidR="0078203D" w:rsidRPr="00542301" w:rsidRDefault="0078203D" w:rsidP="00542301">
            <w:pPr>
              <w:widowControl w:val="0"/>
              <w:spacing w:before="0" w:after="40"/>
              <w:rPr>
                <w:sz w:val="20"/>
                <w:szCs w:val="20"/>
              </w:rPr>
            </w:pPr>
            <w:r w:rsidRPr="00542301">
              <w:rPr>
                <w:sz w:val="20"/>
                <w:szCs w:val="20"/>
              </w:rPr>
              <w:t>Physical warm-ups help you avoid tension in workshops and performance. Try these:</w:t>
            </w:r>
          </w:p>
          <w:p w:rsidR="0078203D" w:rsidRPr="00542301" w:rsidRDefault="0078203D" w:rsidP="00542301">
            <w:pPr>
              <w:pStyle w:val="Bulletslevel1"/>
              <w:spacing w:before="0" w:after="40"/>
              <w:rPr>
                <w:sz w:val="20"/>
                <w:szCs w:val="20"/>
              </w:rPr>
            </w:pPr>
            <w:r w:rsidRPr="00542301">
              <w:rPr>
                <w:sz w:val="20"/>
                <w:szCs w:val="20"/>
              </w:rPr>
              <w:t>A gentle body roll. Start in neutral stance. Gradually, and in turn, push your knees forward, then your hips, then stomach, chest, nose. Go back to the knees and establish a gentle pattern and rhythm.</w:t>
            </w:r>
          </w:p>
          <w:p w:rsidR="0078203D" w:rsidRPr="00542301" w:rsidRDefault="0078203D" w:rsidP="00542301">
            <w:pPr>
              <w:pStyle w:val="Bulletslevel2"/>
              <w:tabs>
                <w:tab w:val="clear" w:pos="794"/>
                <w:tab w:val="num" w:pos="657"/>
              </w:tabs>
              <w:spacing w:after="40"/>
              <w:ind w:left="669" w:hanging="289"/>
              <w:rPr>
                <w:sz w:val="20"/>
                <w:szCs w:val="20"/>
              </w:rPr>
            </w:pPr>
            <w:r w:rsidRPr="00542301">
              <w:rPr>
                <w:sz w:val="20"/>
                <w:szCs w:val="20"/>
              </w:rPr>
              <w:t>Repeat above and freeze in one position. Carry this position through to a walk around the room.</w:t>
            </w:r>
          </w:p>
          <w:p w:rsidR="0078203D" w:rsidRPr="00542301" w:rsidRDefault="0078203D" w:rsidP="00542301">
            <w:pPr>
              <w:pStyle w:val="Bulletslevel2"/>
              <w:tabs>
                <w:tab w:val="clear" w:pos="794"/>
                <w:tab w:val="num" w:pos="657"/>
              </w:tabs>
              <w:spacing w:after="40"/>
              <w:ind w:left="669" w:hanging="289"/>
              <w:rPr>
                <w:sz w:val="20"/>
                <w:szCs w:val="20"/>
              </w:rPr>
            </w:pPr>
            <w:r w:rsidRPr="00542301">
              <w:rPr>
                <w:sz w:val="20"/>
                <w:szCs w:val="20"/>
              </w:rPr>
              <w:t>Exaggerate the posture and add a letter of the alphabet to develop a voice for this character walk, e.g. a stomach person may walk with a big, round “O” sound, and a nose person may use “E”.</w:t>
            </w:r>
          </w:p>
          <w:p w:rsidR="0078203D" w:rsidRPr="00542301" w:rsidRDefault="0078203D" w:rsidP="00542301">
            <w:pPr>
              <w:pStyle w:val="Bulletslevel1"/>
              <w:spacing w:before="0" w:after="40"/>
              <w:rPr>
                <w:sz w:val="20"/>
                <w:szCs w:val="20"/>
              </w:rPr>
            </w:pPr>
            <w:r w:rsidRPr="00542301">
              <w:rPr>
                <w:sz w:val="20"/>
                <w:szCs w:val="20"/>
              </w:rPr>
              <w:t>Milk carton volleyball. Hit a milk carton up into the air and see how many hits the group can count before the carton drops to the floor.</w:t>
            </w:r>
          </w:p>
          <w:p w:rsidR="0078203D" w:rsidRPr="00542301" w:rsidRDefault="0078203D" w:rsidP="00542301">
            <w:pPr>
              <w:pStyle w:val="Bulletslevel1"/>
              <w:spacing w:before="0" w:after="40"/>
              <w:rPr>
                <w:sz w:val="20"/>
                <w:szCs w:val="20"/>
              </w:rPr>
            </w:pPr>
            <w:r w:rsidRPr="00542301">
              <w:rPr>
                <w:sz w:val="20"/>
                <w:szCs w:val="20"/>
              </w:rPr>
              <w:t>Let your little light shine. Start in neutral stance. Pretend you have little lights on different parts of your body and shine those lights in little, slow circles. Use your big toes, knees, fingertips, shoulders, elbows, nose and so on. Change the direction of the circles.</w:t>
            </w:r>
          </w:p>
          <w:p w:rsidR="0078203D" w:rsidRPr="00542301" w:rsidRDefault="0078203D" w:rsidP="00542301">
            <w:pPr>
              <w:pStyle w:val="Bulletslevel1"/>
              <w:widowControl w:val="0"/>
              <w:spacing w:before="0" w:after="40"/>
              <w:rPr>
                <w:sz w:val="20"/>
                <w:szCs w:val="20"/>
              </w:rPr>
            </w:pPr>
            <w:r w:rsidRPr="00542301">
              <w:rPr>
                <w:sz w:val="20"/>
                <w:szCs w:val="20"/>
              </w:rPr>
              <w:t>Fixed point. Choose a fixed point somewhere in the room. Run around the room and, when the leader calls a part of the body, freeze and point that part of the body to the fixed point. It may be right knee, left elbow, forehead, and so on.</w:t>
            </w:r>
          </w:p>
        </w:tc>
      </w:tr>
    </w:tbl>
    <w:p w:rsidR="0078203D" w:rsidRPr="003A1B59" w:rsidRDefault="0078203D" w:rsidP="0078203D">
      <w:pPr>
        <w:spacing w:before="60" w:after="0"/>
        <w:rPr>
          <w:sz w:val="16"/>
          <w:szCs w:val="16"/>
        </w:rPr>
      </w:pPr>
      <w:r w:rsidRPr="003A1B59">
        <w:rPr>
          <w:sz w:val="16"/>
          <w:szCs w:val="16"/>
        </w:rPr>
        <w:t xml:space="preserve">Adapted from “Warm-ups: Student resource 4”, </w:t>
      </w:r>
      <w:r w:rsidRPr="00F069BB">
        <w:rPr>
          <w:i/>
          <w:sz w:val="16"/>
          <w:szCs w:val="16"/>
        </w:rPr>
        <w:t>The Arts — sourcebook modules</w:t>
      </w:r>
      <w:r>
        <w:rPr>
          <w:sz w:val="16"/>
          <w:szCs w:val="16"/>
        </w:rPr>
        <w:t xml:space="preserve">, </w:t>
      </w:r>
      <w:r w:rsidRPr="003A1B59">
        <w:rPr>
          <w:sz w:val="16"/>
          <w:szCs w:val="16"/>
        </w:rPr>
        <w:t>The Office of the Queensland School Curriculum Council 2002.</w:t>
      </w:r>
    </w:p>
    <w:p w:rsidR="0078203D" w:rsidRPr="001423A9" w:rsidRDefault="0078203D" w:rsidP="009F4571">
      <w:pPr>
        <w:pStyle w:val="smallspace"/>
      </w:pPr>
    </w:p>
    <w:sectPr w:rsidR="0078203D" w:rsidRPr="001423A9" w:rsidSect="0078203D">
      <w:headerReference w:type="even" r:id="rId30"/>
      <w:headerReference w:type="default" r:id="rId31"/>
      <w:footerReference w:type="default" r:id="rId32"/>
      <w:type w:val="evenPage"/>
      <w:pgSz w:w="11906" w:h="16838" w:code="9"/>
      <w:pgMar w:top="1134" w:right="1134" w:bottom="567" w:left="1134" w:header="709" w:footer="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FB" w:rsidRDefault="007D6BFB">
      <w:r>
        <w:separator/>
      </w:r>
    </w:p>
    <w:p w:rsidR="007D6BFB" w:rsidRDefault="007D6BFB"/>
    <w:p w:rsidR="007D6BFB" w:rsidRDefault="007D6BFB"/>
    <w:p w:rsidR="007D6BFB" w:rsidRDefault="007D6BFB"/>
    <w:p w:rsidR="007D6BFB" w:rsidRDefault="007D6BFB"/>
    <w:p w:rsidR="007D6BFB" w:rsidRDefault="007D6BFB"/>
  </w:endnote>
  <w:endnote w:type="continuationSeparator" w:id="0">
    <w:p w:rsidR="007D6BFB" w:rsidRDefault="007D6BFB">
      <w:r>
        <w:continuationSeparator/>
      </w:r>
    </w:p>
    <w:p w:rsidR="007D6BFB" w:rsidRDefault="007D6BFB"/>
    <w:p w:rsidR="007D6BFB" w:rsidRDefault="007D6BFB"/>
    <w:p w:rsidR="007D6BFB" w:rsidRDefault="007D6BFB"/>
    <w:p w:rsidR="007D6BFB" w:rsidRDefault="007D6BFB"/>
    <w:p w:rsidR="007D6BFB" w:rsidRDefault="007D6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Pr="00F44748" w:rsidRDefault="004621FB" w:rsidP="00F44748">
    <w:pPr>
      <w:pStyle w:val="Footerpage2on"/>
    </w:pPr>
    <w:r w:rsidRPr="00F44748">
      <w:fldChar w:fldCharType="begin"/>
    </w:r>
    <w:r w:rsidRPr="00F44748">
      <w:instrText xml:space="preserve">PAGE  </w:instrText>
    </w:r>
    <w:r w:rsidRPr="00F44748">
      <w:fldChar w:fldCharType="separate"/>
    </w:r>
    <w:r w:rsidR="00C66536">
      <w:t>2</w:t>
    </w:r>
    <w:r w:rsidRPr="00F4474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Pr="00BB266F" w:rsidRDefault="004621FB" w:rsidP="000054BA">
    <w:pPr>
      <w:pStyle w:val="Footer"/>
      <w:spacing w:after="240"/>
      <w:rPr>
        <w:sz w:val="22"/>
        <w:szCs w:val="22"/>
      </w:rPr>
    </w:pPr>
    <w:r w:rsidRPr="00641F47">
      <w:rPr>
        <w:sz w:val="22"/>
        <w:szCs w:val="22"/>
      </w:rPr>
      <w:fldChar w:fldCharType="begin"/>
    </w:r>
    <w:r w:rsidRPr="00641F47">
      <w:rPr>
        <w:sz w:val="22"/>
        <w:szCs w:val="22"/>
      </w:rPr>
      <w:instrText xml:space="preserve">PAGE  </w:instrText>
    </w:r>
    <w:r w:rsidRPr="00641F47">
      <w:rPr>
        <w:sz w:val="22"/>
        <w:szCs w:val="22"/>
      </w:rPr>
      <w:fldChar w:fldCharType="separate"/>
    </w:r>
    <w:r w:rsidR="00C66536">
      <w:rPr>
        <w:sz w:val="22"/>
        <w:szCs w:val="22"/>
      </w:rPr>
      <w:t>3</w:t>
    </w:r>
    <w:r w:rsidRPr="00641F47">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4621FB" w:rsidRPr="0090603A">
      <w:trPr>
        <w:trHeight w:hRule="exact" w:val="1043"/>
        <w:jc w:val="right"/>
      </w:trPr>
      <w:tc>
        <w:tcPr>
          <w:tcW w:w="1814" w:type="dxa"/>
          <w:tcBorders>
            <w:top w:val="nil"/>
            <w:left w:val="nil"/>
            <w:bottom w:val="nil"/>
            <w:right w:val="nil"/>
          </w:tcBorders>
          <w:vAlign w:val="bottom"/>
        </w:tcPr>
        <w:p w:rsidR="004621FB" w:rsidRPr="00FA3FE7" w:rsidRDefault="004621FB" w:rsidP="00641F47">
          <w:pPr>
            <w:spacing w:after="0"/>
            <w:ind w:right="360" w:firstLine="360"/>
          </w:pPr>
        </w:p>
      </w:tc>
      <w:tc>
        <w:tcPr>
          <w:tcW w:w="5081" w:type="dxa"/>
          <w:tcBorders>
            <w:top w:val="nil"/>
            <w:left w:val="nil"/>
            <w:bottom w:val="nil"/>
            <w:right w:val="nil"/>
          </w:tcBorders>
          <w:shd w:val="clear" w:color="auto" w:fill="auto"/>
          <w:vAlign w:val="bottom"/>
        </w:tcPr>
        <w:p w:rsidR="004621FB" w:rsidRPr="000875B8" w:rsidRDefault="004621FB"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44" w:type="dxa"/>
          <w:tcBorders>
            <w:top w:val="nil"/>
            <w:left w:val="nil"/>
            <w:bottom w:val="nil"/>
            <w:right w:val="nil"/>
          </w:tcBorders>
          <w:vAlign w:val="bottom"/>
        </w:tcPr>
        <w:p w:rsidR="004621FB" w:rsidRPr="0090603A" w:rsidRDefault="00C66536" w:rsidP="00C85825">
          <w:pPr>
            <w:pStyle w:val="Footer"/>
            <w:rPr>
              <w:rFonts w:ascii="Arial Narrow" w:hAnsi="Arial Narrow"/>
            </w:rPr>
          </w:pPr>
          <w:r>
            <w:drawing>
              <wp:inline distT="0" distB="0" distL="0" distR="0">
                <wp:extent cx="1536700" cy="660400"/>
                <wp:effectExtent l="0" t="0" r="6350" b="635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660400"/>
                        </a:xfrm>
                        <a:prstGeom prst="rect">
                          <a:avLst/>
                        </a:prstGeom>
                        <a:noFill/>
                        <a:ln>
                          <a:noFill/>
                        </a:ln>
                      </pic:spPr>
                    </pic:pic>
                  </a:graphicData>
                </a:graphic>
              </wp:inline>
            </w:drawing>
          </w:r>
        </w:p>
      </w:tc>
    </w:tr>
  </w:tbl>
  <w:p w:rsidR="004621FB" w:rsidRPr="0054418E" w:rsidRDefault="004621FB" w:rsidP="00BB266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Default="004621FB" w:rsidP="00C758F0">
    <w:pPr>
      <w:pStyle w:val="tablesm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Default="004621FB" w:rsidP="000875B8">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Default="004621FB" w:rsidP="00C758F0">
    <w:pPr>
      <w:pStyle w:val="tablesm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FB" w:rsidRDefault="007D6BFB">
      <w:r>
        <w:separator/>
      </w:r>
    </w:p>
    <w:p w:rsidR="007D6BFB" w:rsidRDefault="007D6BFB"/>
    <w:p w:rsidR="007D6BFB" w:rsidRDefault="007D6BFB"/>
    <w:p w:rsidR="007D6BFB" w:rsidRDefault="007D6BFB"/>
    <w:p w:rsidR="007D6BFB" w:rsidRDefault="007D6BFB"/>
    <w:p w:rsidR="007D6BFB" w:rsidRDefault="007D6BFB"/>
  </w:footnote>
  <w:footnote w:type="continuationSeparator" w:id="0">
    <w:p w:rsidR="007D6BFB" w:rsidRDefault="007D6BFB">
      <w:r>
        <w:continuationSeparator/>
      </w:r>
    </w:p>
    <w:p w:rsidR="007D6BFB" w:rsidRDefault="007D6BFB"/>
    <w:p w:rsidR="007D6BFB" w:rsidRDefault="007D6BFB"/>
    <w:p w:rsidR="007D6BFB" w:rsidRDefault="007D6BFB"/>
    <w:p w:rsidR="007D6BFB" w:rsidRDefault="007D6BFB"/>
    <w:p w:rsidR="007D6BFB" w:rsidRDefault="007D6B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Default="004621FB"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Pr="00784506" w:rsidRDefault="004621FB" w:rsidP="00E8667A">
    <w:pPr>
      <w:pStyle w:val="Headerright"/>
    </w:pPr>
    <w:r>
      <w:t>Year 9 The Arts — Drama</w:t>
    </w:r>
    <w:r w:rsidRPr="00784506">
      <w:t xml:space="preserve">: </w:t>
    </w:r>
    <w:r>
      <w:t>Get presenting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Default="00C66536">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Pr="00D61E66" w:rsidRDefault="004621FB" w:rsidP="00A14113">
    <w:pPr>
      <w:pStyle w:val="Headerleft"/>
      <w:rPr>
        <w:lang w:val="en-US"/>
      </w:rPr>
    </w:pPr>
    <w:r>
      <w:rPr>
        <w:lang w:val="en-US"/>
      </w:rPr>
      <w:t xml:space="preserve">Appendix </w:t>
    </w:r>
    <w:r w:rsidR="0078203D">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Pr="002F45D0" w:rsidRDefault="004621FB" w:rsidP="00A14113">
    <w:pPr>
      <w:pStyle w:val="Headerleft"/>
      <w:rPr>
        <w:lang w:val="en-US"/>
      </w:rPr>
    </w:pPr>
    <w:r>
      <w:rPr>
        <w:lang w:val="en-US"/>
      </w:rPr>
      <w:t xml:space="preserve">Appendix </w:t>
    </w:r>
    <w:r w:rsidR="0078203D">
      <w:t>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3D" w:rsidRPr="00D61E66" w:rsidRDefault="0078203D" w:rsidP="00A14113">
    <w:pPr>
      <w:pStyle w:val="Headerleft"/>
      <w:rPr>
        <w:lang w:val="en-US"/>
      </w:rPr>
    </w:pPr>
    <w:r>
      <w:rPr>
        <w:lang w:val="en-US"/>
      </w:rPr>
      <w:t xml:space="preserve">Appendix </w:t>
    </w:r>
    <w:r>
      <w:t>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FB" w:rsidRPr="002F45D0" w:rsidRDefault="004621FB" w:rsidP="00A14113">
    <w:pPr>
      <w:pStyle w:val="Headerleft"/>
      <w:rPr>
        <w:lang w:val="en-US"/>
      </w:rPr>
    </w:pPr>
    <w:r>
      <w:rPr>
        <w:lang w:val="en-US"/>
      </w:rPr>
      <w:t xml:space="preserve">Appendix </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8"/>
  </w:num>
  <w:num w:numId="6">
    <w:abstractNumId w:val="3"/>
  </w:num>
  <w:num w:numId="7">
    <w:abstractNumId w:val="6"/>
  </w:num>
  <w:num w:numId="8">
    <w:abstractNumId w:val="2"/>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AU" w:vendorID="64" w:dllVersion="131078" w:nlCheck="1" w:checkStyle="1"/>
  <w:activeWritingStyle w:appName="MSWord" w:lang="es-ES"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28"/>
    <w:rsid w:val="000022FF"/>
    <w:rsid w:val="00003280"/>
    <w:rsid w:val="000040CE"/>
    <w:rsid w:val="000043A4"/>
    <w:rsid w:val="000054BA"/>
    <w:rsid w:val="00007DBF"/>
    <w:rsid w:val="00007F37"/>
    <w:rsid w:val="000235D2"/>
    <w:rsid w:val="00026548"/>
    <w:rsid w:val="0004096E"/>
    <w:rsid w:val="0004134C"/>
    <w:rsid w:val="00042BF3"/>
    <w:rsid w:val="0004423D"/>
    <w:rsid w:val="00061D89"/>
    <w:rsid w:val="00066B99"/>
    <w:rsid w:val="000736CA"/>
    <w:rsid w:val="000825C6"/>
    <w:rsid w:val="00082765"/>
    <w:rsid w:val="00083BFA"/>
    <w:rsid w:val="00083EF5"/>
    <w:rsid w:val="00085CFC"/>
    <w:rsid w:val="000875B8"/>
    <w:rsid w:val="0009017F"/>
    <w:rsid w:val="00095960"/>
    <w:rsid w:val="000A0660"/>
    <w:rsid w:val="000A1635"/>
    <w:rsid w:val="000A6147"/>
    <w:rsid w:val="000A7071"/>
    <w:rsid w:val="000B7AA0"/>
    <w:rsid w:val="000C0E6D"/>
    <w:rsid w:val="000C2BE8"/>
    <w:rsid w:val="000D2039"/>
    <w:rsid w:val="000D6A12"/>
    <w:rsid w:val="000E0E12"/>
    <w:rsid w:val="000E3AB2"/>
    <w:rsid w:val="000E4E18"/>
    <w:rsid w:val="000F0DAD"/>
    <w:rsid w:val="000F52B5"/>
    <w:rsid w:val="000F5EF5"/>
    <w:rsid w:val="001019F0"/>
    <w:rsid w:val="00101CF6"/>
    <w:rsid w:val="001103BE"/>
    <w:rsid w:val="001134E6"/>
    <w:rsid w:val="00120E4C"/>
    <w:rsid w:val="001232F9"/>
    <w:rsid w:val="00123E4E"/>
    <w:rsid w:val="001247D8"/>
    <w:rsid w:val="00127A14"/>
    <w:rsid w:val="00130EFC"/>
    <w:rsid w:val="00132BC2"/>
    <w:rsid w:val="00134CA5"/>
    <w:rsid w:val="00136080"/>
    <w:rsid w:val="00137481"/>
    <w:rsid w:val="00140F5D"/>
    <w:rsid w:val="001423A9"/>
    <w:rsid w:val="00155056"/>
    <w:rsid w:val="001574F9"/>
    <w:rsid w:val="001627BF"/>
    <w:rsid w:val="001627D9"/>
    <w:rsid w:val="001634B0"/>
    <w:rsid w:val="00163823"/>
    <w:rsid w:val="001659AA"/>
    <w:rsid w:val="00170657"/>
    <w:rsid w:val="00171987"/>
    <w:rsid w:val="00171A8D"/>
    <w:rsid w:val="00173489"/>
    <w:rsid w:val="0017388F"/>
    <w:rsid w:val="00173B46"/>
    <w:rsid w:val="0017557A"/>
    <w:rsid w:val="001769B4"/>
    <w:rsid w:val="001839CC"/>
    <w:rsid w:val="00184DFB"/>
    <w:rsid w:val="00186CDA"/>
    <w:rsid w:val="001871B3"/>
    <w:rsid w:val="00190075"/>
    <w:rsid w:val="00190C5F"/>
    <w:rsid w:val="00191133"/>
    <w:rsid w:val="00193E81"/>
    <w:rsid w:val="001971C2"/>
    <w:rsid w:val="001A59BF"/>
    <w:rsid w:val="001C1FF6"/>
    <w:rsid w:val="001C3843"/>
    <w:rsid w:val="001C4D23"/>
    <w:rsid w:val="001C5BD9"/>
    <w:rsid w:val="001E43BD"/>
    <w:rsid w:val="001F0901"/>
    <w:rsid w:val="00205805"/>
    <w:rsid w:val="00207534"/>
    <w:rsid w:val="00210015"/>
    <w:rsid w:val="00216C8D"/>
    <w:rsid w:val="002170E0"/>
    <w:rsid w:val="00225154"/>
    <w:rsid w:val="00227363"/>
    <w:rsid w:val="002303A7"/>
    <w:rsid w:val="00232959"/>
    <w:rsid w:val="00233FC0"/>
    <w:rsid w:val="0024509A"/>
    <w:rsid w:val="002450D1"/>
    <w:rsid w:val="0024608E"/>
    <w:rsid w:val="002466C7"/>
    <w:rsid w:val="002516A3"/>
    <w:rsid w:val="00253D87"/>
    <w:rsid w:val="00254350"/>
    <w:rsid w:val="00264F51"/>
    <w:rsid w:val="00271371"/>
    <w:rsid w:val="002723C2"/>
    <w:rsid w:val="002734E6"/>
    <w:rsid w:val="00273DE2"/>
    <w:rsid w:val="00274767"/>
    <w:rsid w:val="00274A78"/>
    <w:rsid w:val="00276D36"/>
    <w:rsid w:val="00284B38"/>
    <w:rsid w:val="00284E0E"/>
    <w:rsid w:val="002859A3"/>
    <w:rsid w:val="002865DA"/>
    <w:rsid w:val="002950E7"/>
    <w:rsid w:val="002A79B9"/>
    <w:rsid w:val="002B30EB"/>
    <w:rsid w:val="002B5BFC"/>
    <w:rsid w:val="002C0261"/>
    <w:rsid w:val="002C1299"/>
    <w:rsid w:val="002C1C04"/>
    <w:rsid w:val="002C4CB3"/>
    <w:rsid w:val="002D621B"/>
    <w:rsid w:val="002D7C5D"/>
    <w:rsid w:val="002E00B6"/>
    <w:rsid w:val="002E18AD"/>
    <w:rsid w:val="002E2F03"/>
    <w:rsid w:val="002F135D"/>
    <w:rsid w:val="002F1520"/>
    <w:rsid w:val="002F3677"/>
    <w:rsid w:val="002F45D0"/>
    <w:rsid w:val="002F4C51"/>
    <w:rsid w:val="002F69A3"/>
    <w:rsid w:val="00300F05"/>
    <w:rsid w:val="00302E5C"/>
    <w:rsid w:val="00314E3C"/>
    <w:rsid w:val="00317A82"/>
    <w:rsid w:val="0032073F"/>
    <w:rsid w:val="00321507"/>
    <w:rsid w:val="00321DA5"/>
    <w:rsid w:val="00327D43"/>
    <w:rsid w:val="00330421"/>
    <w:rsid w:val="00331E85"/>
    <w:rsid w:val="003347CE"/>
    <w:rsid w:val="0033529F"/>
    <w:rsid w:val="00354B41"/>
    <w:rsid w:val="00354ED6"/>
    <w:rsid w:val="00356071"/>
    <w:rsid w:val="003573C7"/>
    <w:rsid w:val="00357A2A"/>
    <w:rsid w:val="00360CDA"/>
    <w:rsid w:val="00361735"/>
    <w:rsid w:val="0036290B"/>
    <w:rsid w:val="00363611"/>
    <w:rsid w:val="00364F37"/>
    <w:rsid w:val="003668DF"/>
    <w:rsid w:val="0037611D"/>
    <w:rsid w:val="00386B43"/>
    <w:rsid w:val="00391A20"/>
    <w:rsid w:val="003931E0"/>
    <w:rsid w:val="0039605F"/>
    <w:rsid w:val="003A0CE3"/>
    <w:rsid w:val="003A1874"/>
    <w:rsid w:val="003B3B98"/>
    <w:rsid w:val="003C105A"/>
    <w:rsid w:val="003C1342"/>
    <w:rsid w:val="003C1DE1"/>
    <w:rsid w:val="003C302E"/>
    <w:rsid w:val="003C61E5"/>
    <w:rsid w:val="003C702A"/>
    <w:rsid w:val="003C74D6"/>
    <w:rsid w:val="003E105B"/>
    <w:rsid w:val="003E217B"/>
    <w:rsid w:val="003E24ED"/>
    <w:rsid w:val="003E2F28"/>
    <w:rsid w:val="003E33A5"/>
    <w:rsid w:val="003E500C"/>
    <w:rsid w:val="003E7321"/>
    <w:rsid w:val="003F089F"/>
    <w:rsid w:val="003F5E8A"/>
    <w:rsid w:val="00406419"/>
    <w:rsid w:val="00411E67"/>
    <w:rsid w:val="00416BAF"/>
    <w:rsid w:val="004172A0"/>
    <w:rsid w:val="00421645"/>
    <w:rsid w:val="00424A51"/>
    <w:rsid w:val="004316D0"/>
    <w:rsid w:val="00433050"/>
    <w:rsid w:val="00437A83"/>
    <w:rsid w:val="004423A4"/>
    <w:rsid w:val="004475A2"/>
    <w:rsid w:val="00453F95"/>
    <w:rsid w:val="00457A26"/>
    <w:rsid w:val="004605DF"/>
    <w:rsid w:val="004621FB"/>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D5E41"/>
    <w:rsid w:val="004E0F30"/>
    <w:rsid w:val="004E1036"/>
    <w:rsid w:val="004F20BA"/>
    <w:rsid w:val="004F68EC"/>
    <w:rsid w:val="0050177D"/>
    <w:rsid w:val="00507170"/>
    <w:rsid w:val="0051005F"/>
    <w:rsid w:val="005110F5"/>
    <w:rsid w:val="00515192"/>
    <w:rsid w:val="0052094C"/>
    <w:rsid w:val="0052143D"/>
    <w:rsid w:val="00526090"/>
    <w:rsid w:val="00526544"/>
    <w:rsid w:val="0052799A"/>
    <w:rsid w:val="00530616"/>
    <w:rsid w:val="0053141F"/>
    <w:rsid w:val="005336D0"/>
    <w:rsid w:val="005354EB"/>
    <w:rsid w:val="00535835"/>
    <w:rsid w:val="00540C1B"/>
    <w:rsid w:val="005410CD"/>
    <w:rsid w:val="00542301"/>
    <w:rsid w:val="005429DB"/>
    <w:rsid w:val="0054355A"/>
    <w:rsid w:val="005438C6"/>
    <w:rsid w:val="0054418E"/>
    <w:rsid w:val="005446DD"/>
    <w:rsid w:val="005459CF"/>
    <w:rsid w:val="005468B0"/>
    <w:rsid w:val="005473D5"/>
    <w:rsid w:val="005500EE"/>
    <w:rsid w:val="00550B85"/>
    <w:rsid w:val="00551A8A"/>
    <w:rsid w:val="00552AAD"/>
    <w:rsid w:val="00555205"/>
    <w:rsid w:val="005571B4"/>
    <w:rsid w:val="00565216"/>
    <w:rsid w:val="00570FCF"/>
    <w:rsid w:val="00574599"/>
    <w:rsid w:val="005759C7"/>
    <w:rsid w:val="00575DED"/>
    <w:rsid w:val="00577012"/>
    <w:rsid w:val="00577F68"/>
    <w:rsid w:val="005807E9"/>
    <w:rsid w:val="00585563"/>
    <w:rsid w:val="00590D1F"/>
    <w:rsid w:val="0059418B"/>
    <w:rsid w:val="005A0AA4"/>
    <w:rsid w:val="005A1C09"/>
    <w:rsid w:val="005A52BC"/>
    <w:rsid w:val="005A7039"/>
    <w:rsid w:val="005A7940"/>
    <w:rsid w:val="005A7C02"/>
    <w:rsid w:val="005B21B2"/>
    <w:rsid w:val="005B710F"/>
    <w:rsid w:val="005C19CD"/>
    <w:rsid w:val="005C207A"/>
    <w:rsid w:val="005D0C9A"/>
    <w:rsid w:val="005D5C4E"/>
    <w:rsid w:val="005D7729"/>
    <w:rsid w:val="005E05EC"/>
    <w:rsid w:val="005E138A"/>
    <w:rsid w:val="005F00FC"/>
    <w:rsid w:val="005F1A13"/>
    <w:rsid w:val="005F253C"/>
    <w:rsid w:val="00605CB5"/>
    <w:rsid w:val="00612611"/>
    <w:rsid w:val="00614545"/>
    <w:rsid w:val="0062663E"/>
    <w:rsid w:val="00630422"/>
    <w:rsid w:val="00635253"/>
    <w:rsid w:val="00636670"/>
    <w:rsid w:val="00641F47"/>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A05AB"/>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1ED2"/>
    <w:rsid w:val="007335F1"/>
    <w:rsid w:val="007412EC"/>
    <w:rsid w:val="00746761"/>
    <w:rsid w:val="00747A3A"/>
    <w:rsid w:val="00753936"/>
    <w:rsid w:val="00760283"/>
    <w:rsid w:val="00762090"/>
    <w:rsid w:val="00764F67"/>
    <w:rsid w:val="00770160"/>
    <w:rsid w:val="00781794"/>
    <w:rsid w:val="0078203D"/>
    <w:rsid w:val="007825B7"/>
    <w:rsid w:val="0078406C"/>
    <w:rsid w:val="00784611"/>
    <w:rsid w:val="007856A2"/>
    <w:rsid w:val="0079630D"/>
    <w:rsid w:val="00796BE5"/>
    <w:rsid w:val="007A04D1"/>
    <w:rsid w:val="007A1D95"/>
    <w:rsid w:val="007A43AE"/>
    <w:rsid w:val="007A6171"/>
    <w:rsid w:val="007B0A6A"/>
    <w:rsid w:val="007B142A"/>
    <w:rsid w:val="007B2CAD"/>
    <w:rsid w:val="007C17CD"/>
    <w:rsid w:val="007C2383"/>
    <w:rsid w:val="007C4A1E"/>
    <w:rsid w:val="007D6BFB"/>
    <w:rsid w:val="007E3A33"/>
    <w:rsid w:val="007E7600"/>
    <w:rsid w:val="007F02DC"/>
    <w:rsid w:val="007F1688"/>
    <w:rsid w:val="007F3983"/>
    <w:rsid w:val="007F4428"/>
    <w:rsid w:val="007F75E1"/>
    <w:rsid w:val="00800240"/>
    <w:rsid w:val="008005A0"/>
    <w:rsid w:val="00801AAF"/>
    <w:rsid w:val="008034C1"/>
    <w:rsid w:val="008039CA"/>
    <w:rsid w:val="00806622"/>
    <w:rsid w:val="00807761"/>
    <w:rsid w:val="00810137"/>
    <w:rsid w:val="008111E2"/>
    <w:rsid w:val="00834B4C"/>
    <w:rsid w:val="00834B65"/>
    <w:rsid w:val="00841A6B"/>
    <w:rsid w:val="008477A7"/>
    <w:rsid w:val="00852BF6"/>
    <w:rsid w:val="008534FC"/>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93D0B"/>
    <w:rsid w:val="008A0612"/>
    <w:rsid w:val="008A37AF"/>
    <w:rsid w:val="008A37E1"/>
    <w:rsid w:val="008A6C51"/>
    <w:rsid w:val="008A6EB3"/>
    <w:rsid w:val="008B58C8"/>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768"/>
    <w:rsid w:val="00932B1D"/>
    <w:rsid w:val="00934842"/>
    <w:rsid w:val="00934DA2"/>
    <w:rsid w:val="00943157"/>
    <w:rsid w:val="00943DC9"/>
    <w:rsid w:val="00946FB9"/>
    <w:rsid w:val="009611E2"/>
    <w:rsid w:val="00961B9F"/>
    <w:rsid w:val="00964264"/>
    <w:rsid w:val="0097215D"/>
    <w:rsid w:val="00972963"/>
    <w:rsid w:val="009738DE"/>
    <w:rsid w:val="0098016C"/>
    <w:rsid w:val="009814CC"/>
    <w:rsid w:val="00986690"/>
    <w:rsid w:val="00987A0A"/>
    <w:rsid w:val="00991FBD"/>
    <w:rsid w:val="009935D7"/>
    <w:rsid w:val="009A1A6E"/>
    <w:rsid w:val="009B7248"/>
    <w:rsid w:val="009C02F6"/>
    <w:rsid w:val="009C2FE1"/>
    <w:rsid w:val="009C3444"/>
    <w:rsid w:val="009C7D8F"/>
    <w:rsid w:val="009D15D5"/>
    <w:rsid w:val="009E0583"/>
    <w:rsid w:val="009E1352"/>
    <w:rsid w:val="009F0A5B"/>
    <w:rsid w:val="009F1EAE"/>
    <w:rsid w:val="009F4571"/>
    <w:rsid w:val="009F4C61"/>
    <w:rsid w:val="00A004E1"/>
    <w:rsid w:val="00A02A3D"/>
    <w:rsid w:val="00A05F30"/>
    <w:rsid w:val="00A1340E"/>
    <w:rsid w:val="00A138DA"/>
    <w:rsid w:val="00A14113"/>
    <w:rsid w:val="00A14EA8"/>
    <w:rsid w:val="00A24078"/>
    <w:rsid w:val="00A3071F"/>
    <w:rsid w:val="00A30C8E"/>
    <w:rsid w:val="00A326AC"/>
    <w:rsid w:val="00A3309D"/>
    <w:rsid w:val="00A33417"/>
    <w:rsid w:val="00A44765"/>
    <w:rsid w:val="00A456F4"/>
    <w:rsid w:val="00A50D73"/>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346A"/>
    <w:rsid w:val="00AA464E"/>
    <w:rsid w:val="00AA4B06"/>
    <w:rsid w:val="00AB2402"/>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142B"/>
    <w:rsid w:val="00B339DD"/>
    <w:rsid w:val="00B34779"/>
    <w:rsid w:val="00B3541F"/>
    <w:rsid w:val="00B429CB"/>
    <w:rsid w:val="00B52BB3"/>
    <w:rsid w:val="00B578F3"/>
    <w:rsid w:val="00B63195"/>
    <w:rsid w:val="00B63703"/>
    <w:rsid w:val="00B63DA9"/>
    <w:rsid w:val="00B66D14"/>
    <w:rsid w:val="00B71C89"/>
    <w:rsid w:val="00B74071"/>
    <w:rsid w:val="00B76436"/>
    <w:rsid w:val="00B82E85"/>
    <w:rsid w:val="00B85FF2"/>
    <w:rsid w:val="00B910EC"/>
    <w:rsid w:val="00B9722E"/>
    <w:rsid w:val="00BA20DD"/>
    <w:rsid w:val="00BA2970"/>
    <w:rsid w:val="00BA3082"/>
    <w:rsid w:val="00BA3968"/>
    <w:rsid w:val="00BB266F"/>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BDC"/>
    <w:rsid w:val="00C00CCD"/>
    <w:rsid w:val="00C02529"/>
    <w:rsid w:val="00C0441E"/>
    <w:rsid w:val="00C06C0C"/>
    <w:rsid w:val="00C10E44"/>
    <w:rsid w:val="00C11486"/>
    <w:rsid w:val="00C115C4"/>
    <w:rsid w:val="00C11F18"/>
    <w:rsid w:val="00C23AF2"/>
    <w:rsid w:val="00C3021B"/>
    <w:rsid w:val="00C34701"/>
    <w:rsid w:val="00C36344"/>
    <w:rsid w:val="00C400C7"/>
    <w:rsid w:val="00C42C54"/>
    <w:rsid w:val="00C50B26"/>
    <w:rsid w:val="00C53E99"/>
    <w:rsid w:val="00C55404"/>
    <w:rsid w:val="00C557B7"/>
    <w:rsid w:val="00C6009E"/>
    <w:rsid w:val="00C61C2F"/>
    <w:rsid w:val="00C66536"/>
    <w:rsid w:val="00C740A4"/>
    <w:rsid w:val="00C74303"/>
    <w:rsid w:val="00C758F0"/>
    <w:rsid w:val="00C85825"/>
    <w:rsid w:val="00C875B3"/>
    <w:rsid w:val="00C946AF"/>
    <w:rsid w:val="00C9682B"/>
    <w:rsid w:val="00CA27BC"/>
    <w:rsid w:val="00CA2B94"/>
    <w:rsid w:val="00CA5CD9"/>
    <w:rsid w:val="00CA5D9D"/>
    <w:rsid w:val="00CB63B6"/>
    <w:rsid w:val="00CB76EC"/>
    <w:rsid w:val="00CC247C"/>
    <w:rsid w:val="00CC7778"/>
    <w:rsid w:val="00CD0037"/>
    <w:rsid w:val="00CD0397"/>
    <w:rsid w:val="00CD5F98"/>
    <w:rsid w:val="00CE11B0"/>
    <w:rsid w:val="00CE1AFF"/>
    <w:rsid w:val="00CE1E8A"/>
    <w:rsid w:val="00CE3336"/>
    <w:rsid w:val="00CE34DF"/>
    <w:rsid w:val="00CE4055"/>
    <w:rsid w:val="00CE563C"/>
    <w:rsid w:val="00CE7047"/>
    <w:rsid w:val="00CE704D"/>
    <w:rsid w:val="00CF0BFB"/>
    <w:rsid w:val="00CF1A05"/>
    <w:rsid w:val="00CF41D8"/>
    <w:rsid w:val="00CF5C48"/>
    <w:rsid w:val="00D00E39"/>
    <w:rsid w:val="00D013A3"/>
    <w:rsid w:val="00D0400B"/>
    <w:rsid w:val="00D05C0E"/>
    <w:rsid w:val="00D10209"/>
    <w:rsid w:val="00D11B98"/>
    <w:rsid w:val="00D2253E"/>
    <w:rsid w:val="00D25A86"/>
    <w:rsid w:val="00D32A2C"/>
    <w:rsid w:val="00D43526"/>
    <w:rsid w:val="00D43BC1"/>
    <w:rsid w:val="00D442BF"/>
    <w:rsid w:val="00D52EC3"/>
    <w:rsid w:val="00D566E3"/>
    <w:rsid w:val="00D56D88"/>
    <w:rsid w:val="00D57E32"/>
    <w:rsid w:val="00D60D23"/>
    <w:rsid w:val="00D61E66"/>
    <w:rsid w:val="00D640CF"/>
    <w:rsid w:val="00D6560C"/>
    <w:rsid w:val="00D66A63"/>
    <w:rsid w:val="00D71223"/>
    <w:rsid w:val="00D761D8"/>
    <w:rsid w:val="00D82FD6"/>
    <w:rsid w:val="00D9068C"/>
    <w:rsid w:val="00D928D4"/>
    <w:rsid w:val="00DA066A"/>
    <w:rsid w:val="00DA483D"/>
    <w:rsid w:val="00DA60AF"/>
    <w:rsid w:val="00DA612D"/>
    <w:rsid w:val="00DB0CB9"/>
    <w:rsid w:val="00DC16A2"/>
    <w:rsid w:val="00DC597F"/>
    <w:rsid w:val="00DC5DF0"/>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4E07"/>
    <w:rsid w:val="00E221B2"/>
    <w:rsid w:val="00E226E1"/>
    <w:rsid w:val="00E300AA"/>
    <w:rsid w:val="00E33BF2"/>
    <w:rsid w:val="00E42E35"/>
    <w:rsid w:val="00E503E5"/>
    <w:rsid w:val="00E51F63"/>
    <w:rsid w:val="00E53A4A"/>
    <w:rsid w:val="00E53A66"/>
    <w:rsid w:val="00E53F6C"/>
    <w:rsid w:val="00E602B7"/>
    <w:rsid w:val="00E6385B"/>
    <w:rsid w:val="00E648F2"/>
    <w:rsid w:val="00E668A0"/>
    <w:rsid w:val="00E7289C"/>
    <w:rsid w:val="00E74CD8"/>
    <w:rsid w:val="00E8667A"/>
    <w:rsid w:val="00E908C7"/>
    <w:rsid w:val="00E91D82"/>
    <w:rsid w:val="00E935F6"/>
    <w:rsid w:val="00E94EED"/>
    <w:rsid w:val="00EA2D4B"/>
    <w:rsid w:val="00EA2FC8"/>
    <w:rsid w:val="00EA395D"/>
    <w:rsid w:val="00EA6839"/>
    <w:rsid w:val="00EA6C2B"/>
    <w:rsid w:val="00EB13DA"/>
    <w:rsid w:val="00EB41A9"/>
    <w:rsid w:val="00EC226D"/>
    <w:rsid w:val="00EC4833"/>
    <w:rsid w:val="00EC6481"/>
    <w:rsid w:val="00EC6858"/>
    <w:rsid w:val="00EC7F8B"/>
    <w:rsid w:val="00ED0644"/>
    <w:rsid w:val="00ED24D2"/>
    <w:rsid w:val="00ED405F"/>
    <w:rsid w:val="00EE0587"/>
    <w:rsid w:val="00EE42D2"/>
    <w:rsid w:val="00EE5D2C"/>
    <w:rsid w:val="00EF0769"/>
    <w:rsid w:val="00EF1EBD"/>
    <w:rsid w:val="00EF3318"/>
    <w:rsid w:val="00EF6E26"/>
    <w:rsid w:val="00F069BB"/>
    <w:rsid w:val="00F07104"/>
    <w:rsid w:val="00F125B0"/>
    <w:rsid w:val="00F12A58"/>
    <w:rsid w:val="00F22F83"/>
    <w:rsid w:val="00F26AC6"/>
    <w:rsid w:val="00F27946"/>
    <w:rsid w:val="00F3010A"/>
    <w:rsid w:val="00F3032B"/>
    <w:rsid w:val="00F33D66"/>
    <w:rsid w:val="00F37229"/>
    <w:rsid w:val="00F375DE"/>
    <w:rsid w:val="00F4324A"/>
    <w:rsid w:val="00F446C1"/>
    <w:rsid w:val="00F44748"/>
    <w:rsid w:val="00F52581"/>
    <w:rsid w:val="00F52C39"/>
    <w:rsid w:val="00F536F4"/>
    <w:rsid w:val="00F55501"/>
    <w:rsid w:val="00F632C1"/>
    <w:rsid w:val="00F65244"/>
    <w:rsid w:val="00F66CF9"/>
    <w:rsid w:val="00F70F2F"/>
    <w:rsid w:val="00F71307"/>
    <w:rsid w:val="00F754EE"/>
    <w:rsid w:val="00F77028"/>
    <w:rsid w:val="00F80C7B"/>
    <w:rsid w:val="00F924E5"/>
    <w:rsid w:val="00F945F2"/>
    <w:rsid w:val="00F9534A"/>
    <w:rsid w:val="00F97082"/>
    <w:rsid w:val="00FA0019"/>
    <w:rsid w:val="00FA0483"/>
    <w:rsid w:val="00FA3FE7"/>
    <w:rsid w:val="00FA5455"/>
    <w:rsid w:val="00FA54F5"/>
    <w:rsid w:val="00FA550E"/>
    <w:rsid w:val="00FA5AC5"/>
    <w:rsid w:val="00FA5B88"/>
    <w:rsid w:val="00FB0779"/>
    <w:rsid w:val="00FB11F8"/>
    <w:rsid w:val="00FB1489"/>
    <w:rsid w:val="00FB2245"/>
    <w:rsid w:val="00FB6685"/>
    <w:rsid w:val="00FB6997"/>
    <w:rsid w:val="00FB6E22"/>
    <w:rsid w:val="00FB6E93"/>
    <w:rsid w:val="00FB7803"/>
    <w:rsid w:val="00FC5837"/>
    <w:rsid w:val="00FD18B3"/>
    <w:rsid w:val="00FD1C29"/>
    <w:rsid w:val="00FD34EC"/>
    <w:rsid w:val="00FE258B"/>
    <w:rsid w:val="00FE2B0C"/>
    <w:rsid w:val="00FE5E2B"/>
    <w:rsid w:val="00FE6B05"/>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03D"/>
    <w:pPr>
      <w:spacing w:before="80" w:after="160"/>
    </w:pPr>
    <w:rPr>
      <w:rFonts w:ascii="Arial" w:hAnsi="Arial"/>
      <w:sz w:val="22"/>
      <w:szCs w:val="24"/>
    </w:rPr>
  </w:style>
  <w:style w:type="paragraph" w:styleId="Heading1">
    <w:name w:val="heading 1"/>
    <w:next w:val="Normal"/>
    <w:qFormat/>
    <w:rsid w:val="000E4E18"/>
    <w:pPr>
      <w:keepNext/>
      <w:numPr>
        <w:numId w:val="7"/>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page2on">
    <w:name w:val="Footer page 2 on"/>
    <w:basedOn w:val="Footer"/>
    <w:rsid w:val="00F44748"/>
    <w:pPr>
      <w:spacing w:after="240"/>
      <w:jc w:val="left"/>
    </w:pPr>
    <w:rPr>
      <w:sz w:val="22"/>
      <w:szCs w:val="22"/>
    </w:rPr>
  </w:style>
  <w:style w:type="paragraph" w:styleId="Footer">
    <w:name w:val="footer"/>
    <w:aliases w:val="Cover_Copyright"/>
    <w:basedOn w:val="Normal"/>
    <w:rsid w:val="000E4E18"/>
    <w:pPr>
      <w:widowControl w:val="0"/>
      <w:tabs>
        <w:tab w:val="center" w:pos="7655"/>
        <w:tab w:val="right" w:pos="15309"/>
      </w:tabs>
      <w:spacing w:before="0" w:after="0"/>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8A37AF"/>
    <w:pPr>
      <w:keepNext/>
      <w:keepLines/>
      <w:spacing w:before="80" w:line="280" w:lineRule="exact"/>
    </w:pPr>
    <w:rPr>
      <w:rFonts w:ascii="Arial" w:hAnsi="Arial"/>
      <w:b/>
      <w:sz w:val="22"/>
      <w:szCs w:val="24"/>
    </w:rPr>
  </w:style>
  <w:style w:type="paragraph" w:customStyle="1" w:styleId="Bulletslevel1">
    <w:name w:val="Bullets level 1"/>
    <w:basedOn w:val="Normal"/>
    <w:link w:val="Bulletslevel1CharChar"/>
    <w:rsid w:val="003C105A"/>
    <w:pPr>
      <w:numPr>
        <w:numId w:val="3"/>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paragraph" w:customStyle="1" w:styleId="Headerleft">
    <w:name w:val="Header left"/>
    <w:basedOn w:val="Headerright"/>
    <w:rsid w:val="000E4E18"/>
    <w:pPr>
      <w:jc w:val="left"/>
    </w:p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B76436"/>
    <w:rPr>
      <w:color w:val="0000FF"/>
      <w:u w:val="single"/>
    </w:rPr>
  </w:style>
  <w:style w:type="paragraph" w:styleId="Header">
    <w:name w:val="header"/>
    <w:basedOn w:val="Normal"/>
    <w:rsid w:val="000054BA"/>
    <w:pPr>
      <w:tabs>
        <w:tab w:val="center" w:pos="4153"/>
        <w:tab w:val="right" w:pos="8306"/>
      </w:tabs>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numbering" w:customStyle="1" w:styleId="Numbered">
    <w:name w:val="Numbered"/>
    <w:basedOn w:val="NoList"/>
    <w:rsid w:val="000875B8"/>
    <w:pPr>
      <w:numPr>
        <w:numId w:val="2"/>
      </w:numPr>
    </w:p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ELstableheading">
    <w:name w:val="ELs table heading"/>
    <w:rsid w:val="00E8667A"/>
    <w:pPr>
      <w:keepNext/>
      <w:tabs>
        <w:tab w:val="right" w:pos="9398"/>
      </w:tabs>
      <w:suppressAutoHyphen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ind w:left="720"/>
    </w:pPr>
  </w:style>
  <w:style w:type="paragraph" w:customStyle="1" w:styleId="Checkboxbulletlist">
    <w:name w:val="Checkbox bullet list"/>
    <w:basedOn w:val="Normal"/>
    <w:rsid w:val="003C105A"/>
    <w:pPr>
      <w:numPr>
        <w:numId w:val="1"/>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customStyle="1" w:styleId="Heading2TOPChar">
    <w:name w:val="Heading 2 TOP Char"/>
    <w:basedOn w:val="Heading2Char"/>
    <w:link w:val="Heading2TOP"/>
    <w:rsid w:val="00321507"/>
    <w:rPr>
      <w:rFonts w:ascii="Arial" w:hAnsi="Arial" w:cs="Arial"/>
      <w:b/>
      <w:bCs/>
      <w:i/>
      <w:iCs/>
      <w:sz w:val="28"/>
      <w:szCs w:val="28"/>
      <w:lang w:val="en-AU" w:eastAsia="en-AU" w:bidi="ar-SA"/>
    </w:rPr>
  </w:style>
  <w:style w:type="paragraph" w:customStyle="1" w:styleId="Headerright">
    <w:name w:val="Header right"/>
    <w:basedOn w:val="Normal"/>
    <w:rsid w:val="000E4E18"/>
    <w:pPr>
      <w:tabs>
        <w:tab w:val="center" w:pos="4820"/>
        <w:tab w:val="right" w:pos="9639"/>
      </w:tabs>
      <w:spacing w:before="0" w:after="240"/>
      <w:contextualSpacing/>
      <w:jc w:val="right"/>
    </w:pPr>
    <w:rPr>
      <w:b/>
      <w:i/>
      <w:sz w:val="18"/>
      <w:szCs w:val="18"/>
    </w:rPr>
  </w:style>
  <w:style w:type="character" w:styleId="CommentReference">
    <w:name w:val="annotation reference"/>
    <w:semiHidden/>
    <w:rsid w:val="001423A9"/>
    <w:rPr>
      <w:sz w:val="16"/>
      <w:szCs w:val="16"/>
    </w:rPr>
  </w:style>
  <w:style w:type="paragraph" w:customStyle="1" w:styleId="CoverOverview">
    <w:name w:val="Cover_Overview"/>
    <w:basedOn w:val="Normal"/>
    <w:next w:val="Normal"/>
    <w:link w:val="CoverOverviewCharChar"/>
    <w:rsid w:val="000875B8"/>
    <w:pPr>
      <w:widowControl w:val="0"/>
      <w:spacing w:before="0" w:after="80"/>
    </w:pPr>
    <w:rPr>
      <w:b/>
      <w:sz w:val="28"/>
      <w:szCs w:val="28"/>
    </w:rPr>
  </w:style>
  <w:style w:type="paragraph" w:customStyle="1" w:styleId="Bullet1">
    <w:name w:val="Bullet 1"/>
    <w:aliases w:val="Indent"/>
    <w:rsid w:val="00910369"/>
    <w:pPr>
      <w:widowControl w:val="0"/>
      <w:numPr>
        <w:numId w:val="6"/>
      </w:numPr>
      <w:spacing w:before="80" w:after="160" w:line="280" w:lineRule="exact"/>
    </w:pPr>
    <w:rPr>
      <w:rFonts w:ascii="Arial" w:hAnsi="Arial"/>
      <w:sz w:val="22"/>
      <w:szCs w:val="22"/>
    </w:rPr>
  </w:style>
  <w:style w:type="character" w:customStyle="1" w:styleId="StemChar">
    <w:name w:val="Stem Char"/>
    <w:link w:val="Stem"/>
    <w:rsid w:val="008A37AF"/>
    <w:rPr>
      <w:rFonts w:ascii="Arial" w:hAnsi="Arial"/>
      <w:b/>
      <w:sz w:val="22"/>
      <w:szCs w:val="24"/>
      <w:lang w:val="en-AU" w:eastAsia="en-AU" w:bidi="ar-SA"/>
    </w:rPr>
  </w:style>
  <w:style w:type="paragraph" w:customStyle="1" w:styleId="Source">
    <w:name w:val="Source"/>
    <w:basedOn w:val="Normal"/>
    <w:next w:val="Normal"/>
    <w:link w:val="SourceChar"/>
    <w:rsid w:val="000875B8"/>
    <w:pPr>
      <w:spacing w:before="60" w:after="0"/>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8A37AF"/>
    <w:rPr>
      <w:i/>
    </w:rPr>
  </w:style>
  <w:style w:type="paragraph" w:customStyle="1" w:styleId="Headingtable">
    <w:name w:val="Heading table"/>
    <w:basedOn w:val="Normal"/>
    <w:rsid w:val="000E4E18"/>
    <w:pPr>
      <w:keepNext/>
      <w:spacing w:before="60" w:after="60"/>
      <w:jc w:val="center"/>
    </w:pPr>
    <w:rPr>
      <w:b/>
    </w:rPr>
  </w:style>
  <w:style w:type="numbering" w:customStyle="1" w:styleId="Outlinenumbered">
    <w:name w:val="Outline numbered"/>
    <w:basedOn w:val="NoList"/>
    <w:rsid w:val="000E4E18"/>
    <w:pPr>
      <w:numPr>
        <w:numId w:val="8"/>
      </w:numPr>
    </w:pPr>
  </w:style>
  <w:style w:type="paragraph" w:styleId="CommentText">
    <w:name w:val="annotation text"/>
    <w:basedOn w:val="Normal"/>
    <w:semiHidden/>
    <w:rsid w:val="001423A9"/>
    <w:rPr>
      <w:sz w:val="20"/>
      <w:szCs w:val="20"/>
    </w:rPr>
  </w:style>
  <w:style w:type="paragraph" w:styleId="CommentSubject">
    <w:name w:val="annotation subject"/>
    <w:basedOn w:val="CommentText"/>
    <w:next w:val="CommentText"/>
    <w:semiHidden/>
    <w:rsid w:val="001423A9"/>
    <w:rPr>
      <w:b/>
      <w:bCs/>
    </w:rPr>
  </w:style>
  <w:style w:type="character" w:customStyle="1" w:styleId="Heading3Char">
    <w:name w:val="Heading 3 Char"/>
    <w:link w:val="Heading3"/>
    <w:rsid w:val="005473D5"/>
    <w:rPr>
      <w:rFonts w:ascii="Arial" w:hAnsi="Arial" w:cs="Arial"/>
      <w:b/>
      <w:bCs/>
      <w:sz w:val="24"/>
      <w:szCs w:val="2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03D"/>
    <w:pPr>
      <w:spacing w:before="80" w:after="160"/>
    </w:pPr>
    <w:rPr>
      <w:rFonts w:ascii="Arial" w:hAnsi="Arial"/>
      <w:sz w:val="22"/>
      <w:szCs w:val="24"/>
    </w:rPr>
  </w:style>
  <w:style w:type="paragraph" w:styleId="Heading1">
    <w:name w:val="heading 1"/>
    <w:next w:val="Normal"/>
    <w:qFormat/>
    <w:rsid w:val="000E4E18"/>
    <w:pPr>
      <w:keepNext/>
      <w:numPr>
        <w:numId w:val="7"/>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page2on">
    <w:name w:val="Footer page 2 on"/>
    <w:basedOn w:val="Footer"/>
    <w:rsid w:val="00F44748"/>
    <w:pPr>
      <w:spacing w:after="240"/>
      <w:jc w:val="left"/>
    </w:pPr>
    <w:rPr>
      <w:sz w:val="22"/>
      <w:szCs w:val="22"/>
    </w:rPr>
  </w:style>
  <w:style w:type="paragraph" w:styleId="Footer">
    <w:name w:val="footer"/>
    <w:aliases w:val="Cover_Copyright"/>
    <w:basedOn w:val="Normal"/>
    <w:rsid w:val="000E4E18"/>
    <w:pPr>
      <w:widowControl w:val="0"/>
      <w:tabs>
        <w:tab w:val="center" w:pos="7655"/>
        <w:tab w:val="right" w:pos="15309"/>
      </w:tabs>
      <w:spacing w:before="0" w:after="0"/>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8A37AF"/>
    <w:pPr>
      <w:keepNext/>
      <w:keepLines/>
      <w:spacing w:before="80" w:line="280" w:lineRule="exact"/>
    </w:pPr>
    <w:rPr>
      <w:rFonts w:ascii="Arial" w:hAnsi="Arial"/>
      <w:b/>
      <w:sz w:val="22"/>
      <w:szCs w:val="24"/>
    </w:rPr>
  </w:style>
  <w:style w:type="paragraph" w:customStyle="1" w:styleId="Bulletslevel1">
    <w:name w:val="Bullets level 1"/>
    <w:basedOn w:val="Normal"/>
    <w:link w:val="Bulletslevel1CharChar"/>
    <w:rsid w:val="003C105A"/>
    <w:pPr>
      <w:numPr>
        <w:numId w:val="3"/>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paragraph" w:customStyle="1" w:styleId="Headerleft">
    <w:name w:val="Header left"/>
    <w:basedOn w:val="Headerright"/>
    <w:rsid w:val="000E4E18"/>
    <w:pPr>
      <w:jc w:val="left"/>
    </w:p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B76436"/>
    <w:rPr>
      <w:color w:val="0000FF"/>
      <w:u w:val="single"/>
    </w:rPr>
  </w:style>
  <w:style w:type="paragraph" w:styleId="Header">
    <w:name w:val="header"/>
    <w:basedOn w:val="Normal"/>
    <w:rsid w:val="000054BA"/>
    <w:pPr>
      <w:tabs>
        <w:tab w:val="center" w:pos="4153"/>
        <w:tab w:val="right" w:pos="8306"/>
      </w:tabs>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numbering" w:customStyle="1" w:styleId="Numbered">
    <w:name w:val="Numbered"/>
    <w:basedOn w:val="NoList"/>
    <w:rsid w:val="000875B8"/>
    <w:pPr>
      <w:numPr>
        <w:numId w:val="2"/>
      </w:numPr>
    </w:p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ELstableheading">
    <w:name w:val="ELs table heading"/>
    <w:rsid w:val="00E8667A"/>
    <w:pPr>
      <w:keepNext/>
      <w:tabs>
        <w:tab w:val="right" w:pos="9398"/>
      </w:tabs>
      <w:suppressAutoHyphen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ind w:left="720"/>
    </w:pPr>
  </w:style>
  <w:style w:type="paragraph" w:customStyle="1" w:styleId="Checkboxbulletlist">
    <w:name w:val="Checkbox bullet list"/>
    <w:basedOn w:val="Normal"/>
    <w:rsid w:val="003C105A"/>
    <w:pPr>
      <w:numPr>
        <w:numId w:val="1"/>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customStyle="1" w:styleId="Heading2TOPChar">
    <w:name w:val="Heading 2 TOP Char"/>
    <w:basedOn w:val="Heading2Char"/>
    <w:link w:val="Heading2TOP"/>
    <w:rsid w:val="00321507"/>
    <w:rPr>
      <w:rFonts w:ascii="Arial" w:hAnsi="Arial" w:cs="Arial"/>
      <w:b/>
      <w:bCs/>
      <w:i/>
      <w:iCs/>
      <w:sz w:val="28"/>
      <w:szCs w:val="28"/>
      <w:lang w:val="en-AU" w:eastAsia="en-AU" w:bidi="ar-SA"/>
    </w:rPr>
  </w:style>
  <w:style w:type="paragraph" w:customStyle="1" w:styleId="Headerright">
    <w:name w:val="Header right"/>
    <w:basedOn w:val="Normal"/>
    <w:rsid w:val="000E4E18"/>
    <w:pPr>
      <w:tabs>
        <w:tab w:val="center" w:pos="4820"/>
        <w:tab w:val="right" w:pos="9639"/>
      </w:tabs>
      <w:spacing w:before="0" w:after="240"/>
      <w:contextualSpacing/>
      <w:jc w:val="right"/>
    </w:pPr>
    <w:rPr>
      <w:b/>
      <w:i/>
      <w:sz w:val="18"/>
      <w:szCs w:val="18"/>
    </w:rPr>
  </w:style>
  <w:style w:type="character" w:styleId="CommentReference">
    <w:name w:val="annotation reference"/>
    <w:semiHidden/>
    <w:rsid w:val="001423A9"/>
    <w:rPr>
      <w:sz w:val="16"/>
      <w:szCs w:val="16"/>
    </w:rPr>
  </w:style>
  <w:style w:type="paragraph" w:customStyle="1" w:styleId="CoverOverview">
    <w:name w:val="Cover_Overview"/>
    <w:basedOn w:val="Normal"/>
    <w:next w:val="Normal"/>
    <w:link w:val="CoverOverviewCharChar"/>
    <w:rsid w:val="000875B8"/>
    <w:pPr>
      <w:widowControl w:val="0"/>
      <w:spacing w:before="0" w:after="80"/>
    </w:pPr>
    <w:rPr>
      <w:b/>
      <w:sz w:val="28"/>
      <w:szCs w:val="28"/>
    </w:rPr>
  </w:style>
  <w:style w:type="paragraph" w:customStyle="1" w:styleId="Bullet1">
    <w:name w:val="Bullet 1"/>
    <w:aliases w:val="Indent"/>
    <w:rsid w:val="00910369"/>
    <w:pPr>
      <w:widowControl w:val="0"/>
      <w:numPr>
        <w:numId w:val="6"/>
      </w:numPr>
      <w:spacing w:before="80" w:after="160" w:line="280" w:lineRule="exact"/>
    </w:pPr>
    <w:rPr>
      <w:rFonts w:ascii="Arial" w:hAnsi="Arial"/>
      <w:sz w:val="22"/>
      <w:szCs w:val="22"/>
    </w:rPr>
  </w:style>
  <w:style w:type="character" w:customStyle="1" w:styleId="StemChar">
    <w:name w:val="Stem Char"/>
    <w:link w:val="Stem"/>
    <w:rsid w:val="008A37AF"/>
    <w:rPr>
      <w:rFonts w:ascii="Arial" w:hAnsi="Arial"/>
      <w:b/>
      <w:sz w:val="22"/>
      <w:szCs w:val="24"/>
      <w:lang w:val="en-AU" w:eastAsia="en-AU" w:bidi="ar-SA"/>
    </w:rPr>
  </w:style>
  <w:style w:type="paragraph" w:customStyle="1" w:styleId="Source">
    <w:name w:val="Source"/>
    <w:basedOn w:val="Normal"/>
    <w:next w:val="Normal"/>
    <w:link w:val="SourceChar"/>
    <w:rsid w:val="000875B8"/>
    <w:pPr>
      <w:spacing w:before="60" w:after="0"/>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8A37AF"/>
    <w:rPr>
      <w:i/>
    </w:rPr>
  </w:style>
  <w:style w:type="paragraph" w:customStyle="1" w:styleId="Headingtable">
    <w:name w:val="Heading table"/>
    <w:basedOn w:val="Normal"/>
    <w:rsid w:val="000E4E18"/>
    <w:pPr>
      <w:keepNext/>
      <w:spacing w:before="60" w:after="60"/>
      <w:jc w:val="center"/>
    </w:pPr>
    <w:rPr>
      <w:b/>
    </w:rPr>
  </w:style>
  <w:style w:type="numbering" w:customStyle="1" w:styleId="Outlinenumbered">
    <w:name w:val="Outline numbered"/>
    <w:basedOn w:val="NoList"/>
    <w:rsid w:val="000E4E18"/>
    <w:pPr>
      <w:numPr>
        <w:numId w:val="8"/>
      </w:numPr>
    </w:pPr>
  </w:style>
  <w:style w:type="paragraph" w:styleId="CommentText">
    <w:name w:val="annotation text"/>
    <w:basedOn w:val="Normal"/>
    <w:semiHidden/>
    <w:rsid w:val="001423A9"/>
    <w:rPr>
      <w:sz w:val="20"/>
      <w:szCs w:val="20"/>
    </w:rPr>
  </w:style>
  <w:style w:type="paragraph" w:styleId="CommentSubject">
    <w:name w:val="annotation subject"/>
    <w:basedOn w:val="CommentText"/>
    <w:next w:val="CommentText"/>
    <w:semiHidden/>
    <w:rsid w:val="001423A9"/>
    <w:rPr>
      <w:b/>
      <w:bCs/>
    </w:rPr>
  </w:style>
  <w:style w:type="character" w:customStyle="1" w:styleId="Heading3Char">
    <w:name w:val="Heading 3 Char"/>
    <w:link w:val="Heading3"/>
    <w:rsid w:val="005473D5"/>
    <w:rPr>
      <w:rFonts w:ascii="Arial" w:hAnsi="Arial" w:cs="Arial"/>
      <w:b/>
      <w:bCs/>
      <w:sz w:val="24"/>
      <w:szCs w:val="2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qsa.qld.edu.au/downloads/syllabus/kla_arts_sbm_dr_60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qsa.qld.edu.au/downloads/syllabus/kla_arts_sbm_dr_601.pdf"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Corporate%20services\Administration\Publishing\Belinda\Year%209%20The%20Arts%20-%20Drama%20Get%20Presenting\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B8042-C934-40D1-B9FD-9CA1A4E9880B}">
  <ds:schemaRefs>
    <ds:schemaRef ds:uri="http://schemas.microsoft.com/sharepoint/v3/contenttype/forms"/>
  </ds:schemaRefs>
</ds:datastoreItem>
</file>

<file path=customXml/itemProps2.xml><?xml version="1.0" encoding="utf-8"?>
<ds:datastoreItem xmlns:ds="http://schemas.openxmlformats.org/officeDocument/2006/customXml" ds:itemID="{11DC20DD-5C99-455E-ABE4-F02E17831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45B8F5-2EC6-4815-B0B3-BCF4B171BA9F}">
  <ds:schemaRefs>
    <ds:schemaRef ds:uri="http://schemas.microsoft.com/office/2006/metadata/longProperties"/>
  </ds:schemaRefs>
</ds:datastoreItem>
</file>

<file path=customXml/itemProps4.xml><?xml version="1.0" encoding="utf-8"?>
<ds:datastoreItem xmlns:ds="http://schemas.openxmlformats.org/officeDocument/2006/customXml" ds:itemID="{C4F6BE8C-B5E7-48A7-BED9-188533881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4</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Year 9 The Arts – Drama assessment teacher guidelines | Get presenting |Queensland Essential Learnings and Standards</vt:lpstr>
    </vt:vector>
  </TitlesOfParts>
  <Company>Queensland Studies Authority</Company>
  <LinksUpToDate>false</LinksUpToDate>
  <CharactersWithSpaces>19008</CharactersWithSpaces>
  <SharedDoc>false</SharedDoc>
  <HLinks>
    <vt:vector size="12" baseType="variant">
      <vt:variant>
        <vt:i4>5177428</vt:i4>
      </vt:variant>
      <vt:variant>
        <vt:i4>3</vt:i4>
      </vt:variant>
      <vt:variant>
        <vt:i4>0</vt:i4>
      </vt:variant>
      <vt:variant>
        <vt:i4>5</vt:i4>
      </vt:variant>
      <vt:variant>
        <vt:lpwstr>http://www.qsa.qld.edu.au/downloads/syllabus/kla_arts_sbm_dr_601.pdf</vt:lpwstr>
      </vt:variant>
      <vt:variant>
        <vt:lpwstr/>
      </vt:variant>
      <vt:variant>
        <vt:i4>5177428</vt:i4>
      </vt:variant>
      <vt:variant>
        <vt:i4>0</vt:i4>
      </vt:variant>
      <vt:variant>
        <vt:i4>0</vt:i4>
      </vt:variant>
      <vt:variant>
        <vt:i4>5</vt:i4>
      </vt:variant>
      <vt:variant>
        <vt:lpwstr>http://www.qsa.qld.edu.au/downloads/syllabus/kla_arts_sbm_dr_601.pdf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The Arts - Drama assessment teacher guidelines | Get presenting | Queensland Essential Learnings and Standards</dc:title>
  <dc:subject/>
  <dc:creator>Queensland Studies Authority</dc:creator>
  <cp:keywords/>
  <dc:description>Students prepare, rehearse and present a short piece of scripted text.</dc:description>
  <cp:lastModifiedBy>QSA</cp:lastModifiedBy>
  <cp:revision>2</cp:revision>
  <cp:lastPrinted>2008-04-30T05:32:00Z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AdditionalKLAs">
    <vt:lpwstr/>
  </property>
  <property fmtid="{D5CDD505-2E9C-101B-9397-08002B2CF9AE}" pid="13" name="AdditionalYearLevels">
    <vt:lpwstr/>
  </property>
  <property fmtid="{D5CDD505-2E9C-101B-9397-08002B2CF9AE}" pid="14" name="MainKLA">
    <vt:lpwstr/>
  </property>
  <property fmtid="{D5CDD505-2E9C-101B-9397-08002B2CF9AE}" pid="15" name="MainYearLevel">
    <vt:lpwstr/>
  </property>
  <property fmtid="{D5CDD505-2E9C-101B-9397-08002B2CF9AE}" pid="16" name="QSADeveloped">
    <vt:lpwstr/>
  </property>
  <property fmtid="{D5CDD505-2E9C-101B-9397-08002B2CF9AE}" pid="17" name="AssessableItems">
    <vt:lpwstr/>
  </property>
  <property fmtid="{D5CDD505-2E9C-101B-9397-08002B2CF9AE}" pid="18" name="PackageStatus">
    <vt:lpwstr/>
  </property>
  <property fmtid="{D5CDD505-2E9C-101B-9397-08002B2CF9AE}" pid="19" name="PackageOwner">
    <vt:lpwstr/>
  </property>
  <property fmtid="{D5CDD505-2E9C-101B-9397-08002B2CF9AE}" pid="20" name="PackageVersion">
    <vt:lpwstr/>
  </property>
  <property fmtid="{D5CDD505-2E9C-101B-9397-08002B2CF9AE}" pid="21" name="ContextForAssessment">
    <vt:lpwstr/>
  </property>
  <property fmtid="{D5CDD505-2E9C-101B-9397-08002B2CF9AE}" pid="22" name="PackageOverview">
    <vt:lpwstr/>
  </property>
  <property fmtid="{D5CDD505-2E9C-101B-9397-08002B2CF9AE}" pid="23" name="PackageKeywords">
    <vt:lpwstr/>
  </property>
  <property fmtid="{D5CDD505-2E9C-101B-9397-08002B2CF9AE}" pid="24" name="OrganiserEnglish">
    <vt:lpwstr/>
  </property>
  <property fmtid="{D5CDD505-2E9C-101B-9397-08002B2CF9AE}" pid="25" name="OrganiserHPE">
    <vt:lpwstr/>
  </property>
  <property fmtid="{D5CDD505-2E9C-101B-9397-08002B2CF9AE}" pid="26" name="OrganiserLanguages">
    <vt:lpwstr/>
  </property>
  <property fmtid="{D5CDD505-2E9C-101B-9397-08002B2CF9AE}" pid="27" name="OrganiserMathematics">
    <vt:lpwstr/>
  </property>
  <property fmtid="{D5CDD505-2E9C-101B-9397-08002B2CF9AE}" pid="28" name="OrganiserScience">
    <vt:lpwstr/>
  </property>
  <property fmtid="{D5CDD505-2E9C-101B-9397-08002B2CF9AE}" pid="29" name="OrganiserSOSE">
    <vt:lpwstr/>
  </property>
  <property fmtid="{D5CDD505-2E9C-101B-9397-08002B2CF9AE}" pid="30" name="OrganiserTechnology">
    <vt:lpwstr/>
  </property>
  <property fmtid="{D5CDD505-2E9C-101B-9397-08002B2CF9AE}" pid="31" name="OrganiserTheArts">
    <vt:lpwstr/>
  </property>
  <property fmtid="{D5CDD505-2E9C-101B-9397-08002B2CF9AE}" pid="32" name="EssentialLearnings">
    <vt:lpwstr/>
  </property>
  <property fmtid="{D5CDD505-2E9C-101B-9397-08002B2CF9AE}" pid="33" name="PackageStatus0">
    <vt:lpwstr/>
  </property>
</Properties>
</file>