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Default="00B8309C" w:rsidP="00BC58D9">
      <w:pPr>
        <w:pStyle w:val="CoverTitle"/>
      </w:pPr>
      <w:bookmarkStart w:id="0" w:name="_GoBack"/>
      <w:bookmarkEnd w:id="0"/>
      <w:r>
        <w:t>Digital composing</w:t>
      </w:r>
    </w:p>
    <w:tbl>
      <w:tblPr>
        <w:tblW w:w="0" w:type="auto"/>
        <w:tblLook w:val="01E0" w:firstRow="1" w:lastRow="1" w:firstColumn="1" w:lastColumn="1" w:noHBand="0" w:noVBand="0"/>
      </w:tblPr>
      <w:tblGrid>
        <w:gridCol w:w="1874"/>
        <w:gridCol w:w="6396"/>
      </w:tblGrid>
      <w:tr w:rsidR="00321DA5">
        <w:trPr>
          <w:trHeight w:val="614"/>
        </w:trPr>
        <w:tc>
          <w:tcPr>
            <w:tcW w:w="1874" w:type="dxa"/>
            <w:shd w:val="clear" w:color="auto" w:fill="B4A7C0"/>
            <w:tcMar>
              <w:top w:w="113" w:type="dxa"/>
              <w:left w:w="113" w:type="dxa"/>
              <w:bottom w:w="113" w:type="dxa"/>
              <w:right w:w="113" w:type="dxa"/>
            </w:tcMar>
            <w:vAlign w:val="center"/>
          </w:tcPr>
          <w:p w:rsidR="00321DA5" w:rsidRPr="00C557B7" w:rsidRDefault="00321DA5" w:rsidP="002F4C51">
            <w:pPr>
              <w:pStyle w:val="CoverYearKLAName"/>
              <w:spacing w:after="0"/>
            </w:pPr>
            <w:r w:rsidRPr="00C557B7">
              <w:t xml:space="preserve">Year </w:t>
            </w:r>
            <w:r w:rsidR="00B8309C">
              <w:t>9</w:t>
            </w:r>
          </w:p>
        </w:tc>
        <w:tc>
          <w:tcPr>
            <w:tcW w:w="6396" w:type="dxa"/>
            <w:shd w:val="clear" w:color="auto" w:fill="E3DEE8"/>
            <w:tcMar>
              <w:top w:w="113" w:type="dxa"/>
              <w:left w:w="113" w:type="dxa"/>
              <w:bottom w:w="113" w:type="dxa"/>
              <w:right w:w="113" w:type="dxa"/>
            </w:tcMar>
            <w:vAlign w:val="center"/>
          </w:tcPr>
          <w:p w:rsidR="00321DA5" w:rsidRDefault="00B8309C" w:rsidP="002F4C51">
            <w:pPr>
              <w:pStyle w:val="CoverYearKLAName"/>
              <w:spacing w:after="0"/>
            </w:pPr>
            <w:r>
              <w:t>The Arts — Music</w:t>
            </w:r>
          </w:p>
        </w:tc>
      </w:tr>
      <w:tr w:rsidR="00321DA5">
        <w:tc>
          <w:tcPr>
            <w:tcW w:w="8270" w:type="dxa"/>
            <w:gridSpan w:val="2"/>
            <w:tcBorders>
              <w:bottom w:val="single" w:sz="12" w:space="0" w:color="E3DEE8"/>
            </w:tcBorders>
            <w:tcMar>
              <w:top w:w="113" w:type="dxa"/>
              <w:left w:w="113" w:type="dxa"/>
              <w:bottom w:w="113" w:type="dxa"/>
              <w:right w:w="113" w:type="dxa"/>
            </w:tcMar>
            <w:vAlign w:val="center"/>
          </w:tcPr>
          <w:p w:rsidR="00321DA5" w:rsidRPr="000E5445" w:rsidRDefault="00B8309C" w:rsidP="00CD0037">
            <w:pPr>
              <w:pStyle w:val="CoverOverview"/>
            </w:pPr>
            <w:r w:rsidRPr="00BD49E9">
              <w:t xml:space="preserve">Students use electronic audio loops to </w:t>
            </w:r>
            <w:r w:rsidR="000471C9">
              <w:t>compose</w:t>
            </w:r>
            <w:r w:rsidRPr="00BD49E9">
              <w:t xml:space="preserve"> a piece of digital dance music.</w:t>
            </w:r>
          </w:p>
        </w:tc>
      </w:tr>
      <w:tr w:rsidR="00B8309C">
        <w:tc>
          <w:tcPr>
            <w:tcW w:w="1874" w:type="dxa"/>
            <w:tcBorders>
              <w:top w:val="single" w:sz="12" w:space="0" w:color="E3DEE8"/>
              <w:bottom w:val="single" w:sz="12" w:space="0" w:color="E3DEE8"/>
            </w:tcBorders>
            <w:tcMar>
              <w:top w:w="113" w:type="dxa"/>
              <w:left w:w="113" w:type="dxa"/>
              <w:bottom w:w="113" w:type="dxa"/>
              <w:right w:w="113" w:type="dxa"/>
            </w:tcMar>
            <w:vAlign w:val="center"/>
          </w:tcPr>
          <w:p w:rsidR="00B8309C" w:rsidRPr="009D15D5" w:rsidRDefault="00B8309C" w:rsidP="00C96592">
            <w:pPr>
              <w:spacing w:before="120" w:after="120" w:line="240" w:lineRule="auto"/>
              <w:rPr>
                <w:b/>
              </w:rPr>
            </w:pPr>
            <w:r w:rsidRPr="009D15D5">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B8309C" w:rsidRPr="00BD49E9" w:rsidRDefault="00B8309C" w:rsidP="00BA17A8">
            <w:r w:rsidRPr="00BD49E9">
              <w:t>8</w:t>
            </w:r>
            <w:r w:rsidR="00FA126A">
              <w:t>–</w:t>
            </w:r>
            <w:r w:rsidRPr="00BD49E9">
              <w:t>10 weeks</w:t>
            </w:r>
          </w:p>
        </w:tc>
      </w:tr>
      <w:tr w:rsidR="00B8309C">
        <w:tc>
          <w:tcPr>
            <w:tcW w:w="1874" w:type="dxa"/>
            <w:tcBorders>
              <w:top w:val="single" w:sz="12" w:space="0" w:color="E3DEE8"/>
              <w:bottom w:val="single" w:sz="12" w:space="0" w:color="E3DEE8"/>
            </w:tcBorders>
            <w:tcMar>
              <w:top w:w="113" w:type="dxa"/>
              <w:left w:w="113" w:type="dxa"/>
              <w:bottom w:w="113" w:type="dxa"/>
              <w:right w:w="113" w:type="dxa"/>
            </w:tcMar>
          </w:tcPr>
          <w:p w:rsidR="00B8309C" w:rsidRPr="009D15D5" w:rsidRDefault="00B8309C" w:rsidP="00B8309C">
            <w:pPr>
              <w:spacing w:before="120" w:after="120" w:line="240" w:lineRule="auto"/>
              <w:rPr>
                <w:b/>
              </w:rPr>
            </w:pPr>
            <w:r w:rsidRPr="009D15D5">
              <w:rPr>
                <w:b/>
              </w:rPr>
              <w:t>Student roles</w:t>
            </w:r>
          </w:p>
        </w:tc>
        <w:tc>
          <w:tcPr>
            <w:tcW w:w="6396" w:type="dxa"/>
            <w:tcBorders>
              <w:top w:val="single" w:sz="12" w:space="0" w:color="E3DEE8"/>
              <w:bottom w:val="single" w:sz="12" w:space="0" w:color="E3DEE8"/>
            </w:tcBorders>
            <w:tcMar>
              <w:top w:w="113" w:type="dxa"/>
              <w:left w:w="113" w:type="dxa"/>
              <w:bottom w:w="113" w:type="dxa"/>
              <w:right w:w="113" w:type="dxa"/>
            </w:tcMar>
          </w:tcPr>
          <w:p w:rsidR="00B8309C" w:rsidRPr="00BD49E9" w:rsidRDefault="00FA126A" w:rsidP="00FA126A">
            <w:pPr>
              <w:pStyle w:val="Bulletslevel1"/>
            </w:pPr>
            <w:r>
              <w:t xml:space="preserve">Use music </w:t>
            </w:r>
            <w:r w:rsidR="00381897">
              <w:t>software</w:t>
            </w:r>
            <w:r>
              <w:t xml:space="preserve"> and techniques to create </w:t>
            </w:r>
            <w:r w:rsidR="00B8309C" w:rsidRPr="00BD49E9">
              <w:t>electronic audio loops.</w:t>
            </w:r>
          </w:p>
          <w:p w:rsidR="00B8309C" w:rsidRPr="00BD49E9" w:rsidRDefault="00FA126A" w:rsidP="00FA126A">
            <w:pPr>
              <w:pStyle w:val="Bulletslevel1"/>
            </w:pPr>
            <w:r>
              <w:t>Record and evaluate the creation steps in a</w:t>
            </w:r>
            <w:r w:rsidR="00B8309C" w:rsidRPr="00BD49E9">
              <w:t xml:space="preserve"> Process diary.</w:t>
            </w:r>
          </w:p>
          <w:p w:rsidR="00B8309C" w:rsidRPr="005E1415" w:rsidRDefault="005C1B16" w:rsidP="00FA126A">
            <w:pPr>
              <w:pStyle w:val="Bulletslevel1"/>
            </w:pPr>
            <w:r>
              <w:t xml:space="preserve">Use loops to create a </w:t>
            </w:r>
            <w:r w:rsidR="00B8309C" w:rsidRPr="00BD49E9">
              <w:t>of dance music</w:t>
            </w:r>
            <w:r>
              <w:t xml:space="preserve"> composition</w:t>
            </w:r>
            <w:r w:rsidR="00B8309C" w:rsidRPr="00BD49E9">
              <w:t>.</w:t>
            </w:r>
          </w:p>
        </w:tc>
      </w:tr>
      <w:tr w:rsidR="00B8309C">
        <w:tc>
          <w:tcPr>
            <w:tcW w:w="8270" w:type="dxa"/>
            <w:gridSpan w:val="2"/>
            <w:tcBorders>
              <w:top w:val="single" w:sz="12" w:space="0" w:color="E3DEE8"/>
            </w:tcBorders>
            <w:tcMar>
              <w:top w:w="113" w:type="dxa"/>
              <w:left w:w="113" w:type="dxa"/>
              <w:bottom w:w="113" w:type="dxa"/>
              <w:right w:w="113" w:type="dxa"/>
            </w:tcMar>
            <w:vAlign w:val="center"/>
          </w:tcPr>
          <w:p w:rsidR="00B8309C" w:rsidRPr="005E1415" w:rsidRDefault="00B8309C" w:rsidP="00CD0037">
            <w:pPr>
              <w:pStyle w:val="CoverOverview"/>
            </w:pPr>
            <w:r w:rsidRPr="005E1415">
              <w:t>Context for assessment</w:t>
            </w:r>
          </w:p>
          <w:p w:rsidR="00B8309C" w:rsidRPr="00BD49E9" w:rsidRDefault="00B8309C" w:rsidP="00B8309C">
            <w:r w:rsidRPr="00BD49E9">
              <w:t xml:space="preserve">Electronic audio loops are used in a wide variety of genres and contexts, </w:t>
            </w:r>
            <w:r w:rsidR="00805424">
              <w:t>including film music, hip-</w:t>
            </w:r>
            <w:r w:rsidRPr="00BD49E9">
              <w:t xml:space="preserve">hop and dance music. A loop is a short audio sample </w:t>
            </w:r>
            <w:r w:rsidR="00FA126A">
              <w:t>that</w:t>
            </w:r>
            <w:r w:rsidRPr="00BD49E9">
              <w:t xml:space="preserve"> maintains a steady pulse and can be repeated over and over again.</w:t>
            </w:r>
          </w:p>
          <w:p w:rsidR="00B8309C" w:rsidRDefault="00B8309C" w:rsidP="00CD0037">
            <w:r w:rsidRPr="00BD49E9">
              <w:t>A variety of specific programs and techniques can be used to create professional sounding audio loops.</w:t>
            </w:r>
          </w:p>
        </w:tc>
      </w:tr>
    </w:tbl>
    <w:p w:rsidR="00B34779" w:rsidRPr="00A326AC" w:rsidRDefault="00335A8E" w:rsidP="00750B88">
      <w:pPr>
        <w:pageBreakBefore/>
      </w:pPr>
      <w:r>
        <w:rPr>
          <w:b/>
          <w:i/>
          <w:noProof/>
          <w:color w:val="FF0000"/>
        </w:rPr>
        <w:lastRenderedPageBreak/>
        <w:drawing>
          <wp:anchor distT="0" distB="0" distL="114300" distR="114300" simplePos="0" relativeHeight="251657728"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97160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5840"/>
      </w:tblGrid>
      <w:tr w:rsidR="00CD0037" w:rsidRPr="00750B88">
        <w:trPr>
          <w:trHeight w:val="76"/>
          <w:jc w:val="center"/>
        </w:trPr>
        <w:tc>
          <w:tcPr>
            <w:tcW w:w="9286" w:type="dxa"/>
            <w:gridSpan w:val="2"/>
            <w:shd w:val="clear" w:color="auto" w:fill="E6E6E6"/>
          </w:tcPr>
          <w:p w:rsidR="00CD0037" w:rsidRPr="00750B88" w:rsidRDefault="00B8309C" w:rsidP="00C20914">
            <w:pPr>
              <w:pStyle w:val="Heading2Table"/>
            </w:pPr>
            <w:r>
              <w:t>The Arts</w:t>
            </w:r>
            <w:r w:rsidR="00CD0037" w:rsidRPr="00750B88">
              <w:tab/>
              <w:t xml:space="preserve">Essential Learnings by the end of Year </w:t>
            </w:r>
            <w:r>
              <w:t>9</w:t>
            </w:r>
          </w:p>
        </w:tc>
      </w:tr>
      <w:tr w:rsidR="00934842">
        <w:trPr>
          <w:trHeight w:val="3454"/>
          <w:jc w:val="center"/>
        </w:trPr>
        <w:tc>
          <w:tcPr>
            <w:tcW w:w="3660" w:type="dxa"/>
          </w:tcPr>
          <w:p w:rsidR="00934842" w:rsidRPr="00A67D85" w:rsidRDefault="00934842" w:rsidP="002C1299">
            <w:pPr>
              <w:pStyle w:val="Heading3"/>
              <w:keepLines/>
            </w:pPr>
            <w:r w:rsidRPr="00A67D85">
              <w:t>Ways of working</w:t>
            </w:r>
          </w:p>
          <w:p w:rsidR="00B8309C" w:rsidRPr="00BD49E9" w:rsidRDefault="00934842" w:rsidP="00B8309C">
            <w:pPr>
              <w:pStyle w:val="Organiser"/>
            </w:pPr>
            <w:r w:rsidRPr="00750B88">
              <w:t>Students are able to:</w:t>
            </w:r>
          </w:p>
          <w:p w:rsidR="00B8309C" w:rsidRPr="00BD49E9" w:rsidRDefault="00B8309C" w:rsidP="00B8309C">
            <w:pPr>
              <w:pStyle w:val="Bulletslevel1"/>
            </w:pPr>
            <w:r w:rsidRPr="00BD49E9">
              <w:t>make decisions about arts elements, languages and cultural protocols in relation to specific style, function, audience and purpose of arts works</w:t>
            </w:r>
          </w:p>
          <w:p w:rsidR="00B8309C" w:rsidRPr="00BD49E9" w:rsidRDefault="00B8309C" w:rsidP="00B8309C">
            <w:pPr>
              <w:pStyle w:val="Bulletslevel1"/>
            </w:pPr>
            <w:r w:rsidRPr="00BD49E9">
              <w:t>create and shape arts works by manipulating arts elements to express meaning in different contexts</w:t>
            </w:r>
          </w:p>
          <w:p w:rsidR="00B8309C" w:rsidRPr="00BD49E9" w:rsidRDefault="00B8309C" w:rsidP="00B8309C">
            <w:pPr>
              <w:pStyle w:val="Bulletslevel1"/>
            </w:pPr>
            <w:r w:rsidRPr="00BD49E9">
              <w:t>modify and refine genre-specific arts works, using interpretive and technical skills</w:t>
            </w:r>
          </w:p>
          <w:p w:rsidR="00B8309C" w:rsidRPr="00BD49E9" w:rsidRDefault="00B8309C" w:rsidP="00B8309C">
            <w:pPr>
              <w:pStyle w:val="Bulletslevel1"/>
            </w:pPr>
            <w:r w:rsidRPr="00BD49E9">
              <w:t>present arts works to particular audiences for a specific purpose, style and function, using genre</w:t>
            </w:r>
            <w:r w:rsidR="00805424">
              <w:t>-</w:t>
            </w:r>
            <w:r w:rsidRPr="00BD49E9">
              <w:t>specific arts techniques, skills, processes and cultural protocols</w:t>
            </w:r>
          </w:p>
          <w:p w:rsidR="00934842" w:rsidRPr="00A67D85" w:rsidRDefault="00B8309C" w:rsidP="00B8309C">
            <w:pPr>
              <w:pStyle w:val="Bulletslevel1"/>
            </w:pPr>
            <w:r w:rsidRPr="00BD49E9">
              <w:t>reflect on learning, apply new understandings and justify future applications.</w:t>
            </w:r>
          </w:p>
        </w:tc>
        <w:tc>
          <w:tcPr>
            <w:tcW w:w="5626" w:type="dxa"/>
          </w:tcPr>
          <w:p w:rsidR="00934842" w:rsidRDefault="00934842" w:rsidP="002C1299">
            <w:pPr>
              <w:pStyle w:val="Heading3"/>
              <w:keepLines/>
            </w:pPr>
            <w:r>
              <w:t>Knowledge and understanding</w:t>
            </w:r>
          </w:p>
          <w:p w:rsidR="00B8309C" w:rsidRPr="00B8309C" w:rsidRDefault="00B8309C" w:rsidP="00B8309C">
            <w:pPr>
              <w:rPr>
                <w:b/>
                <w:i/>
              </w:rPr>
            </w:pPr>
            <w:r w:rsidRPr="00B8309C">
              <w:rPr>
                <w:b/>
                <w:i/>
              </w:rPr>
              <w:t>Music</w:t>
            </w:r>
          </w:p>
          <w:p w:rsidR="00B8309C" w:rsidRPr="00B8309C" w:rsidRDefault="00B8309C" w:rsidP="00B8309C">
            <w:pPr>
              <w:rPr>
                <w:b/>
              </w:rPr>
            </w:pPr>
            <w:r w:rsidRPr="00B8309C">
              <w:rPr>
                <w:b/>
              </w:rPr>
              <w:t>Music involves singing, playing instruments, listening, moving, improvising and composing by manipulating the music elements to express ideas, considering specific audiences and specific purposes, through sound.</w:t>
            </w:r>
          </w:p>
          <w:p w:rsidR="00B8309C" w:rsidRPr="00BD49E9" w:rsidRDefault="00B8309C" w:rsidP="00B8309C">
            <w:pPr>
              <w:pStyle w:val="Bulletslevel1"/>
            </w:pPr>
            <w:r w:rsidRPr="00BD49E9">
              <w:t>Duration, beat, time values and metre are used to create and vary rhythm.</w:t>
            </w:r>
          </w:p>
          <w:p w:rsidR="00B8309C" w:rsidRPr="00BD49E9" w:rsidRDefault="00B8309C" w:rsidP="00B8309C">
            <w:pPr>
              <w:pStyle w:val="Bulletslevel1"/>
            </w:pPr>
            <w:r w:rsidRPr="00BD49E9">
              <w:t>Pitch, tonalities, scales and intervals are used to create and vary the horizontal arrangement of sound.</w:t>
            </w:r>
          </w:p>
          <w:p w:rsidR="00B8309C" w:rsidRPr="00BD49E9" w:rsidRDefault="00B8309C" w:rsidP="00B8309C">
            <w:pPr>
              <w:pStyle w:val="Bulletslevel1"/>
            </w:pPr>
            <w:r w:rsidRPr="00BD49E9">
              <w:t>Tonalities and harmonies are used to organise music in different vertical arrangements.</w:t>
            </w:r>
          </w:p>
          <w:p w:rsidR="00B8309C" w:rsidRPr="00BD49E9" w:rsidRDefault="00B8309C" w:rsidP="00B8309C">
            <w:pPr>
              <w:pStyle w:val="Bulletslevel1"/>
            </w:pPr>
            <w:r w:rsidRPr="00BD49E9">
              <w:t>Contemporary, traditional and genre-specific musical forms are used to structure music.</w:t>
            </w:r>
          </w:p>
          <w:p w:rsidR="00B8309C" w:rsidRPr="00BD49E9" w:rsidRDefault="00B8309C" w:rsidP="00B8309C">
            <w:pPr>
              <w:pStyle w:val="Bulletslevel1"/>
            </w:pPr>
            <w:r w:rsidRPr="00BD49E9">
              <w:t>Interaction between the linear and the vertical arrangement of music is used to create the texture or density of sound.</w:t>
            </w:r>
          </w:p>
          <w:p w:rsidR="00B8309C" w:rsidRPr="00BD49E9" w:rsidRDefault="00B8309C" w:rsidP="00B8309C">
            <w:pPr>
              <w:pStyle w:val="Bulletslevel1"/>
            </w:pPr>
            <w:r w:rsidRPr="00BD49E9">
              <w:t>Vocal, instrumental, electronic and computer-generated sound sources have characteristic sound qualities (tone colour) that can be altered through methods of production and manipulation.</w:t>
            </w:r>
          </w:p>
          <w:p w:rsidR="00934842" w:rsidRDefault="00B8309C" w:rsidP="00B8309C">
            <w:pPr>
              <w:pStyle w:val="Bulletslevel1"/>
            </w:pPr>
            <w:r w:rsidRPr="00BD49E9">
              <w:t>Relative softness and loudness of sounds, and digital and electronic devices, are used to change dynamic levels and expression of music.</w:t>
            </w:r>
          </w:p>
        </w:tc>
      </w:tr>
      <w:tr w:rsidR="00B34779" w:rsidRPr="00AD12C7">
        <w:trPr>
          <w:trHeight w:val="1559"/>
          <w:jc w:val="center"/>
        </w:trPr>
        <w:tc>
          <w:tcPr>
            <w:tcW w:w="9286" w:type="dxa"/>
            <w:gridSpan w:val="2"/>
          </w:tcPr>
          <w:p w:rsidR="00B34779" w:rsidRDefault="00B34779" w:rsidP="002C1299">
            <w:pPr>
              <w:pStyle w:val="Heading3"/>
              <w:keepLines/>
            </w:pPr>
            <w:r>
              <w:t xml:space="preserve">Assessable </w:t>
            </w:r>
            <w:r w:rsidRPr="00AD12C7">
              <w:t>el</w:t>
            </w:r>
            <w:r>
              <w:t>ements</w:t>
            </w:r>
          </w:p>
          <w:p w:rsidR="00B8309C" w:rsidRPr="00BD49E9" w:rsidRDefault="00B8309C" w:rsidP="00B8309C">
            <w:pPr>
              <w:pStyle w:val="Bulletslevel1"/>
            </w:pPr>
            <w:r w:rsidRPr="00BD49E9">
              <w:t>Knowledge and understanding</w:t>
            </w:r>
          </w:p>
          <w:p w:rsidR="00B8309C" w:rsidRPr="00BD49E9" w:rsidRDefault="00B8309C" w:rsidP="00B8309C">
            <w:pPr>
              <w:pStyle w:val="Bulletslevel1"/>
            </w:pPr>
            <w:r w:rsidRPr="00BD49E9">
              <w:t>Creating</w:t>
            </w:r>
          </w:p>
          <w:p w:rsidR="00B34779" w:rsidRPr="00AD12C7" w:rsidRDefault="00B8309C" w:rsidP="00B8309C">
            <w:pPr>
              <w:pStyle w:val="Bulletslevel1"/>
            </w:pPr>
            <w:r w:rsidRPr="00BD49E9">
              <w:t>Reflecting</w:t>
            </w:r>
          </w:p>
        </w:tc>
      </w:tr>
      <w:tr w:rsidR="00B34779" w:rsidRPr="00474B75">
        <w:trPr>
          <w:trHeight w:val="76"/>
          <w:jc w:val="center"/>
        </w:trPr>
        <w:tc>
          <w:tcPr>
            <w:tcW w:w="9286" w:type="dxa"/>
            <w:gridSpan w:val="2"/>
          </w:tcPr>
          <w:p w:rsidR="00B34779" w:rsidRPr="00474B75" w:rsidRDefault="00B34779" w:rsidP="00474B75">
            <w:pPr>
              <w:pStyle w:val="Source"/>
            </w:pPr>
            <w:r w:rsidRPr="00474B75">
              <w:t xml:space="preserve">Source: </w:t>
            </w:r>
            <w:smartTag w:uri="urn:schemas-microsoft-com:office:smarttags" w:element="State">
              <w:r w:rsidRPr="00474B75">
                <w:t>Queensland</w:t>
              </w:r>
            </w:smartTag>
            <w:r w:rsidRPr="00474B75">
              <w:t xml:space="preserve"> Studies Authority </w:t>
            </w:r>
            <w:r w:rsidRPr="0054418E">
              <w:t>2007</w:t>
            </w:r>
            <w:r w:rsidRPr="00750B88">
              <w:t xml:space="preserve">, </w:t>
            </w:r>
            <w:r w:rsidR="00B8309C" w:rsidRPr="00B8309C">
              <w:rPr>
                <w:i/>
              </w:rPr>
              <w:t>The A</w:t>
            </w:r>
            <w:r w:rsidR="00B8309C">
              <w:t>rts</w:t>
            </w:r>
            <w:r w:rsidRPr="00F377B6">
              <w:rPr>
                <w:rStyle w:val="SourceTitleChar"/>
              </w:rPr>
              <w:t xml:space="preserve"> Essential</w:t>
            </w:r>
            <w:r w:rsidRPr="00750B88">
              <w:rPr>
                <w:rStyle w:val="SourceTitleChar"/>
              </w:rPr>
              <w:t xml:space="preserve"> Learnings by the end of Year </w:t>
            </w:r>
            <w:r w:rsidR="00B8309C">
              <w:rPr>
                <w:rStyle w:val="SourceTitleChar"/>
              </w:rPr>
              <w:t>9</w:t>
            </w:r>
            <w:r w:rsidRPr="00750B88">
              <w:t xml:space="preserve">, QSA, </w:t>
            </w:r>
            <w:smartTag w:uri="urn:schemas-microsoft-com:office:smarttags" w:element="place">
              <w:smartTag w:uri="urn:schemas-microsoft-com:office:smarttags" w:element="City">
                <w:r w:rsidRPr="00750B88">
                  <w:t>Brisbane</w:t>
                </w:r>
              </w:smartTag>
            </w:smartTag>
            <w:r w:rsidRPr="00474B75">
              <w:t>.</w:t>
            </w:r>
          </w:p>
        </w:tc>
      </w:tr>
    </w:tbl>
    <w:p w:rsidR="00E8667A" w:rsidRDefault="00E8667A" w:rsidP="00E935F6"/>
    <w:p w:rsidR="00B8309C" w:rsidRDefault="00E8667A" w:rsidP="00B8309C">
      <w:pPr>
        <w:pStyle w:val="Heading2"/>
      </w:pPr>
      <w:r>
        <w:br w:type="page"/>
      </w:r>
      <w:r w:rsidR="00B8309C" w:rsidRPr="00C53E99">
        <w:lastRenderedPageBreak/>
        <w:t>Links to other KLAs</w:t>
      </w:r>
    </w:p>
    <w:p w:rsidR="00E935F6" w:rsidRPr="00B8309C" w:rsidRDefault="00B8309C" w:rsidP="00E8667A">
      <w:pPr>
        <w:rPr>
          <w:rStyle w:val="Publishingnote"/>
          <w:b w:val="0"/>
          <w:i w:val="0"/>
          <w:color w:val="auto"/>
        </w:rPr>
      </w:pPr>
      <w:r w:rsidRPr="00DB0CB9">
        <w:t>This assessment</w:t>
      </w:r>
      <w:r w:rsidRPr="001D07D3">
        <w:t xml:space="preserve"> could</w:t>
      </w:r>
      <w:r>
        <w:t xml:space="preserve"> be expanded to assess the following </w:t>
      </w:r>
      <w:r w:rsidRPr="009D15D5">
        <w:rPr>
          <w:b/>
        </w:rPr>
        <w:t>Essential Learnings</w:t>
      </w:r>
      <w: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tblCellMar>
        <w:tblLook w:val="01E0" w:firstRow="1" w:lastRow="1" w:firstColumn="1" w:lastColumn="1" w:noHBand="0" w:noVBand="0"/>
      </w:tblPr>
      <w:tblGrid>
        <w:gridCol w:w="9639"/>
      </w:tblGrid>
      <w:tr w:rsidR="008A37AF" w:rsidRPr="000A779D">
        <w:trPr>
          <w:cantSplit/>
          <w:trHeight w:val="452"/>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rsidR="008A37AF" w:rsidRPr="000A779D" w:rsidRDefault="008A37AF" w:rsidP="00C20914">
            <w:pPr>
              <w:pStyle w:val="Heading2Table"/>
            </w:pPr>
            <w:r w:rsidRPr="000A779D">
              <w:br w:type="page"/>
              <w:t>Information and Communication Technologies (ICTs)</w:t>
            </w:r>
            <w:r w:rsidRPr="000A779D">
              <w:br/>
            </w:r>
            <w:r w:rsidRPr="000A779D">
              <w:tab/>
              <w:t xml:space="preserve">Cross-curriculum priority by the end of Year </w:t>
            </w:r>
            <w:r w:rsidR="00B8309C">
              <w:t>9</w:t>
            </w:r>
          </w:p>
        </w:tc>
      </w:tr>
      <w:tr w:rsidR="0049389D" w:rsidRPr="00594EFB">
        <w:trPr>
          <w:trHeight w:val="1933"/>
          <w:jc w:val="center"/>
        </w:trPr>
        <w:tc>
          <w:tcPr>
            <w:tcW w:w="9639" w:type="dxa"/>
          </w:tcPr>
          <w:p w:rsidR="00B8309C" w:rsidRPr="00DF2CDE" w:rsidRDefault="00B8309C" w:rsidP="00DF2CDE">
            <w:pPr>
              <w:pStyle w:val="Organiser"/>
              <w:rPr>
                <w:i/>
              </w:rPr>
            </w:pPr>
            <w:r w:rsidRPr="00DF2CDE">
              <w:rPr>
                <w:i/>
              </w:rPr>
              <w:t>Creating with ICTs</w:t>
            </w:r>
          </w:p>
          <w:p w:rsidR="00B8309C" w:rsidRPr="00FE14FD" w:rsidRDefault="00B8309C" w:rsidP="00B8309C">
            <w:pPr>
              <w:rPr>
                <w:b/>
              </w:rPr>
            </w:pPr>
            <w:r w:rsidRPr="00FE14FD">
              <w:rPr>
                <w:b/>
              </w:rPr>
              <w:t>Students experiment with, select and use ICTs to create a range of responses to suit the purpose and audience. They use ICTs to develop understanding, demonstrate creativity, thinking, learning, collaboration and communication across key learning areas. They:</w:t>
            </w:r>
          </w:p>
          <w:p w:rsidR="00B8309C" w:rsidRPr="00BD49E9" w:rsidRDefault="00B8309C" w:rsidP="00FE14FD">
            <w:pPr>
              <w:pStyle w:val="Bulletslevel1"/>
            </w:pPr>
            <w:r w:rsidRPr="00BD49E9">
              <w:t>express and creatively represent ideas, information and thinking in innovative ways</w:t>
            </w:r>
          </w:p>
          <w:p w:rsidR="00B8309C" w:rsidRPr="00BD49E9" w:rsidRDefault="00B8309C" w:rsidP="00FE14FD">
            <w:pPr>
              <w:pStyle w:val="Bulletslevel1"/>
            </w:pPr>
            <w:r w:rsidRPr="00BD49E9">
              <w:t>develop innovative and creative responses, processes and simple systems</w:t>
            </w:r>
          </w:p>
          <w:p w:rsidR="00B8309C" w:rsidRPr="00BD49E9" w:rsidRDefault="00B8309C" w:rsidP="00FE14FD">
            <w:pPr>
              <w:pStyle w:val="Bulletslevel1"/>
            </w:pPr>
            <w:r w:rsidRPr="00BD49E9">
              <w:t>reflect on the use of ICTs as creative tools and apply established criteria to evaluate ICT responses.</w:t>
            </w:r>
          </w:p>
          <w:p w:rsidR="00B8309C" w:rsidRPr="00DF2CDE" w:rsidRDefault="00B8309C" w:rsidP="00DF2CDE">
            <w:pPr>
              <w:pStyle w:val="Organiser"/>
              <w:rPr>
                <w:i/>
              </w:rPr>
            </w:pPr>
            <w:r w:rsidRPr="00DF2CDE">
              <w:rPr>
                <w:i/>
              </w:rPr>
              <w:t>Communicating with ICTs</w:t>
            </w:r>
          </w:p>
          <w:p w:rsidR="00B8309C" w:rsidRPr="00FE14FD" w:rsidRDefault="00B8309C" w:rsidP="00B8309C">
            <w:pPr>
              <w:rPr>
                <w:b/>
              </w:rPr>
            </w:pPr>
            <w:r w:rsidRPr="00FE14FD">
              <w:rPr>
                <w:b/>
              </w:rPr>
              <w:t>Students experiment with, select and use ICTs across key learning areas to collaborate and enhance communication in local and global contexts for an identified purpose and audience. They:</w:t>
            </w:r>
          </w:p>
          <w:p w:rsidR="00B8309C" w:rsidRPr="00BD49E9" w:rsidRDefault="00B8309C" w:rsidP="00FE14FD">
            <w:pPr>
              <w:pStyle w:val="Bulletslevel1"/>
            </w:pPr>
            <w:r w:rsidRPr="00BD49E9">
              <w:t>collaborate, exchange ideas, distribute information, present critical opinions, problem solve and interpret messages</w:t>
            </w:r>
          </w:p>
          <w:p w:rsidR="00B8309C" w:rsidRPr="00BD49E9" w:rsidRDefault="00B8309C" w:rsidP="00FE14FD">
            <w:pPr>
              <w:pStyle w:val="Bulletslevel1"/>
            </w:pPr>
            <w:r w:rsidRPr="00BD49E9">
              <w:t>apply suitable presentation and communication conventions and protocols</w:t>
            </w:r>
          </w:p>
          <w:p w:rsidR="00B8309C" w:rsidRPr="00BD49E9" w:rsidRDefault="00B8309C" w:rsidP="00FE14FD">
            <w:pPr>
              <w:pStyle w:val="Bulletslevel1"/>
            </w:pPr>
            <w:r w:rsidRPr="00BD49E9">
              <w:t>select and apply a variety of ICTs to exchange and interpret messages and meanings.</w:t>
            </w:r>
          </w:p>
          <w:p w:rsidR="00B8309C" w:rsidRPr="00DF2CDE" w:rsidRDefault="00B8309C" w:rsidP="00DF2CDE">
            <w:pPr>
              <w:pStyle w:val="Organiser"/>
              <w:rPr>
                <w:i/>
              </w:rPr>
            </w:pPr>
            <w:r w:rsidRPr="00DF2CDE">
              <w:rPr>
                <w:i/>
              </w:rPr>
              <w:t>Operating ICTs</w:t>
            </w:r>
          </w:p>
          <w:p w:rsidR="00B8309C" w:rsidRPr="00FE14FD" w:rsidRDefault="00B8309C" w:rsidP="00B8309C">
            <w:pPr>
              <w:rPr>
                <w:b/>
              </w:rPr>
            </w:pPr>
            <w:r w:rsidRPr="00FE14FD">
              <w:rPr>
                <w:b/>
              </w:rPr>
              <w:t>Students use a range of advanced ICT functions and applications across key learning areas to inquire, create, collaborate and communicate, and to efficiently manage information and data. They:</w:t>
            </w:r>
          </w:p>
          <w:p w:rsidR="00B8309C" w:rsidRPr="00BD49E9" w:rsidRDefault="00B8309C" w:rsidP="00FE14FD">
            <w:pPr>
              <w:pStyle w:val="Bulletslevel1"/>
            </w:pPr>
            <w:r w:rsidRPr="00BD49E9">
              <w:t>apply efficient operational sequences for the operation of a variety of ICTs</w:t>
            </w:r>
          </w:p>
          <w:p w:rsidR="00B8309C" w:rsidRPr="00BD49E9" w:rsidRDefault="00B8309C" w:rsidP="00FE14FD">
            <w:pPr>
              <w:pStyle w:val="Bulletslevel1"/>
            </w:pPr>
            <w:r w:rsidRPr="00BD49E9">
              <w:t>apply formats and conventions when undertaking tasks</w:t>
            </w:r>
          </w:p>
          <w:p w:rsidR="0049389D" w:rsidRPr="00594EFB" w:rsidRDefault="00B8309C" w:rsidP="00FE14FD">
            <w:pPr>
              <w:pStyle w:val="Bulletslevel1"/>
              <w:rPr>
                <w:szCs w:val="22"/>
              </w:rPr>
            </w:pPr>
            <w:r w:rsidRPr="00BD49E9">
              <w:t>access appropriate support when updating or learning new operational skills.</w:t>
            </w:r>
          </w:p>
        </w:tc>
      </w:tr>
      <w:tr w:rsidR="0049389D" w:rsidRPr="00594EFB">
        <w:trPr>
          <w:trHeight w:val="19"/>
          <w:jc w:val="center"/>
        </w:trPr>
        <w:tc>
          <w:tcPr>
            <w:tcW w:w="9639" w:type="dxa"/>
          </w:tcPr>
          <w:p w:rsidR="0049389D" w:rsidRPr="00594EFB" w:rsidRDefault="0049389D" w:rsidP="00E935F6">
            <w:pPr>
              <w:pStyle w:val="Source"/>
            </w:pPr>
            <w:r w:rsidRPr="00594EFB">
              <w:t xml:space="preserve">Source: </w:t>
            </w:r>
            <w:smartTag w:uri="urn:schemas-microsoft-com:office:smarttags" w:element="State">
              <w:r w:rsidRPr="00594EFB">
                <w:t>Queensland</w:t>
              </w:r>
            </w:smartTag>
            <w:r w:rsidRPr="00594EFB">
              <w:t xml:space="preserve"> Studies Authority 2007,</w:t>
            </w:r>
            <w:r w:rsidRPr="00594EFB">
              <w:rPr>
                <w:i/>
              </w:rPr>
              <w:t xml:space="preserve"> </w:t>
            </w:r>
            <w:r w:rsidRPr="00E935F6">
              <w:rPr>
                <w:rStyle w:val="SourceTitleChar"/>
              </w:rPr>
              <w:t xml:space="preserve">Cross-curriculum priority by the end of </w:t>
            </w:r>
            <w:r w:rsidRPr="00444D1F">
              <w:rPr>
                <w:rStyle w:val="SourceTitleChar"/>
              </w:rPr>
              <w:t xml:space="preserve">Year </w:t>
            </w:r>
            <w:r w:rsidR="00B8309C">
              <w:rPr>
                <w:rStyle w:val="SourceTitleChar"/>
              </w:rPr>
              <w:t>9</w:t>
            </w:r>
            <w:r w:rsidRPr="000A779D">
              <w:rPr>
                <w:rStyle w:val="SourceTitleChar"/>
              </w:rPr>
              <w:t>,</w:t>
            </w:r>
            <w:r w:rsidRPr="000A779D">
              <w:t xml:space="preserve"> QSA</w:t>
            </w:r>
            <w:r w:rsidRPr="00594EFB">
              <w:t xml:space="preserve">, </w:t>
            </w:r>
            <w:smartTag w:uri="urn:schemas-microsoft-com:office:smarttags" w:element="place">
              <w:smartTag w:uri="urn:schemas-microsoft-com:office:smarttags" w:element="City">
                <w:r w:rsidRPr="00594EFB">
                  <w:t>Brisbane</w:t>
                </w:r>
              </w:smartTag>
            </w:smartTag>
            <w:r w:rsidRPr="00594EFB">
              <w:t>.</w:t>
            </w:r>
          </w:p>
        </w:tc>
      </w:tr>
    </w:tbl>
    <w:p w:rsidR="0049389D" w:rsidRDefault="0049389D" w:rsidP="00DB0CB9"/>
    <w:p w:rsidR="00FE14FD" w:rsidRDefault="002734E6" w:rsidP="00FE14FD">
      <w:pPr>
        <w:pStyle w:val="Bulletslevel1"/>
        <w:numPr>
          <w:ilvl w:val="0"/>
          <w:numId w:val="0"/>
        </w:numPr>
      </w:pPr>
      <w:r>
        <w:br w:type="page"/>
      </w:r>
      <w:r w:rsidR="006651E7">
        <w:t>Listed here are s</w:t>
      </w:r>
      <w:r w:rsidR="008F3048">
        <w:t xml:space="preserve">uggested </w:t>
      </w:r>
      <w:r w:rsidR="008F3048" w:rsidRPr="00444D1F">
        <w:rPr>
          <w:b/>
        </w:rPr>
        <w:t>learning experiences</w:t>
      </w:r>
      <w:r w:rsidR="008F3048">
        <w:t xml:space="preserve"> for students be</w:t>
      </w:r>
      <w:r w:rsidR="00D43BC1">
        <w:t>fore attempting this assessment.</w:t>
      </w:r>
      <w:r w:rsidR="00FE14FD" w:rsidRPr="00FE14FD">
        <w:t xml:space="preserve"> </w:t>
      </w:r>
    </w:p>
    <w:p w:rsidR="00FE14FD" w:rsidRPr="00BD49E9" w:rsidRDefault="00335A8E" w:rsidP="00FE14FD">
      <w:pPr>
        <w:pStyle w:val="Bulletslevel1"/>
      </w:pPr>
      <w:r>
        <w:rPr>
          <w:noProof/>
        </w:rPr>
        <w:drawing>
          <wp:anchor distT="0" distB="0" distL="114300" distR="114300" simplePos="0" relativeHeight="25166080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46" name="Picture 46"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45" name="Picture 45"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DF1EE9">
        <w:t>Listen to loop-</w:t>
      </w:r>
      <w:r w:rsidR="00FE14FD" w:rsidRPr="00BD49E9">
        <w:t xml:space="preserve">based music such as </w:t>
      </w:r>
      <w:r w:rsidR="00805424">
        <w:t>hip-hop</w:t>
      </w:r>
      <w:r w:rsidR="00FE14FD" w:rsidRPr="00BD49E9">
        <w:t xml:space="preserve">, techno and dance music. </w:t>
      </w:r>
    </w:p>
    <w:p w:rsidR="00FE14FD" w:rsidRPr="00BD49E9" w:rsidRDefault="00FE14FD" w:rsidP="00FE14FD">
      <w:pPr>
        <w:pStyle w:val="Bulletslevel1"/>
      </w:pPr>
      <w:r w:rsidRPr="00BD49E9">
        <w:t>Explore, analyse and discuss how loops are used in music.</w:t>
      </w:r>
    </w:p>
    <w:p w:rsidR="00FE14FD" w:rsidRPr="00BD49E9" w:rsidRDefault="00FE14FD" w:rsidP="00FE14FD">
      <w:pPr>
        <w:pStyle w:val="Bulletslevel1"/>
      </w:pPr>
      <w:r w:rsidRPr="00BD49E9">
        <w:t>Have a working knowledge of beats, rhythms and time signatures.</w:t>
      </w:r>
    </w:p>
    <w:p w:rsidR="00FE14FD" w:rsidRPr="00BD49E9" w:rsidRDefault="00DF1EE9" w:rsidP="00FE14FD">
      <w:pPr>
        <w:pStyle w:val="Bulletslevel1"/>
      </w:pPr>
      <w:r>
        <w:t>Explore a</w:t>
      </w:r>
      <w:r w:rsidR="00381897">
        <w:t>nd practise using a</w:t>
      </w:r>
      <w:r>
        <w:t xml:space="preserve"> variety of music-</w:t>
      </w:r>
      <w:r w:rsidR="00381897">
        <w:t>looping software programs.</w:t>
      </w:r>
      <w:r w:rsidR="00FE14FD" w:rsidRPr="00BD49E9">
        <w:t xml:space="preserve"> Many </w:t>
      </w:r>
      <w:r>
        <w:t>programs are available for free.</w:t>
      </w:r>
      <w:r w:rsidR="00FE14FD" w:rsidRPr="00BD49E9">
        <w:t xml:space="preserve"> </w:t>
      </w:r>
      <w:r>
        <w:t>(S</w:t>
      </w:r>
      <w:r w:rsidR="00FE14FD" w:rsidRPr="00BD49E9">
        <w:t>ee Resources for the assessment</w:t>
      </w:r>
      <w:r>
        <w:t>)</w:t>
      </w:r>
      <w:r w:rsidR="00FE14FD" w:rsidRPr="00BD49E9">
        <w:t>.</w:t>
      </w:r>
    </w:p>
    <w:p w:rsidR="00F9534A" w:rsidRDefault="00FE14FD" w:rsidP="00FE14FD">
      <w:pPr>
        <w:pStyle w:val="Bulletslevel1"/>
      </w:pPr>
      <w:r w:rsidRPr="00BD49E9">
        <w:t>Cre</w:t>
      </w:r>
      <w:r>
        <w:t>ate and manipulate music loops.</w:t>
      </w:r>
      <w:r w:rsidR="00335A8E">
        <w:rPr>
          <w:noProof/>
        </w:rPr>
        <w:drawing>
          <wp:anchor distT="0" distB="0" distL="114300" distR="114300" simplePos="0" relativeHeight="25165568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9" name="Picture 19"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639" w:type="dxa"/>
        <w:tblLook w:val="01E0" w:firstRow="1" w:lastRow="1" w:firstColumn="1" w:lastColumn="1" w:noHBand="0" w:noVBand="0"/>
      </w:tblPr>
      <w:tblGrid>
        <w:gridCol w:w="1086"/>
        <w:gridCol w:w="8553"/>
      </w:tblGrid>
      <w:tr w:rsidR="00C61C2F" w:rsidRPr="008814B0">
        <w:trPr>
          <w:trHeight w:val="870"/>
        </w:trPr>
        <w:tc>
          <w:tcPr>
            <w:tcW w:w="557" w:type="pct"/>
          </w:tcPr>
          <w:p w:rsidR="00C61C2F" w:rsidRPr="000B2F55" w:rsidRDefault="00335A8E" w:rsidP="00C20914">
            <w:pPr>
              <w:spacing w:before="0" w:after="0" w:line="240" w:lineRule="auto"/>
            </w:pPr>
            <w:r>
              <w:rPr>
                <w:noProof/>
              </w:rPr>
              <w:drawing>
                <wp:inline distT="0" distB="0" distL="0" distR="0">
                  <wp:extent cx="542925" cy="542925"/>
                  <wp:effectExtent l="0" t="0" r="9525"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3" w:type="pct"/>
            <w:vAlign w:val="center"/>
          </w:tcPr>
          <w:p w:rsidR="00C61C2F" w:rsidRPr="008814B0" w:rsidRDefault="00C61C2F" w:rsidP="00AB2C0A">
            <w:pPr>
              <w:pStyle w:val="Heading2"/>
              <w:spacing w:before="0" w:after="0"/>
            </w:pPr>
            <w:r w:rsidRPr="00B03C83">
              <w:rPr>
                <w:noProof/>
              </w:rPr>
              <w:t>Teacher resources</w:t>
            </w:r>
          </w:p>
        </w:tc>
      </w:tr>
    </w:tbl>
    <w:p w:rsidR="00FE14FD" w:rsidRPr="00BD49E9" w:rsidRDefault="00ED4299" w:rsidP="00FE14FD">
      <w:r>
        <w:t>The following w</w:t>
      </w:r>
      <w:r w:rsidR="00FE14FD" w:rsidRPr="00BD49E9">
        <w:t xml:space="preserve">eb resources will </w:t>
      </w:r>
      <w:r>
        <w:t>give you</w:t>
      </w:r>
      <w:r w:rsidR="00381897">
        <w:t xml:space="preserve"> a working knowledge of loop-</w:t>
      </w:r>
      <w:r w:rsidR="00FE14FD" w:rsidRPr="00BD49E9">
        <w:t>based programs.</w:t>
      </w:r>
    </w:p>
    <w:p w:rsidR="00ED4299" w:rsidRDefault="00ED4299" w:rsidP="00ED4299">
      <w:pPr>
        <w:pStyle w:val="Bulletslevel1"/>
      </w:pPr>
      <w:r>
        <w:t xml:space="preserve">Iwritethemusic.com </w:t>
      </w:r>
      <w:r w:rsidR="000471C9">
        <w:t xml:space="preserve">is a </w:t>
      </w:r>
      <w:r>
        <w:t>music education website</w:t>
      </w:r>
      <w:r w:rsidRPr="00ED4299">
        <w:t xml:space="preserve"> </w:t>
      </w:r>
      <w:r w:rsidRPr="00BD49E9">
        <w:t>provid</w:t>
      </w:r>
      <w:r w:rsidR="000471C9">
        <w:t xml:space="preserve">ing </w:t>
      </w:r>
      <w:r w:rsidRPr="00BD49E9">
        <w:t>a number of articles about music techno</w:t>
      </w:r>
      <w:r>
        <w:t xml:space="preserve">logy and associated resources: </w:t>
      </w:r>
      <w:r w:rsidR="00FE14FD">
        <w:t>&lt;</w:t>
      </w:r>
      <w:r w:rsidR="00FE14FD" w:rsidRPr="00FE14FD">
        <w:t>http://iwritethemus</w:t>
      </w:r>
      <w:r w:rsidR="00FE14FD" w:rsidRPr="00FE14FD">
        <w:t>i</w:t>
      </w:r>
      <w:r w:rsidR="00FE14FD" w:rsidRPr="00FE14FD">
        <w:t>c.com/musictech.html</w:t>
      </w:r>
      <w:r w:rsidR="00FE14FD">
        <w:t>&gt;</w:t>
      </w:r>
      <w:r>
        <w:t>.</w:t>
      </w:r>
      <w:r w:rsidR="00FE14FD" w:rsidRPr="00BD49E9">
        <w:t xml:space="preserve"> </w:t>
      </w:r>
    </w:p>
    <w:p w:rsidR="00FE14FD" w:rsidRPr="00BD49E9" w:rsidRDefault="00ED4299" w:rsidP="00ED4299">
      <w:pPr>
        <w:pStyle w:val="Bulletslevel1"/>
      </w:pPr>
      <w:r>
        <w:t xml:space="preserve">Freebyte </w:t>
      </w:r>
      <w:r w:rsidR="005124B6">
        <w:t>provides</w:t>
      </w:r>
      <w:r>
        <w:t xml:space="preserve"> a</w:t>
      </w:r>
      <w:r w:rsidRPr="00BD49E9">
        <w:t xml:space="preserve"> guide to free music technology software</w:t>
      </w:r>
      <w:r>
        <w:t xml:space="preserve">: </w:t>
      </w:r>
      <w:r w:rsidR="00FE14FD">
        <w:t>&lt;</w:t>
      </w:r>
      <w:r w:rsidR="00FE14FD" w:rsidRPr="00FE14FD">
        <w:t>www.</w:t>
      </w:r>
      <w:r w:rsidR="00FE14FD" w:rsidRPr="00FE14FD">
        <w:t>f</w:t>
      </w:r>
      <w:r w:rsidR="00535133">
        <w:t>reebyte.com/music</w:t>
      </w:r>
      <w:r w:rsidR="00FE14FD">
        <w:t>&gt;</w:t>
      </w:r>
      <w:r w:rsidR="005124B6">
        <w:t>.</w:t>
      </w:r>
    </w:p>
    <w:p w:rsidR="00FE14FD" w:rsidRPr="00BD49E9" w:rsidRDefault="005124B6" w:rsidP="005124B6">
      <w:pPr>
        <w:pStyle w:val="Bulletslevel1"/>
      </w:pPr>
      <w:r>
        <w:t>Berklee College of Music p</w:t>
      </w:r>
      <w:r w:rsidRPr="00BD49E9">
        <w:t>rovides articles and lesson plans on using music</w:t>
      </w:r>
      <w:r>
        <w:t xml:space="preserve"> technology:</w:t>
      </w:r>
      <w:r w:rsidRPr="00BD49E9">
        <w:t xml:space="preserve"> </w:t>
      </w:r>
      <w:r w:rsidR="00FE14FD">
        <w:t>&lt;</w:t>
      </w:r>
      <w:r w:rsidR="00FE14FD" w:rsidRPr="00FE14FD">
        <w:t>www.berkleeshares.com/</w:t>
      </w:r>
      <w:r w:rsidR="00FE14FD" w:rsidRPr="00FE14FD">
        <w:t>p</w:t>
      </w:r>
      <w:r w:rsidR="00FE14FD" w:rsidRPr="00FE14FD">
        <w:t>roduction__technology</w:t>
      </w:r>
      <w:r w:rsidR="00FE14FD">
        <w:t>&gt;</w:t>
      </w:r>
      <w:r w:rsidR="009833EC">
        <w:t>.</w:t>
      </w:r>
    </w:p>
    <w:p w:rsidR="00E44C5F" w:rsidRDefault="00E44C5F" w:rsidP="00E44C5F">
      <w:pPr>
        <w:pStyle w:val="Bulletslevel1"/>
      </w:pPr>
      <w:r>
        <w:t xml:space="preserve">The British Broadcasting Corporation provides information on loop-based programs, has </w:t>
      </w:r>
      <w:r w:rsidR="005124B6" w:rsidRPr="00BD49E9">
        <w:t xml:space="preserve">free </w:t>
      </w:r>
      <w:r>
        <w:t>demonstrations and an overview of how to set up a studio:</w:t>
      </w:r>
      <w:r>
        <w:br/>
      </w:r>
      <w:r w:rsidR="00FE14FD">
        <w:t>&lt;</w:t>
      </w:r>
      <w:r w:rsidR="00FE14FD" w:rsidRPr="00FE14FD">
        <w:t>www.bbc.co.uk/radio1/onemusic/recording/softwarep01.shtml</w:t>
      </w:r>
      <w:r w:rsidR="00FE14FD">
        <w:t>&gt;</w:t>
      </w:r>
      <w:r>
        <w:t>.</w:t>
      </w:r>
    </w:p>
    <w:p w:rsidR="00FE14FD" w:rsidRPr="00BD49E9" w:rsidRDefault="00E44C5F" w:rsidP="00E44C5F">
      <w:pPr>
        <w:pStyle w:val="Bulletslevel1"/>
      </w:pPr>
      <w:r>
        <w:t xml:space="preserve">Links to free downloads </w:t>
      </w:r>
      <w:r w:rsidR="00381897">
        <w:t>of music loop and audio-</w:t>
      </w:r>
      <w:r w:rsidR="00381897" w:rsidRPr="00BD49E9">
        <w:t xml:space="preserve">recording software </w:t>
      </w:r>
      <w:r>
        <w:t>are listed in</w:t>
      </w:r>
      <w:r w:rsidR="00FE14FD" w:rsidRPr="00BD49E9">
        <w:t xml:space="preserve"> </w:t>
      </w:r>
      <w:r w:rsidR="003A347A">
        <w:br/>
      </w:r>
      <w:r w:rsidR="00FE14FD" w:rsidRPr="00BD49E9">
        <w:t xml:space="preserve">Resources for the assessment. </w:t>
      </w:r>
    </w:p>
    <w:p w:rsidR="00233FC0" w:rsidRPr="00FF1AE6" w:rsidRDefault="00233FC0" w:rsidP="00233FC0">
      <w:pPr>
        <w:rPr>
          <w:rStyle w:val="Publishingnote"/>
        </w:rPr>
      </w:pPr>
    </w:p>
    <w:p w:rsidR="00233FC0" w:rsidRDefault="00FE14FD" w:rsidP="00233FC0">
      <w:pPr>
        <w:pStyle w:val="Heading2"/>
      </w:pPr>
      <w:r>
        <w:br w:type="page"/>
      </w:r>
      <w:r w:rsidR="00335A8E">
        <w:rPr>
          <w:noProof/>
        </w:rPr>
        <w:drawing>
          <wp:anchor distT="0" distB="0" distL="114300" distR="114300" simplePos="0" relativeHeight="251654656" behindDoc="0" locked="0" layoutInCell="1" allowOverlap="1">
            <wp:simplePos x="0" y="0"/>
            <wp:positionH relativeFrom="page">
              <wp:align>center</wp:align>
            </wp:positionH>
            <wp:positionV relativeFrom="paragraph">
              <wp:posOffset>-99060</wp:posOffset>
            </wp:positionV>
            <wp:extent cx="6713220" cy="1319530"/>
            <wp:effectExtent l="0" t="0" r="0" b="0"/>
            <wp:wrapSquare wrapText="bothSides"/>
            <wp:docPr id="17" name="Picture 1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esign headings_devel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FC0">
        <w:t>Preparing</w:t>
      </w:r>
    </w:p>
    <w:p w:rsidR="004F20BA" w:rsidRDefault="004F20BA" w:rsidP="004F20BA">
      <w:r>
        <w:t>Consider these points bef</w:t>
      </w:r>
      <w:r w:rsidR="00227363">
        <w:t>ore implementing the assessment.</w:t>
      </w:r>
    </w:p>
    <w:p w:rsidR="00AA6E2A" w:rsidRPr="00BD49E9" w:rsidRDefault="00AA6E2A" w:rsidP="00AA6E2A">
      <w:pPr>
        <w:pStyle w:val="Bulletslevel1"/>
      </w:pPr>
      <w:r>
        <w:t>Ensure acc</w:t>
      </w:r>
      <w:r w:rsidRPr="00BD49E9">
        <w:t xml:space="preserve">ess to computer hardware, including </w:t>
      </w:r>
      <w:smartTag w:uri="urn:schemas-microsoft-com:office:smarttags" w:element="place">
        <w:r>
          <w:t>MIDI</w:t>
        </w:r>
      </w:smartTag>
      <w:r>
        <w:t xml:space="preserve"> (musical instrument digital interface)</w:t>
      </w:r>
      <w:r w:rsidRPr="00BD49E9">
        <w:t>.</w:t>
      </w:r>
    </w:p>
    <w:p w:rsidR="00FE14FD" w:rsidRPr="00BD49E9" w:rsidRDefault="00AA6E2A" w:rsidP="00FE14FD">
      <w:pPr>
        <w:pStyle w:val="Bulletslevel1"/>
      </w:pPr>
      <w:r>
        <w:t>Download a</w:t>
      </w:r>
      <w:r w:rsidR="00FE14FD" w:rsidRPr="00BD49E9">
        <w:t xml:space="preserve"> variety of software programs </w:t>
      </w:r>
      <w:r>
        <w:t xml:space="preserve">for composing loops </w:t>
      </w:r>
      <w:r w:rsidR="00FE14FD" w:rsidRPr="00BD49E9">
        <w:t xml:space="preserve">(e.g. Audacity, Anvil, Hammerhead, </w:t>
      </w:r>
      <w:r w:rsidR="00501284">
        <w:t>FL Studio 8</w:t>
      </w:r>
      <w:r w:rsidR="00FE14FD" w:rsidRPr="00BD49E9">
        <w:t>)</w:t>
      </w:r>
      <w:r w:rsidR="00501284">
        <w:t>.</w:t>
      </w:r>
      <w:r w:rsidR="00FE14FD" w:rsidRPr="00BD49E9">
        <w:t xml:space="preserve"> See Resources for the assessment.</w:t>
      </w:r>
    </w:p>
    <w:p w:rsidR="00E53F6C" w:rsidRDefault="00E53F6C" w:rsidP="00E53F6C">
      <w:pPr>
        <w:pStyle w:val="Heading2"/>
      </w:pPr>
      <w:r>
        <w:t>Implementation</w:t>
      </w:r>
    </w:p>
    <w:p w:rsidR="004F20BA" w:rsidRDefault="004F20BA" w:rsidP="004F20BA">
      <w:r>
        <w:t>Consider these points w</w:t>
      </w:r>
      <w:r w:rsidR="00227363">
        <w:t>hen implementing the assessment.</w:t>
      </w:r>
    </w:p>
    <w:p w:rsidR="00FE14FD" w:rsidRPr="00BD49E9" w:rsidRDefault="00AA6E2A" w:rsidP="00FE14FD">
      <w:pPr>
        <w:pStyle w:val="Bulletslevel1"/>
      </w:pPr>
      <w:r>
        <w:t xml:space="preserve">This assessment will take </w:t>
      </w:r>
      <w:r w:rsidR="00FE14FD" w:rsidRPr="00BD49E9">
        <w:t>8</w:t>
      </w:r>
      <w:r>
        <w:t>–10 weeks to complete. This time</w:t>
      </w:r>
      <w:r w:rsidR="00346D5D">
        <w:t xml:space="preserve"> </w:t>
      </w:r>
      <w:r w:rsidR="00FE14FD" w:rsidRPr="00BD49E9">
        <w:t>frame could vary depending on the n</w:t>
      </w:r>
      <w:r w:rsidR="00D46405">
        <w:t xml:space="preserve">umber of hours allocated to the assessment </w:t>
      </w:r>
      <w:r w:rsidR="00346D5D">
        <w:t xml:space="preserve">each </w:t>
      </w:r>
      <w:r w:rsidR="00FE14FD" w:rsidRPr="00BD49E9">
        <w:t>week.</w:t>
      </w:r>
    </w:p>
    <w:p w:rsidR="00FE14FD" w:rsidRDefault="00346D5D" w:rsidP="00FE14FD">
      <w:pPr>
        <w:pStyle w:val="Bulletslevel1"/>
      </w:pPr>
      <w:r>
        <w:t>Students may need to acc</w:t>
      </w:r>
      <w:r w:rsidR="00FE14FD" w:rsidRPr="00BD49E9">
        <w:t xml:space="preserve">ess </w:t>
      </w:r>
      <w:r>
        <w:t>the computers</w:t>
      </w:r>
      <w:r w:rsidR="00FE14FD" w:rsidRPr="00BD49E9">
        <w:t xml:space="preserve"> outside of class time</w:t>
      </w:r>
      <w:r w:rsidR="00FE14FD">
        <w:t>.</w:t>
      </w:r>
    </w:p>
    <w:tbl>
      <w:tblPr>
        <w:tblW w:w="9639" w:type="dxa"/>
        <w:tblLook w:val="01E0" w:firstRow="1" w:lastRow="1" w:firstColumn="1" w:lastColumn="1" w:noHBand="0" w:noVBand="0"/>
      </w:tblPr>
      <w:tblGrid>
        <w:gridCol w:w="1086"/>
        <w:gridCol w:w="8553"/>
      </w:tblGrid>
      <w:tr w:rsidR="00381897" w:rsidRPr="008814B0">
        <w:trPr>
          <w:trHeight w:val="870"/>
        </w:trPr>
        <w:tc>
          <w:tcPr>
            <w:tcW w:w="557" w:type="pct"/>
          </w:tcPr>
          <w:p w:rsidR="00381897" w:rsidRPr="000B2F55" w:rsidRDefault="00381897" w:rsidP="00381897">
            <w:pPr>
              <w:spacing w:before="0" w:after="0" w:line="240" w:lineRule="auto"/>
            </w:pPr>
            <w:r>
              <w:br w:type="page"/>
            </w:r>
            <w:r w:rsidR="00335A8E">
              <w:rPr>
                <w:noProof/>
              </w:rPr>
              <w:drawing>
                <wp:inline distT="0" distB="0" distL="0" distR="0">
                  <wp:extent cx="542925" cy="542925"/>
                  <wp:effectExtent l="0" t="0" r="9525"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3" w:type="pct"/>
            <w:vAlign w:val="center"/>
          </w:tcPr>
          <w:p w:rsidR="00381897" w:rsidRPr="008814B0" w:rsidRDefault="00381897" w:rsidP="00381897">
            <w:pPr>
              <w:pStyle w:val="Heading2"/>
              <w:pageBreakBefore/>
              <w:spacing w:before="0" w:after="0"/>
            </w:pPr>
            <w:r>
              <w:rPr>
                <w:noProof/>
              </w:rPr>
              <w:t>Resources for the assessment</w:t>
            </w:r>
          </w:p>
        </w:tc>
      </w:tr>
    </w:tbl>
    <w:p w:rsidR="00381897" w:rsidRDefault="00381897" w:rsidP="009833EC">
      <w:pPr>
        <w:pStyle w:val="Bulletslevel1"/>
      </w:pPr>
      <w:r>
        <w:t>Appendix A</w:t>
      </w:r>
      <w:r w:rsidR="00E25F82">
        <w:tab/>
      </w:r>
      <w:r>
        <w:tab/>
        <w:t>The Arts</w:t>
      </w:r>
      <w:r w:rsidR="00794633">
        <w:t xml:space="preserve"> — </w:t>
      </w:r>
      <w:r>
        <w:t>a creative process.</w:t>
      </w:r>
    </w:p>
    <w:p w:rsidR="00381897" w:rsidRDefault="00381897" w:rsidP="009833EC">
      <w:pPr>
        <w:pStyle w:val="Bulletslevel1"/>
        <w:numPr>
          <w:ilvl w:val="0"/>
          <w:numId w:val="0"/>
        </w:numPr>
        <w:ind w:left="380"/>
      </w:pPr>
      <w:r w:rsidRPr="00BD49E9">
        <w:t xml:space="preserve">This resource describes the process of creative reflection </w:t>
      </w:r>
      <w:r>
        <w:t xml:space="preserve">and refinement </w:t>
      </w:r>
      <w:r w:rsidR="00794633">
        <w:t xml:space="preserve">that </w:t>
      </w:r>
      <w:r>
        <w:t xml:space="preserve">students are </w:t>
      </w:r>
      <w:r w:rsidR="003A347A">
        <w:t>e</w:t>
      </w:r>
      <w:r w:rsidR="003A347A" w:rsidRPr="00BD49E9">
        <w:t>ncouraged</w:t>
      </w:r>
      <w:r w:rsidRPr="00BD49E9">
        <w:t xml:space="preserve"> to use throughout this assessment.</w:t>
      </w:r>
    </w:p>
    <w:p w:rsidR="00931836" w:rsidRDefault="00931836" w:rsidP="009833EC">
      <w:pPr>
        <w:pStyle w:val="Bulletslevel1"/>
      </w:pPr>
      <w:r>
        <w:t>Computers with:</w:t>
      </w:r>
    </w:p>
    <w:p w:rsidR="00931836" w:rsidRDefault="00931836" w:rsidP="009833EC">
      <w:pPr>
        <w:pStyle w:val="Bulletslevel2"/>
      </w:pPr>
      <w:smartTag w:uri="urn:schemas-microsoft-com:office:smarttags" w:element="place">
        <w:r>
          <w:t>MIDI</w:t>
        </w:r>
      </w:smartTag>
      <w:r>
        <w:t xml:space="preserve"> hardware</w:t>
      </w:r>
    </w:p>
    <w:p w:rsidR="00931836" w:rsidRDefault="00931836" w:rsidP="009833EC">
      <w:pPr>
        <w:pStyle w:val="Bulletslevel2"/>
      </w:pPr>
      <w:r>
        <w:t>music loop and audio-recording software</w:t>
      </w:r>
    </w:p>
    <w:p w:rsidR="00931836" w:rsidRPr="00BD49E9" w:rsidRDefault="00931836" w:rsidP="009833EC">
      <w:pPr>
        <w:pStyle w:val="Bulletslevel2"/>
      </w:pPr>
      <w:r>
        <w:t>word-processing software.</w:t>
      </w:r>
    </w:p>
    <w:p w:rsidR="00381897" w:rsidRPr="00BD49E9" w:rsidRDefault="00381897" w:rsidP="00794633">
      <w:pPr>
        <w:pStyle w:val="Heading3"/>
      </w:pPr>
      <w:r w:rsidRPr="00BD49E9">
        <w:t>Free do</w:t>
      </w:r>
      <w:r>
        <w:t>wnloads of music loop and audio-</w:t>
      </w:r>
      <w:r w:rsidRPr="00BD49E9">
        <w:t xml:space="preserve">recording software </w:t>
      </w:r>
    </w:p>
    <w:p w:rsidR="000E7F95" w:rsidRDefault="00794633" w:rsidP="00D46405">
      <w:pPr>
        <w:pStyle w:val="Bulletslevel1"/>
      </w:pPr>
      <w:r>
        <w:t>Hammerhead</w:t>
      </w:r>
      <w:r w:rsidR="00381897" w:rsidRPr="00BD49E9">
        <w:t xml:space="preserve"> loop freeware</w:t>
      </w:r>
      <w:r>
        <w:t xml:space="preserve"> provides rhythm station</w:t>
      </w:r>
      <w:r w:rsidR="00346D5D">
        <w:t xml:space="preserve"> mixing software</w:t>
      </w:r>
      <w:r>
        <w:t>:</w:t>
      </w:r>
      <w:r w:rsidR="00381897">
        <w:t xml:space="preserve"> &lt;</w:t>
      </w:r>
      <w:r w:rsidR="00381897" w:rsidRPr="00456673">
        <w:t>www.threechords.com/hammerhead/download.shtml</w:t>
      </w:r>
      <w:r w:rsidR="00381897">
        <w:t>&gt;</w:t>
      </w:r>
      <w:r w:rsidR="000E7F95">
        <w:t>.</w:t>
      </w:r>
    </w:p>
    <w:p w:rsidR="00381897" w:rsidRPr="00BD49E9" w:rsidRDefault="00381897" w:rsidP="00D46405">
      <w:pPr>
        <w:pStyle w:val="Bulletslevel1"/>
      </w:pPr>
      <w:r w:rsidRPr="00BD49E9">
        <w:t xml:space="preserve">Extra </w:t>
      </w:r>
      <w:r w:rsidR="000E7F95">
        <w:t xml:space="preserve">Hammerhead </w:t>
      </w:r>
      <w:r w:rsidR="00D46405">
        <w:t xml:space="preserve">applications: </w:t>
      </w:r>
      <w:r w:rsidR="00A41E86">
        <w:t>&lt;</w:t>
      </w:r>
      <w:r w:rsidRPr="00456673">
        <w:t>www.threechords.com/hammerhead/apps.shtml</w:t>
      </w:r>
      <w:r>
        <w:t>&gt;</w:t>
      </w:r>
      <w:r w:rsidR="00D46405">
        <w:t>.</w:t>
      </w:r>
    </w:p>
    <w:p w:rsidR="00381897" w:rsidRPr="00BD49E9" w:rsidRDefault="00381897" w:rsidP="00D46405">
      <w:pPr>
        <w:pStyle w:val="Bulletslevel1"/>
      </w:pPr>
      <w:r w:rsidRPr="00BD49E9">
        <w:t xml:space="preserve">Audacity </w:t>
      </w:r>
      <w:r w:rsidR="000E7F95">
        <w:t>free, open-</w:t>
      </w:r>
      <w:r w:rsidRPr="00BD49E9">
        <w:t>source software for recording and editing sounds</w:t>
      </w:r>
      <w:r w:rsidR="000E7F95">
        <w:t xml:space="preserve"> is available for a range of </w:t>
      </w:r>
      <w:r w:rsidRPr="00BD49E9">
        <w:t>operating systems</w:t>
      </w:r>
      <w:r w:rsidR="000E7F95">
        <w:t xml:space="preserve">: </w:t>
      </w:r>
      <w:r>
        <w:t>&lt;</w:t>
      </w:r>
      <w:r w:rsidRPr="00456673">
        <w:t>http://audacity.sour</w:t>
      </w:r>
      <w:r>
        <w:t>ceforge.net&gt;</w:t>
      </w:r>
      <w:r w:rsidR="000E7F95">
        <w:t>.</w:t>
      </w:r>
    </w:p>
    <w:p w:rsidR="000E7F95" w:rsidRDefault="00381897" w:rsidP="00D46405">
      <w:pPr>
        <w:pStyle w:val="Bulletslevel1"/>
      </w:pPr>
      <w:r w:rsidRPr="00BD49E9">
        <w:t xml:space="preserve">ACID Xpress </w:t>
      </w:r>
      <w:r w:rsidR="000E7F95">
        <w:t>free</w:t>
      </w:r>
      <w:r w:rsidRPr="00BD49E9">
        <w:t xml:space="preserve"> loop-based music software</w:t>
      </w:r>
      <w:r w:rsidR="000E7F95">
        <w:t>:</w:t>
      </w:r>
      <w:r w:rsidRPr="00BD49E9">
        <w:t xml:space="preserve"> </w:t>
      </w:r>
      <w:r>
        <w:t>&lt;</w:t>
      </w:r>
      <w:r w:rsidRPr="00456673">
        <w:t>www.sonycreativesoftware.com/download/freestuff.asp</w:t>
      </w:r>
      <w:r>
        <w:t>&gt;</w:t>
      </w:r>
      <w:r w:rsidR="004E4174">
        <w:t>.</w:t>
      </w:r>
    </w:p>
    <w:p w:rsidR="00381897" w:rsidRPr="00BD49E9" w:rsidRDefault="00F7480C" w:rsidP="00D46405">
      <w:pPr>
        <w:pStyle w:val="Bulletslevel1"/>
      </w:pPr>
      <w:r w:rsidRPr="00456673">
        <w:t>ACIDplanet.com</w:t>
      </w:r>
      <w:r>
        <w:t xml:space="preserve"> provides free loops and</w:t>
      </w:r>
      <w:r w:rsidR="000E7F95">
        <w:t xml:space="preserve"> s</w:t>
      </w:r>
      <w:r w:rsidR="000E7F95" w:rsidRPr="00456673">
        <w:t>amples</w:t>
      </w:r>
      <w:r>
        <w:t>: &lt;www.</w:t>
      </w:r>
      <w:r w:rsidR="000E7F95" w:rsidRPr="00456673">
        <w:t>ACIDplanet.com</w:t>
      </w:r>
      <w:r>
        <w:t>&gt;.</w:t>
      </w:r>
    </w:p>
    <w:p w:rsidR="00B14473" w:rsidRDefault="00124678" w:rsidP="00D46405">
      <w:pPr>
        <w:pStyle w:val="Bulletslevel1"/>
      </w:pPr>
      <w:r>
        <w:t xml:space="preserve">FL Studio 8 audio workstation </w:t>
      </w:r>
      <w:r w:rsidR="00501284">
        <w:t xml:space="preserve">(formerly Fruity Loops) </w:t>
      </w:r>
      <w:r>
        <w:t>is</w:t>
      </w:r>
      <w:r w:rsidR="00381897" w:rsidRPr="00BD49E9">
        <w:t xml:space="preserve"> free to trial</w:t>
      </w:r>
      <w:r>
        <w:t>:</w:t>
      </w:r>
      <w:r w:rsidR="00381897">
        <w:t xml:space="preserve"> </w:t>
      </w:r>
      <w:r>
        <w:t>&lt;</w:t>
      </w:r>
      <w:r w:rsidR="00381897">
        <w:t>www.flstudio.com&gt;</w:t>
      </w:r>
      <w:r>
        <w:t>.</w:t>
      </w:r>
      <w:r w:rsidR="00381897" w:rsidRPr="00BD49E9">
        <w:t xml:space="preserve"> </w:t>
      </w:r>
    </w:p>
    <w:p w:rsidR="00346D5D" w:rsidRPr="00C94563" w:rsidRDefault="00346D5D" w:rsidP="00D46405">
      <w:pPr>
        <w:pStyle w:val="Bulletslevel1"/>
        <w:rPr>
          <w:rStyle w:val="Heading2Char"/>
          <w:rFonts w:cs="Times New Roman"/>
          <w:b w:val="0"/>
          <w:bCs w:val="0"/>
          <w:i w:val="0"/>
          <w:iCs w:val="0"/>
          <w:sz w:val="22"/>
          <w:szCs w:val="24"/>
        </w:rPr>
      </w:pPr>
      <w:r>
        <w:t>Anvil</w:t>
      </w:r>
      <w:r w:rsidR="00C94563">
        <w:t xml:space="preserve"> is a</w:t>
      </w:r>
      <w:r>
        <w:t xml:space="preserve"> free Windows Vista program</w:t>
      </w:r>
      <w:r w:rsidR="00C94563">
        <w:t xml:space="preserve"> for recording and editing sounds: &lt;www.anvilstudio.com&gt;.</w:t>
      </w:r>
    </w:p>
    <w:p w:rsidR="00B14473" w:rsidRDefault="00B14473" w:rsidP="00B14473">
      <w:pPr>
        <w:pStyle w:val="Bulletslevel1"/>
        <w:numPr>
          <w:ilvl w:val="0"/>
          <w:numId w:val="0"/>
        </w:numPr>
      </w:pPr>
      <w:r w:rsidRPr="00FE14FD">
        <w:rPr>
          <w:rStyle w:val="Heading2Char"/>
        </w:rPr>
        <w:t>Sample implementation plan</w:t>
      </w:r>
    </w:p>
    <w:p w:rsidR="00381897" w:rsidRPr="00FE14FD" w:rsidRDefault="00B14473" w:rsidP="00216C8D">
      <w:r>
        <w:t>This table shows one way that this assessment can be implemented. It is a guide only — you may choose to use all, part, or none of the table. You may customise the table to suit your student</w:t>
      </w:r>
      <w:r w:rsidR="00124678">
        <w:t>s and their school environment.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3102"/>
        <w:gridCol w:w="2298"/>
        <w:gridCol w:w="2258"/>
      </w:tblGrid>
      <w:tr w:rsidR="00216C8D" w:rsidRPr="009D15D5">
        <w:trPr>
          <w:jc w:val="center"/>
        </w:trPr>
        <w:tc>
          <w:tcPr>
            <w:tcW w:w="1981" w:type="dxa"/>
            <w:shd w:val="clear" w:color="auto" w:fill="CCCCCC"/>
          </w:tcPr>
          <w:p w:rsidR="00216C8D" w:rsidRPr="009D15D5" w:rsidRDefault="00216C8D" w:rsidP="00C11F18">
            <w:pPr>
              <w:spacing w:before="120" w:after="120"/>
              <w:rPr>
                <w:b/>
              </w:rPr>
            </w:pPr>
            <w:r w:rsidRPr="009D15D5">
              <w:rPr>
                <w:b/>
              </w:rPr>
              <w:t>Suggested time</w:t>
            </w:r>
          </w:p>
        </w:tc>
        <w:tc>
          <w:tcPr>
            <w:tcW w:w="3102" w:type="dxa"/>
            <w:shd w:val="clear" w:color="auto" w:fill="CCCCCC"/>
          </w:tcPr>
          <w:p w:rsidR="00216C8D" w:rsidRPr="009D15D5" w:rsidRDefault="00216C8D" w:rsidP="00C11F18">
            <w:pPr>
              <w:spacing w:before="120" w:after="120"/>
              <w:rPr>
                <w:b/>
              </w:rPr>
            </w:pPr>
            <w:r w:rsidRPr="009D15D5">
              <w:rPr>
                <w:b/>
              </w:rPr>
              <w:t>Student activity</w:t>
            </w:r>
          </w:p>
        </w:tc>
        <w:tc>
          <w:tcPr>
            <w:tcW w:w="2298" w:type="dxa"/>
            <w:shd w:val="clear" w:color="auto" w:fill="CCCCCC"/>
          </w:tcPr>
          <w:p w:rsidR="00216C8D" w:rsidRPr="009D15D5" w:rsidRDefault="00216C8D" w:rsidP="00C11F18">
            <w:pPr>
              <w:spacing w:before="120" w:after="120"/>
              <w:rPr>
                <w:b/>
              </w:rPr>
            </w:pPr>
            <w:r w:rsidRPr="009D15D5">
              <w:rPr>
                <w:b/>
              </w:rPr>
              <w:t>Teacher role</w:t>
            </w:r>
          </w:p>
        </w:tc>
        <w:tc>
          <w:tcPr>
            <w:tcW w:w="2258" w:type="dxa"/>
            <w:shd w:val="clear" w:color="auto" w:fill="CCCCCC"/>
          </w:tcPr>
          <w:p w:rsidR="00216C8D" w:rsidRPr="009D15D5" w:rsidRDefault="00216C8D" w:rsidP="00C11F18">
            <w:pPr>
              <w:spacing w:before="120" w:after="120"/>
              <w:rPr>
                <w:b/>
              </w:rPr>
            </w:pPr>
            <w:r w:rsidRPr="009D15D5">
              <w:rPr>
                <w:b/>
              </w:rPr>
              <w:t>Resources</w:t>
            </w:r>
          </w:p>
        </w:tc>
      </w:tr>
      <w:tr w:rsidR="00216C8D" w:rsidRPr="009D15D5">
        <w:trPr>
          <w:jc w:val="center"/>
        </w:trPr>
        <w:tc>
          <w:tcPr>
            <w:tcW w:w="9639" w:type="dxa"/>
            <w:gridSpan w:val="4"/>
            <w:shd w:val="clear" w:color="auto" w:fill="E6E6E6"/>
          </w:tcPr>
          <w:p w:rsidR="00216C8D" w:rsidRPr="009D15D5" w:rsidRDefault="001C5BD9" w:rsidP="00C11F18">
            <w:pPr>
              <w:spacing w:before="120" w:after="120"/>
              <w:rPr>
                <w:b/>
              </w:rPr>
            </w:pPr>
            <w:r w:rsidRPr="009D15D5">
              <w:rPr>
                <w:b/>
              </w:rPr>
              <w:t xml:space="preserve">Section 1. </w:t>
            </w:r>
            <w:r w:rsidR="00FE14FD">
              <w:rPr>
                <w:b/>
              </w:rPr>
              <w:t>Creating audio loops</w:t>
            </w:r>
          </w:p>
        </w:tc>
      </w:tr>
      <w:tr w:rsidR="00FE14FD">
        <w:trPr>
          <w:jc w:val="center"/>
        </w:trPr>
        <w:tc>
          <w:tcPr>
            <w:tcW w:w="1981" w:type="dxa"/>
          </w:tcPr>
          <w:p w:rsidR="00FE14FD" w:rsidRPr="00BD49E9" w:rsidRDefault="00931836" w:rsidP="00FE14FD">
            <w:pPr>
              <w:spacing w:line="240" w:lineRule="auto"/>
            </w:pPr>
            <w:r>
              <w:t>4–</w:t>
            </w:r>
            <w:r w:rsidR="00FE14FD" w:rsidRPr="00BD49E9">
              <w:t>5 w</w:t>
            </w:r>
            <w:r w:rsidR="004E4174">
              <w:t>eeks, concurrent with Section 2</w:t>
            </w:r>
          </w:p>
        </w:tc>
        <w:tc>
          <w:tcPr>
            <w:tcW w:w="3102" w:type="dxa"/>
          </w:tcPr>
          <w:p w:rsidR="00FE14FD" w:rsidRPr="00BD49E9" w:rsidRDefault="00C94563" w:rsidP="00FE14FD">
            <w:pPr>
              <w:spacing w:line="240" w:lineRule="auto"/>
            </w:pPr>
            <w:r>
              <w:t>U</w:t>
            </w:r>
            <w:r w:rsidR="00FE14FD" w:rsidRPr="00BD49E9">
              <w:t>se a variety of programs a</w:t>
            </w:r>
            <w:r w:rsidR="00931836">
              <w:t xml:space="preserve">nd techniques to manipulate </w:t>
            </w:r>
            <w:r w:rsidR="00FE14FD" w:rsidRPr="00BD49E9">
              <w:t xml:space="preserve">musical elements </w:t>
            </w:r>
            <w:r w:rsidR="003B6412">
              <w:br/>
            </w:r>
            <w:r w:rsidR="00FE14FD" w:rsidRPr="00BD49E9">
              <w:t>(e</w:t>
            </w:r>
            <w:r w:rsidR="00931836">
              <w:t>.</w:t>
            </w:r>
            <w:r w:rsidR="00FE14FD" w:rsidRPr="00BD49E9">
              <w:t>g</w:t>
            </w:r>
            <w:r w:rsidR="00931836">
              <w:t>.</w:t>
            </w:r>
            <w:r w:rsidR="00FE14FD" w:rsidRPr="00BD49E9">
              <w:t xml:space="preserve"> duration, pitch, structure, texture and tone colour) to create 15 different audio loops.</w:t>
            </w:r>
          </w:p>
        </w:tc>
        <w:tc>
          <w:tcPr>
            <w:tcW w:w="2298" w:type="dxa"/>
          </w:tcPr>
          <w:p w:rsidR="00FE14FD" w:rsidRPr="00BD49E9" w:rsidRDefault="00FE14FD" w:rsidP="00FE14FD">
            <w:pPr>
              <w:spacing w:line="240" w:lineRule="auto"/>
            </w:pPr>
            <w:r w:rsidRPr="00BD49E9">
              <w:t>Guide and assist students as required</w:t>
            </w:r>
            <w:r w:rsidR="00931836">
              <w:t>.</w:t>
            </w:r>
          </w:p>
        </w:tc>
        <w:tc>
          <w:tcPr>
            <w:tcW w:w="2258" w:type="dxa"/>
          </w:tcPr>
          <w:p w:rsidR="00FE14FD" w:rsidRPr="00BD49E9" w:rsidRDefault="00FE14FD" w:rsidP="00FE14FD">
            <w:pPr>
              <w:spacing w:line="240" w:lineRule="auto"/>
            </w:pPr>
            <w:r w:rsidRPr="00BD49E9">
              <w:t xml:space="preserve">A variety of software programs </w:t>
            </w:r>
            <w:r w:rsidR="00EC0CEE">
              <w:br/>
            </w:r>
            <w:r w:rsidRPr="00BD49E9">
              <w:t xml:space="preserve">(e.g. Audacity, Anvil, Hammerhead, </w:t>
            </w:r>
            <w:r w:rsidR="00EC0CEE">
              <w:br/>
            </w:r>
            <w:r w:rsidR="00501284">
              <w:t>FL Studio 8</w:t>
            </w:r>
            <w:r w:rsidR="00931836">
              <w:t>)</w:t>
            </w:r>
            <w:r w:rsidR="00C94563">
              <w:t>.</w:t>
            </w:r>
          </w:p>
          <w:p w:rsidR="00FE14FD" w:rsidRPr="00BD49E9" w:rsidRDefault="00C94563" w:rsidP="00FE14FD">
            <w:pPr>
              <w:spacing w:line="240" w:lineRule="auto"/>
            </w:pPr>
            <w:r>
              <w:t xml:space="preserve">Computer hardware, including </w:t>
            </w:r>
            <w:smartTag w:uri="urn:schemas-microsoft-com:office:smarttags" w:element="place">
              <w:r>
                <w:t>MIDI</w:t>
              </w:r>
            </w:smartTag>
            <w:r>
              <w:t>.</w:t>
            </w:r>
          </w:p>
        </w:tc>
      </w:tr>
      <w:tr w:rsidR="00216C8D" w:rsidRPr="009D15D5">
        <w:trPr>
          <w:jc w:val="center"/>
        </w:trPr>
        <w:tc>
          <w:tcPr>
            <w:tcW w:w="9639" w:type="dxa"/>
            <w:gridSpan w:val="4"/>
            <w:shd w:val="clear" w:color="auto" w:fill="E6E6E6"/>
          </w:tcPr>
          <w:p w:rsidR="00216C8D" w:rsidRPr="009D15D5" w:rsidRDefault="001C5BD9" w:rsidP="00FE14FD">
            <w:pPr>
              <w:spacing w:before="120" w:after="120" w:line="240" w:lineRule="auto"/>
              <w:rPr>
                <w:b/>
              </w:rPr>
            </w:pPr>
            <w:r w:rsidRPr="009D15D5">
              <w:rPr>
                <w:b/>
              </w:rPr>
              <w:t xml:space="preserve">Section 2. </w:t>
            </w:r>
            <w:r w:rsidR="00FE14FD" w:rsidRPr="00FE14FD">
              <w:rPr>
                <w:b/>
              </w:rPr>
              <w:t>Process diary</w:t>
            </w:r>
          </w:p>
        </w:tc>
      </w:tr>
      <w:tr w:rsidR="00FE14FD">
        <w:trPr>
          <w:jc w:val="center"/>
        </w:trPr>
        <w:tc>
          <w:tcPr>
            <w:tcW w:w="1981" w:type="dxa"/>
          </w:tcPr>
          <w:p w:rsidR="00FE14FD" w:rsidRPr="00BD49E9" w:rsidRDefault="00931836" w:rsidP="00FE14FD">
            <w:pPr>
              <w:spacing w:line="240" w:lineRule="auto"/>
            </w:pPr>
            <w:r>
              <w:t>4–</w:t>
            </w:r>
            <w:r w:rsidR="00FE14FD" w:rsidRPr="00BD49E9">
              <w:t>5 w</w:t>
            </w:r>
            <w:r w:rsidR="004E4174">
              <w:t>eeks, concurrent with Section 1</w:t>
            </w:r>
          </w:p>
        </w:tc>
        <w:tc>
          <w:tcPr>
            <w:tcW w:w="3102" w:type="dxa"/>
          </w:tcPr>
          <w:p w:rsidR="00FE14FD" w:rsidRPr="00BD49E9" w:rsidRDefault="00C94563" w:rsidP="00FE14FD">
            <w:pPr>
              <w:spacing w:line="240" w:lineRule="auto"/>
            </w:pPr>
            <w:r>
              <w:t>O</w:t>
            </w:r>
            <w:r w:rsidR="00FE14FD" w:rsidRPr="00BD49E9">
              <w:t>utline the steps taken and techn</w:t>
            </w:r>
            <w:r w:rsidR="00EC0CEE">
              <w:t>iques used to create each loop and w</w:t>
            </w:r>
            <w:r w:rsidR="00FE14FD" w:rsidRPr="00BD49E9">
              <w:t xml:space="preserve">rite a diary entry </w:t>
            </w:r>
            <w:r w:rsidRPr="00BD49E9">
              <w:t xml:space="preserve">of at least one paragraph </w:t>
            </w:r>
            <w:r w:rsidR="00FE14FD" w:rsidRPr="00BD49E9">
              <w:t>for each</w:t>
            </w:r>
            <w:r w:rsidR="00EC0CEE">
              <w:t>.</w:t>
            </w:r>
          </w:p>
        </w:tc>
        <w:tc>
          <w:tcPr>
            <w:tcW w:w="2298" w:type="dxa"/>
          </w:tcPr>
          <w:p w:rsidR="00FE14FD" w:rsidRPr="00BD49E9" w:rsidRDefault="00FE14FD" w:rsidP="00FE14FD">
            <w:pPr>
              <w:spacing w:line="240" w:lineRule="auto"/>
            </w:pPr>
            <w:r w:rsidRPr="00BD49E9">
              <w:t>Guide and assist students as required</w:t>
            </w:r>
            <w:r w:rsidR="003B6412">
              <w:t>.</w:t>
            </w:r>
          </w:p>
        </w:tc>
        <w:tc>
          <w:tcPr>
            <w:tcW w:w="2258" w:type="dxa"/>
          </w:tcPr>
          <w:p w:rsidR="00FE14FD" w:rsidRPr="00BD49E9" w:rsidRDefault="00EB35B5" w:rsidP="00FE14FD">
            <w:pPr>
              <w:spacing w:line="240" w:lineRule="auto"/>
            </w:pPr>
            <w:r>
              <w:t>Computers with word</w:t>
            </w:r>
            <w:r>
              <w:noBreakHyphen/>
            </w:r>
            <w:r w:rsidR="00FE14FD" w:rsidRPr="00BD49E9">
              <w:t>processing software</w:t>
            </w:r>
            <w:r w:rsidR="00C94563">
              <w:t>.</w:t>
            </w:r>
          </w:p>
        </w:tc>
      </w:tr>
      <w:tr w:rsidR="00FE14FD" w:rsidRPr="009D15D5">
        <w:trPr>
          <w:jc w:val="center"/>
        </w:trPr>
        <w:tc>
          <w:tcPr>
            <w:tcW w:w="9639" w:type="dxa"/>
            <w:gridSpan w:val="4"/>
            <w:shd w:val="clear" w:color="auto" w:fill="E6E6E6"/>
          </w:tcPr>
          <w:p w:rsidR="00FE14FD" w:rsidRPr="009D15D5" w:rsidRDefault="003A347A" w:rsidP="00BA17A8">
            <w:pPr>
              <w:spacing w:before="120" w:after="120" w:line="240" w:lineRule="auto"/>
              <w:rPr>
                <w:b/>
              </w:rPr>
            </w:pPr>
            <w:r>
              <w:rPr>
                <w:b/>
              </w:rPr>
              <w:t>Section 3</w:t>
            </w:r>
            <w:r w:rsidR="00FE14FD" w:rsidRPr="009D15D5">
              <w:rPr>
                <w:b/>
              </w:rPr>
              <w:t xml:space="preserve">. </w:t>
            </w:r>
            <w:r w:rsidR="00FE14FD">
              <w:rPr>
                <w:b/>
              </w:rPr>
              <w:t>Dance music composition</w:t>
            </w:r>
          </w:p>
        </w:tc>
      </w:tr>
      <w:tr w:rsidR="00FE14FD" w:rsidRPr="00BD49E9">
        <w:trPr>
          <w:jc w:val="center"/>
        </w:trPr>
        <w:tc>
          <w:tcPr>
            <w:tcW w:w="1981" w:type="dxa"/>
          </w:tcPr>
          <w:p w:rsidR="00FE14FD" w:rsidRPr="00BD49E9" w:rsidRDefault="00346D5D" w:rsidP="00BA17A8">
            <w:r>
              <w:t>4–</w:t>
            </w:r>
            <w:r w:rsidRPr="00BD49E9">
              <w:t>5 weeks</w:t>
            </w:r>
          </w:p>
        </w:tc>
        <w:tc>
          <w:tcPr>
            <w:tcW w:w="3102" w:type="dxa"/>
          </w:tcPr>
          <w:p w:rsidR="00EB35B5" w:rsidRDefault="00EB35B5" w:rsidP="00BA17A8">
            <w:r>
              <w:t xml:space="preserve">Use the created </w:t>
            </w:r>
            <w:r w:rsidR="00FE14FD" w:rsidRPr="00BD49E9">
              <w:t>audio loops and other sample loops to structure a piece of dance music.</w:t>
            </w:r>
          </w:p>
          <w:p w:rsidR="00EB35B5" w:rsidRPr="00BD49E9" w:rsidRDefault="000471C9" w:rsidP="00BA17A8">
            <w:r>
              <w:t>Continually r</w:t>
            </w:r>
            <w:r w:rsidR="00EB35B5">
              <w:t>eflect on the creative process</w:t>
            </w:r>
            <w:r>
              <w:t xml:space="preserve"> to refine the composition</w:t>
            </w:r>
            <w:r w:rsidR="00EB35B5">
              <w:t>.</w:t>
            </w:r>
          </w:p>
        </w:tc>
        <w:tc>
          <w:tcPr>
            <w:tcW w:w="2298" w:type="dxa"/>
          </w:tcPr>
          <w:p w:rsidR="00FE14FD" w:rsidRPr="00BD49E9" w:rsidRDefault="00FE14FD" w:rsidP="00BA17A8">
            <w:r w:rsidRPr="00BD49E9">
              <w:t xml:space="preserve">Encourage students to experiment with different ideas, </w:t>
            </w:r>
            <w:r w:rsidR="00EB35B5">
              <w:t xml:space="preserve">and to </w:t>
            </w:r>
            <w:r w:rsidRPr="00BD49E9">
              <w:t xml:space="preserve">continually reflect on their creative process to refine their composition. </w:t>
            </w:r>
          </w:p>
        </w:tc>
        <w:tc>
          <w:tcPr>
            <w:tcW w:w="2258" w:type="dxa"/>
          </w:tcPr>
          <w:p w:rsidR="00FE14FD" w:rsidRPr="00BD49E9" w:rsidRDefault="00FE14FD" w:rsidP="00BA17A8">
            <w:r w:rsidRPr="00BD49E9">
              <w:t xml:space="preserve">A variety of software programs </w:t>
            </w:r>
            <w:r w:rsidR="00EB35B5">
              <w:br/>
            </w:r>
            <w:r w:rsidRPr="00BD49E9">
              <w:t>(e</w:t>
            </w:r>
            <w:r w:rsidR="00EB35B5">
              <w:t>.</w:t>
            </w:r>
            <w:r w:rsidRPr="00BD49E9">
              <w:t>g. Acid Xpress)</w:t>
            </w:r>
            <w:r w:rsidR="00C94563">
              <w:t>.</w:t>
            </w:r>
          </w:p>
          <w:p w:rsidR="00EB35B5" w:rsidRDefault="00EB35B5" w:rsidP="00BA17A8">
            <w:r>
              <w:t xml:space="preserve">Computer hardware, including </w:t>
            </w:r>
            <w:smartTag w:uri="urn:schemas-microsoft-com:office:smarttags" w:element="place">
              <w:r>
                <w:t>MIDI</w:t>
              </w:r>
            </w:smartTag>
            <w:r>
              <w:t>.</w:t>
            </w:r>
            <w:r w:rsidRPr="00BD49E9">
              <w:t xml:space="preserve"> </w:t>
            </w:r>
          </w:p>
          <w:p w:rsidR="00FE14FD" w:rsidRPr="00BD49E9" w:rsidRDefault="00EB35B5" w:rsidP="00BA17A8">
            <w:r w:rsidRPr="00BD49E9">
              <w:t>Appendix A</w:t>
            </w:r>
            <w:r>
              <w:t xml:space="preserve"> — a creative process</w:t>
            </w:r>
            <w:r w:rsidRPr="00BD49E9">
              <w:t>.</w:t>
            </w:r>
          </w:p>
        </w:tc>
      </w:tr>
    </w:tbl>
    <w:p w:rsidR="009F1EAE" w:rsidRDefault="009F1EAE" w:rsidP="00173B46">
      <w:pPr>
        <w:rPr>
          <w:rStyle w:val="Publishingnote"/>
          <w:color w:val="auto"/>
        </w:rPr>
      </w:pPr>
    </w:p>
    <w:p w:rsidR="00FA5455" w:rsidRDefault="00943DC9" w:rsidP="00FA5455">
      <w:r>
        <w:br w:type="page"/>
      </w:r>
      <w:r w:rsidR="00335A8E">
        <w:rPr>
          <w:noProof/>
        </w:rPr>
        <w:drawing>
          <wp:anchor distT="0" distB="0" distL="114300" distR="114300" simplePos="0" relativeHeight="25165670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 xml:space="preserve">During the learning process, you and your students should have developed a shared understanding of the curriculum expectations identified as part of the planning process. </w:t>
      </w:r>
    </w:p>
    <w:p w:rsidR="00FA5455" w:rsidRDefault="00FA5455" w:rsidP="00FA5455">
      <w:r>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5571B4" w:rsidRDefault="00FA5455" w:rsidP="005571B4">
      <w:pPr>
        <w:pStyle w:val="Bulletslevel1"/>
        <w:rPr>
          <w:i/>
        </w:rPr>
      </w:pPr>
      <w:r w:rsidRPr="005571B4">
        <w:rPr>
          <w:i/>
        </w:rPr>
        <w:t>Guide to making judgments</w:t>
      </w:r>
    </w:p>
    <w:p w:rsidR="00FA5455" w:rsidRPr="005571B4" w:rsidRDefault="00FA5455" w:rsidP="005571B4">
      <w:pPr>
        <w:pStyle w:val="Bulletslevel1"/>
        <w:rPr>
          <w:i/>
        </w:rPr>
      </w:pPr>
      <w:r w:rsidRPr="005571B4">
        <w:rPr>
          <w:i/>
        </w:rPr>
        <w:t>Indicative A response</w:t>
      </w:r>
    </w:p>
    <w:p w:rsidR="00FA5455" w:rsidRPr="005571B4" w:rsidRDefault="00FA5455" w:rsidP="005571B4">
      <w:pPr>
        <w:pStyle w:val="Bulletslevel1"/>
        <w:rPr>
          <w:i/>
        </w:rPr>
      </w:pPr>
      <w:r w:rsidRPr="005571B4">
        <w:rPr>
          <w:i/>
        </w:rPr>
        <w:t xml:space="preserve">Sample responses </w:t>
      </w:r>
      <w:r w:rsidRPr="009F1EAE">
        <w:t>(where available).</w:t>
      </w:r>
    </w:p>
    <w:p w:rsidR="005110F5" w:rsidRPr="005110F5" w:rsidRDefault="005110F5" w:rsidP="005110F5">
      <w:pPr>
        <w:pStyle w:val="Heading3"/>
      </w:pPr>
      <w:r w:rsidRPr="005110F5">
        <w:t>Making judgments about this assessment</w:t>
      </w:r>
    </w:p>
    <w:p w:rsidR="00FA5455" w:rsidRPr="000E4E18" w:rsidRDefault="002B7E50" w:rsidP="002B7E50">
      <w:r w:rsidRPr="00BD49E9">
        <w:t xml:space="preserve">This </w:t>
      </w:r>
      <w:r w:rsidR="00244A81">
        <w:t>assessment</w:t>
      </w:r>
      <w:r w:rsidRPr="00BD49E9">
        <w:t xml:space="preserve"> </w:t>
      </w:r>
      <w:r w:rsidR="00634FD7">
        <w:t>provides information about</w:t>
      </w:r>
      <w:r w:rsidRPr="00BD49E9">
        <w:t xml:space="preserve"> </w:t>
      </w:r>
      <w:r w:rsidR="000471C9">
        <w:t xml:space="preserve">a </w:t>
      </w:r>
      <w:r w:rsidRPr="00BD49E9">
        <w:t>student</w:t>
      </w:r>
      <w:r w:rsidR="00144159">
        <w:t>’</w:t>
      </w:r>
      <w:r w:rsidRPr="00BD49E9">
        <w:t xml:space="preserve">s </w:t>
      </w:r>
      <w:r w:rsidR="000471C9">
        <w:t>K</w:t>
      </w:r>
      <w:r w:rsidRPr="00BD49E9">
        <w:t xml:space="preserve">nowledge and </w:t>
      </w:r>
      <w:r w:rsidR="000471C9">
        <w:t>U</w:t>
      </w:r>
      <w:r w:rsidRPr="00BD49E9">
        <w:t>nderstandi</w:t>
      </w:r>
      <w:r w:rsidR="00634FD7">
        <w:t>ng</w:t>
      </w:r>
      <w:r w:rsidR="000471C9">
        <w:t>, C</w:t>
      </w:r>
      <w:r w:rsidR="00634FD7">
        <w:t>reating and R</w:t>
      </w:r>
      <w:r w:rsidR="00244A81">
        <w:t xml:space="preserve">eflecting. </w:t>
      </w:r>
      <w:r w:rsidRPr="00BD49E9">
        <w:t xml:space="preserve">You may </w:t>
      </w:r>
      <w:r w:rsidR="00634FD7">
        <w:t>decide to make judgments on these A</w:t>
      </w:r>
      <w:r w:rsidRPr="00BD49E9">
        <w:t>ssessable elements</w:t>
      </w:r>
      <w:r w:rsidR="00634FD7">
        <w:t xml:space="preserve"> separately without awarding an</w:t>
      </w:r>
      <w:r w:rsidRPr="00BD49E9">
        <w:t xml:space="preserve"> overall grade.</w:t>
      </w:r>
    </w:p>
    <w:tbl>
      <w:tblPr>
        <w:tblW w:w="9639" w:type="dxa"/>
        <w:tblLook w:val="01E0" w:firstRow="1" w:lastRow="1" w:firstColumn="1" w:lastColumn="1" w:noHBand="0" w:noVBand="0"/>
      </w:tblPr>
      <w:tblGrid>
        <w:gridCol w:w="1071"/>
        <w:gridCol w:w="8568"/>
      </w:tblGrid>
      <w:tr w:rsidR="00FA5455" w:rsidRPr="008814B0">
        <w:trPr>
          <w:trHeight w:val="870"/>
        </w:trPr>
        <w:tc>
          <w:tcPr>
            <w:tcW w:w="500" w:type="pct"/>
            <w:vAlign w:val="bottom"/>
          </w:tcPr>
          <w:p w:rsidR="00FA5455" w:rsidRPr="000B2F55" w:rsidRDefault="00335A8E" w:rsidP="002C1E49">
            <w:pPr>
              <w:spacing w:before="0" w:after="0" w:line="240" w:lineRule="auto"/>
            </w:pPr>
            <w:r>
              <w:rPr>
                <w:noProof/>
              </w:rPr>
              <w:drawing>
                <wp:inline distT="0" distB="0" distL="0" distR="0">
                  <wp:extent cx="542925" cy="542925"/>
                  <wp:effectExtent l="0" t="0" r="0" b="9525"/>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325" w:type="pct"/>
            <w:vAlign w:val="center"/>
          </w:tcPr>
          <w:p w:rsidR="00FA5455" w:rsidRPr="008814B0" w:rsidRDefault="00FA5455" w:rsidP="005571B4">
            <w:r w:rsidRPr="008814B0">
              <w:t xml:space="preserve">For </w:t>
            </w:r>
            <w:r>
              <w:t xml:space="preserve">further information, refer to </w:t>
            </w:r>
            <w:r w:rsidRPr="008814B0">
              <w:t xml:space="preserve">the resource </w:t>
            </w:r>
            <w:r w:rsidRPr="00630422">
              <w:rPr>
                <w:i/>
              </w:rPr>
              <w:t>Using a Guide to making judgments</w:t>
            </w:r>
            <w:r>
              <w:t>, available in the Resources section of the Assessment Bank website.</w:t>
            </w:r>
          </w:p>
        </w:tc>
      </w:tr>
    </w:tbl>
    <w:p w:rsidR="00FA5455" w:rsidRDefault="00335A8E" w:rsidP="00FA5455">
      <w:r>
        <w:rPr>
          <w:noProof/>
        </w:rPr>
        <w:drawing>
          <wp:anchor distT="0" distB="0" distL="114300" distR="114300" simplePos="0" relativeHeight="251658752"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Evaluate the information gathered from the assessment to inform teaching and learning strategies.</w:t>
      </w:r>
    </w:p>
    <w:p w:rsidR="00FA5455" w:rsidRDefault="00FA5455" w:rsidP="00FA5455">
      <w:r>
        <w:t>Involve students in the feedback process. Give students opportunities to ask follow-up questions and share their learning observations or experiences</w:t>
      </w:r>
      <w:r w:rsidR="00B25C0D">
        <w:t>.</w:t>
      </w:r>
    </w:p>
    <w:p w:rsidR="00FA5455" w:rsidRDefault="00FA5455" w:rsidP="00FA5455">
      <w:r>
        <w:t xml:space="preserve">Focus feedback on the student’s personal progress. Emphasise continuous progress relative to </w:t>
      </w:r>
      <w:r w:rsidR="00171987">
        <w:t>their</w:t>
      </w:r>
      <w:r>
        <w:t xml:space="preserve"> previous achievement and to the learning expectations — avoid comparing a student with their classmates.</w:t>
      </w:r>
    </w:p>
    <w:p w:rsidR="005110F5" w:rsidRDefault="005110F5" w:rsidP="005110F5">
      <w:pPr>
        <w:pStyle w:val="Heading3"/>
      </w:pPr>
      <w:r>
        <w:t>Giving feedback</w:t>
      </w:r>
      <w:r w:rsidRPr="005110F5">
        <w:t xml:space="preserve"> about this assessment</w:t>
      </w:r>
    </w:p>
    <w:p w:rsidR="006774B8" w:rsidRPr="002B7E50" w:rsidRDefault="002B7E50" w:rsidP="002B7E50">
      <w:r w:rsidRPr="00BD49E9">
        <w:t>Encourage students to listen to each others</w:t>
      </w:r>
      <w:r w:rsidR="00844350">
        <w:t>’</w:t>
      </w:r>
      <w:r w:rsidRPr="00BD49E9">
        <w:t xml:space="preserve"> loops and provide constructive feedback.</w:t>
      </w:r>
    </w:p>
    <w:tbl>
      <w:tblPr>
        <w:tblW w:w="9639" w:type="dxa"/>
        <w:tblLook w:val="01E0" w:firstRow="1" w:lastRow="1" w:firstColumn="1" w:lastColumn="1" w:noHBand="0" w:noVBand="0"/>
      </w:tblPr>
      <w:tblGrid>
        <w:gridCol w:w="1071"/>
        <w:gridCol w:w="8568"/>
      </w:tblGrid>
      <w:tr w:rsidR="006774B8" w:rsidRPr="008814B0">
        <w:tc>
          <w:tcPr>
            <w:tcW w:w="500" w:type="pct"/>
            <w:shd w:val="clear" w:color="auto" w:fill="auto"/>
          </w:tcPr>
          <w:p w:rsidR="006774B8" w:rsidRPr="000B2F55" w:rsidRDefault="00335A8E" w:rsidP="002C1E49">
            <w:pPr>
              <w:spacing w:before="0" w:after="0" w:line="240" w:lineRule="auto"/>
            </w:pPr>
            <w:r>
              <w:rPr>
                <w:noProof/>
              </w:rPr>
              <w:drawing>
                <wp:inline distT="0" distB="0" distL="0" distR="0">
                  <wp:extent cx="542925" cy="542925"/>
                  <wp:effectExtent l="0" t="0" r="0" b="9525"/>
                  <wp:docPr id="5" name="Picture 5"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336" w:type="pct"/>
            <w:shd w:val="clear" w:color="auto" w:fill="auto"/>
            <w:vAlign w:val="center"/>
          </w:tcPr>
          <w:p w:rsidR="006774B8" w:rsidRPr="008814B0" w:rsidRDefault="006774B8" w:rsidP="002C1E49">
            <w:r w:rsidRPr="008814B0">
              <w:t xml:space="preserve">For </w:t>
            </w:r>
            <w:r>
              <w:t xml:space="preserve">further information, refer to </w:t>
            </w:r>
            <w:r w:rsidRPr="008814B0">
              <w:t xml:space="preserve">the resource </w:t>
            </w:r>
            <w:r w:rsidRPr="00630422">
              <w:rPr>
                <w:i/>
              </w:rPr>
              <w:t>Using feedback</w:t>
            </w:r>
            <w:r>
              <w:t>, available in the Resources section of the Assessment Bank website.</w:t>
            </w:r>
          </w:p>
        </w:tc>
      </w:tr>
    </w:tbl>
    <w:p w:rsidR="00327D43" w:rsidRDefault="00327D43" w:rsidP="006774B8">
      <w:pPr>
        <w:pStyle w:val="smallspace"/>
      </w:pPr>
    </w:p>
    <w:p w:rsidR="002F45D0" w:rsidRPr="002F45D0" w:rsidRDefault="002F45D0" w:rsidP="002F45D0">
      <w:pPr>
        <w:sectPr w:rsidR="002F45D0" w:rsidRPr="002F45D0" w:rsidSect="008E722F">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567" w:left="1134" w:header="709" w:footer="510" w:gutter="0"/>
          <w:cols w:space="708"/>
          <w:titlePg/>
          <w:docGrid w:linePitch="360"/>
        </w:sectPr>
      </w:pPr>
    </w:p>
    <w:tbl>
      <w:tblPr>
        <w:tblW w:w="0" w:type="auto"/>
        <w:tblInd w:w="-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74" w:type="dxa"/>
          <w:left w:w="74" w:type="dxa"/>
          <w:bottom w:w="74" w:type="dxa"/>
          <w:right w:w="74" w:type="dxa"/>
        </w:tblCellMar>
        <w:tblLook w:val="01E0" w:firstRow="1" w:lastRow="1" w:firstColumn="1" w:lastColumn="1" w:noHBand="0" w:noVBand="0"/>
      </w:tblPr>
      <w:tblGrid>
        <w:gridCol w:w="9820"/>
      </w:tblGrid>
      <w:tr w:rsidR="008E722F" w:rsidRPr="00D759D3" w:rsidTr="00D759D3">
        <w:tc>
          <w:tcPr>
            <w:tcW w:w="9854" w:type="dxa"/>
            <w:shd w:val="clear" w:color="auto" w:fill="auto"/>
          </w:tcPr>
          <w:p w:rsidR="008E722F" w:rsidRPr="00D759D3" w:rsidRDefault="008E722F" w:rsidP="00D759D3">
            <w:pPr>
              <w:pStyle w:val="Heading2"/>
              <w:widowControl w:val="0"/>
              <w:spacing w:after="0"/>
              <w:jc w:val="center"/>
              <w:rPr>
                <w:rFonts w:ascii="Arial Rounded MT Bold" w:hAnsi="Arial Rounded MT Bold"/>
                <w:b w:val="0"/>
                <w:i w:val="0"/>
                <w:sz w:val="52"/>
                <w:szCs w:val="52"/>
              </w:rPr>
            </w:pPr>
            <w:r w:rsidRPr="00D759D3">
              <w:rPr>
                <w:rFonts w:ascii="Arial Rounded MT Bold" w:hAnsi="Arial Rounded MT Bold"/>
                <w:b w:val="0"/>
                <w:i w:val="0"/>
                <w:sz w:val="52"/>
                <w:szCs w:val="52"/>
              </w:rPr>
              <w:t xml:space="preserve">The Arts — </w:t>
            </w:r>
            <w:r w:rsidR="00535133" w:rsidRPr="00D759D3">
              <w:rPr>
                <w:rFonts w:ascii="Arial Rounded MT Bold" w:hAnsi="Arial Rounded MT Bold"/>
                <w:b w:val="0"/>
                <w:i w:val="0"/>
                <w:sz w:val="52"/>
                <w:szCs w:val="52"/>
              </w:rPr>
              <w:t>a</w:t>
            </w:r>
            <w:r w:rsidRPr="00D759D3">
              <w:rPr>
                <w:rFonts w:ascii="Arial Rounded MT Bold" w:hAnsi="Arial Rounded MT Bold"/>
                <w:b w:val="0"/>
                <w:i w:val="0"/>
                <w:sz w:val="52"/>
                <w:szCs w:val="52"/>
              </w:rPr>
              <w:t xml:space="preserve"> creative process</w:t>
            </w:r>
          </w:p>
          <w:p w:rsidR="008E722F" w:rsidRPr="00D759D3" w:rsidRDefault="008E722F" w:rsidP="00D759D3">
            <w:pPr>
              <w:widowControl w:val="0"/>
              <w:jc w:val="center"/>
              <w:rPr>
                <w:szCs w:val="22"/>
              </w:rPr>
            </w:pPr>
          </w:p>
          <w:p w:rsidR="008E722F" w:rsidRPr="00D759D3" w:rsidRDefault="008E722F" w:rsidP="00D759D3">
            <w:pPr>
              <w:pStyle w:val="Bulletslevel1"/>
              <w:widowControl w:val="0"/>
              <w:tabs>
                <w:tab w:val="clear" w:pos="380"/>
                <w:tab w:val="num" w:pos="1662"/>
              </w:tabs>
              <w:spacing w:before="0" w:line="240" w:lineRule="auto"/>
              <w:ind w:left="1661"/>
              <w:rPr>
                <w:rFonts w:ascii="Helvetica" w:hAnsi="Helvetica"/>
                <w:sz w:val="28"/>
                <w:szCs w:val="28"/>
              </w:rPr>
            </w:pPr>
            <w:r w:rsidRPr="00D759D3">
              <w:rPr>
                <w:rFonts w:ascii="Helvetica" w:hAnsi="Helvetica"/>
                <w:b/>
                <w:bCs/>
                <w:sz w:val="28"/>
                <w:szCs w:val="28"/>
              </w:rPr>
              <w:t>Creating</w:t>
            </w:r>
            <w:r w:rsidRPr="00D759D3">
              <w:rPr>
                <w:rFonts w:ascii="Helvetica" w:hAnsi="Helvetica"/>
                <w:sz w:val="28"/>
                <w:szCs w:val="28"/>
              </w:rPr>
              <w:t xml:space="preserve"> is an important aspect of The Arts.</w:t>
            </w:r>
          </w:p>
          <w:p w:rsidR="008E722F" w:rsidRPr="00D759D3" w:rsidRDefault="008E722F" w:rsidP="00D759D3">
            <w:pPr>
              <w:pStyle w:val="Bulletslevel1"/>
              <w:widowControl w:val="0"/>
              <w:tabs>
                <w:tab w:val="clear" w:pos="380"/>
                <w:tab w:val="num" w:pos="1662"/>
              </w:tabs>
              <w:spacing w:line="240" w:lineRule="auto"/>
              <w:ind w:left="1662"/>
              <w:rPr>
                <w:rFonts w:ascii="Helvetica" w:hAnsi="Helvetica"/>
                <w:sz w:val="28"/>
                <w:szCs w:val="28"/>
              </w:rPr>
            </w:pPr>
            <w:r w:rsidRPr="00D759D3">
              <w:rPr>
                <w:rFonts w:ascii="Helvetica" w:hAnsi="Helvetica"/>
                <w:sz w:val="28"/>
                <w:szCs w:val="28"/>
              </w:rPr>
              <w:t xml:space="preserve">It is essential that students are taught </w:t>
            </w:r>
            <w:r w:rsidRPr="00D759D3">
              <w:rPr>
                <w:rFonts w:ascii="Helvetica" w:hAnsi="Helvetica"/>
                <w:b/>
                <w:bCs/>
                <w:sz w:val="28"/>
                <w:szCs w:val="28"/>
              </w:rPr>
              <w:t>how to create</w:t>
            </w:r>
            <w:r w:rsidRPr="00D759D3">
              <w:rPr>
                <w:rFonts w:ascii="Helvetica" w:hAnsi="Helvetica"/>
                <w:sz w:val="28"/>
                <w:szCs w:val="28"/>
              </w:rPr>
              <w:t xml:space="preserve">, </w:t>
            </w:r>
            <w:r w:rsidRPr="00D759D3">
              <w:rPr>
                <w:rFonts w:ascii="Helvetica" w:hAnsi="Helvetica"/>
                <w:sz w:val="28"/>
                <w:szCs w:val="28"/>
              </w:rPr>
              <w:br/>
              <w:t xml:space="preserve">rather than just being asked </w:t>
            </w:r>
            <w:r w:rsidRPr="00D759D3">
              <w:rPr>
                <w:rFonts w:ascii="Helvetica" w:hAnsi="Helvetica"/>
                <w:b/>
                <w:bCs/>
                <w:sz w:val="28"/>
                <w:szCs w:val="28"/>
              </w:rPr>
              <w:t>to</w:t>
            </w:r>
            <w:r w:rsidRPr="00D759D3">
              <w:rPr>
                <w:rFonts w:ascii="Helvetica" w:hAnsi="Helvetica"/>
                <w:sz w:val="28"/>
                <w:szCs w:val="28"/>
              </w:rPr>
              <w:t xml:space="preserve"> create.</w:t>
            </w:r>
          </w:p>
          <w:p w:rsidR="008E722F" w:rsidRPr="00D759D3" w:rsidRDefault="008E722F" w:rsidP="00D759D3">
            <w:pPr>
              <w:pStyle w:val="Bulletslevel1"/>
              <w:widowControl w:val="0"/>
              <w:tabs>
                <w:tab w:val="clear" w:pos="380"/>
                <w:tab w:val="num" w:pos="1662"/>
              </w:tabs>
              <w:spacing w:line="240" w:lineRule="auto"/>
              <w:ind w:left="1662"/>
              <w:rPr>
                <w:rFonts w:ascii="Helvetica" w:hAnsi="Helvetica"/>
                <w:sz w:val="28"/>
                <w:szCs w:val="28"/>
              </w:rPr>
            </w:pPr>
            <w:r w:rsidRPr="00D759D3">
              <w:rPr>
                <w:rFonts w:ascii="Helvetica" w:hAnsi="Helvetica"/>
                <w:sz w:val="28"/>
                <w:szCs w:val="28"/>
              </w:rPr>
              <w:t xml:space="preserve">The creative process is </w:t>
            </w:r>
            <w:r w:rsidRPr="00D759D3">
              <w:rPr>
                <w:rFonts w:ascii="Helvetica" w:hAnsi="Helvetica"/>
                <w:b/>
                <w:bCs/>
                <w:sz w:val="28"/>
                <w:szCs w:val="28"/>
              </w:rPr>
              <w:t>iterative</w:t>
            </w:r>
            <w:r w:rsidRPr="00D759D3">
              <w:rPr>
                <w:rFonts w:ascii="Helvetica" w:hAnsi="Helvetica"/>
                <w:bCs/>
                <w:sz w:val="28"/>
                <w:szCs w:val="28"/>
              </w:rPr>
              <w:t>.</w:t>
            </w:r>
          </w:p>
          <w:p w:rsidR="008E722F" w:rsidRPr="00D759D3" w:rsidRDefault="008E722F" w:rsidP="00D759D3">
            <w:pPr>
              <w:pStyle w:val="Bulletslevel1"/>
              <w:widowControl w:val="0"/>
              <w:tabs>
                <w:tab w:val="clear" w:pos="380"/>
                <w:tab w:val="num" w:pos="1662"/>
              </w:tabs>
              <w:spacing w:line="240" w:lineRule="auto"/>
              <w:ind w:left="1662"/>
              <w:rPr>
                <w:rFonts w:ascii="Berlin Sans FB" w:hAnsi="Berlin Sans FB"/>
                <w:sz w:val="28"/>
                <w:szCs w:val="28"/>
              </w:rPr>
            </w:pPr>
            <w:r w:rsidRPr="00D759D3">
              <w:rPr>
                <w:rFonts w:ascii="Helvetica" w:hAnsi="Helvetica"/>
                <w:sz w:val="28"/>
                <w:szCs w:val="28"/>
              </w:rPr>
              <w:t>Students' creative skills develop</w:t>
            </w:r>
            <w:r w:rsidRPr="00D759D3">
              <w:rPr>
                <w:rFonts w:ascii="Helvetica" w:hAnsi="Helvetica"/>
                <w:b/>
                <w:sz w:val="28"/>
                <w:szCs w:val="28"/>
              </w:rPr>
              <w:t xml:space="preserve"> </w:t>
            </w:r>
            <w:r w:rsidRPr="00D759D3">
              <w:rPr>
                <w:rFonts w:ascii="Helvetica" w:hAnsi="Helvetica"/>
                <w:b/>
                <w:bCs/>
                <w:sz w:val="28"/>
                <w:szCs w:val="28"/>
              </w:rPr>
              <w:t>over time</w:t>
            </w:r>
            <w:r w:rsidRPr="00D759D3">
              <w:rPr>
                <w:rFonts w:ascii="Helvetica" w:hAnsi="Helvetica"/>
                <w:sz w:val="28"/>
                <w:szCs w:val="28"/>
              </w:rPr>
              <w:t>.</w:t>
            </w:r>
          </w:p>
          <w:p w:rsidR="008E722F" w:rsidRPr="00D759D3" w:rsidRDefault="00335A8E" w:rsidP="00D759D3">
            <w:pPr>
              <w:pStyle w:val="Heading2"/>
              <w:widowControl w:val="0"/>
              <w:spacing w:after="0"/>
              <w:jc w:val="center"/>
              <w:rPr>
                <w:rFonts w:ascii="Arial Rounded MT Bold" w:hAnsi="Arial Rounded MT Bold"/>
                <w:b w:val="0"/>
                <w:i w:val="0"/>
                <w:sz w:val="52"/>
                <w:szCs w:val="52"/>
              </w:rPr>
            </w:pPr>
            <w:r>
              <w:rPr>
                <w:noProof/>
              </w:rPr>
              <w:drawing>
                <wp:inline distT="0" distB="0" distL="0" distR="0">
                  <wp:extent cx="5353050" cy="6448425"/>
                  <wp:effectExtent l="0" t="0" r="0" b="9525"/>
                  <wp:docPr id="6" name="Picture 6" descr="CreativeProcess_Diagram_240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Process_Diagram_240108"/>
                          <pic:cNvPicPr>
                            <a:picLocks noChangeAspect="1" noChangeArrowheads="1"/>
                          </pic:cNvPicPr>
                        </pic:nvPicPr>
                        <pic:blipFill>
                          <a:blip r:embed="rId24" cstate="print">
                            <a:extLst>
                              <a:ext uri="{28A0092B-C50C-407E-A947-70E740481C1C}">
                                <a14:useLocalDpi xmlns:a14="http://schemas.microsoft.com/office/drawing/2010/main" val="0"/>
                              </a:ext>
                            </a:extLst>
                          </a:blip>
                          <a:srcRect t="3760"/>
                          <a:stretch>
                            <a:fillRect/>
                          </a:stretch>
                        </pic:blipFill>
                        <pic:spPr bwMode="auto">
                          <a:xfrm>
                            <a:off x="0" y="0"/>
                            <a:ext cx="5353050" cy="6448425"/>
                          </a:xfrm>
                          <a:prstGeom prst="rect">
                            <a:avLst/>
                          </a:prstGeom>
                          <a:noFill/>
                          <a:ln>
                            <a:noFill/>
                          </a:ln>
                        </pic:spPr>
                      </pic:pic>
                    </a:graphicData>
                  </a:graphic>
                </wp:inline>
              </w:drawing>
            </w:r>
          </w:p>
        </w:tc>
      </w:tr>
    </w:tbl>
    <w:p w:rsidR="00D61E66" w:rsidRPr="00B50BFF" w:rsidRDefault="00D61E66" w:rsidP="00E1392B">
      <w:pPr>
        <w:pStyle w:val="smallspace"/>
      </w:pPr>
    </w:p>
    <w:sectPr w:rsidR="00D61E66" w:rsidRPr="00B50BFF" w:rsidSect="00DF2CDE">
      <w:headerReference w:type="even" r:id="rId25"/>
      <w:headerReference w:type="default" r:id="rId26"/>
      <w:footerReference w:type="even" r:id="rId27"/>
      <w:footerReference w:type="default" r:id="rId28"/>
      <w:headerReference w:type="first" r:id="rId29"/>
      <w:type w:val="evenPage"/>
      <w:pgSz w:w="11906" w:h="16838" w:code="9"/>
      <w:pgMar w:top="1134" w:right="1134" w:bottom="567" w:left="1134" w:header="709" w:footer="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F49" w:rsidRDefault="00F23F49">
      <w:r>
        <w:separator/>
      </w:r>
    </w:p>
    <w:p w:rsidR="00F23F49" w:rsidRDefault="00F23F49"/>
    <w:p w:rsidR="00F23F49" w:rsidRDefault="00F23F49"/>
    <w:p w:rsidR="00F23F49" w:rsidRDefault="00F23F49"/>
    <w:p w:rsidR="00F23F49" w:rsidRDefault="00F23F49"/>
    <w:p w:rsidR="00F23F49" w:rsidRDefault="00F23F49"/>
  </w:endnote>
  <w:endnote w:type="continuationSeparator" w:id="0">
    <w:p w:rsidR="00F23F49" w:rsidRDefault="00F23F49">
      <w:r>
        <w:continuationSeparator/>
      </w:r>
    </w:p>
    <w:p w:rsidR="00F23F49" w:rsidRDefault="00F23F49"/>
    <w:p w:rsidR="00F23F49" w:rsidRDefault="00F23F49"/>
    <w:p w:rsidR="00F23F49" w:rsidRDefault="00F23F49"/>
    <w:p w:rsidR="00F23F49" w:rsidRDefault="00F23F49"/>
    <w:p w:rsidR="00F23F49" w:rsidRDefault="00F23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CDE" w:rsidRDefault="00DF2CDE" w:rsidP="00C20914">
    <w:pPr>
      <w:pStyle w:val="Footereven"/>
    </w:pPr>
    <w:r w:rsidRPr="00EA7134">
      <w:fldChar w:fldCharType="begin"/>
    </w:r>
    <w:r w:rsidRPr="00EA7134">
      <w:instrText xml:space="preserve">PAGE  </w:instrText>
    </w:r>
    <w:r w:rsidRPr="00EA7134">
      <w:fldChar w:fldCharType="separate"/>
    </w:r>
    <w:r w:rsidR="00335A8E">
      <w:t>2</w:t>
    </w:r>
    <w:r w:rsidRPr="00EA713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CDE" w:rsidRDefault="00DF2CDE" w:rsidP="00C20914">
    <w:pPr>
      <w:pStyle w:val="Footerodd"/>
    </w:pPr>
    <w:r>
      <w:fldChar w:fldCharType="begin"/>
    </w:r>
    <w:r>
      <w:instrText xml:space="preserve">PAGE  </w:instrText>
    </w:r>
    <w:r>
      <w:fldChar w:fldCharType="separate"/>
    </w:r>
    <w:r w:rsidR="003375DC">
      <w:rPr>
        <w:noProof/>
      </w:rP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DF2CDE" w:rsidRPr="0090603A">
      <w:trPr>
        <w:trHeight w:hRule="exact" w:val="1043"/>
        <w:jc w:val="right"/>
      </w:trPr>
      <w:tc>
        <w:tcPr>
          <w:tcW w:w="1800" w:type="dxa"/>
          <w:tcBorders>
            <w:top w:val="nil"/>
            <w:left w:val="nil"/>
            <w:bottom w:val="nil"/>
            <w:right w:val="nil"/>
          </w:tcBorders>
          <w:vAlign w:val="bottom"/>
        </w:tcPr>
        <w:p w:rsidR="00DF2CDE" w:rsidRPr="00FA3FE7" w:rsidRDefault="00DF2CDE" w:rsidP="00C85825">
          <w:pPr>
            <w:spacing w:after="0"/>
          </w:pPr>
        </w:p>
      </w:tc>
      <w:tc>
        <w:tcPr>
          <w:tcW w:w="5040" w:type="dxa"/>
          <w:tcBorders>
            <w:top w:val="nil"/>
            <w:left w:val="nil"/>
            <w:bottom w:val="nil"/>
            <w:right w:val="nil"/>
          </w:tcBorders>
          <w:shd w:val="clear" w:color="auto" w:fill="auto"/>
          <w:vAlign w:val="bottom"/>
        </w:tcPr>
        <w:p w:rsidR="00DF2CDE" w:rsidRPr="000875B8" w:rsidRDefault="00DF2CDE" w:rsidP="00C85825">
          <w:pPr>
            <w:pStyle w:val="Footer"/>
            <w:rPr>
              <w:szCs w:val="17"/>
            </w:rPr>
          </w:pPr>
          <w:r w:rsidRPr="000875B8">
            <w:t xml:space="preserve">© The State of </w:t>
          </w:r>
          <w:smartTag w:uri="urn:schemas-microsoft-com:office:smarttags" w:element="place">
            <w:smartTag w:uri="urn:schemas-microsoft-com:office:smarttags" w:element="State">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DF2CDE" w:rsidRPr="0090603A" w:rsidRDefault="00335A8E" w:rsidP="00C85825">
          <w:pPr>
            <w:pStyle w:val="Footer"/>
            <w:rPr>
              <w:rFonts w:ascii="Arial Narrow" w:hAnsi="Arial Narrow"/>
            </w:rPr>
          </w:pPr>
          <w:r>
            <w:drawing>
              <wp:inline distT="0" distB="0" distL="0" distR="0">
                <wp:extent cx="1533525" cy="657225"/>
                <wp:effectExtent l="0" t="0" r="9525" b="9525"/>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57225"/>
                        </a:xfrm>
                        <a:prstGeom prst="rect">
                          <a:avLst/>
                        </a:prstGeom>
                        <a:noFill/>
                        <a:ln>
                          <a:noFill/>
                        </a:ln>
                      </pic:spPr>
                    </pic:pic>
                  </a:graphicData>
                </a:graphic>
              </wp:inline>
            </w:drawing>
          </w:r>
        </w:p>
      </w:tc>
    </w:tr>
  </w:tbl>
  <w:p w:rsidR="00DF2CDE" w:rsidRPr="0054418E" w:rsidRDefault="00DF2CDE" w:rsidP="0054418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CDE" w:rsidRDefault="00DF2CDE" w:rsidP="00364F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CDE" w:rsidRDefault="00DF2CDE" w:rsidP="000875B8">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F49" w:rsidRDefault="00F23F49">
      <w:r>
        <w:separator/>
      </w:r>
    </w:p>
    <w:p w:rsidR="00F23F49" w:rsidRDefault="00F23F49"/>
    <w:p w:rsidR="00F23F49" w:rsidRDefault="00F23F49"/>
    <w:p w:rsidR="00F23F49" w:rsidRDefault="00F23F49"/>
    <w:p w:rsidR="00F23F49" w:rsidRDefault="00F23F49"/>
    <w:p w:rsidR="00F23F49" w:rsidRDefault="00F23F49"/>
  </w:footnote>
  <w:footnote w:type="continuationSeparator" w:id="0">
    <w:p w:rsidR="00F23F49" w:rsidRDefault="00F23F49">
      <w:r>
        <w:continuationSeparator/>
      </w:r>
    </w:p>
    <w:p w:rsidR="00F23F49" w:rsidRDefault="00F23F49"/>
    <w:p w:rsidR="00F23F49" w:rsidRDefault="00F23F49"/>
    <w:p w:rsidR="00F23F49" w:rsidRDefault="00F23F49"/>
    <w:p w:rsidR="00F23F49" w:rsidRDefault="00F23F49"/>
    <w:p w:rsidR="00F23F49" w:rsidRDefault="00F23F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CDE" w:rsidRDefault="00DF2CDE" w:rsidP="000E4E18">
    <w:pPr>
      <w:pStyle w:val="Headerleft"/>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CDE" w:rsidRPr="00784506" w:rsidRDefault="00DF2CDE" w:rsidP="00E8667A">
    <w:pPr>
      <w:pStyle w:val="Headerright"/>
    </w:pPr>
    <w:r w:rsidRPr="00784506">
      <w:t xml:space="preserve">Year </w:t>
    </w:r>
    <w:r>
      <w:t>9 The Arts — Music</w:t>
    </w:r>
    <w:r w:rsidRPr="000A779D">
      <w:t xml:space="preserve">: </w:t>
    </w:r>
    <w:r>
      <w:t>Digital composing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CDE" w:rsidRDefault="00335A8E">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CDE" w:rsidRPr="00016C4E" w:rsidRDefault="00DF2CDE" w:rsidP="00016C4E">
    <w:pPr>
      <w:spacing w:before="0" w:line="240" w:lineRule="auto"/>
      <w:rPr>
        <w:b/>
        <w:i/>
        <w:sz w:val="18"/>
        <w:szCs w:val="18"/>
        <w:lang w:val="en-US"/>
      </w:rPr>
    </w:pPr>
    <w:r w:rsidRPr="00016C4E">
      <w:rPr>
        <w:b/>
        <w:i/>
        <w:sz w:val="18"/>
        <w:szCs w:val="18"/>
        <w:lang w:val="en-US"/>
      </w:rPr>
      <w:t xml:space="preserve">Appendix </w:t>
    </w:r>
    <w:r>
      <w:rPr>
        <w:b/>
        <w:i/>
        <w:sz w:val="18"/>
        <w:szCs w:val="18"/>
      </w:rP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CDE" w:rsidRPr="002F45D0" w:rsidRDefault="00DF2CDE" w:rsidP="003A5656">
    <w:pPr>
      <w:pStyle w:val="Headerleft"/>
      <w:rPr>
        <w:lang w:val="en-US"/>
      </w:rPr>
    </w:pPr>
    <w:r>
      <w:rPr>
        <w:lang w:val="en-US"/>
      </w:rPr>
      <w:t xml:space="preserve">Appendix </w:t>
    </w:r>
    <w:r>
      <w:fldChar w:fldCharType="begin"/>
    </w:r>
    <w:r>
      <w:instrText xml:space="preserve"> PAGE </w:instrText>
    </w:r>
    <w:r>
      <w:fldChar w:fldCharType="separate"/>
    </w:r>
    <w:r>
      <w:rPr>
        <w:noProof/>
      </w:rPr>
      <w:t>C</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CDE" w:rsidRDefault="00DF2C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A8A2D28"/>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6">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9C370CA"/>
    <w:multiLevelType w:val="hybridMultilevel"/>
    <w:tmpl w:val="653C324E"/>
    <w:lvl w:ilvl="0" w:tplc="30C2E45A">
      <w:start w:val="1"/>
      <w:numFmt w:val="decimal"/>
      <w:pStyle w:val="Heading1TOP"/>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F245BB1"/>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7"/>
  </w:num>
  <w:num w:numId="2">
    <w:abstractNumId w:val="13"/>
  </w:num>
  <w:num w:numId="3">
    <w:abstractNumId w:val="3"/>
  </w:num>
  <w:num w:numId="4">
    <w:abstractNumId w:val="13"/>
  </w:num>
  <w:num w:numId="5">
    <w:abstractNumId w:val="11"/>
  </w:num>
  <w:num w:numId="6">
    <w:abstractNumId w:val="12"/>
  </w:num>
  <w:num w:numId="7">
    <w:abstractNumId w:val="7"/>
  </w:num>
  <w:num w:numId="8">
    <w:abstractNumId w:val="2"/>
  </w:num>
  <w:num w:numId="9">
    <w:abstractNumId w:val="16"/>
  </w:num>
  <w:num w:numId="10">
    <w:abstractNumId w:val="1"/>
  </w:num>
  <w:num w:numId="11">
    <w:abstractNumId w:val="19"/>
  </w:num>
  <w:num w:numId="12">
    <w:abstractNumId w:val="17"/>
  </w:num>
  <w:num w:numId="13">
    <w:abstractNumId w:val="8"/>
  </w:num>
  <w:num w:numId="14">
    <w:abstractNumId w:val="10"/>
  </w:num>
  <w:num w:numId="15">
    <w:abstractNumId w:val="21"/>
  </w:num>
  <w:num w:numId="16">
    <w:abstractNumId w:val="0"/>
  </w:num>
  <w:num w:numId="17">
    <w:abstractNumId w:val="9"/>
  </w:num>
  <w:num w:numId="18">
    <w:abstractNumId w:val="18"/>
  </w:num>
  <w:num w:numId="19">
    <w:abstractNumId w:val="15"/>
  </w:num>
  <w:num w:numId="20">
    <w:abstractNumId w:val="7"/>
  </w:num>
  <w:num w:numId="21">
    <w:abstractNumId w:val="2"/>
  </w:num>
  <w:num w:numId="22">
    <w:abstractNumId w:val="16"/>
  </w:num>
  <w:num w:numId="23">
    <w:abstractNumId w:val="3"/>
  </w:num>
  <w:num w:numId="24">
    <w:abstractNumId w:val="13"/>
  </w:num>
  <w:num w:numId="25">
    <w:abstractNumId w:val="5"/>
  </w:num>
  <w:num w:numId="26">
    <w:abstractNumId w:val="15"/>
  </w:num>
  <w:num w:numId="27">
    <w:abstractNumId w:val="7"/>
  </w:num>
  <w:num w:numId="28">
    <w:abstractNumId w:val="2"/>
  </w:num>
  <w:num w:numId="29">
    <w:abstractNumId w:val="16"/>
  </w:num>
  <w:num w:numId="30">
    <w:abstractNumId w:val="15"/>
  </w:num>
  <w:num w:numId="31">
    <w:abstractNumId w:val="7"/>
  </w:num>
  <w:num w:numId="32">
    <w:abstractNumId w:val="2"/>
  </w:num>
  <w:num w:numId="33">
    <w:abstractNumId w:val="16"/>
  </w:num>
  <w:num w:numId="34">
    <w:abstractNumId w:val="6"/>
  </w:num>
  <w:num w:numId="35">
    <w:abstractNumId w:val="15"/>
  </w:num>
  <w:num w:numId="36">
    <w:abstractNumId w:val="15"/>
  </w:num>
  <w:num w:numId="37">
    <w:abstractNumId w:val="15"/>
  </w:num>
  <w:num w:numId="38">
    <w:abstractNumId w:val="15"/>
  </w:num>
  <w:num w:numId="39">
    <w:abstractNumId w:val="14"/>
  </w:num>
  <w:num w:numId="40">
    <w:abstractNumId w:val="14"/>
  </w:num>
  <w:num w:numId="41">
    <w:abstractNumId w:val="4"/>
  </w:num>
  <w:num w:numId="42">
    <w:abstractNumId w:val="22"/>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07"/>
    <w:rsid w:val="000022FF"/>
    <w:rsid w:val="00003280"/>
    <w:rsid w:val="000040CE"/>
    <w:rsid w:val="000043A4"/>
    <w:rsid w:val="00007DBF"/>
    <w:rsid w:val="00016C4E"/>
    <w:rsid w:val="00026548"/>
    <w:rsid w:val="0004134C"/>
    <w:rsid w:val="00042BF3"/>
    <w:rsid w:val="00045568"/>
    <w:rsid w:val="000471C9"/>
    <w:rsid w:val="000517C2"/>
    <w:rsid w:val="00054049"/>
    <w:rsid w:val="00061D89"/>
    <w:rsid w:val="00066520"/>
    <w:rsid w:val="000736CA"/>
    <w:rsid w:val="000825C6"/>
    <w:rsid w:val="00082765"/>
    <w:rsid w:val="00083BFA"/>
    <w:rsid w:val="00083EF5"/>
    <w:rsid w:val="00085CFC"/>
    <w:rsid w:val="000875B8"/>
    <w:rsid w:val="00095960"/>
    <w:rsid w:val="000A0660"/>
    <w:rsid w:val="000A1635"/>
    <w:rsid w:val="000A6147"/>
    <w:rsid w:val="000A7071"/>
    <w:rsid w:val="000A779D"/>
    <w:rsid w:val="000B7AA0"/>
    <w:rsid w:val="000C0E6D"/>
    <w:rsid w:val="000D2039"/>
    <w:rsid w:val="000D6A12"/>
    <w:rsid w:val="000E0E12"/>
    <w:rsid w:val="000E3AB2"/>
    <w:rsid w:val="000E4E18"/>
    <w:rsid w:val="000E6EA3"/>
    <w:rsid w:val="000E7F95"/>
    <w:rsid w:val="000F0DAD"/>
    <w:rsid w:val="000F52B5"/>
    <w:rsid w:val="000F5EF5"/>
    <w:rsid w:val="001019F0"/>
    <w:rsid w:val="00101CF6"/>
    <w:rsid w:val="00102ECC"/>
    <w:rsid w:val="001103BE"/>
    <w:rsid w:val="00120E4C"/>
    <w:rsid w:val="00123E4E"/>
    <w:rsid w:val="00124678"/>
    <w:rsid w:val="001247D8"/>
    <w:rsid w:val="00127A14"/>
    <w:rsid w:val="00130EFC"/>
    <w:rsid w:val="00132BC2"/>
    <w:rsid w:val="00137481"/>
    <w:rsid w:val="00140F5D"/>
    <w:rsid w:val="00144159"/>
    <w:rsid w:val="00155056"/>
    <w:rsid w:val="001574F9"/>
    <w:rsid w:val="001627BF"/>
    <w:rsid w:val="001634B0"/>
    <w:rsid w:val="001659AA"/>
    <w:rsid w:val="00170657"/>
    <w:rsid w:val="00171987"/>
    <w:rsid w:val="00171A8D"/>
    <w:rsid w:val="00173489"/>
    <w:rsid w:val="0017388F"/>
    <w:rsid w:val="00173B46"/>
    <w:rsid w:val="00174197"/>
    <w:rsid w:val="0017557A"/>
    <w:rsid w:val="001769B4"/>
    <w:rsid w:val="001839CC"/>
    <w:rsid w:val="00184DFB"/>
    <w:rsid w:val="00186CDA"/>
    <w:rsid w:val="001871B3"/>
    <w:rsid w:val="00190075"/>
    <w:rsid w:val="00190C5F"/>
    <w:rsid w:val="00191133"/>
    <w:rsid w:val="00193E81"/>
    <w:rsid w:val="001971C2"/>
    <w:rsid w:val="001C4D23"/>
    <w:rsid w:val="001C5BD9"/>
    <w:rsid w:val="001D07D3"/>
    <w:rsid w:val="001E43BD"/>
    <w:rsid w:val="001F0901"/>
    <w:rsid w:val="00205805"/>
    <w:rsid w:val="00207534"/>
    <w:rsid w:val="00210015"/>
    <w:rsid w:val="00216C8D"/>
    <w:rsid w:val="002170E0"/>
    <w:rsid w:val="00227363"/>
    <w:rsid w:val="002303A7"/>
    <w:rsid w:val="00232959"/>
    <w:rsid w:val="00233FC0"/>
    <w:rsid w:val="00244A81"/>
    <w:rsid w:val="0024509A"/>
    <w:rsid w:val="002450D1"/>
    <w:rsid w:val="0024608E"/>
    <w:rsid w:val="002466C7"/>
    <w:rsid w:val="00253D87"/>
    <w:rsid w:val="00254350"/>
    <w:rsid w:val="00264F51"/>
    <w:rsid w:val="00271371"/>
    <w:rsid w:val="00271417"/>
    <w:rsid w:val="002723C2"/>
    <w:rsid w:val="002734E6"/>
    <w:rsid w:val="00273DE2"/>
    <w:rsid w:val="00274767"/>
    <w:rsid w:val="0027478D"/>
    <w:rsid w:val="00275A66"/>
    <w:rsid w:val="00276D36"/>
    <w:rsid w:val="00284B38"/>
    <w:rsid w:val="002859A3"/>
    <w:rsid w:val="002865DA"/>
    <w:rsid w:val="002A79B9"/>
    <w:rsid w:val="002B30EB"/>
    <w:rsid w:val="002B5BFC"/>
    <w:rsid w:val="002B7E50"/>
    <w:rsid w:val="002C0261"/>
    <w:rsid w:val="002C1299"/>
    <w:rsid w:val="002C1C04"/>
    <w:rsid w:val="002C1E49"/>
    <w:rsid w:val="002C4CB3"/>
    <w:rsid w:val="002D621B"/>
    <w:rsid w:val="002D7C5D"/>
    <w:rsid w:val="002E18AD"/>
    <w:rsid w:val="002E2F03"/>
    <w:rsid w:val="002F135D"/>
    <w:rsid w:val="002F1520"/>
    <w:rsid w:val="002F3677"/>
    <w:rsid w:val="002F45D0"/>
    <w:rsid w:val="002F4C51"/>
    <w:rsid w:val="002F69A3"/>
    <w:rsid w:val="00300F05"/>
    <w:rsid w:val="00302E5C"/>
    <w:rsid w:val="00314E3C"/>
    <w:rsid w:val="0032073F"/>
    <w:rsid w:val="00321DA5"/>
    <w:rsid w:val="00327D43"/>
    <w:rsid w:val="00330421"/>
    <w:rsid w:val="00331E85"/>
    <w:rsid w:val="003347CE"/>
    <w:rsid w:val="0033529F"/>
    <w:rsid w:val="00335A8E"/>
    <w:rsid w:val="003375DC"/>
    <w:rsid w:val="00343C39"/>
    <w:rsid w:val="00346D5D"/>
    <w:rsid w:val="00352347"/>
    <w:rsid w:val="00354B41"/>
    <w:rsid w:val="003573C7"/>
    <w:rsid w:val="00357A2A"/>
    <w:rsid w:val="00360CDA"/>
    <w:rsid w:val="00361735"/>
    <w:rsid w:val="0036290B"/>
    <w:rsid w:val="00362A07"/>
    <w:rsid w:val="00363611"/>
    <w:rsid w:val="00364F37"/>
    <w:rsid w:val="00381897"/>
    <w:rsid w:val="00382D15"/>
    <w:rsid w:val="00386B43"/>
    <w:rsid w:val="00391A20"/>
    <w:rsid w:val="003931E0"/>
    <w:rsid w:val="0039605F"/>
    <w:rsid w:val="003A0CE3"/>
    <w:rsid w:val="003A1874"/>
    <w:rsid w:val="003A347A"/>
    <w:rsid w:val="003A5656"/>
    <w:rsid w:val="003A5964"/>
    <w:rsid w:val="003B310F"/>
    <w:rsid w:val="003B3B98"/>
    <w:rsid w:val="003B6412"/>
    <w:rsid w:val="003C105A"/>
    <w:rsid w:val="003C1342"/>
    <w:rsid w:val="003C1DE1"/>
    <w:rsid w:val="003C302E"/>
    <w:rsid w:val="003C61E5"/>
    <w:rsid w:val="003C702A"/>
    <w:rsid w:val="003E105B"/>
    <w:rsid w:val="003E217B"/>
    <w:rsid w:val="003E33A5"/>
    <w:rsid w:val="003E3A3A"/>
    <w:rsid w:val="003E500C"/>
    <w:rsid w:val="003E7321"/>
    <w:rsid w:val="003F089F"/>
    <w:rsid w:val="003F5E8A"/>
    <w:rsid w:val="0040746B"/>
    <w:rsid w:val="00411E67"/>
    <w:rsid w:val="00416BAF"/>
    <w:rsid w:val="004172A0"/>
    <w:rsid w:val="00421645"/>
    <w:rsid w:val="00424A51"/>
    <w:rsid w:val="004316D0"/>
    <w:rsid w:val="004423A4"/>
    <w:rsid w:val="00444D1F"/>
    <w:rsid w:val="004475A2"/>
    <w:rsid w:val="00453F95"/>
    <w:rsid w:val="00456673"/>
    <w:rsid w:val="00457A26"/>
    <w:rsid w:val="004605DF"/>
    <w:rsid w:val="00474B75"/>
    <w:rsid w:val="00480A76"/>
    <w:rsid w:val="00483E6B"/>
    <w:rsid w:val="0048671D"/>
    <w:rsid w:val="00486DDE"/>
    <w:rsid w:val="004876A9"/>
    <w:rsid w:val="004928CF"/>
    <w:rsid w:val="0049389D"/>
    <w:rsid w:val="00494EB0"/>
    <w:rsid w:val="00495D94"/>
    <w:rsid w:val="004A1033"/>
    <w:rsid w:val="004B2135"/>
    <w:rsid w:val="004B69C7"/>
    <w:rsid w:val="004B7E94"/>
    <w:rsid w:val="004C3EC8"/>
    <w:rsid w:val="004D42F2"/>
    <w:rsid w:val="004E0F30"/>
    <w:rsid w:val="004E4174"/>
    <w:rsid w:val="004F20BA"/>
    <w:rsid w:val="004F68EC"/>
    <w:rsid w:val="00501284"/>
    <w:rsid w:val="0050177D"/>
    <w:rsid w:val="0051005F"/>
    <w:rsid w:val="005110F5"/>
    <w:rsid w:val="005124B6"/>
    <w:rsid w:val="00515192"/>
    <w:rsid w:val="0052094C"/>
    <w:rsid w:val="00526090"/>
    <w:rsid w:val="00526544"/>
    <w:rsid w:val="0052799A"/>
    <w:rsid w:val="00530616"/>
    <w:rsid w:val="0053141F"/>
    <w:rsid w:val="005336D0"/>
    <w:rsid w:val="00535133"/>
    <w:rsid w:val="00535835"/>
    <w:rsid w:val="00540C1B"/>
    <w:rsid w:val="005429DB"/>
    <w:rsid w:val="0054355A"/>
    <w:rsid w:val="005438C6"/>
    <w:rsid w:val="0054418E"/>
    <w:rsid w:val="005446DD"/>
    <w:rsid w:val="005459CF"/>
    <w:rsid w:val="005500EE"/>
    <w:rsid w:val="00550B85"/>
    <w:rsid w:val="00551A8A"/>
    <w:rsid w:val="00552AAD"/>
    <w:rsid w:val="00555205"/>
    <w:rsid w:val="005571B4"/>
    <w:rsid w:val="00565216"/>
    <w:rsid w:val="00574599"/>
    <w:rsid w:val="005759C7"/>
    <w:rsid w:val="00575DED"/>
    <w:rsid w:val="00577012"/>
    <w:rsid w:val="00577F68"/>
    <w:rsid w:val="00585563"/>
    <w:rsid w:val="005A0AA4"/>
    <w:rsid w:val="005A1C09"/>
    <w:rsid w:val="005A52BC"/>
    <w:rsid w:val="005A7039"/>
    <w:rsid w:val="005A7940"/>
    <w:rsid w:val="005A7C02"/>
    <w:rsid w:val="005B710F"/>
    <w:rsid w:val="005C19CD"/>
    <w:rsid w:val="005C1B16"/>
    <w:rsid w:val="005C207A"/>
    <w:rsid w:val="005D0C9A"/>
    <w:rsid w:val="005D5C4E"/>
    <w:rsid w:val="005E138A"/>
    <w:rsid w:val="005F00FC"/>
    <w:rsid w:val="005F1A13"/>
    <w:rsid w:val="005F253C"/>
    <w:rsid w:val="005F25C9"/>
    <w:rsid w:val="005F2FBA"/>
    <w:rsid w:val="00605CB5"/>
    <w:rsid w:val="00612547"/>
    <w:rsid w:val="00612611"/>
    <w:rsid w:val="0062663E"/>
    <w:rsid w:val="00630422"/>
    <w:rsid w:val="00634FD7"/>
    <w:rsid w:val="00635253"/>
    <w:rsid w:val="00636670"/>
    <w:rsid w:val="006432CE"/>
    <w:rsid w:val="00643803"/>
    <w:rsid w:val="0064612E"/>
    <w:rsid w:val="00646423"/>
    <w:rsid w:val="00657BB0"/>
    <w:rsid w:val="00661055"/>
    <w:rsid w:val="00664FEE"/>
    <w:rsid w:val="006651E7"/>
    <w:rsid w:val="00666387"/>
    <w:rsid w:val="006732D0"/>
    <w:rsid w:val="0067452E"/>
    <w:rsid w:val="006760FA"/>
    <w:rsid w:val="00676DF3"/>
    <w:rsid w:val="006774B8"/>
    <w:rsid w:val="0068018A"/>
    <w:rsid w:val="00683A0F"/>
    <w:rsid w:val="00683EB7"/>
    <w:rsid w:val="00691536"/>
    <w:rsid w:val="006A24FF"/>
    <w:rsid w:val="006A3901"/>
    <w:rsid w:val="006B383C"/>
    <w:rsid w:val="006B3EA5"/>
    <w:rsid w:val="006C196E"/>
    <w:rsid w:val="006C1A10"/>
    <w:rsid w:val="006C7ECA"/>
    <w:rsid w:val="006D1DD0"/>
    <w:rsid w:val="006D394C"/>
    <w:rsid w:val="006D3F19"/>
    <w:rsid w:val="006D5672"/>
    <w:rsid w:val="006D7994"/>
    <w:rsid w:val="006E3C63"/>
    <w:rsid w:val="006E3CD1"/>
    <w:rsid w:val="006E4BEF"/>
    <w:rsid w:val="006E59A5"/>
    <w:rsid w:val="006F03B7"/>
    <w:rsid w:val="006F543A"/>
    <w:rsid w:val="00710F10"/>
    <w:rsid w:val="00715381"/>
    <w:rsid w:val="0071550A"/>
    <w:rsid w:val="00720999"/>
    <w:rsid w:val="00722074"/>
    <w:rsid w:val="00723832"/>
    <w:rsid w:val="00727BED"/>
    <w:rsid w:val="007335F1"/>
    <w:rsid w:val="007412EC"/>
    <w:rsid w:val="00746761"/>
    <w:rsid w:val="00747A3A"/>
    <w:rsid w:val="00750B88"/>
    <w:rsid w:val="00750E63"/>
    <w:rsid w:val="00753936"/>
    <w:rsid w:val="00764F67"/>
    <w:rsid w:val="00770160"/>
    <w:rsid w:val="00781794"/>
    <w:rsid w:val="007825B7"/>
    <w:rsid w:val="0078406C"/>
    <w:rsid w:val="00784611"/>
    <w:rsid w:val="007856A2"/>
    <w:rsid w:val="00794633"/>
    <w:rsid w:val="0079630D"/>
    <w:rsid w:val="007A04D1"/>
    <w:rsid w:val="007A1D95"/>
    <w:rsid w:val="007A43AE"/>
    <w:rsid w:val="007B2CAD"/>
    <w:rsid w:val="007C17CD"/>
    <w:rsid w:val="007C2383"/>
    <w:rsid w:val="007C2427"/>
    <w:rsid w:val="007C4A0C"/>
    <w:rsid w:val="007C4A1E"/>
    <w:rsid w:val="007E3A33"/>
    <w:rsid w:val="007E7600"/>
    <w:rsid w:val="007F02DC"/>
    <w:rsid w:val="007F1688"/>
    <w:rsid w:val="007F3983"/>
    <w:rsid w:val="007F4428"/>
    <w:rsid w:val="007F75E1"/>
    <w:rsid w:val="00800240"/>
    <w:rsid w:val="008005A0"/>
    <w:rsid w:val="00801AAF"/>
    <w:rsid w:val="008034C1"/>
    <w:rsid w:val="008039CA"/>
    <w:rsid w:val="00805424"/>
    <w:rsid w:val="00805863"/>
    <w:rsid w:val="00806622"/>
    <w:rsid w:val="00807761"/>
    <w:rsid w:val="00810137"/>
    <w:rsid w:val="008101EC"/>
    <w:rsid w:val="008111E2"/>
    <w:rsid w:val="00834B4C"/>
    <w:rsid w:val="00844350"/>
    <w:rsid w:val="00852BF6"/>
    <w:rsid w:val="00854A12"/>
    <w:rsid w:val="0085599D"/>
    <w:rsid w:val="00855D90"/>
    <w:rsid w:val="0085648F"/>
    <w:rsid w:val="0085683B"/>
    <w:rsid w:val="00861FF7"/>
    <w:rsid w:val="0087211E"/>
    <w:rsid w:val="00872798"/>
    <w:rsid w:val="0087318E"/>
    <w:rsid w:val="00874902"/>
    <w:rsid w:val="00876869"/>
    <w:rsid w:val="0087711E"/>
    <w:rsid w:val="00886C72"/>
    <w:rsid w:val="00886F0C"/>
    <w:rsid w:val="00890972"/>
    <w:rsid w:val="0089203C"/>
    <w:rsid w:val="008930E2"/>
    <w:rsid w:val="008A0612"/>
    <w:rsid w:val="008A37AF"/>
    <w:rsid w:val="008A37E1"/>
    <w:rsid w:val="008A6C51"/>
    <w:rsid w:val="008A6EB3"/>
    <w:rsid w:val="008B58C8"/>
    <w:rsid w:val="008C0A2B"/>
    <w:rsid w:val="008C2C52"/>
    <w:rsid w:val="008C4341"/>
    <w:rsid w:val="008C550A"/>
    <w:rsid w:val="008C6405"/>
    <w:rsid w:val="008E1BD2"/>
    <w:rsid w:val="008E722F"/>
    <w:rsid w:val="008F1AA2"/>
    <w:rsid w:val="008F3048"/>
    <w:rsid w:val="008F4790"/>
    <w:rsid w:val="008F4B4C"/>
    <w:rsid w:val="008F6176"/>
    <w:rsid w:val="008F70A1"/>
    <w:rsid w:val="00900DA6"/>
    <w:rsid w:val="00902DE5"/>
    <w:rsid w:val="00904640"/>
    <w:rsid w:val="00910369"/>
    <w:rsid w:val="0091354C"/>
    <w:rsid w:val="009146FA"/>
    <w:rsid w:val="0092016E"/>
    <w:rsid w:val="009239B7"/>
    <w:rsid w:val="00926820"/>
    <w:rsid w:val="0092782A"/>
    <w:rsid w:val="00931054"/>
    <w:rsid w:val="00931836"/>
    <w:rsid w:val="00932B1D"/>
    <w:rsid w:val="00934842"/>
    <w:rsid w:val="00934DA2"/>
    <w:rsid w:val="00943157"/>
    <w:rsid w:val="00943DC9"/>
    <w:rsid w:val="00946FB9"/>
    <w:rsid w:val="009611E2"/>
    <w:rsid w:val="00961B9F"/>
    <w:rsid w:val="009624E3"/>
    <w:rsid w:val="00964264"/>
    <w:rsid w:val="00964AFA"/>
    <w:rsid w:val="00971609"/>
    <w:rsid w:val="0097215D"/>
    <w:rsid w:val="00972963"/>
    <w:rsid w:val="009738DE"/>
    <w:rsid w:val="0098016C"/>
    <w:rsid w:val="009809B4"/>
    <w:rsid w:val="009814CC"/>
    <w:rsid w:val="009833EC"/>
    <w:rsid w:val="00986690"/>
    <w:rsid w:val="00987A0A"/>
    <w:rsid w:val="009935D7"/>
    <w:rsid w:val="009A0EF2"/>
    <w:rsid w:val="009A1A6E"/>
    <w:rsid w:val="009B7248"/>
    <w:rsid w:val="009C02F6"/>
    <w:rsid w:val="009C2FE1"/>
    <w:rsid w:val="009C3444"/>
    <w:rsid w:val="009C5022"/>
    <w:rsid w:val="009D15D5"/>
    <w:rsid w:val="009D522C"/>
    <w:rsid w:val="009E1352"/>
    <w:rsid w:val="009F0A5B"/>
    <w:rsid w:val="009F1EAE"/>
    <w:rsid w:val="009F4C61"/>
    <w:rsid w:val="00A004E1"/>
    <w:rsid w:val="00A05F30"/>
    <w:rsid w:val="00A1340E"/>
    <w:rsid w:val="00A138DA"/>
    <w:rsid w:val="00A14EA8"/>
    <w:rsid w:val="00A3071F"/>
    <w:rsid w:val="00A30C8E"/>
    <w:rsid w:val="00A326AC"/>
    <w:rsid w:val="00A3309D"/>
    <w:rsid w:val="00A33417"/>
    <w:rsid w:val="00A41E86"/>
    <w:rsid w:val="00A425D7"/>
    <w:rsid w:val="00A44765"/>
    <w:rsid w:val="00A456F4"/>
    <w:rsid w:val="00A55BB8"/>
    <w:rsid w:val="00A56A9B"/>
    <w:rsid w:val="00A652E4"/>
    <w:rsid w:val="00A67D85"/>
    <w:rsid w:val="00A705F2"/>
    <w:rsid w:val="00A70DDA"/>
    <w:rsid w:val="00A74B73"/>
    <w:rsid w:val="00A74C89"/>
    <w:rsid w:val="00A75BB6"/>
    <w:rsid w:val="00A84698"/>
    <w:rsid w:val="00A86041"/>
    <w:rsid w:val="00A9169C"/>
    <w:rsid w:val="00A91E04"/>
    <w:rsid w:val="00A9650D"/>
    <w:rsid w:val="00AA464E"/>
    <w:rsid w:val="00AA4B06"/>
    <w:rsid w:val="00AA6E2A"/>
    <w:rsid w:val="00AB2C0A"/>
    <w:rsid w:val="00AB7681"/>
    <w:rsid w:val="00AC154F"/>
    <w:rsid w:val="00AC2059"/>
    <w:rsid w:val="00AC3675"/>
    <w:rsid w:val="00AC4581"/>
    <w:rsid w:val="00AC4F14"/>
    <w:rsid w:val="00AC6F7A"/>
    <w:rsid w:val="00AD34F1"/>
    <w:rsid w:val="00AD547B"/>
    <w:rsid w:val="00AD709F"/>
    <w:rsid w:val="00AD7BF7"/>
    <w:rsid w:val="00AE1FEC"/>
    <w:rsid w:val="00AE4DC8"/>
    <w:rsid w:val="00AE67F3"/>
    <w:rsid w:val="00AE766C"/>
    <w:rsid w:val="00AE79A1"/>
    <w:rsid w:val="00AF079D"/>
    <w:rsid w:val="00AF5ABE"/>
    <w:rsid w:val="00B03C83"/>
    <w:rsid w:val="00B0620A"/>
    <w:rsid w:val="00B07D01"/>
    <w:rsid w:val="00B13E44"/>
    <w:rsid w:val="00B14473"/>
    <w:rsid w:val="00B15D35"/>
    <w:rsid w:val="00B207F1"/>
    <w:rsid w:val="00B20A68"/>
    <w:rsid w:val="00B25C0D"/>
    <w:rsid w:val="00B27069"/>
    <w:rsid w:val="00B339DD"/>
    <w:rsid w:val="00B34779"/>
    <w:rsid w:val="00B429CB"/>
    <w:rsid w:val="00B50BFF"/>
    <w:rsid w:val="00B52BB3"/>
    <w:rsid w:val="00B578F3"/>
    <w:rsid w:val="00B63195"/>
    <w:rsid w:val="00B63703"/>
    <w:rsid w:val="00B63DA9"/>
    <w:rsid w:val="00B64349"/>
    <w:rsid w:val="00B74071"/>
    <w:rsid w:val="00B82E85"/>
    <w:rsid w:val="00B8309C"/>
    <w:rsid w:val="00B85FF2"/>
    <w:rsid w:val="00B910EC"/>
    <w:rsid w:val="00B9722E"/>
    <w:rsid w:val="00BA17A8"/>
    <w:rsid w:val="00BA2970"/>
    <w:rsid w:val="00BA3082"/>
    <w:rsid w:val="00BA3968"/>
    <w:rsid w:val="00BC0903"/>
    <w:rsid w:val="00BC3009"/>
    <w:rsid w:val="00BC58D9"/>
    <w:rsid w:val="00BC7D49"/>
    <w:rsid w:val="00BC7DDE"/>
    <w:rsid w:val="00BD0732"/>
    <w:rsid w:val="00BD2618"/>
    <w:rsid w:val="00BD47BB"/>
    <w:rsid w:val="00BD6C92"/>
    <w:rsid w:val="00BE57E2"/>
    <w:rsid w:val="00BE70B3"/>
    <w:rsid w:val="00BF314E"/>
    <w:rsid w:val="00BF5C32"/>
    <w:rsid w:val="00BF6FFA"/>
    <w:rsid w:val="00C00CCD"/>
    <w:rsid w:val="00C02529"/>
    <w:rsid w:val="00C0441E"/>
    <w:rsid w:val="00C0583B"/>
    <w:rsid w:val="00C06C0C"/>
    <w:rsid w:val="00C10E44"/>
    <w:rsid w:val="00C11486"/>
    <w:rsid w:val="00C115C4"/>
    <w:rsid w:val="00C11F18"/>
    <w:rsid w:val="00C20914"/>
    <w:rsid w:val="00C23AF2"/>
    <w:rsid w:val="00C3021B"/>
    <w:rsid w:val="00C34701"/>
    <w:rsid w:val="00C36344"/>
    <w:rsid w:val="00C400C7"/>
    <w:rsid w:val="00C42C54"/>
    <w:rsid w:val="00C53E99"/>
    <w:rsid w:val="00C55404"/>
    <w:rsid w:val="00C557B7"/>
    <w:rsid w:val="00C6009E"/>
    <w:rsid w:val="00C61C2F"/>
    <w:rsid w:val="00C740A4"/>
    <w:rsid w:val="00C74303"/>
    <w:rsid w:val="00C85825"/>
    <w:rsid w:val="00C875B3"/>
    <w:rsid w:val="00C94563"/>
    <w:rsid w:val="00C946AF"/>
    <w:rsid w:val="00C96592"/>
    <w:rsid w:val="00C9682B"/>
    <w:rsid w:val="00CA27BC"/>
    <w:rsid w:val="00CA2B94"/>
    <w:rsid w:val="00CA4D62"/>
    <w:rsid w:val="00CA5CD9"/>
    <w:rsid w:val="00CA5D9D"/>
    <w:rsid w:val="00CB63B6"/>
    <w:rsid w:val="00CC247C"/>
    <w:rsid w:val="00CD0037"/>
    <w:rsid w:val="00CD0397"/>
    <w:rsid w:val="00CD5F98"/>
    <w:rsid w:val="00CE11B0"/>
    <w:rsid w:val="00CE1AFF"/>
    <w:rsid w:val="00CE1E8A"/>
    <w:rsid w:val="00CE3336"/>
    <w:rsid w:val="00CE34DF"/>
    <w:rsid w:val="00CE4055"/>
    <w:rsid w:val="00CE563C"/>
    <w:rsid w:val="00CF1A05"/>
    <w:rsid w:val="00CF41D8"/>
    <w:rsid w:val="00CF5C48"/>
    <w:rsid w:val="00D00E39"/>
    <w:rsid w:val="00D013A3"/>
    <w:rsid w:val="00D02A2B"/>
    <w:rsid w:val="00D0400B"/>
    <w:rsid w:val="00D05C0E"/>
    <w:rsid w:val="00D10209"/>
    <w:rsid w:val="00D11B98"/>
    <w:rsid w:val="00D25A86"/>
    <w:rsid w:val="00D32A2C"/>
    <w:rsid w:val="00D43526"/>
    <w:rsid w:val="00D43BC1"/>
    <w:rsid w:val="00D442BF"/>
    <w:rsid w:val="00D4591D"/>
    <w:rsid w:val="00D46405"/>
    <w:rsid w:val="00D52EC3"/>
    <w:rsid w:val="00D566E3"/>
    <w:rsid w:val="00D56D88"/>
    <w:rsid w:val="00D57E32"/>
    <w:rsid w:val="00D61E66"/>
    <w:rsid w:val="00D6560C"/>
    <w:rsid w:val="00D66A63"/>
    <w:rsid w:val="00D71223"/>
    <w:rsid w:val="00D759D3"/>
    <w:rsid w:val="00D82FD6"/>
    <w:rsid w:val="00DA483D"/>
    <w:rsid w:val="00DA60AF"/>
    <w:rsid w:val="00DA612D"/>
    <w:rsid w:val="00DB0CB9"/>
    <w:rsid w:val="00DC16A2"/>
    <w:rsid w:val="00DC597F"/>
    <w:rsid w:val="00DC5D0F"/>
    <w:rsid w:val="00DC702F"/>
    <w:rsid w:val="00DC7626"/>
    <w:rsid w:val="00DC7DB5"/>
    <w:rsid w:val="00DD52A4"/>
    <w:rsid w:val="00DD6F88"/>
    <w:rsid w:val="00DE4277"/>
    <w:rsid w:val="00DF1EE9"/>
    <w:rsid w:val="00DF2CDE"/>
    <w:rsid w:val="00DF337F"/>
    <w:rsid w:val="00DF4AC2"/>
    <w:rsid w:val="00E002DD"/>
    <w:rsid w:val="00E00B81"/>
    <w:rsid w:val="00E01ABA"/>
    <w:rsid w:val="00E060B6"/>
    <w:rsid w:val="00E0662E"/>
    <w:rsid w:val="00E071D9"/>
    <w:rsid w:val="00E07785"/>
    <w:rsid w:val="00E1392B"/>
    <w:rsid w:val="00E14E07"/>
    <w:rsid w:val="00E17B94"/>
    <w:rsid w:val="00E221B2"/>
    <w:rsid w:val="00E226E1"/>
    <w:rsid w:val="00E24D63"/>
    <w:rsid w:val="00E25F82"/>
    <w:rsid w:val="00E300AA"/>
    <w:rsid w:val="00E33BF2"/>
    <w:rsid w:val="00E37F43"/>
    <w:rsid w:val="00E44C5F"/>
    <w:rsid w:val="00E503E5"/>
    <w:rsid w:val="00E51F63"/>
    <w:rsid w:val="00E53A4A"/>
    <w:rsid w:val="00E53A66"/>
    <w:rsid w:val="00E53F6C"/>
    <w:rsid w:val="00E602B7"/>
    <w:rsid w:val="00E6385B"/>
    <w:rsid w:val="00E668A0"/>
    <w:rsid w:val="00E7289C"/>
    <w:rsid w:val="00E74CD8"/>
    <w:rsid w:val="00E8667A"/>
    <w:rsid w:val="00E908C7"/>
    <w:rsid w:val="00E91D82"/>
    <w:rsid w:val="00E935F6"/>
    <w:rsid w:val="00EA2D4B"/>
    <w:rsid w:val="00EA2FC8"/>
    <w:rsid w:val="00EA309D"/>
    <w:rsid w:val="00EA6839"/>
    <w:rsid w:val="00EA6C2B"/>
    <w:rsid w:val="00EA7134"/>
    <w:rsid w:val="00EB13DA"/>
    <w:rsid w:val="00EB35B5"/>
    <w:rsid w:val="00EB41A9"/>
    <w:rsid w:val="00EB68B7"/>
    <w:rsid w:val="00EC0CEE"/>
    <w:rsid w:val="00EC226D"/>
    <w:rsid w:val="00EC4833"/>
    <w:rsid w:val="00EC6481"/>
    <w:rsid w:val="00EC6858"/>
    <w:rsid w:val="00EC7F8B"/>
    <w:rsid w:val="00ED0644"/>
    <w:rsid w:val="00ED24D2"/>
    <w:rsid w:val="00ED405F"/>
    <w:rsid w:val="00ED4299"/>
    <w:rsid w:val="00EE0587"/>
    <w:rsid w:val="00EE42D2"/>
    <w:rsid w:val="00EE5D2C"/>
    <w:rsid w:val="00EF0769"/>
    <w:rsid w:val="00EF3318"/>
    <w:rsid w:val="00EF6E26"/>
    <w:rsid w:val="00F07104"/>
    <w:rsid w:val="00F125B0"/>
    <w:rsid w:val="00F22F83"/>
    <w:rsid w:val="00F23F49"/>
    <w:rsid w:val="00F26AC6"/>
    <w:rsid w:val="00F27946"/>
    <w:rsid w:val="00F3010A"/>
    <w:rsid w:val="00F3032B"/>
    <w:rsid w:val="00F33D66"/>
    <w:rsid w:val="00F377B6"/>
    <w:rsid w:val="00F4324A"/>
    <w:rsid w:val="00F446C1"/>
    <w:rsid w:val="00F52581"/>
    <w:rsid w:val="00F52C39"/>
    <w:rsid w:val="00F536F4"/>
    <w:rsid w:val="00F632C1"/>
    <w:rsid w:val="00F65244"/>
    <w:rsid w:val="00F66CF9"/>
    <w:rsid w:val="00F70F2F"/>
    <w:rsid w:val="00F71307"/>
    <w:rsid w:val="00F7480C"/>
    <w:rsid w:val="00F754EE"/>
    <w:rsid w:val="00F80C7B"/>
    <w:rsid w:val="00F924E5"/>
    <w:rsid w:val="00F945F2"/>
    <w:rsid w:val="00F9534A"/>
    <w:rsid w:val="00F97082"/>
    <w:rsid w:val="00FA0019"/>
    <w:rsid w:val="00FA0483"/>
    <w:rsid w:val="00FA126A"/>
    <w:rsid w:val="00FA3FE7"/>
    <w:rsid w:val="00FA5455"/>
    <w:rsid w:val="00FA550E"/>
    <w:rsid w:val="00FA5AC5"/>
    <w:rsid w:val="00FA5B88"/>
    <w:rsid w:val="00FB0779"/>
    <w:rsid w:val="00FB11F8"/>
    <w:rsid w:val="00FB1489"/>
    <w:rsid w:val="00FB2245"/>
    <w:rsid w:val="00FB6997"/>
    <w:rsid w:val="00FB6E93"/>
    <w:rsid w:val="00FB7803"/>
    <w:rsid w:val="00FC5837"/>
    <w:rsid w:val="00FD18B3"/>
    <w:rsid w:val="00FD1C29"/>
    <w:rsid w:val="00FD34EC"/>
    <w:rsid w:val="00FE14FD"/>
    <w:rsid w:val="00FE258B"/>
    <w:rsid w:val="00FE2B0C"/>
    <w:rsid w:val="00FE5E2B"/>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43"/>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Hyperlink">
    <w:name w:val="Hyperlink"/>
    <w:rsid w:val="00FE14FD"/>
    <w:rPr>
      <w:color w:val="0000FF"/>
      <w:u w:val="single"/>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styleId="CommentReference">
    <w:name w:val="annotation reference"/>
    <w:semiHidden/>
    <w:rsid w:val="00B50BFF"/>
    <w:rPr>
      <w:sz w:val="16"/>
      <w:szCs w:val="16"/>
    </w:rPr>
  </w:style>
  <w:style w:type="paragraph" w:styleId="CommentText">
    <w:name w:val="annotation text"/>
    <w:basedOn w:val="Normal"/>
    <w:semiHidden/>
    <w:rsid w:val="00B50BFF"/>
    <w:rPr>
      <w:sz w:val="20"/>
      <w:szCs w:val="20"/>
    </w:rPr>
  </w:style>
  <w:style w:type="paragraph" w:customStyle="1" w:styleId="Checkboxbulletlist">
    <w:name w:val="Checkbox bullet list"/>
    <w:basedOn w:val="Normal"/>
    <w:rsid w:val="003C105A"/>
    <w:pPr>
      <w:numPr>
        <w:numId w:val="23"/>
      </w:numPr>
    </w:pPr>
  </w:style>
  <w:style w:type="paragraph" w:styleId="CommentSubject">
    <w:name w:val="annotation subject"/>
    <w:basedOn w:val="CommentText"/>
    <w:next w:val="CommentText"/>
    <w:semiHidden/>
    <w:rsid w:val="00B50BFF"/>
    <w:rPr>
      <w:b/>
      <w:bCs/>
    </w:rPr>
  </w:style>
  <w:style w:type="paragraph" w:customStyle="1" w:styleId="Heading3TOP">
    <w:name w:val="Heading 3 TOP"/>
    <w:basedOn w:val="Heading3"/>
    <w:next w:val="Normal"/>
    <w:rsid w:val="000E4E18"/>
    <w:pPr>
      <w:pageBreakBefore/>
      <w:spacing w:before="0"/>
    </w:p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43"/>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Hyperlink">
    <w:name w:val="Hyperlink"/>
    <w:rsid w:val="00FE14FD"/>
    <w:rPr>
      <w:color w:val="0000FF"/>
      <w:u w:val="single"/>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styleId="CommentReference">
    <w:name w:val="annotation reference"/>
    <w:semiHidden/>
    <w:rsid w:val="00B50BFF"/>
    <w:rPr>
      <w:sz w:val="16"/>
      <w:szCs w:val="16"/>
    </w:rPr>
  </w:style>
  <w:style w:type="paragraph" w:styleId="CommentText">
    <w:name w:val="annotation text"/>
    <w:basedOn w:val="Normal"/>
    <w:semiHidden/>
    <w:rsid w:val="00B50BFF"/>
    <w:rPr>
      <w:sz w:val="20"/>
      <w:szCs w:val="20"/>
    </w:rPr>
  </w:style>
  <w:style w:type="paragraph" w:customStyle="1" w:styleId="Checkboxbulletlist">
    <w:name w:val="Checkbox bullet list"/>
    <w:basedOn w:val="Normal"/>
    <w:rsid w:val="003C105A"/>
    <w:pPr>
      <w:numPr>
        <w:numId w:val="23"/>
      </w:numPr>
    </w:pPr>
  </w:style>
  <w:style w:type="paragraph" w:styleId="CommentSubject">
    <w:name w:val="annotation subject"/>
    <w:basedOn w:val="CommentText"/>
    <w:next w:val="CommentText"/>
    <w:semiHidden/>
    <w:rsid w:val="00B50BFF"/>
    <w:rPr>
      <w:b/>
      <w:bCs/>
    </w:rPr>
  </w:style>
  <w:style w:type="paragraph" w:customStyle="1" w:styleId="Heading3TOP">
    <w:name w:val="Heading 3 TOP"/>
    <w:basedOn w:val="Heading3"/>
    <w:next w:val="Normal"/>
    <w:rsid w:val="000E4E18"/>
    <w:pPr>
      <w:pageBreakBefore/>
      <w:spacing w:before="0"/>
    </w:p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header" Target="header6.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20v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3ECE0E-FBAD-4621-9618-DD99870812F5}">
  <ds:schemaRefs>
    <ds:schemaRef ds:uri="http://schemas.microsoft.com/sharepoint/v3/contenttype/forms"/>
  </ds:schemaRefs>
</ds:datastoreItem>
</file>

<file path=customXml/itemProps2.xml><?xml version="1.0" encoding="utf-8"?>
<ds:datastoreItem xmlns:ds="http://schemas.openxmlformats.org/officeDocument/2006/customXml" ds:itemID="{378F73D6-3FE3-41A8-81A1-2C33A2CA8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CF9D963-C037-45BF-8825-007DF4D427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 v8.dot</Template>
  <TotalTime>0</TotalTime>
  <Pages>3</Pages>
  <Words>1606</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Year 9 The Arts – Music assessment teacher guidelines | Digital composing | Queensland Essential Learnings and Standards</vt:lpstr>
    </vt:vector>
  </TitlesOfParts>
  <Company>Queensland Studies Authority</Company>
  <LinksUpToDate>false</LinksUpToDate>
  <CharactersWithSpaces>10740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The Arts - Music assessment teacher guidelines | Digital composing | Queensland Essential Learnings and Standards</dc:title>
  <dc:subject/>
  <dc:creator>Queensland Studies Authority</dc:creator>
  <cp:keywords/>
  <dc:description>Students use electronic audio loops to compose a piece of digital dance music.</dc:description>
  <cp:lastModifiedBy>QSA</cp:lastModifiedBy>
  <cp:revision>2</cp:revision>
  <cp:lastPrinted>2007-11-30T05:27:00Z</cp:lastPrinted>
  <dcterms:created xsi:type="dcterms:W3CDTF">2014-06-18T06:11:00Z</dcterms:created>
  <dcterms:modified xsi:type="dcterms:W3CDTF">2014-06-18T06:11:00Z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ies>
</file>