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76174B" w:rsidRDefault="00BB5C4F" w:rsidP="00BC58D9">
      <w:pPr>
        <w:pStyle w:val="CoverTitle"/>
      </w:pPr>
      <w:bookmarkStart w:id="0" w:name="_GoBack"/>
      <w:bookmarkEnd w:id="0"/>
      <w:r w:rsidRPr="0076174B">
        <w:t>Dance moves</w:t>
      </w:r>
    </w:p>
    <w:tbl>
      <w:tblPr>
        <w:tblW w:w="0" w:type="auto"/>
        <w:tblLook w:val="01E0" w:firstRow="1" w:lastRow="1" w:firstColumn="1" w:lastColumn="1" w:noHBand="0" w:noVBand="0"/>
      </w:tblPr>
      <w:tblGrid>
        <w:gridCol w:w="1874"/>
        <w:gridCol w:w="6396"/>
      </w:tblGrid>
      <w:tr w:rsidR="00321DA5" w:rsidRPr="0076174B">
        <w:trPr>
          <w:trHeight w:val="614"/>
        </w:trPr>
        <w:tc>
          <w:tcPr>
            <w:tcW w:w="1874" w:type="dxa"/>
            <w:shd w:val="clear" w:color="auto" w:fill="B4A7C0"/>
            <w:tcMar>
              <w:top w:w="113" w:type="dxa"/>
              <w:left w:w="113" w:type="dxa"/>
              <w:bottom w:w="113" w:type="dxa"/>
              <w:right w:w="113" w:type="dxa"/>
            </w:tcMar>
            <w:vAlign w:val="center"/>
          </w:tcPr>
          <w:p w:rsidR="00321DA5" w:rsidRPr="0076174B" w:rsidRDefault="00321DA5" w:rsidP="002F4C51">
            <w:pPr>
              <w:pStyle w:val="CoverYearKLAName"/>
              <w:spacing w:after="0"/>
            </w:pPr>
            <w:r w:rsidRPr="0076174B">
              <w:t xml:space="preserve">Year </w:t>
            </w:r>
            <w:r w:rsidR="00BB5C4F" w:rsidRPr="0076174B">
              <w:t>6</w:t>
            </w:r>
          </w:p>
        </w:tc>
        <w:tc>
          <w:tcPr>
            <w:tcW w:w="6396" w:type="dxa"/>
            <w:shd w:val="clear" w:color="auto" w:fill="E3DEE8"/>
            <w:tcMar>
              <w:top w:w="113" w:type="dxa"/>
              <w:left w:w="113" w:type="dxa"/>
              <w:bottom w:w="113" w:type="dxa"/>
              <w:right w:w="113" w:type="dxa"/>
            </w:tcMar>
            <w:vAlign w:val="center"/>
          </w:tcPr>
          <w:p w:rsidR="00321DA5" w:rsidRPr="0076174B" w:rsidRDefault="00BB5C4F" w:rsidP="002F4C51">
            <w:pPr>
              <w:pStyle w:val="CoverYearKLAName"/>
              <w:spacing w:after="0"/>
            </w:pPr>
            <w:r w:rsidRPr="0076174B">
              <w:t>The Arts — Dance</w:t>
            </w:r>
          </w:p>
        </w:tc>
      </w:tr>
      <w:tr w:rsidR="00321DA5" w:rsidRPr="0076174B">
        <w:tc>
          <w:tcPr>
            <w:tcW w:w="8270" w:type="dxa"/>
            <w:gridSpan w:val="2"/>
            <w:tcBorders>
              <w:bottom w:val="single" w:sz="12" w:space="0" w:color="E3DEE8"/>
            </w:tcBorders>
            <w:tcMar>
              <w:top w:w="113" w:type="dxa"/>
              <w:left w:w="113" w:type="dxa"/>
              <w:bottom w:w="113" w:type="dxa"/>
              <w:right w:w="113" w:type="dxa"/>
            </w:tcMar>
            <w:vAlign w:val="center"/>
          </w:tcPr>
          <w:p w:rsidR="00321DA5" w:rsidRPr="0076174B" w:rsidRDefault="00BB5C4F" w:rsidP="00CD0037">
            <w:pPr>
              <w:pStyle w:val="CoverOverview"/>
            </w:pPr>
            <w:r w:rsidRPr="0076174B">
              <w:t>Students wo</w:t>
            </w:r>
            <w:r w:rsidR="001A0B42" w:rsidRPr="0076174B">
              <w:t>rk in small groups to modify</w:t>
            </w:r>
            <w:r w:rsidRPr="0076174B">
              <w:t xml:space="preserve"> a set </w:t>
            </w:r>
            <w:r w:rsidR="00B50E1C" w:rsidRPr="0076174B">
              <w:t xml:space="preserve">movement </w:t>
            </w:r>
            <w:r w:rsidRPr="0076174B">
              <w:t>sequence</w:t>
            </w:r>
            <w:r w:rsidR="00374909" w:rsidRPr="0076174B">
              <w:t xml:space="preserve"> then</w:t>
            </w:r>
            <w:r w:rsidRPr="0076174B">
              <w:t xml:space="preserve"> perform this sequence for </w:t>
            </w:r>
            <w:r w:rsidR="00B50E1C" w:rsidRPr="0076174B">
              <w:t xml:space="preserve">their </w:t>
            </w:r>
            <w:r w:rsidR="00832365" w:rsidRPr="0076174B">
              <w:t>class</w:t>
            </w:r>
            <w:r w:rsidRPr="0076174B">
              <w:t>.</w:t>
            </w:r>
          </w:p>
        </w:tc>
      </w:tr>
      <w:tr w:rsidR="00BB5C4F" w:rsidRPr="0076174B">
        <w:tc>
          <w:tcPr>
            <w:tcW w:w="1874" w:type="dxa"/>
            <w:tcBorders>
              <w:top w:val="single" w:sz="12" w:space="0" w:color="E3DEE8"/>
              <w:bottom w:val="single" w:sz="12" w:space="0" w:color="E3DEE8"/>
            </w:tcBorders>
            <w:tcMar>
              <w:top w:w="113" w:type="dxa"/>
              <w:left w:w="113" w:type="dxa"/>
              <w:bottom w:w="113" w:type="dxa"/>
              <w:right w:w="113" w:type="dxa"/>
            </w:tcMar>
            <w:vAlign w:val="center"/>
          </w:tcPr>
          <w:p w:rsidR="00BB5C4F" w:rsidRPr="0076174B" w:rsidRDefault="00BB5C4F" w:rsidP="00321DA5">
            <w:pPr>
              <w:rPr>
                <w:b/>
              </w:rPr>
            </w:pPr>
            <w:r w:rsidRPr="0076174B">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tcPr>
          <w:p w:rsidR="00BB5C4F" w:rsidRPr="0076174B" w:rsidRDefault="00816183" w:rsidP="00790414">
            <w:r w:rsidRPr="0076174B">
              <w:t xml:space="preserve">9 </w:t>
            </w:r>
            <w:r w:rsidR="00BB5C4F" w:rsidRPr="0076174B">
              <w:t>hours</w:t>
            </w:r>
          </w:p>
        </w:tc>
      </w:tr>
      <w:tr w:rsidR="00BB5C4F" w:rsidRPr="0076174B">
        <w:tc>
          <w:tcPr>
            <w:tcW w:w="1874" w:type="dxa"/>
            <w:tcBorders>
              <w:top w:val="single" w:sz="12" w:space="0" w:color="E3DEE8"/>
              <w:bottom w:val="single" w:sz="12" w:space="0" w:color="E3DEE8"/>
            </w:tcBorders>
            <w:tcMar>
              <w:top w:w="113" w:type="dxa"/>
              <w:left w:w="113" w:type="dxa"/>
              <w:bottom w:w="113" w:type="dxa"/>
              <w:right w:w="113" w:type="dxa"/>
            </w:tcMar>
          </w:tcPr>
          <w:p w:rsidR="00BB5C4F" w:rsidRPr="0076174B" w:rsidRDefault="00BB5C4F" w:rsidP="00796C7F">
            <w:pPr>
              <w:rPr>
                <w:b/>
              </w:rPr>
            </w:pPr>
            <w:r w:rsidRPr="0076174B">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tcPr>
          <w:p w:rsidR="00BB5C4F" w:rsidRPr="0076174B" w:rsidRDefault="00A66FE6" w:rsidP="00790414">
            <w:r w:rsidRPr="0076174B">
              <w:t>S</w:t>
            </w:r>
            <w:r w:rsidR="00BB5C4F" w:rsidRPr="0076174B">
              <w:t>tudents work</w:t>
            </w:r>
            <w:r w:rsidRPr="0076174B">
              <w:t xml:space="preserve"> in groups</w:t>
            </w:r>
            <w:r w:rsidR="00816183" w:rsidRPr="0076174B">
              <w:t xml:space="preserve"> </w:t>
            </w:r>
            <w:r w:rsidR="001A0B42" w:rsidRPr="0076174B">
              <w:t>to modify a set movement sequence</w:t>
            </w:r>
            <w:r w:rsidR="007A62A0" w:rsidRPr="0076174B">
              <w:t xml:space="preserve"> with</w:t>
            </w:r>
            <w:r w:rsidR="00BB5C4F" w:rsidRPr="0076174B">
              <w:t xml:space="preserve"> each </w:t>
            </w:r>
            <w:r w:rsidR="007A62A0" w:rsidRPr="0076174B">
              <w:t xml:space="preserve">student </w:t>
            </w:r>
            <w:r w:rsidR="00BB5C4F" w:rsidRPr="0076174B">
              <w:t xml:space="preserve">contributing ideas. </w:t>
            </w:r>
            <w:r w:rsidR="007A62A0" w:rsidRPr="0076174B">
              <w:t>Their performance skills are then</w:t>
            </w:r>
            <w:r w:rsidR="00BB5C4F" w:rsidRPr="0076174B">
              <w:t xml:space="preserve"> assessed individually.</w:t>
            </w:r>
          </w:p>
        </w:tc>
      </w:tr>
      <w:tr w:rsidR="00321DA5" w:rsidRPr="0076174B">
        <w:tc>
          <w:tcPr>
            <w:tcW w:w="8270" w:type="dxa"/>
            <w:gridSpan w:val="2"/>
            <w:tcBorders>
              <w:top w:val="single" w:sz="12" w:space="0" w:color="E3DEE8"/>
            </w:tcBorders>
            <w:tcMar>
              <w:top w:w="113" w:type="dxa"/>
              <w:left w:w="113" w:type="dxa"/>
              <w:bottom w:w="113" w:type="dxa"/>
              <w:right w:w="113" w:type="dxa"/>
            </w:tcMar>
            <w:vAlign w:val="center"/>
          </w:tcPr>
          <w:p w:rsidR="00321DA5" w:rsidRPr="0076174B" w:rsidRDefault="00321DA5" w:rsidP="00CD0037">
            <w:pPr>
              <w:pStyle w:val="CoverOverview"/>
            </w:pPr>
            <w:r w:rsidRPr="0076174B">
              <w:t>Context for assessment</w:t>
            </w:r>
          </w:p>
          <w:p w:rsidR="00BB5C4F" w:rsidRPr="0076174B" w:rsidRDefault="00B91783" w:rsidP="00BB5C4F">
            <w:r w:rsidRPr="0076174B">
              <w:t>Choreography is the art of creating and arranging</w:t>
            </w:r>
            <w:r w:rsidR="00A66FE6" w:rsidRPr="0076174B">
              <w:t xml:space="preserve"> </w:t>
            </w:r>
            <w:r w:rsidR="00BB5C4F" w:rsidRPr="0076174B">
              <w:t>dance</w:t>
            </w:r>
            <w:r w:rsidRPr="0076174B">
              <w:t xml:space="preserve">s. </w:t>
            </w:r>
            <w:r w:rsidR="00933AD8" w:rsidRPr="0076174B">
              <w:t>As</w:t>
            </w:r>
            <w:r w:rsidR="00A66FE6" w:rsidRPr="0076174B">
              <w:t xml:space="preserve"> choreography can be </w:t>
            </w:r>
            <w:r w:rsidR="00933AD8" w:rsidRPr="0076174B">
              <w:t xml:space="preserve">challenging, </w:t>
            </w:r>
            <w:r w:rsidR="00BB5C4F" w:rsidRPr="0076174B">
              <w:t>it is often useful to give students a set</w:t>
            </w:r>
            <w:r w:rsidR="00A66FE6" w:rsidRPr="0076174B">
              <w:t xml:space="preserve"> movement</w:t>
            </w:r>
            <w:r w:rsidR="00BB5C4F" w:rsidRPr="0076174B">
              <w:t xml:space="preserve"> sequence </w:t>
            </w:r>
            <w:r w:rsidR="00B02A7A" w:rsidRPr="0076174B">
              <w:t>to</w:t>
            </w:r>
            <w:r w:rsidR="00933AD8" w:rsidRPr="0076174B">
              <w:t xml:space="preserve"> use as a basis</w:t>
            </w:r>
            <w:r w:rsidR="00A66FE6" w:rsidRPr="0076174B">
              <w:t xml:space="preserve"> for their dance creation</w:t>
            </w:r>
            <w:r w:rsidR="00BB5C4F" w:rsidRPr="0076174B">
              <w:t xml:space="preserve">. </w:t>
            </w:r>
          </w:p>
          <w:p w:rsidR="00321DA5" w:rsidRPr="0076174B" w:rsidRDefault="00BB5C4F" w:rsidP="00830C40">
            <w:pPr>
              <w:spacing w:after="80"/>
            </w:pPr>
            <w:r w:rsidRPr="0076174B">
              <w:t>By working with the various dance elements (action, space, time, energy and form)</w:t>
            </w:r>
            <w:r w:rsidR="00B02A7A" w:rsidRPr="0076174B">
              <w:t>,</w:t>
            </w:r>
            <w:r w:rsidRPr="0076174B">
              <w:t xml:space="preserve"> students </w:t>
            </w:r>
            <w:r w:rsidR="00933AD8" w:rsidRPr="0076174B">
              <w:t>can</w:t>
            </w:r>
            <w:r w:rsidRPr="0076174B">
              <w:t xml:space="preserve"> </w:t>
            </w:r>
            <w:r w:rsidR="00B926E1" w:rsidRPr="0076174B">
              <w:t>modify</w:t>
            </w:r>
            <w:r w:rsidRPr="0076174B">
              <w:t xml:space="preserve"> set movements to personalise their work around a chosen style or theme</w:t>
            </w:r>
            <w:r w:rsidR="00B519A8" w:rsidRPr="0076174B">
              <w:t xml:space="preserve">, </w:t>
            </w:r>
            <w:r w:rsidRPr="0076174B">
              <w:t>creat</w:t>
            </w:r>
            <w:r w:rsidR="00B519A8" w:rsidRPr="0076174B">
              <w:t>ing</w:t>
            </w:r>
            <w:r w:rsidRPr="0076174B">
              <w:t xml:space="preserve"> appeal and interest.</w:t>
            </w:r>
          </w:p>
        </w:tc>
      </w:tr>
    </w:tbl>
    <w:p w:rsidR="00B34779" w:rsidRPr="0076174B" w:rsidRDefault="00E7289C" w:rsidP="00B34779">
      <w:r w:rsidRPr="0076174B">
        <w:rPr>
          <w:rStyle w:val="Publishingnote"/>
        </w:rPr>
        <w:br w:type="page"/>
      </w:r>
      <w:r w:rsidR="00545F95">
        <w:rPr>
          <w:b/>
          <w:i/>
          <w:noProof/>
          <w:color w:val="FF0000"/>
        </w:rPr>
        <w:lastRenderedPageBreak/>
        <w:drawing>
          <wp:anchor distT="0" distB="0" distL="114300" distR="114300" simplePos="0" relativeHeight="25165619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76174B">
        <w:t xml:space="preserve">This assessment gathers evidence of learning for the following </w:t>
      </w:r>
      <w:r w:rsidR="00B34779" w:rsidRPr="0076174B">
        <w:rPr>
          <w:b/>
        </w:rPr>
        <w:t>Essential Learnings</w:t>
      </w:r>
      <w:r w:rsidR="00B34779" w:rsidRPr="0076174B">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4598"/>
      </w:tblGrid>
      <w:tr w:rsidR="00C14376" w:rsidRPr="0076174B">
        <w:trPr>
          <w:trHeight w:val="76"/>
          <w:jc w:val="center"/>
        </w:trPr>
        <w:tc>
          <w:tcPr>
            <w:tcW w:w="9639" w:type="dxa"/>
            <w:gridSpan w:val="2"/>
            <w:shd w:val="clear" w:color="auto" w:fill="E6E6E6"/>
          </w:tcPr>
          <w:p w:rsidR="00C14376" w:rsidRPr="0076174B" w:rsidRDefault="00C14376" w:rsidP="00C14376">
            <w:pPr>
              <w:pStyle w:val="Heading2intable"/>
            </w:pPr>
            <w:r w:rsidRPr="0076174B">
              <w:t>The Arts</w:t>
            </w:r>
            <w:r w:rsidRPr="0076174B">
              <w:tab/>
              <w:t>Essential Learnings by the end of Year 7</w:t>
            </w:r>
          </w:p>
        </w:tc>
      </w:tr>
      <w:tr w:rsidR="00C14376" w:rsidRPr="0076174B">
        <w:trPr>
          <w:trHeight w:val="3454"/>
          <w:jc w:val="center"/>
        </w:trPr>
        <w:tc>
          <w:tcPr>
            <w:tcW w:w="5041" w:type="dxa"/>
          </w:tcPr>
          <w:p w:rsidR="00C14376" w:rsidRPr="0076174B" w:rsidRDefault="00C14376" w:rsidP="00C14376">
            <w:pPr>
              <w:pStyle w:val="Heading3"/>
              <w:keepLines/>
            </w:pPr>
            <w:r w:rsidRPr="0076174B">
              <w:t>Ways of working</w:t>
            </w:r>
          </w:p>
          <w:p w:rsidR="00C14376" w:rsidRPr="0076174B" w:rsidRDefault="00C14376" w:rsidP="00C14376">
            <w:pPr>
              <w:pStyle w:val="Stem"/>
              <w:keepNext/>
              <w:keepLines/>
              <w:rPr>
                <w:b/>
              </w:rPr>
            </w:pPr>
            <w:r w:rsidRPr="0076174B">
              <w:rPr>
                <w:b/>
              </w:rPr>
              <w:t>Students are able to:</w:t>
            </w:r>
          </w:p>
          <w:p w:rsidR="00C14376" w:rsidRPr="0076174B" w:rsidRDefault="00C14376" w:rsidP="00C14376">
            <w:pPr>
              <w:pStyle w:val="Bulletslevel1"/>
            </w:pPr>
            <w:r w:rsidRPr="0076174B">
              <w:t>select and develop ideas for arts works, considering intended audiences and intended purposes, and make decisions about arts elements and languages</w:t>
            </w:r>
          </w:p>
          <w:p w:rsidR="00C14376" w:rsidRPr="0076174B" w:rsidRDefault="00C14376" w:rsidP="00C14376">
            <w:pPr>
              <w:pStyle w:val="Bulletslevel1"/>
            </w:pPr>
            <w:r w:rsidRPr="0076174B">
              <w:t>create and shape arts works by modifying arts elements to express purpose and to include influences from their own and other cultures and times</w:t>
            </w:r>
          </w:p>
          <w:p w:rsidR="00C14376" w:rsidRPr="0076174B" w:rsidRDefault="00C14376" w:rsidP="00C14376">
            <w:pPr>
              <w:pStyle w:val="Bulletslevel1"/>
            </w:pPr>
            <w:r w:rsidRPr="0076174B">
              <w:t>modify and polish arts works, using interpretive and technical skills</w:t>
            </w:r>
          </w:p>
          <w:p w:rsidR="00C14376" w:rsidRPr="0076174B" w:rsidRDefault="00C14376" w:rsidP="00C14376">
            <w:pPr>
              <w:pStyle w:val="Bulletslevel1"/>
            </w:pPr>
            <w:r w:rsidRPr="0076174B">
              <w:t>present arts works to informal and formal audiences for intended purposes, using arts techniques, skills and processes</w:t>
            </w:r>
          </w:p>
          <w:p w:rsidR="00C14376" w:rsidRPr="0076174B" w:rsidRDefault="00C14376" w:rsidP="00C14376">
            <w:pPr>
              <w:pStyle w:val="Bulletslevel1"/>
            </w:pPr>
            <w:r w:rsidRPr="0076174B">
              <w:t>identify, apply and justify safe practices</w:t>
            </w:r>
            <w:r w:rsidR="00C31BCF">
              <w:t>.</w:t>
            </w:r>
          </w:p>
          <w:p w:rsidR="00C14376" w:rsidRPr="0076174B" w:rsidRDefault="00C14376" w:rsidP="00C31BCF">
            <w:pPr>
              <w:pStyle w:val="Bulletslevel1"/>
              <w:numPr>
                <w:ilvl w:val="0"/>
                <w:numId w:val="0"/>
              </w:numPr>
            </w:pPr>
          </w:p>
        </w:tc>
        <w:tc>
          <w:tcPr>
            <w:tcW w:w="4598" w:type="dxa"/>
          </w:tcPr>
          <w:p w:rsidR="00C14376" w:rsidRPr="0076174B" w:rsidRDefault="00C14376" w:rsidP="00C14376">
            <w:pPr>
              <w:pStyle w:val="Heading3"/>
              <w:keepLines/>
            </w:pPr>
            <w:r w:rsidRPr="0076174B">
              <w:t>Knowledge and understanding</w:t>
            </w:r>
          </w:p>
          <w:p w:rsidR="00C14376" w:rsidRPr="0076174B" w:rsidRDefault="00C14376" w:rsidP="00C14376">
            <w:pPr>
              <w:spacing w:after="0"/>
              <w:rPr>
                <w:b/>
                <w:i/>
              </w:rPr>
            </w:pPr>
            <w:r w:rsidRPr="0076174B">
              <w:rPr>
                <w:b/>
                <w:i/>
              </w:rPr>
              <w:t>Dance</w:t>
            </w:r>
          </w:p>
          <w:p w:rsidR="00C14376" w:rsidRPr="0076174B" w:rsidRDefault="00C14376" w:rsidP="00C14376">
            <w:pPr>
              <w:rPr>
                <w:b/>
              </w:rPr>
            </w:pPr>
            <w:r w:rsidRPr="0076174B">
              <w:rPr>
                <w:b/>
              </w:rPr>
              <w:t>Dance involves using the human body to express ideas, considering intended audiences and intended purposes, by modifying dance elements in movement sequences.</w:t>
            </w:r>
          </w:p>
          <w:p w:rsidR="00C14376" w:rsidRPr="0076174B" w:rsidRDefault="00C14376" w:rsidP="00C14376">
            <w:pPr>
              <w:pStyle w:val="Bulletslevel1"/>
            </w:pPr>
            <w:r w:rsidRPr="0076174B">
              <w:t>Combinations of locomotor and non-locomotor movements are used to create actions for movement sequences.</w:t>
            </w:r>
          </w:p>
          <w:p w:rsidR="00C14376" w:rsidRPr="0076174B" w:rsidRDefault="00C14376" w:rsidP="00C14376">
            <w:pPr>
              <w:pStyle w:val="Bulletslevel1"/>
            </w:pPr>
            <w:r w:rsidRPr="0076174B">
              <w:t>Directional focus is used to draw attention in space in movement sequences.</w:t>
            </w:r>
          </w:p>
          <w:p w:rsidR="00C14376" w:rsidRPr="0076174B" w:rsidRDefault="00C14376" w:rsidP="00C14376">
            <w:pPr>
              <w:pStyle w:val="Bulletslevel1"/>
            </w:pPr>
            <w:r w:rsidRPr="0076174B">
              <w:t>Combinations of simple and compound time signatures are used to modify timing of movements in sequences.</w:t>
            </w:r>
          </w:p>
          <w:p w:rsidR="00C14376" w:rsidRPr="0076174B" w:rsidRDefault="00C14376" w:rsidP="00C14376">
            <w:pPr>
              <w:pStyle w:val="Bulletslevel1"/>
            </w:pPr>
            <w:r w:rsidRPr="0076174B">
              <w:t>Suspending and vibrating movement qualities are used to modify energy.</w:t>
            </w:r>
          </w:p>
          <w:p w:rsidR="00C14376" w:rsidRPr="0076174B" w:rsidRDefault="00C14376" w:rsidP="00C14376">
            <w:pPr>
              <w:pStyle w:val="Bulletslevel1"/>
            </w:pPr>
            <w:r w:rsidRPr="0076174B">
              <w:t>Structuring devices, including transitions, motifs and improvisation forms, are used to organise movement sequences.</w:t>
            </w:r>
          </w:p>
        </w:tc>
      </w:tr>
      <w:tr w:rsidR="00C14376" w:rsidRPr="0076174B">
        <w:trPr>
          <w:trHeight w:val="1559"/>
          <w:jc w:val="center"/>
        </w:trPr>
        <w:tc>
          <w:tcPr>
            <w:tcW w:w="9639" w:type="dxa"/>
            <w:gridSpan w:val="2"/>
          </w:tcPr>
          <w:p w:rsidR="00C14376" w:rsidRPr="0076174B" w:rsidRDefault="00C14376" w:rsidP="00C14376">
            <w:pPr>
              <w:pStyle w:val="Heading3"/>
              <w:keepLines/>
            </w:pPr>
            <w:r w:rsidRPr="0076174B">
              <w:t>Assessable elements</w:t>
            </w:r>
          </w:p>
          <w:p w:rsidR="00C14376" w:rsidRPr="0076174B" w:rsidRDefault="00C14376" w:rsidP="00C14376">
            <w:pPr>
              <w:pStyle w:val="Bulletslevel1"/>
              <w:keepNext/>
              <w:keepLines/>
            </w:pPr>
            <w:r w:rsidRPr="0076174B">
              <w:t>Knowledge and understanding</w:t>
            </w:r>
          </w:p>
          <w:p w:rsidR="00C14376" w:rsidRPr="0076174B" w:rsidRDefault="00C14376" w:rsidP="00C14376">
            <w:pPr>
              <w:pStyle w:val="Bulletslevel1"/>
              <w:keepNext/>
              <w:keepLines/>
            </w:pPr>
            <w:r w:rsidRPr="0076174B">
              <w:t>Creating</w:t>
            </w:r>
          </w:p>
          <w:p w:rsidR="00C14376" w:rsidRPr="0076174B" w:rsidRDefault="00C14376" w:rsidP="00D31D60">
            <w:pPr>
              <w:pStyle w:val="Bulletslevel1"/>
              <w:keepNext/>
              <w:keepLines/>
            </w:pPr>
            <w:r w:rsidRPr="0076174B">
              <w:t>P</w:t>
            </w:r>
            <w:r w:rsidR="002D7AB4" w:rsidRPr="0076174B">
              <w:t>resenting</w:t>
            </w:r>
          </w:p>
        </w:tc>
      </w:tr>
      <w:tr w:rsidR="00C14376" w:rsidRPr="0076174B">
        <w:trPr>
          <w:trHeight w:val="76"/>
          <w:jc w:val="center"/>
        </w:trPr>
        <w:tc>
          <w:tcPr>
            <w:tcW w:w="9639" w:type="dxa"/>
            <w:gridSpan w:val="2"/>
          </w:tcPr>
          <w:p w:rsidR="00C14376" w:rsidRPr="0076174B" w:rsidRDefault="00C14376" w:rsidP="00C14376">
            <w:pPr>
              <w:pStyle w:val="Source"/>
            </w:pPr>
            <w:r w:rsidRPr="0076174B">
              <w:t xml:space="preserve">Source: </w:t>
            </w:r>
            <w:smartTag w:uri="urn:schemas-microsoft-com:office:smarttags" w:element="State">
              <w:r w:rsidRPr="0076174B">
                <w:t>Queensland</w:t>
              </w:r>
            </w:smartTag>
            <w:r w:rsidRPr="0076174B">
              <w:t xml:space="preserve"> Studies Authority 2007, </w:t>
            </w:r>
            <w:r w:rsidRPr="0076174B">
              <w:rPr>
                <w:rStyle w:val="SourceTitleChar"/>
              </w:rPr>
              <w:t>The Arts Essential Learnings by the end of Year 7</w:t>
            </w:r>
            <w:r w:rsidRPr="0076174B">
              <w:t xml:space="preserve">, QSA, </w:t>
            </w:r>
            <w:smartTag w:uri="urn:schemas-microsoft-com:office:smarttags" w:element="place">
              <w:smartTag w:uri="urn:schemas-microsoft-com:office:smarttags" w:element="City">
                <w:r w:rsidRPr="0076174B">
                  <w:t>Brisbane</w:t>
                </w:r>
              </w:smartTag>
            </w:smartTag>
            <w:r w:rsidRPr="0076174B">
              <w:t>.</w:t>
            </w:r>
          </w:p>
        </w:tc>
      </w:tr>
    </w:tbl>
    <w:p w:rsidR="00E26642" w:rsidRPr="0076174B" w:rsidRDefault="00E26642" w:rsidP="009D15D5">
      <w:pPr>
        <w:pStyle w:val="Stem"/>
      </w:pPr>
    </w:p>
    <w:p w:rsidR="0002097D" w:rsidRPr="0076174B" w:rsidRDefault="00D31D60" w:rsidP="0002097D">
      <w:pPr>
        <w:pStyle w:val="Stem"/>
      </w:pPr>
      <w:r w:rsidRPr="0076174B">
        <w:br w:type="page"/>
      </w:r>
      <w:r w:rsidR="00545F95">
        <w:rPr>
          <w:noProof/>
        </w:rPr>
        <w:lastRenderedPageBreak/>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6605270" cy="1319530"/>
            <wp:effectExtent l="0" t="0" r="5080" b="0"/>
            <wp:wrapSquare wrapText="bothSides"/>
            <wp:docPr id="46" name="Picture 46"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0527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1E7" w:rsidRPr="0076174B">
        <w:t>Listed here are s</w:t>
      </w:r>
      <w:r w:rsidR="008F3048" w:rsidRPr="0076174B">
        <w:t xml:space="preserve">uggested </w:t>
      </w:r>
      <w:r w:rsidR="008F3048" w:rsidRPr="0076174B">
        <w:rPr>
          <w:b/>
        </w:rPr>
        <w:t>learning experiences</w:t>
      </w:r>
      <w:r w:rsidR="008F3048" w:rsidRPr="0076174B">
        <w:t xml:space="preserve"> for students be</w:t>
      </w:r>
      <w:r w:rsidR="00D43BC1" w:rsidRPr="0076174B">
        <w:t xml:space="preserve">fore </w:t>
      </w:r>
      <w:r w:rsidR="00E477EB" w:rsidRPr="0076174B">
        <w:t xml:space="preserve">they </w:t>
      </w:r>
      <w:r w:rsidR="00D43BC1" w:rsidRPr="0076174B">
        <w:t>attempt this assessment.</w:t>
      </w:r>
    </w:p>
    <w:p w:rsidR="0002097D" w:rsidRPr="0076174B" w:rsidRDefault="0002097D" w:rsidP="0002097D">
      <w:pPr>
        <w:pStyle w:val="Bulletslevel1"/>
        <w:numPr>
          <w:ilvl w:val="0"/>
          <w:numId w:val="19"/>
        </w:numPr>
      </w:pPr>
      <w:r w:rsidRPr="0076174B">
        <w:t xml:space="preserve">Learn set sequences of movement. </w:t>
      </w:r>
    </w:p>
    <w:p w:rsidR="0002097D" w:rsidRPr="0076174B" w:rsidRDefault="0002097D" w:rsidP="0002097D">
      <w:pPr>
        <w:pStyle w:val="Bulletslevel1"/>
        <w:numPr>
          <w:ilvl w:val="0"/>
          <w:numId w:val="19"/>
        </w:numPr>
      </w:pPr>
      <w:r w:rsidRPr="0076174B">
        <w:t>Explore a variety of dance elements (action, space, energy dynamics and form)</w:t>
      </w:r>
      <w:r w:rsidR="00C14376" w:rsidRPr="0076174B">
        <w:t xml:space="preserve"> that can be used </w:t>
      </w:r>
      <w:r w:rsidRPr="0076174B">
        <w:t xml:space="preserve">to shape and manipulate the set sequence </w:t>
      </w:r>
      <w:r w:rsidR="00C14376" w:rsidRPr="0076174B">
        <w:t>to</w:t>
      </w:r>
      <w:r w:rsidRPr="0076174B">
        <w:t xml:space="preserve"> express ideas.</w:t>
      </w:r>
    </w:p>
    <w:p w:rsidR="0002097D" w:rsidRPr="0076174B" w:rsidRDefault="0002097D" w:rsidP="0002097D">
      <w:pPr>
        <w:pStyle w:val="Bulletslevel1"/>
        <w:numPr>
          <w:ilvl w:val="0"/>
          <w:numId w:val="19"/>
        </w:numPr>
      </w:pPr>
      <w:r w:rsidRPr="0076174B">
        <w:t xml:space="preserve">Manipulate movement sequences by using dance elements. </w:t>
      </w:r>
    </w:p>
    <w:p w:rsidR="0002097D" w:rsidRPr="0076174B" w:rsidRDefault="0002097D" w:rsidP="0002097D">
      <w:pPr>
        <w:pStyle w:val="Bulletslevel1"/>
        <w:numPr>
          <w:ilvl w:val="0"/>
          <w:numId w:val="19"/>
        </w:numPr>
      </w:pPr>
      <w:r w:rsidRPr="0076174B">
        <w:t>Experiment with movements and music to give a dance a particular style or feel.</w:t>
      </w:r>
    </w:p>
    <w:p w:rsidR="0002097D" w:rsidRPr="0076174B" w:rsidRDefault="0002097D" w:rsidP="0002097D">
      <w:pPr>
        <w:pStyle w:val="Bulletslevel1"/>
        <w:numPr>
          <w:ilvl w:val="0"/>
          <w:numId w:val="19"/>
        </w:numPr>
      </w:pPr>
      <w:r w:rsidRPr="0076174B">
        <w:t>Refine technical and expressive performance skills (</w:t>
      </w:r>
      <w:r w:rsidR="002D7AB4" w:rsidRPr="0076174B">
        <w:t>coordination, musicality, focus and</w:t>
      </w:r>
      <w:r w:rsidRPr="0076174B">
        <w:t xml:space="preserve"> projection).</w:t>
      </w:r>
    </w:p>
    <w:p w:rsidR="0002097D" w:rsidRPr="0076174B" w:rsidRDefault="0002097D" w:rsidP="0002097D">
      <w:pPr>
        <w:pStyle w:val="Bulletslevel1"/>
        <w:numPr>
          <w:ilvl w:val="0"/>
          <w:numId w:val="19"/>
        </w:numPr>
      </w:pPr>
      <w:r w:rsidRPr="0076174B">
        <w:t>Perform for an audience of peers.</w:t>
      </w:r>
    </w:p>
    <w:p w:rsidR="00FA7244" w:rsidRPr="0076174B" w:rsidRDefault="00FA7244" w:rsidP="0002097D">
      <w:pPr>
        <w:pStyle w:val="Bulletslevel1"/>
        <w:numPr>
          <w:ilvl w:val="0"/>
          <w:numId w:val="19"/>
        </w:numPr>
      </w:pPr>
      <w:r w:rsidRPr="0076174B">
        <w:t>Reflect on own and others dance works</w:t>
      </w:r>
      <w:r w:rsidR="00C14376" w:rsidRPr="0076174B">
        <w:t xml:space="preserve"> in terms of dance elements</w:t>
      </w:r>
      <w:r w:rsidRPr="0076174B">
        <w:t>.</w:t>
      </w:r>
    </w:p>
    <w:p w:rsidR="0002097D" w:rsidRPr="0076174B" w:rsidRDefault="0002097D" w:rsidP="00A9643B">
      <w:pPr>
        <w:pStyle w:val="Bulletslevel1"/>
        <w:numPr>
          <w:ilvl w:val="0"/>
          <w:numId w:val="19"/>
        </w:numPr>
        <w:tabs>
          <w:tab w:val="clear" w:pos="380"/>
          <w:tab w:val="num" w:pos="0"/>
        </w:tabs>
        <w:spacing w:after="240" w:line="240" w:lineRule="auto"/>
        <w:ind w:left="0" w:firstLine="0"/>
      </w:pPr>
      <w:r w:rsidRPr="0076174B">
        <w:t>Provide constructive feedback on the use of dance elements.</w:t>
      </w:r>
    </w:p>
    <w:tbl>
      <w:tblPr>
        <w:tblW w:w="9639" w:type="dxa"/>
        <w:jc w:val="center"/>
        <w:tblLook w:val="01E0" w:firstRow="1" w:lastRow="1" w:firstColumn="1" w:lastColumn="1" w:noHBand="0" w:noVBand="0"/>
      </w:tblPr>
      <w:tblGrid>
        <w:gridCol w:w="1069"/>
        <w:gridCol w:w="8570"/>
      </w:tblGrid>
      <w:tr w:rsidR="0002097D" w:rsidRPr="0076174B">
        <w:trPr>
          <w:jc w:val="center"/>
        </w:trPr>
        <w:tc>
          <w:tcPr>
            <w:tcW w:w="523" w:type="pct"/>
          </w:tcPr>
          <w:p w:rsidR="0002097D" w:rsidRPr="0076174B" w:rsidRDefault="00545F95" w:rsidP="008710F0">
            <w:pPr>
              <w:spacing w:before="0" w:after="0" w:line="240" w:lineRule="auto"/>
            </w:pPr>
            <w:r>
              <w:rPr>
                <w:noProof/>
              </w:rPr>
              <w:drawing>
                <wp:inline distT="0" distB="0" distL="0" distR="0">
                  <wp:extent cx="541655" cy="541655"/>
                  <wp:effectExtent l="0" t="0" r="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tc>
        <w:tc>
          <w:tcPr>
            <w:tcW w:w="4477" w:type="pct"/>
            <w:vAlign w:val="center"/>
          </w:tcPr>
          <w:p w:rsidR="0002097D" w:rsidRPr="0076174B" w:rsidRDefault="0002097D" w:rsidP="008710F0">
            <w:pPr>
              <w:pStyle w:val="Heading2"/>
              <w:spacing w:before="0" w:after="0"/>
            </w:pPr>
            <w:r w:rsidRPr="0076174B">
              <w:t>Teacher resources</w:t>
            </w:r>
          </w:p>
        </w:tc>
      </w:tr>
    </w:tbl>
    <w:p w:rsidR="005F3E77" w:rsidRPr="0076174B" w:rsidRDefault="00C14376" w:rsidP="007917BF">
      <w:pPr>
        <w:pStyle w:val="Bulletslevel1"/>
        <w:numPr>
          <w:ilvl w:val="0"/>
          <w:numId w:val="0"/>
        </w:numPr>
      </w:pPr>
      <w:r w:rsidRPr="0076174B">
        <w:rPr>
          <w:i/>
        </w:rPr>
        <w:t>Dance — lower primary</w:t>
      </w:r>
      <w:r w:rsidRPr="0076174B">
        <w:t xml:space="preserve">, </w:t>
      </w:r>
      <w:r w:rsidR="00E26642" w:rsidRPr="0076174B">
        <w:t>A</w:t>
      </w:r>
      <w:r w:rsidR="0002097D" w:rsidRPr="0076174B">
        <w:t xml:space="preserve">ustralian </w:t>
      </w:r>
      <w:r w:rsidR="00E26642" w:rsidRPr="0076174B">
        <w:t>C</w:t>
      </w:r>
      <w:r w:rsidR="0002097D" w:rsidRPr="0076174B">
        <w:t xml:space="preserve">ouncil for </w:t>
      </w:r>
      <w:r w:rsidR="00E26642" w:rsidRPr="0076174B">
        <w:t>H</w:t>
      </w:r>
      <w:r w:rsidR="0002097D" w:rsidRPr="0076174B">
        <w:t xml:space="preserve">ealth </w:t>
      </w:r>
      <w:r w:rsidR="00E26642" w:rsidRPr="0076174B">
        <w:t>P</w:t>
      </w:r>
      <w:r w:rsidR="0002097D" w:rsidRPr="0076174B">
        <w:t xml:space="preserve">hysical </w:t>
      </w:r>
      <w:r w:rsidR="00E26642" w:rsidRPr="0076174B">
        <w:t>E</w:t>
      </w:r>
      <w:r w:rsidR="0002097D" w:rsidRPr="0076174B">
        <w:t xml:space="preserve">ducation and </w:t>
      </w:r>
      <w:r w:rsidR="00E26642" w:rsidRPr="0076174B">
        <w:t>R</w:t>
      </w:r>
      <w:r w:rsidRPr="0076174B">
        <w:t>ecreation I</w:t>
      </w:r>
      <w:r w:rsidR="0002097D" w:rsidRPr="0076174B">
        <w:t>nc</w:t>
      </w:r>
      <w:r w:rsidR="007917BF" w:rsidRPr="0076174B">
        <w:t>.</w:t>
      </w:r>
      <w:r w:rsidR="0002097D" w:rsidRPr="0076174B">
        <w:t xml:space="preserve"> (ACHPER)</w:t>
      </w:r>
      <w:r w:rsidR="005F3E77" w:rsidRPr="0076174B">
        <w:t xml:space="preserve"> 1997</w:t>
      </w:r>
      <w:r w:rsidR="00E739C1" w:rsidRPr="0076174B">
        <w:t>,</w:t>
      </w:r>
      <w:r w:rsidR="005F3E77" w:rsidRPr="0076174B">
        <w:t xml:space="preserve"> </w:t>
      </w:r>
      <w:smartTag w:uri="urn:schemas-microsoft-com:office:smarttags" w:element="place">
        <w:smartTag w:uri="urn:schemas-microsoft-com:office:smarttags" w:element="City">
          <w:r w:rsidR="005F3E77" w:rsidRPr="0076174B">
            <w:t>Hindmarsh</w:t>
          </w:r>
        </w:smartTag>
        <w:r w:rsidR="005F3E77" w:rsidRPr="0076174B">
          <w:t xml:space="preserve">, </w:t>
        </w:r>
        <w:smartTag w:uri="urn:schemas-microsoft-com:office:smarttags" w:element="State">
          <w:r w:rsidR="005F3E77" w:rsidRPr="0076174B">
            <w:t>South Australia</w:t>
          </w:r>
        </w:smartTag>
      </w:smartTag>
      <w:r w:rsidR="005F3E77" w:rsidRPr="0076174B">
        <w:t>.</w:t>
      </w:r>
    </w:p>
    <w:p w:rsidR="003D588B" w:rsidRPr="0076174B" w:rsidRDefault="00C94A86" w:rsidP="007917BF">
      <w:pPr>
        <w:pStyle w:val="Bulletslevel1"/>
        <w:numPr>
          <w:ilvl w:val="0"/>
          <w:numId w:val="0"/>
        </w:numPr>
      </w:pPr>
      <w:r w:rsidRPr="0076174B">
        <w:rPr>
          <w:i/>
        </w:rPr>
        <w:t>Dance — count me in</w:t>
      </w:r>
      <w:r w:rsidRPr="0076174B">
        <w:t xml:space="preserve">, </w:t>
      </w:r>
      <w:r w:rsidR="005F3E77" w:rsidRPr="0076174B">
        <w:t xml:space="preserve">Snook, B 2004, </w:t>
      </w:r>
      <w:r w:rsidR="006B60F3" w:rsidRPr="0076174B">
        <w:t>McGraw-</w:t>
      </w:r>
      <w:r w:rsidR="005F3E77" w:rsidRPr="0076174B">
        <w:t>Hill, Sydney.</w:t>
      </w:r>
    </w:p>
    <w:p w:rsidR="001655D5" w:rsidRPr="0076174B" w:rsidRDefault="001655D5" w:rsidP="001655D5">
      <w:pPr>
        <w:ind w:left="720"/>
      </w:pPr>
    </w:p>
    <w:p w:rsidR="00906154" w:rsidRPr="0076174B" w:rsidRDefault="00545F95" w:rsidP="00906154">
      <w:pPr>
        <w:pStyle w:val="Heading2TOP"/>
      </w:pPr>
      <w:r>
        <w:rPr>
          <w:noProof/>
        </w:rPr>
        <w:drawing>
          <wp:anchor distT="0" distB="0" distL="114300" distR="114300" simplePos="0" relativeHeight="25165414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rsidRPr="0076174B">
        <w:t>Preparing</w:t>
      </w:r>
    </w:p>
    <w:p w:rsidR="00B91783" w:rsidRPr="0076174B" w:rsidRDefault="00B91783" w:rsidP="003D588B">
      <w:r w:rsidRPr="0076174B">
        <w:t>Consider these points before implementing the assessment</w:t>
      </w:r>
      <w:r w:rsidR="007917BF" w:rsidRPr="0076174B">
        <w:t>.</w:t>
      </w:r>
    </w:p>
    <w:p w:rsidR="007917BF" w:rsidRPr="0076174B" w:rsidRDefault="007917BF" w:rsidP="007917BF">
      <w:pPr>
        <w:pStyle w:val="Bulletslevel1"/>
      </w:pPr>
      <w:r w:rsidRPr="0076174B">
        <w:t>You will need to prepare a safe working environment — a large uncluttered area where students can move safely without bumping into each other, the walls or furnishings. Read through “Organising a dance classroom” in the resource, Appendix B: Dance classroom management, for guidelines.</w:t>
      </w:r>
    </w:p>
    <w:p w:rsidR="007917BF" w:rsidRPr="0076174B" w:rsidRDefault="007917BF" w:rsidP="007917BF">
      <w:pPr>
        <w:pStyle w:val="Bulletslevel1"/>
      </w:pPr>
      <w:r w:rsidRPr="0076174B">
        <w:t>A warm-up and cool-down is an essential part of any movement lesson. The resource, Appendix B: Dance classroom management, has suggested activities you may wish to use.</w:t>
      </w:r>
    </w:p>
    <w:p w:rsidR="003D588B" w:rsidRPr="0076174B" w:rsidRDefault="003D588B" w:rsidP="008E519E">
      <w:pPr>
        <w:pStyle w:val="Bulletslevel1"/>
      </w:pPr>
      <w:r w:rsidRPr="0076174B">
        <w:t xml:space="preserve">Music </w:t>
      </w:r>
      <w:r w:rsidR="00D12198" w:rsidRPr="0076174B">
        <w:t>s</w:t>
      </w:r>
      <w:r w:rsidRPr="0076174B">
        <w:t>election</w:t>
      </w:r>
    </w:p>
    <w:p w:rsidR="003D588B" w:rsidRPr="00EB2D1C" w:rsidRDefault="00B847BF" w:rsidP="00EB2D1C">
      <w:pPr>
        <w:pStyle w:val="Bulletslevel2"/>
      </w:pPr>
      <w:r w:rsidRPr="00EB2D1C">
        <w:t>S</w:t>
      </w:r>
      <w:r w:rsidR="00FD7C5E" w:rsidRPr="00EB2D1C">
        <w:t>elect</w:t>
      </w:r>
      <w:r w:rsidR="003D588B" w:rsidRPr="00EB2D1C">
        <w:t xml:space="preserve"> </w:t>
      </w:r>
      <w:r w:rsidR="00906154" w:rsidRPr="00EB2D1C">
        <w:t xml:space="preserve">the </w:t>
      </w:r>
      <w:r w:rsidR="003D588B" w:rsidRPr="00EB2D1C">
        <w:t>music</w:t>
      </w:r>
      <w:r w:rsidR="00FD7C5E" w:rsidRPr="00EB2D1C">
        <w:t xml:space="preserve"> yourself</w:t>
      </w:r>
      <w:r w:rsidR="003D588B" w:rsidRPr="00EB2D1C">
        <w:t xml:space="preserve"> or</w:t>
      </w:r>
      <w:r w:rsidR="001937A0" w:rsidRPr="00EB2D1C">
        <w:t xml:space="preserve">, depending on the space and number of </w:t>
      </w:r>
      <w:r w:rsidR="007917BF" w:rsidRPr="00EB2D1C">
        <w:t xml:space="preserve">music </w:t>
      </w:r>
      <w:r w:rsidR="001937A0" w:rsidRPr="00EB2D1C">
        <w:t xml:space="preserve">players available, </w:t>
      </w:r>
      <w:r w:rsidR="00FD7C5E" w:rsidRPr="00EB2D1C">
        <w:t xml:space="preserve">allow </w:t>
      </w:r>
      <w:r w:rsidR="003D588B" w:rsidRPr="00EB2D1C">
        <w:t>groups to select their own music</w:t>
      </w:r>
      <w:r w:rsidR="001937A0" w:rsidRPr="00EB2D1C">
        <w:t xml:space="preserve"> and </w:t>
      </w:r>
      <w:r w:rsidRPr="00EB2D1C">
        <w:t>choreograph to different pieces. This</w:t>
      </w:r>
      <w:r w:rsidR="001937A0" w:rsidRPr="00EB2D1C">
        <w:t xml:space="preserve"> will enable</w:t>
      </w:r>
      <w:r w:rsidRPr="00EB2D1C">
        <w:t xml:space="preserve"> groups to create movements that respond to the stylistic features of different types of music. </w:t>
      </w:r>
    </w:p>
    <w:p w:rsidR="003D588B" w:rsidRPr="00EB2D1C" w:rsidRDefault="00D12198" w:rsidP="000A40A3">
      <w:pPr>
        <w:pStyle w:val="Bulletslevel2"/>
        <w:spacing w:line="240" w:lineRule="auto"/>
      </w:pPr>
      <w:r w:rsidRPr="00EB2D1C">
        <w:t xml:space="preserve">The music should </w:t>
      </w:r>
      <w:r w:rsidRPr="00EB2D1C">
        <w:rPr>
          <w:szCs w:val="22"/>
        </w:rPr>
        <w:t xml:space="preserve">be </w:t>
      </w:r>
      <w:r w:rsidRPr="00EB2D1C">
        <w:t>in</w:t>
      </w:r>
      <w:r w:rsidR="00BB785A" w:rsidRPr="00EB2D1C">
        <w:t xml:space="preserve"> </w:t>
      </w:r>
      <w:r w:rsidR="000A40A3" w:rsidRPr="00E6704D">
        <w:rPr>
          <w:position w:val="-28"/>
        </w:rPr>
        <w:object w:dxaOrig="2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26.05pt" o:ole="" o:allowoverlap="f">
            <v:imagedata r:id="rId15" o:title=""/>
          </v:shape>
          <o:OLEObject Type="Embed" ProgID="Equation.3" ShapeID="_x0000_i1027" DrawAspect="Content" ObjectID="_1464613061" r:id="rId16"/>
        </w:object>
      </w:r>
      <w:r w:rsidR="000A40A3" w:rsidRPr="00EB2D1C">
        <w:t xml:space="preserve"> </w:t>
      </w:r>
      <w:r w:rsidR="00B02A7A" w:rsidRPr="00EB2D1C">
        <w:t>ti</w:t>
      </w:r>
      <w:r w:rsidR="00B02A7A" w:rsidRPr="00EB2D1C">
        <w:rPr>
          <w:szCs w:val="22"/>
        </w:rPr>
        <w:t>me</w:t>
      </w:r>
      <w:r w:rsidR="00B02A7A" w:rsidRPr="00EB2D1C">
        <w:t xml:space="preserve"> </w:t>
      </w:r>
      <w:r w:rsidRPr="00EB2D1C">
        <w:t>and of</w:t>
      </w:r>
      <w:r w:rsidR="003D588B" w:rsidRPr="00EB2D1C">
        <w:t xml:space="preserve"> a medium tempo </w:t>
      </w:r>
      <w:r w:rsidRPr="00EB2D1C">
        <w:t xml:space="preserve">so that </w:t>
      </w:r>
      <w:r w:rsidR="003D588B" w:rsidRPr="00EB2D1C">
        <w:t xml:space="preserve">students </w:t>
      </w:r>
      <w:r w:rsidRPr="00EB2D1C">
        <w:t xml:space="preserve">can easily </w:t>
      </w:r>
      <w:r w:rsidR="003D588B" w:rsidRPr="00EB2D1C">
        <w:t xml:space="preserve">pick up the </w:t>
      </w:r>
      <w:r w:rsidR="00596A65">
        <w:t xml:space="preserve">rhythmic </w:t>
      </w:r>
      <w:r w:rsidR="003D588B" w:rsidRPr="00EB2D1C">
        <w:t>pattern for the set sequence.</w:t>
      </w:r>
    </w:p>
    <w:p w:rsidR="00906154" w:rsidRPr="00EB2D1C" w:rsidRDefault="00B847BF" w:rsidP="00EB2D1C">
      <w:pPr>
        <w:pStyle w:val="Bulletslevel2"/>
      </w:pPr>
      <w:r w:rsidRPr="00EB2D1C">
        <w:t xml:space="preserve">Be mindful of the </w:t>
      </w:r>
      <w:r w:rsidR="003D588B" w:rsidRPr="00EB2D1C">
        <w:t>suitability of</w:t>
      </w:r>
      <w:r w:rsidR="001937A0" w:rsidRPr="00EB2D1C">
        <w:t xml:space="preserve"> lyrics</w:t>
      </w:r>
      <w:r w:rsidR="008E519E" w:rsidRPr="00EB2D1C">
        <w:t xml:space="preserve"> in all music selections</w:t>
      </w:r>
      <w:r w:rsidR="003D588B" w:rsidRPr="00EB2D1C">
        <w:t>.</w:t>
      </w:r>
    </w:p>
    <w:p w:rsidR="00D31D60" w:rsidRPr="0076174B" w:rsidRDefault="00846BB0" w:rsidP="00846BB0">
      <w:pPr>
        <w:pStyle w:val="Bulletslevel1"/>
      </w:pPr>
      <w:r w:rsidRPr="0076174B">
        <w:t>As an extension activity, students could c</w:t>
      </w:r>
      <w:r w:rsidR="00D31D60" w:rsidRPr="0076174B">
        <w:t>ompile the recorded performances into a film</w:t>
      </w:r>
      <w:r w:rsidR="00832365" w:rsidRPr="0076174B">
        <w:t xml:space="preserve"> or individual film clips</w:t>
      </w:r>
      <w:r w:rsidR="00D31D60" w:rsidRPr="0076174B">
        <w:t xml:space="preserve"> to be presented in a class film festival.</w:t>
      </w:r>
    </w:p>
    <w:p w:rsidR="00233FC0" w:rsidRPr="0076174B" w:rsidRDefault="0030224A" w:rsidP="009F1EAE">
      <w:pPr>
        <w:pStyle w:val="Heading2"/>
      </w:pPr>
      <w:r w:rsidRPr="0076174B">
        <w:br w:type="page"/>
      </w:r>
      <w:r w:rsidR="00233FC0" w:rsidRPr="0076174B">
        <w:t>Sample implementation plan</w:t>
      </w:r>
    </w:p>
    <w:p w:rsidR="00216C8D" w:rsidRPr="0076174B" w:rsidRDefault="00216C8D" w:rsidP="00216C8D">
      <w:r w:rsidRPr="0076174B">
        <w:t xml:space="preserve">This table shows one way that this </w:t>
      </w:r>
      <w:r w:rsidR="00233FC0" w:rsidRPr="0076174B">
        <w:t>assessment</w:t>
      </w:r>
      <w:r w:rsidRPr="0076174B">
        <w:t xml:space="preserve"> can be implemented. It is a guide only — </w:t>
      </w:r>
      <w:r w:rsidR="00233FC0" w:rsidRPr="0076174B">
        <w:t>you</w:t>
      </w:r>
      <w:r w:rsidR="00906154" w:rsidRPr="0076174B">
        <w:t xml:space="preserve"> may choose to use all, part</w:t>
      </w:r>
      <w:r w:rsidRPr="0076174B">
        <w:t xml:space="preserve"> or none of the table. </w:t>
      </w:r>
      <w:r w:rsidR="00233FC0" w:rsidRPr="0076174B">
        <w:t>You</w:t>
      </w:r>
      <w:r w:rsidRPr="0076174B">
        <w:t xml:space="preserve"> may customise the table to suit </w:t>
      </w:r>
      <w:r w:rsidR="00233FC0" w:rsidRPr="0076174B">
        <w:t>your</w:t>
      </w:r>
      <w:r w:rsidRPr="0076174B">
        <w:t xml:space="preserve"> studen</w:t>
      </w:r>
      <w:r w:rsidR="00233FC0" w:rsidRPr="0076174B">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3195"/>
        <w:gridCol w:w="2672"/>
        <w:gridCol w:w="1898"/>
      </w:tblGrid>
      <w:tr w:rsidR="00216C8D" w:rsidRPr="0076174B">
        <w:trPr>
          <w:jc w:val="center"/>
        </w:trPr>
        <w:tc>
          <w:tcPr>
            <w:tcW w:w="1874" w:type="dxa"/>
            <w:shd w:val="clear" w:color="auto" w:fill="CCCCCC"/>
          </w:tcPr>
          <w:p w:rsidR="00216C8D" w:rsidRPr="0076174B" w:rsidRDefault="00216C8D" w:rsidP="00C11F18">
            <w:pPr>
              <w:spacing w:before="120" w:after="120" w:line="240" w:lineRule="auto"/>
              <w:rPr>
                <w:b/>
              </w:rPr>
            </w:pPr>
            <w:r w:rsidRPr="0076174B">
              <w:rPr>
                <w:b/>
              </w:rPr>
              <w:t>Suggested time</w:t>
            </w:r>
          </w:p>
        </w:tc>
        <w:tc>
          <w:tcPr>
            <w:tcW w:w="3195" w:type="dxa"/>
            <w:shd w:val="clear" w:color="auto" w:fill="CCCCCC"/>
          </w:tcPr>
          <w:p w:rsidR="00216C8D" w:rsidRPr="0076174B" w:rsidRDefault="00216C8D" w:rsidP="00C11F18">
            <w:pPr>
              <w:spacing w:before="120" w:after="120" w:line="240" w:lineRule="auto"/>
              <w:rPr>
                <w:b/>
              </w:rPr>
            </w:pPr>
            <w:r w:rsidRPr="0076174B">
              <w:rPr>
                <w:b/>
              </w:rPr>
              <w:t>Student activity</w:t>
            </w:r>
          </w:p>
        </w:tc>
        <w:tc>
          <w:tcPr>
            <w:tcW w:w="2672" w:type="dxa"/>
            <w:shd w:val="clear" w:color="auto" w:fill="CCCCCC"/>
          </w:tcPr>
          <w:p w:rsidR="00216C8D" w:rsidRPr="0076174B" w:rsidRDefault="00216C8D" w:rsidP="00C11F18">
            <w:pPr>
              <w:spacing w:before="120" w:after="120" w:line="240" w:lineRule="auto"/>
              <w:rPr>
                <w:b/>
              </w:rPr>
            </w:pPr>
            <w:r w:rsidRPr="0076174B">
              <w:rPr>
                <w:b/>
              </w:rPr>
              <w:t>Teacher role</w:t>
            </w:r>
          </w:p>
        </w:tc>
        <w:tc>
          <w:tcPr>
            <w:tcW w:w="1898" w:type="dxa"/>
            <w:shd w:val="clear" w:color="auto" w:fill="CCCCCC"/>
          </w:tcPr>
          <w:p w:rsidR="00216C8D" w:rsidRPr="0076174B" w:rsidRDefault="00216C8D" w:rsidP="00C11F18">
            <w:pPr>
              <w:spacing w:before="120" w:after="120" w:line="240" w:lineRule="auto"/>
              <w:rPr>
                <w:b/>
              </w:rPr>
            </w:pPr>
            <w:r w:rsidRPr="0076174B">
              <w:rPr>
                <w:b/>
              </w:rPr>
              <w:t>Resources</w:t>
            </w:r>
          </w:p>
        </w:tc>
      </w:tr>
      <w:tr w:rsidR="00216C8D" w:rsidRPr="0076174B">
        <w:trPr>
          <w:jc w:val="center"/>
        </w:trPr>
        <w:tc>
          <w:tcPr>
            <w:tcW w:w="9639" w:type="dxa"/>
            <w:gridSpan w:val="4"/>
            <w:shd w:val="clear" w:color="auto" w:fill="E6E6E6"/>
          </w:tcPr>
          <w:p w:rsidR="00216C8D" w:rsidRPr="0076174B" w:rsidRDefault="001C5BD9" w:rsidP="00C11F18">
            <w:pPr>
              <w:spacing w:before="120" w:after="120" w:line="240" w:lineRule="auto"/>
              <w:rPr>
                <w:b/>
              </w:rPr>
            </w:pPr>
            <w:r w:rsidRPr="0076174B">
              <w:rPr>
                <w:b/>
              </w:rPr>
              <w:t xml:space="preserve">Section 1. </w:t>
            </w:r>
            <w:r w:rsidR="003D588B" w:rsidRPr="0076174B">
              <w:rPr>
                <w:b/>
              </w:rPr>
              <w:t>C</w:t>
            </w:r>
            <w:r w:rsidR="00E63F9C" w:rsidRPr="0076174B">
              <w:rPr>
                <w:b/>
              </w:rPr>
              <w:t>lass</w:t>
            </w:r>
            <w:r w:rsidR="003D588B" w:rsidRPr="0076174B">
              <w:rPr>
                <w:b/>
              </w:rPr>
              <w:t xml:space="preserve"> dance sequence</w:t>
            </w:r>
          </w:p>
        </w:tc>
      </w:tr>
      <w:tr w:rsidR="00E63F9C" w:rsidRPr="0076174B">
        <w:trPr>
          <w:jc w:val="center"/>
        </w:trPr>
        <w:tc>
          <w:tcPr>
            <w:tcW w:w="1874" w:type="dxa"/>
          </w:tcPr>
          <w:p w:rsidR="00E63F9C" w:rsidRPr="0076174B" w:rsidRDefault="00E63F9C" w:rsidP="00790414">
            <w:r w:rsidRPr="0076174B">
              <w:t>3 hours</w:t>
            </w:r>
          </w:p>
        </w:tc>
        <w:tc>
          <w:tcPr>
            <w:tcW w:w="3195" w:type="dxa"/>
          </w:tcPr>
          <w:p w:rsidR="00E63F9C" w:rsidRPr="0076174B" w:rsidRDefault="00BD1062" w:rsidP="00B55F3E">
            <w:r w:rsidRPr="0076174B">
              <w:t>L</w:t>
            </w:r>
            <w:r w:rsidR="00E63F9C" w:rsidRPr="0076174B">
              <w:t xml:space="preserve">earn </w:t>
            </w:r>
            <w:r w:rsidR="00CE41F7" w:rsidRPr="0076174B">
              <w:t xml:space="preserve">the </w:t>
            </w:r>
            <w:r w:rsidR="00E63F9C" w:rsidRPr="0076174B">
              <w:t>set dance sequence</w:t>
            </w:r>
            <w:r w:rsidR="00CE41F7" w:rsidRPr="0076174B">
              <w:t xml:space="preserve"> in</w:t>
            </w:r>
            <w:r w:rsidR="00E63F9C" w:rsidRPr="0076174B">
              <w:t xml:space="preserve"> </w:t>
            </w:r>
            <w:r w:rsidR="00CE41F7" w:rsidRPr="0076174B">
              <w:t>Section 1 of the</w:t>
            </w:r>
            <w:r w:rsidR="00E63F9C" w:rsidRPr="0076174B">
              <w:t xml:space="preserve"> </w:t>
            </w:r>
            <w:r w:rsidR="00D15345" w:rsidRPr="0076174B">
              <w:rPr>
                <w:i/>
              </w:rPr>
              <w:t>Student booklet</w:t>
            </w:r>
            <w:r w:rsidR="00D15345" w:rsidRPr="0076174B">
              <w:t>.</w:t>
            </w:r>
          </w:p>
        </w:tc>
        <w:tc>
          <w:tcPr>
            <w:tcW w:w="2672" w:type="dxa"/>
          </w:tcPr>
          <w:p w:rsidR="00E63F9C" w:rsidRPr="0076174B" w:rsidRDefault="00E63F9C" w:rsidP="00790414">
            <w:r w:rsidRPr="0076174B">
              <w:t xml:space="preserve">Demonstrate </w:t>
            </w:r>
            <w:r w:rsidR="00CE41F7" w:rsidRPr="0076174B">
              <w:t xml:space="preserve">the </w:t>
            </w:r>
            <w:r w:rsidRPr="0076174B">
              <w:t xml:space="preserve">steps of </w:t>
            </w:r>
            <w:r w:rsidR="00CE41F7" w:rsidRPr="0076174B">
              <w:t xml:space="preserve">the </w:t>
            </w:r>
            <w:r w:rsidRPr="0076174B">
              <w:t>sequence</w:t>
            </w:r>
            <w:r w:rsidR="00CE41F7" w:rsidRPr="0076174B">
              <w:t>.</w:t>
            </w:r>
            <w:r w:rsidR="00D31D60" w:rsidRPr="0076174B">
              <w:t xml:space="preserve"> </w:t>
            </w:r>
          </w:p>
          <w:p w:rsidR="00E63F9C" w:rsidRPr="0076174B" w:rsidRDefault="00E63F9C" w:rsidP="00790414">
            <w:r w:rsidRPr="0076174B">
              <w:t xml:space="preserve">Guide students to memorise, rehearse and polish </w:t>
            </w:r>
            <w:r w:rsidR="00CE41F7" w:rsidRPr="0076174B">
              <w:t xml:space="preserve">the </w:t>
            </w:r>
            <w:r w:rsidRPr="0076174B">
              <w:t>sequence.</w:t>
            </w:r>
          </w:p>
        </w:tc>
        <w:tc>
          <w:tcPr>
            <w:tcW w:w="1898" w:type="dxa"/>
          </w:tcPr>
          <w:p w:rsidR="00E63F9C" w:rsidRPr="0076174B" w:rsidRDefault="00D31D60" w:rsidP="00790414">
            <w:r w:rsidRPr="0076174B">
              <w:t>Music</w:t>
            </w:r>
            <w:r w:rsidR="00E63F9C" w:rsidRPr="0076174B">
              <w:t xml:space="preserve"> </w:t>
            </w:r>
            <w:r w:rsidR="002F442F">
              <w:t>p</w:t>
            </w:r>
            <w:r w:rsidR="00E63F9C" w:rsidRPr="0076174B">
              <w:t>layer</w:t>
            </w:r>
          </w:p>
          <w:p w:rsidR="00E63F9C" w:rsidRPr="0076174B" w:rsidRDefault="00D86890" w:rsidP="00790414">
            <w:r w:rsidRPr="0076174B">
              <w:t>M</w:t>
            </w:r>
            <w:r w:rsidR="00E63F9C" w:rsidRPr="0076174B">
              <w:t xml:space="preserve">usic of choice </w:t>
            </w:r>
          </w:p>
          <w:p w:rsidR="00E63F9C" w:rsidRPr="0076174B" w:rsidRDefault="00E63F9C" w:rsidP="00790414"/>
        </w:tc>
      </w:tr>
      <w:tr w:rsidR="00216C8D" w:rsidRPr="0076174B">
        <w:trPr>
          <w:jc w:val="center"/>
        </w:trPr>
        <w:tc>
          <w:tcPr>
            <w:tcW w:w="9639" w:type="dxa"/>
            <w:gridSpan w:val="4"/>
            <w:shd w:val="clear" w:color="auto" w:fill="E6E6E6"/>
          </w:tcPr>
          <w:p w:rsidR="00216C8D" w:rsidRPr="0076174B" w:rsidRDefault="001C5BD9" w:rsidP="00C11F18">
            <w:pPr>
              <w:spacing w:before="120" w:after="120" w:line="240" w:lineRule="auto"/>
              <w:rPr>
                <w:b/>
              </w:rPr>
            </w:pPr>
            <w:r w:rsidRPr="0076174B">
              <w:rPr>
                <w:b/>
              </w:rPr>
              <w:t xml:space="preserve">Section 2. </w:t>
            </w:r>
            <w:r w:rsidR="003D588B" w:rsidRPr="0076174B">
              <w:rPr>
                <w:b/>
              </w:rPr>
              <w:t>Group dance sequence</w:t>
            </w:r>
          </w:p>
        </w:tc>
      </w:tr>
      <w:tr w:rsidR="00E63F9C" w:rsidRPr="0076174B">
        <w:trPr>
          <w:jc w:val="center"/>
        </w:trPr>
        <w:tc>
          <w:tcPr>
            <w:tcW w:w="1874" w:type="dxa"/>
          </w:tcPr>
          <w:p w:rsidR="00E63F9C" w:rsidRPr="0076174B" w:rsidRDefault="00E63F9C" w:rsidP="00790414">
            <w:r w:rsidRPr="0076174B">
              <w:t>4 hours</w:t>
            </w:r>
          </w:p>
          <w:p w:rsidR="00E63F9C" w:rsidRPr="0076174B" w:rsidRDefault="00E63F9C" w:rsidP="00790414"/>
        </w:tc>
        <w:tc>
          <w:tcPr>
            <w:tcW w:w="3195" w:type="dxa"/>
          </w:tcPr>
          <w:p w:rsidR="00E63F9C" w:rsidRPr="0076174B" w:rsidRDefault="00D86890" w:rsidP="00790414">
            <w:r w:rsidRPr="0076174B">
              <w:t>W</w:t>
            </w:r>
            <w:r w:rsidR="002F79B0" w:rsidRPr="0076174B">
              <w:t xml:space="preserve">orking in small </w:t>
            </w:r>
            <w:r w:rsidR="00E63F9C" w:rsidRPr="0076174B">
              <w:t>groups</w:t>
            </w:r>
            <w:r w:rsidR="00BD1062" w:rsidRPr="0076174B">
              <w:t>,</w:t>
            </w:r>
            <w:r w:rsidR="00E63F9C" w:rsidRPr="0076174B">
              <w:t xml:space="preserve"> </w:t>
            </w:r>
            <w:r w:rsidR="00D31D60" w:rsidRPr="0076174B">
              <w:t>modify</w:t>
            </w:r>
            <w:r w:rsidR="00E63F9C" w:rsidRPr="0076174B">
              <w:t xml:space="preserve"> the sequence using the dance elements </w:t>
            </w:r>
            <w:r w:rsidR="00CE41F7" w:rsidRPr="0076174B">
              <w:t xml:space="preserve">in Section 2 of the </w:t>
            </w:r>
            <w:r w:rsidRPr="0076174B">
              <w:rPr>
                <w:i/>
              </w:rPr>
              <w:t>Student booklet</w:t>
            </w:r>
            <w:r w:rsidRPr="0076174B">
              <w:t>.</w:t>
            </w:r>
          </w:p>
        </w:tc>
        <w:tc>
          <w:tcPr>
            <w:tcW w:w="2672" w:type="dxa"/>
          </w:tcPr>
          <w:p w:rsidR="000B11F6" w:rsidRPr="0076174B" w:rsidRDefault="00906154" w:rsidP="00790414">
            <w:r w:rsidRPr="0076174B">
              <w:t>Organise</w:t>
            </w:r>
            <w:r w:rsidR="000B11F6" w:rsidRPr="0076174B">
              <w:t xml:space="preserve"> students into small groups </w:t>
            </w:r>
            <w:r w:rsidR="00AF508E" w:rsidRPr="0076174B">
              <w:t xml:space="preserve">of </w:t>
            </w:r>
            <w:r w:rsidR="00FE6BB8" w:rsidRPr="0076174B">
              <w:t>3</w:t>
            </w:r>
            <w:r w:rsidR="00254D08">
              <w:t xml:space="preserve"> to </w:t>
            </w:r>
            <w:r w:rsidR="00FE6BB8" w:rsidRPr="0076174B">
              <w:t>4</w:t>
            </w:r>
            <w:r w:rsidR="000B11F6" w:rsidRPr="0076174B">
              <w:t>.</w:t>
            </w:r>
          </w:p>
          <w:p w:rsidR="00E63F9C" w:rsidRPr="0076174B" w:rsidRDefault="00E63F9C" w:rsidP="00790414">
            <w:r w:rsidRPr="0076174B">
              <w:t>Monitor input of individual students within the group.</w:t>
            </w:r>
          </w:p>
        </w:tc>
        <w:tc>
          <w:tcPr>
            <w:tcW w:w="1898" w:type="dxa"/>
          </w:tcPr>
          <w:p w:rsidR="00E63F9C" w:rsidRPr="0076174B" w:rsidRDefault="00D31D60" w:rsidP="00790414">
            <w:r w:rsidRPr="0076174B">
              <w:t>Music</w:t>
            </w:r>
            <w:r w:rsidR="00E63F9C" w:rsidRPr="0076174B">
              <w:t xml:space="preserve"> player</w:t>
            </w:r>
          </w:p>
          <w:p w:rsidR="00BD6C80" w:rsidRPr="0076174B" w:rsidRDefault="00BD6C80" w:rsidP="00790414">
            <w:r w:rsidRPr="0076174B">
              <w:t>Music of choice</w:t>
            </w:r>
          </w:p>
        </w:tc>
      </w:tr>
      <w:tr w:rsidR="00E63F9C" w:rsidRPr="0076174B">
        <w:trPr>
          <w:jc w:val="center"/>
        </w:trPr>
        <w:tc>
          <w:tcPr>
            <w:tcW w:w="9639" w:type="dxa"/>
            <w:gridSpan w:val="4"/>
            <w:shd w:val="clear" w:color="auto" w:fill="E6E6E6"/>
          </w:tcPr>
          <w:p w:rsidR="00E63F9C" w:rsidRPr="0076174B" w:rsidRDefault="00E63F9C" w:rsidP="00E63F9C">
            <w:pPr>
              <w:spacing w:before="120" w:after="120" w:line="240" w:lineRule="auto"/>
            </w:pPr>
            <w:r w:rsidRPr="0076174B">
              <w:rPr>
                <w:b/>
              </w:rPr>
              <w:t>Section 3. Performance of group dance</w:t>
            </w:r>
          </w:p>
        </w:tc>
      </w:tr>
      <w:tr w:rsidR="00E63F9C" w:rsidRPr="0076174B">
        <w:trPr>
          <w:jc w:val="center"/>
        </w:trPr>
        <w:tc>
          <w:tcPr>
            <w:tcW w:w="1874" w:type="dxa"/>
          </w:tcPr>
          <w:p w:rsidR="00E63F9C" w:rsidRPr="0076174B" w:rsidRDefault="001937A0" w:rsidP="00790414">
            <w:r w:rsidRPr="0076174B">
              <w:t>2</w:t>
            </w:r>
            <w:r w:rsidR="00E63F9C" w:rsidRPr="0076174B">
              <w:t xml:space="preserve"> hour</w:t>
            </w:r>
            <w:r w:rsidRPr="0076174B">
              <w:t>s</w:t>
            </w:r>
          </w:p>
        </w:tc>
        <w:tc>
          <w:tcPr>
            <w:tcW w:w="3195" w:type="dxa"/>
          </w:tcPr>
          <w:p w:rsidR="00CE41F7" w:rsidRPr="0076174B" w:rsidRDefault="00CE41F7" w:rsidP="00790414">
            <w:r w:rsidRPr="0076174B">
              <w:t>Groups rehearse their sequences</w:t>
            </w:r>
            <w:r w:rsidR="00405D48" w:rsidRPr="0076174B">
              <w:t xml:space="preserve"> for another group</w:t>
            </w:r>
            <w:r w:rsidR="00680874" w:rsidRPr="0076174B">
              <w:t xml:space="preserve"> to</w:t>
            </w:r>
            <w:r w:rsidR="00405D48" w:rsidRPr="0076174B">
              <w:t xml:space="preserve"> </w:t>
            </w:r>
            <w:r w:rsidR="0075434C" w:rsidRPr="0076174B">
              <w:t>give and receive</w:t>
            </w:r>
            <w:r w:rsidR="00405D48" w:rsidRPr="0076174B">
              <w:t xml:space="preserve"> feedback on their performance skills </w:t>
            </w:r>
            <w:r w:rsidR="0075434C" w:rsidRPr="0076174B">
              <w:t>using the feedback questions.</w:t>
            </w:r>
            <w:r w:rsidR="00AF508E" w:rsidRPr="0076174B">
              <w:t xml:space="preserve"> Groups use feedback then</w:t>
            </w:r>
            <w:r w:rsidR="00E50335" w:rsidRPr="0076174B">
              <w:t xml:space="preserve"> </w:t>
            </w:r>
            <w:r w:rsidR="00AF508E" w:rsidRPr="0076174B">
              <w:t>rehearse for the teacher.</w:t>
            </w:r>
          </w:p>
          <w:p w:rsidR="00E63F9C" w:rsidRPr="0076174B" w:rsidRDefault="00CE41F7" w:rsidP="00790414">
            <w:r w:rsidRPr="0076174B">
              <w:t>Groups perform their</w:t>
            </w:r>
            <w:r w:rsidR="00E63F9C" w:rsidRPr="0076174B">
              <w:t xml:space="preserve"> sequence</w:t>
            </w:r>
            <w:r w:rsidRPr="0076174B">
              <w:t>s</w:t>
            </w:r>
            <w:r w:rsidR="00E63F9C" w:rsidRPr="0076174B">
              <w:t>.</w:t>
            </w:r>
          </w:p>
          <w:p w:rsidR="00E63F9C" w:rsidRPr="0076174B" w:rsidRDefault="00405D48" w:rsidP="00790414">
            <w:pPr>
              <w:rPr>
                <w:i/>
              </w:rPr>
            </w:pPr>
            <w:r w:rsidRPr="0076174B">
              <w:t>Watch videos of the performances and i</w:t>
            </w:r>
            <w:r w:rsidR="00E63F9C" w:rsidRPr="0076174B">
              <w:t>nfor</w:t>
            </w:r>
            <w:r w:rsidR="004F0C63" w:rsidRPr="0076174B">
              <w:t xml:space="preserve">mally reflect on own and others’ </w:t>
            </w:r>
            <w:r w:rsidR="00E63F9C" w:rsidRPr="0076174B">
              <w:t>choreography.</w:t>
            </w:r>
          </w:p>
        </w:tc>
        <w:tc>
          <w:tcPr>
            <w:tcW w:w="2672" w:type="dxa"/>
          </w:tcPr>
          <w:p w:rsidR="00405D48" w:rsidRPr="0076174B" w:rsidRDefault="00E50335" w:rsidP="00790414">
            <w:r w:rsidRPr="0076174B">
              <w:t>Help with rehearsals and g</w:t>
            </w:r>
            <w:r w:rsidR="00405D48" w:rsidRPr="0076174B">
              <w:t>ive feedback to the groups.</w:t>
            </w:r>
          </w:p>
          <w:p w:rsidR="00D31D60" w:rsidRPr="0076174B" w:rsidRDefault="00405D48" w:rsidP="00790414">
            <w:r w:rsidRPr="0076174B">
              <w:t xml:space="preserve">Organise a performance schedule. </w:t>
            </w:r>
            <w:r w:rsidR="00D31D60" w:rsidRPr="0076174B">
              <w:t>Video</w:t>
            </w:r>
            <w:r w:rsidR="00680874" w:rsidRPr="0076174B">
              <w:t xml:space="preserve"> </w:t>
            </w:r>
            <w:r w:rsidRPr="0076174B">
              <w:t xml:space="preserve">record the </w:t>
            </w:r>
            <w:r w:rsidR="00D31D60" w:rsidRPr="0076174B">
              <w:t>performances for later informal reflection.</w:t>
            </w:r>
          </w:p>
          <w:p w:rsidR="00E63F9C" w:rsidRPr="0076174B" w:rsidRDefault="00DF3EE9" w:rsidP="00790414">
            <w:r w:rsidRPr="0076174B">
              <w:t>Show the performance video and g</w:t>
            </w:r>
            <w:r w:rsidR="00680874" w:rsidRPr="0076174B">
              <w:t>uide the class in an informal discussion to reflect on the performances.</w:t>
            </w:r>
          </w:p>
        </w:tc>
        <w:tc>
          <w:tcPr>
            <w:tcW w:w="1898" w:type="dxa"/>
          </w:tcPr>
          <w:p w:rsidR="00BD6C80" w:rsidRPr="0076174B" w:rsidRDefault="00D31D60" w:rsidP="00790414">
            <w:r w:rsidRPr="0076174B">
              <w:t>Music</w:t>
            </w:r>
            <w:r w:rsidR="00BD6C80" w:rsidRPr="0076174B">
              <w:t xml:space="preserve"> player</w:t>
            </w:r>
          </w:p>
          <w:p w:rsidR="00BD6C80" w:rsidRPr="0076174B" w:rsidRDefault="00BD6C80" w:rsidP="00790414">
            <w:r w:rsidRPr="0076174B">
              <w:t>Music of choice</w:t>
            </w:r>
          </w:p>
          <w:p w:rsidR="00E63F9C" w:rsidRPr="0076174B" w:rsidRDefault="00E63F9C" w:rsidP="00790414">
            <w:r w:rsidRPr="0076174B">
              <w:t>Video camera</w:t>
            </w:r>
          </w:p>
        </w:tc>
      </w:tr>
      <w:tr w:rsidR="00DF3EE9" w:rsidRPr="0076174B">
        <w:trPr>
          <w:jc w:val="center"/>
        </w:trPr>
        <w:tc>
          <w:tcPr>
            <w:tcW w:w="1874" w:type="dxa"/>
          </w:tcPr>
          <w:p w:rsidR="00DF3EE9" w:rsidRPr="0076174B" w:rsidRDefault="00DF3EE9" w:rsidP="00790414">
            <w:r w:rsidRPr="0076174B">
              <w:t>Extension activity (optional)</w:t>
            </w:r>
          </w:p>
        </w:tc>
        <w:tc>
          <w:tcPr>
            <w:tcW w:w="3195" w:type="dxa"/>
          </w:tcPr>
          <w:p w:rsidR="00DF3EE9" w:rsidRPr="0076174B" w:rsidRDefault="00A0736A" w:rsidP="00790414">
            <w:r w:rsidRPr="0076174B">
              <w:t>Create</w:t>
            </w:r>
            <w:r w:rsidR="002A3629" w:rsidRPr="0076174B">
              <w:t xml:space="preserve"> a</w:t>
            </w:r>
            <w:r w:rsidRPr="0076174B">
              <w:t xml:space="preserve"> film </w:t>
            </w:r>
            <w:r w:rsidR="002A3629" w:rsidRPr="0076174B">
              <w:t xml:space="preserve">or film </w:t>
            </w:r>
            <w:r w:rsidRPr="0076174B">
              <w:t>clips of group performances to show in a class film festival.</w:t>
            </w:r>
          </w:p>
        </w:tc>
        <w:tc>
          <w:tcPr>
            <w:tcW w:w="2672" w:type="dxa"/>
          </w:tcPr>
          <w:p w:rsidR="00DF3EE9" w:rsidRPr="0076174B" w:rsidRDefault="00A0736A" w:rsidP="00790414">
            <w:r w:rsidRPr="0076174B">
              <w:t>Support video recording and editing of film</w:t>
            </w:r>
            <w:r w:rsidR="002A3629" w:rsidRPr="0076174B">
              <w:t xml:space="preserve"> or film</w:t>
            </w:r>
            <w:r w:rsidRPr="0076174B">
              <w:t xml:space="preserve"> clips.</w:t>
            </w:r>
          </w:p>
        </w:tc>
        <w:tc>
          <w:tcPr>
            <w:tcW w:w="1898" w:type="dxa"/>
          </w:tcPr>
          <w:p w:rsidR="00DF3EE9" w:rsidRPr="0076174B" w:rsidRDefault="00A0736A" w:rsidP="00790414">
            <w:r w:rsidRPr="0076174B">
              <w:t>Video camera</w:t>
            </w:r>
          </w:p>
          <w:p w:rsidR="00A0736A" w:rsidRPr="0076174B" w:rsidRDefault="00A0736A" w:rsidP="00790414">
            <w:r w:rsidRPr="0076174B">
              <w:t>Computer with editing software installed</w:t>
            </w:r>
          </w:p>
        </w:tc>
      </w:tr>
    </w:tbl>
    <w:p w:rsidR="00680874" w:rsidRPr="0076174B" w:rsidRDefault="00680874" w:rsidP="00D31D60">
      <w:pPr>
        <w:spacing w:line="220" w:lineRule="exact"/>
      </w:pPr>
    </w:p>
    <w:tbl>
      <w:tblPr>
        <w:tblW w:w="9639" w:type="dxa"/>
        <w:tblLook w:val="01E0" w:firstRow="1" w:lastRow="1" w:firstColumn="1" w:lastColumn="1" w:noHBand="0" w:noVBand="0"/>
      </w:tblPr>
      <w:tblGrid>
        <w:gridCol w:w="1008"/>
        <w:gridCol w:w="8631"/>
      </w:tblGrid>
      <w:tr w:rsidR="003D2AEB" w:rsidRPr="0076174B">
        <w:trPr>
          <w:trHeight w:val="870"/>
        </w:trPr>
        <w:tc>
          <w:tcPr>
            <w:tcW w:w="523" w:type="pct"/>
          </w:tcPr>
          <w:p w:rsidR="003D2AEB" w:rsidRPr="0076174B" w:rsidRDefault="00545F95" w:rsidP="00790414">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542290" cy="542290"/>
                  <wp:effectExtent l="0" t="0" r="0" b="0"/>
                  <wp:wrapNone/>
                  <wp:docPr id="45" name="Picture 45"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3D2AEB" w:rsidRPr="0076174B" w:rsidRDefault="003D2AEB" w:rsidP="00585ABA">
            <w:pPr>
              <w:pStyle w:val="Heading2"/>
              <w:spacing w:before="80" w:after="80"/>
            </w:pPr>
            <w:r w:rsidRPr="0076174B">
              <w:t>Resources for the assessment</w:t>
            </w:r>
          </w:p>
        </w:tc>
      </w:tr>
    </w:tbl>
    <w:p w:rsidR="003D2AEB" w:rsidRPr="0076174B" w:rsidRDefault="003D2AEB" w:rsidP="003D2AEB">
      <w:r w:rsidRPr="0076174B">
        <w:t>Appendix A</w:t>
      </w:r>
      <w:r w:rsidRPr="0076174B">
        <w:tab/>
      </w:r>
      <w:r w:rsidRPr="0076174B">
        <w:tab/>
      </w:r>
      <w:r w:rsidR="004A1B94" w:rsidRPr="0076174B">
        <w:t>Etiquette guidelines</w:t>
      </w:r>
    </w:p>
    <w:p w:rsidR="007917BF" w:rsidRPr="0076174B" w:rsidRDefault="002A3629" w:rsidP="00585ABA">
      <w:pPr>
        <w:ind w:left="1526" w:hanging="1526"/>
      </w:pPr>
      <w:r w:rsidRPr="0076174B">
        <w:t>Appendix B</w:t>
      </w:r>
      <w:r w:rsidRPr="0076174B">
        <w:tab/>
      </w:r>
      <w:r w:rsidR="007917BF" w:rsidRPr="0076174B">
        <w:t>Dance classroom management</w:t>
      </w:r>
    </w:p>
    <w:p w:rsidR="007917BF" w:rsidRPr="0076174B" w:rsidRDefault="007917BF" w:rsidP="00585ABA">
      <w:pPr>
        <w:tabs>
          <w:tab w:val="left" w:pos="1568"/>
        </w:tabs>
        <w:ind w:left="1526" w:hanging="1526"/>
        <w:rPr>
          <w:b/>
          <w:bCs/>
          <w:i/>
          <w:iCs/>
        </w:rPr>
      </w:pPr>
      <w:r w:rsidRPr="0076174B">
        <w:tab/>
        <w:t>This resource gives guidelines for managing a dance classroom, covering organisation, preparation for movement, and safety considerations.</w:t>
      </w:r>
    </w:p>
    <w:p w:rsidR="00FA5455" w:rsidRPr="0076174B" w:rsidRDefault="00943DC9" w:rsidP="00FA5455">
      <w:r w:rsidRPr="0076174B">
        <w:br w:type="page"/>
      </w:r>
      <w:r w:rsidR="00545F95">
        <w:rPr>
          <w:noProof/>
        </w:rPr>
        <w:drawing>
          <wp:anchor distT="0" distB="0" distL="114300" distR="114300" simplePos="0" relativeHeight="25165516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76174B">
        <w:t xml:space="preserve">During the learning process, you and your students should have developed a shared understanding of the curriculum expectations identified as part of the planning process. </w:t>
      </w:r>
    </w:p>
    <w:p w:rsidR="00FA5455" w:rsidRPr="0076174B" w:rsidRDefault="00FA5455" w:rsidP="00FA5455">
      <w:r w:rsidRPr="0076174B">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76174B" w:rsidRDefault="00FA5455" w:rsidP="005571B4">
      <w:pPr>
        <w:pStyle w:val="Bulletslevel1"/>
        <w:rPr>
          <w:i/>
        </w:rPr>
      </w:pPr>
      <w:r w:rsidRPr="0076174B">
        <w:rPr>
          <w:i/>
        </w:rPr>
        <w:t>Guide to making judgments</w:t>
      </w:r>
    </w:p>
    <w:p w:rsidR="00FA5455" w:rsidRPr="0076174B" w:rsidRDefault="00FA5455" w:rsidP="005571B4">
      <w:pPr>
        <w:pStyle w:val="Bulletslevel1"/>
        <w:rPr>
          <w:i/>
        </w:rPr>
      </w:pPr>
      <w:r w:rsidRPr="0076174B">
        <w:rPr>
          <w:i/>
        </w:rPr>
        <w:t>Indicative A response</w:t>
      </w:r>
    </w:p>
    <w:p w:rsidR="00FA5455" w:rsidRPr="0076174B" w:rsidRDefault="00FA5455" w:rsidP="005571B4">
      <w:pPr>
        <w:pStyle w:val="Bulletslevel1"/>
        <w:rPr>
          <w:i/>
        </w:rPr>
      </w:pPr>
      <w:r w:rsidRPr="0076174B">
        <w:rPr>
          <w:i/>
        </w:rPr>
        <w:t xml:space="preserve">Sample responses </w:t>
      </w:r>
      <w:r w:rsidRPr="0076174B">
        <w:t>(where available).</w:t>
      </w:r>
    </w:p>
    <w:tbl>
      <w:tblPr>
        <w:tblW w:w="9639" w:type="dxa"/>
        <w:tblLook w:val="01E0" w:firstRow="1" w:lastRow="1" w:firstColumn="1" w:lastColumn="1" w:noHBand="0" w:noVBand="0"/>
      </w:tblPr>
      <w:tblGrid>
        <w:gridCol w:w="999"/>
        <w:gridCol w:w="8640"/>
      </w:tblGrid>
      <w:tr w:rsidR="00FA5455" w:rsidRPr="0076174B">
        <w:trPr>
          <w:trHeight w:val="870"/>
        </w:trPr>
        <w:tc>
          <w:tcPr>
            <w:tcW w:w="518" w:type="pct"/>
            <w:vAlign w:val="bottom"/>
          </w:tcPr>
          <w:p w:rsidR="00FA5455" w:rsidRPr="0076174B" w:rsidRDefault="00545F95" w:rsidP="006E3C63">
            <w:r>
              <w:rPr>
                <w:noProof/>
              </w:rPr>
              <w:drawing>
                <wp:anchor distT="0" distB="0" distL="114300" distR="114300" simplePos="0" relativeHeight="251657216"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76174B" w:rsidRDefault="00FA5455" w:rsidP="005571B4">
            <w:r w:rsidRPr="0076174B">
              <w:t xml:space="preserve">For </w:t>
            </w:r>
            <w:r w:rsidR="00522528" w:rsidRPr="0076174B">
              <w:t xml:space="preserve">further information </w:t>
            </w:r>
            <w:r w:rsidRPr="0076174B">
              <w:t xml:space="preserve">refer to </w:t>
            </w:r>
            <w:r w:rsidRPr="0076174B">
              <w:rPr>
                <w:rStyle w:val="Hyperlink"/>
                <w:i/>
                <w:color w:val="auto"/>
                <w:u w:val="none"/>
              </w:rPr>
              <w:t>Using a Guide to making judgments</w:t>
            </w:r>
            <w:r w:rsidRPr="0076174B">
              <w:t xml:space="preserve"> in the Resources section of the Assessment Bank website.</w:t>
            </w:r>
          </w:p>
        </w:tc>
      </w:tr>
    </w:tbl>
    <w:p w:rsidR="00FA5455" w:rsidRPr="0076174B" w:rsidRDefault="00545F95" w:rsidP="00FA5455">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183515</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76174B">
        <w:t xml:space="preserve">Evaluate the information gathered from the assessment to </w:t>
      </w:r>
      <w:r w:rsidR="00D86890" w:rsidRPr="0076174B">
        <w:t xml:space="preserve">guide </w:t>
      </w:r>
      <w:r w:rsidR="00FA5455" w:rsidRPr="0076174B">
        <w:t>teaching and learning strategies.</w:t>
      </w:r>
    </w:p>
    <w:p w:rsidR="00FA5455" w:rsidRPr="0076174B" w:rsidRDefault="00FA5455" w:rsidP="00FA5455">
      <w:r w:rsidRPr="0076174B">
        <w:t>Involve students in the</w:t>
      </w:r>
      <w:r w:rsidR="00906154" w:rsidRPr="0076174B">
        <w:t xml:space="preserve"> feedback process. Give students</w:t>
      </w:r>
      <w:r w:rsidRPr="0076174B">
        <w:t xml:space="preserve"> opportunities to ask follow-up questions and share their learning observations or experiences</w:t>
      </w:r>
      <w:r w:rsidR="00B25C0D" w:rsidRPr="0076174B">
        <w:t>.</w:t>
      </w:r>
    </w:p>
    <w:p w:rsidR="00FA5455" w:rsidRPr="0076174B" w:rsidRDefault="00FA5455" w:rsidP="00FA5455">
      <w:r w:rsidRPr="0076174B">
        <w:t xml:space="preserve">Focus feedback on the student’s personal progress. Emphasise continuous progress relative to </w:t>
      </w:r>
      <w:r w:rsidR="00171987" w:rsidRPr="0076174B">
        <w:t>their</w:t>
      </w:r>
      <w:r w:rsidRPr="0076174B">
        <w:t xml:space="preserve"> previous achievement and to the learning expectations — avoid comparing a student with their classmates.</w:t>
      </w:r>
    </w:p>
    <w:p w:rsidR="00B375E8" w:rsidRPr="0076174B" w:rsidRDefault="00B375E8" w:rsidP="00B375E8">
      <w:pPr>
        <w:pStyle w:val="Heading3"/>
      </w:pPr>
      <w:r w:rsidRPr="0076174B">
        <w:t>Giving feedback about this assessment</w:t>
      </w:r>
    </w:p>
    <w:p w:rsidR="003D2AEB" w:rsidRPr="0076174B" w:rsidRDefault="00906154" w:rsidP="00FA5455">
      <w:r w:rsidRPr="0076174B">
        <w:t>This assessment</w:t>
      </w:r>
      <w:r w:rsidR="003D2AEB" w:rsidRPr="0076174B">
        <w:t xml:space="preserve"> involves students reflecting</w:t>
      </w:r>
      <w:r w:rsidR="00596A65">
        <w:t xml:space="preserve"> informally</w:t>
      </w:r>
      <w:r w:rsidR="003D2AEB" w:rsidRPr="0076174B">
        <w:t xml:space="preserve"> on their own and others arts </w:t>
      </w:r>
      <w:r w:rsidR="00E409AB" w:rsidRPr="0076174B">
        <w:t>works</w:t>
      </w:r>
      <w:r w:rsidR="003D2AEB" w:rsidRPr="0076174B">
        <w:t xml:space="preserve">. </w:t>
      </w:r>
      <w:r w:rsidR="00B375E8" w:rsidRPr="0076174B">
        <w:t>R</w:t>
      </w:r>
      <w:r w:rsidR="003D2AEB" w:rsidRPr="0076174B">
        <w:t xml:space="preserve">esponding and </w:t>
      </w:r>
      <w:r w:rsidR="0002097D" w:rsidRPr="0076174B">
        <w:t>r</w:t>
      </w:r>
      <w:r w:rsidR="003D2AEB" w:rsidRPr="0076174B">
        <w:t>eflecting are integral parts of the assessment</w:t>
      </w:r>
      <w:r w:rsidRPr="0076174B">
        <w:t>,</w:t>
      </w:r>
      <w:r w:rsidR="003D2AEB" w:rsidRPr="0076174B">
        <w:t xml:space="preserve"> </w:t>
      </w:r>
      <w:r w:rsidR="002A531F" w:rsidRPr="0076174B">
        <w:t xml:space="preserve">but </w:t>
      </w:r>
      <w:r w:rsidR="00596A65">
        <w:t xml:space="preserve">are not </w:t>
      </w:r>
      <w:r w:rsidR="003D2AEB" w:rsidRPr="0076174B">
        <w:t xml:space="preserve">a focus when making judgments. Engaging the students informally in these processes promotes the principle of self-assessment as they gather information </w:t>
      </w:r>
      <w:r w:rsidR="002A531F" w:rsidRPr="0076174B">
        <w:t>that will guide</w:t>
      </w:r>
      <w:r w:rsidR="003D2AEB" w:rsidRPr="0076174B">
        <w:t xml:space="preserve"> their future arts practice.</w:t>
      </w:r>
    </w:p>
    <w:tbl>
      <w:tblPr>
        <w:tblW w:w="9639" w:type="dxa"/>
        <w:tblLook w:val="01E0" w:firstRow="1" w:lastRow="1" w:firstColumn="1" w:lastColumn="1" w:noHBand="0" w:noVBand="0"/>
      </w:tblPr>
      <w:tblGrid>
        <w:gridCol w:w="997"/>
        <w:gridCol w:w="8642"/>
      </w:tblGrid>
      <w:tr w:rsidR="006774B8" w:rsidRPr="0076174B">
        <w:tc>
          <w:tcPr>
            <w:tcW w:w="517" w:type="pct"/>
            <w:shd w:val="clear" w:color="auto" w:fill="auto"/>
          </w:tcPr>
          <w:p w:rsidR="006774B8" w:rsidRPr="0076174B" w:rsidRDefault="00545F95" w:rsidP="006774B8">
            <w:r>
              <w:rPr>
                <w:noProof/>
              </w:rPr>
              <w:drawing>
                <wp:anchor distT="0" distB="0" distL="114300" distR="114300" simplePos="0" relativeHeight="251659264"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76174B" w:rsidRDefault="006774B8" w:rsidP="006774B8">
            <w:r w:rsidRPr="0076174B">
              <w:t xml:space="preserve">For </w:t>
            </w:r>
            <w:r w:rsidR="00522528" w:rsidRPr="0076174B">
              <w:t>further information</w:t>
            </w:r>
            <w:r w:rsidRPr="0076174B">
              <w:t xml:space="preserve"> refer to </w:t>
            </w:r>
            <w:r w:rsidRPr="0076174B">
              <w:rPr>
                <w:rStyle w:val="Hyperlink"/>
                <w:i/>
                <w:color w:val="auto"/>
                <w:u w:val="none"/>
              </w:rPr>
              <w:t>Using feedback</w:t>
            </w:r>
            <w:r w:rsidRPr="0076174B">
              <w:t xml:space="preserve"> in the Resources section of the Assessment Bank website.</w:t>
            </w:r>
          </w:p>
        </w:tc>
      </w:tr>
    </w:tbl>
    <w:p w:rsidR="00327D43" w:rsidRPr="0076174B" w:rsidRDefault="00327D43" w:rsidP="006774B8">
      <w:pPr>
        <w:pStyle w:val="smallspace"/>
      </w:pPr>
    </w:p>
    <w:p w:rsidR="002F45D0" w:rsidRPr="0076174B" w:rsidRDefault="002F45D0" w:rsidP="002F45D0">
      <w:pPr>
        <w:sectPr w:rsidR="002F45D0" w:rsidRPr="0076174B" w:rsidSect="00391A20">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567" w:left="1134" w:header="709" w:footer="510" w:gutter="0"/>
          <w:cols w:space="708"/>
          <w:titlePg/>
          <w:docGrid w:linePitch="360"/>
        </w:sectPr>
      </w:pPr>
    </w:p>
    <w:p w:rsidR="002D14F5" w:rsidRPr="0076174B" w:rsidRDefault="004A1B94" w:rsidP="000E63E2">
      <w:pPr>
        <w:pStyle w:val="Heading2TOP"/>
      </w:pPr>
      <w:r w:rsidRPr="0076174B">
        <w:t>Etiquette guidelines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820"/>
      </w:tblGrid>
      <w:tr w:rsidR="00DC1EA8" w:rsidRPr="0076174B">
        <w:tc>
          <w:tcPr>
            <w:tcW w:w="9854" w:type="dxa"/>
            <w:shd w:val="clear" w:color="auto" w:fill="E6E6E6"/>
          </w:tcPr>
          <w:p w:rsidR="00DC1EA8" w:rsidRPr="0076174B" w:rsidRDefault="00DC1EA8" w:rsidP="00051E92">
            <w:pPr>
              <w:pStyle w:val="Heading2intable"/>
              <w:widowControl w:val="0"/>
              <w:jc w:val="center"/>
              <w:rPr>
                <w:i w:val="0"/>
              </w:rPr>
            </w:pPr>
            <w:r w:rsidRPr="0076174B">
              <w:rPr>
                <w:i w:val="0"/>
              </w:rPr>
              <w:t xml:space="preserve">Choreography </w:t>
            </w:r>
            <w:r w:rsidR="00442F1A" w:rsidRPr="0076174B">
              <w:rPr>
                <w:i w:val="0"/>
              </w:rPr>
              <w:t>e</w:t>
            </w:r>
            <w:r w:rsidRPr="0076174B">
              <w:rPr>
                <w:i w:val="0"/>
              </w:rPr>
              <w:t>tiquette</w:t>
            </w:r>
          </w:p>
        </w:tc>
      </w:tr>
      <w:tr w:rsidR="00DC1EA8" w:rsidRPr="0076174B">
        <w:tc>
          <w:tcPr>
            <w:tcW w:w="9854" w:type="dxa"/>
            <w:tcMar>
              <w:left w:w="170" w:type="dxa"/>
            </w:tcMar>
          </w:tcPr>
          <w:p w:rsidR="00DC1EA8" w:rsidRPr="0076174B" w:rsidRDefault="00DC1EA8" w:rsidP="00051E92">
            <w:pPr>
              <w:widowControl w:val="0"/>
              <w:rPr>
                <w:szCs w:val="22"/>
              </w:rPr>
            </w:pPr>
            <w:r w:rsidRPr="0076174B">
              <w:rPr>
                <w:szCs w:val="22"/>
              </w:rPr>
              <w:t>I must:</w:t>
            </w:r>
          </w:p>
          <w:p w:rsidR="00DC1EA8" w:rsidRPr="0076174B" w:rsidRDefault="00DC1EA8" w:rsidP="00051E92">
            <w:pPr>
              <w:pStyle w:val="Bulletslevel1"/>
              <w:widowControl w:val="0"/>
              <w:rPr>
                <w:szCs w:val="22"/>
              </w:rPr>
            </w:pPr>
            <w:r w:rsidRPr="0076174B">
              <w:rPr>
                <w:szCs w:val="22"/>
              </w:rPr>
              <w:t>work cooperatively with the group</w:t>
            </w:r>
          </w:p>
          <w:p w:rsidR="00DC1EA8" w:rsidRPr="0076174B" w:rsidRDefault="00DC1EA8" w:rsidP="00051E92">
            <w:pPr>
              <w:pStyle w:val="Bulletslevel1"/>
              <w:widowControl w:val="0"/>
              <w:rPr>
                <w:szCs w:val="22"/>
              </w:rPr>
            </w:pPr>
            <w:r w:rsidRPr="0076174B">
              <w:rPr>
                <w:szCs w:val="22"/>
              </w:rPr>
              <w:t>rehearse as if it were a real performance</w:t>
            </w:r>
          </w:p>
          <w:p w:rsidR="00DC1EA8" w:rsidRPr="0076174B" w:rsidRDefault="00DC1EA8" w:rsidP="00051E92">
            <w:pPr>
              <w:pStyle w:val="Bulletslevel1"/>
              <w:widowControl w:val="0"/>
              <w:rPr>
                <w:szCs w:val="22"/>
              </w:rPr>
            </w:pPr>
            <w:r w:rsidRPr="0076174B">
              <w:rPr>
                <w:szCs w:val="22"/>
              </w:rPr>
              <w:t>contribute to group decisions</w:t>
            </w:r>
          </w:p>
          <w:p w:rsidR="00DC1EA8" w:rsidRPr="0076174B" w:rsidRDefault="00DC1EA8" w:rsidP="00051E92">
            <w:pPr>
              <w:pStyle w:val="Bulletslevel1"/>
              <w:widowControl w:val="0"/>
              <w:rPr>
                <w:szCs w:val="22"/>
              </w:rPr>
            </w:pPr>
            <w:r w:rsidRPr="0076174B">
              <w:rPr>
                <w:szCs w:val="22"/>
              </w:rPr>
              <w:t>be helpful and supportive of other members of the group</w:t>
            </w:r>
            <w:r w:rsidR="00992D9D" w:rsidRPr="0076174B">
              <w:rPr>
                <w:szCs w:val="22"/>
              </w:rPr>
              <w:t>.</w:t>
            </w:r>
          </w:p>
        </w:tc>
      </w:tr>
    </w:tbl>
    <w:p w:rsidR="00DC1EA8" w:rsidRPr="0076174B" w:rsidRDefault="00DC1EA8" w:rsidP="00DC1EA8"/>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820"/>
      </w:tblGrid>
      <w:tr w:rsidR="002D14F5" w:rsidRPr="0076174B">
        <w:tc>
          <w:tcPr>
            <w:tcW w:w="9854" w:type="dxa"/>
            <w:shd w:val="clear" w:color="auto" w:fill="E6E6E6"/>
          </w:tcPr>
          <w:p w:rsidR="002D14F5" w:rsidRPr="0076174B" w:rsidRDefault="00442F1A" w:rsidP="00051E92">
            <w:pPr>
              <w:pStyle w:val="Heading2intable"/>
              <w:widowControl w:val="0"/>
              <w:jc w:val="center"/>
              <w:rPr>
                <w:i w:val="0"/>
              </w:rPr>
            </w:pPr>
            <w:r w:rsidRPr="0076174B">
              <w:rPr>
                <w:i w:val="0"/>
              </w:rPr>
              <w:t>Performance e</w:t>
            </w:r>
            <w:r w:rsidR="002D14F5" w:rsidRPr="0076174B">
              <w:rPr>
                <w:i w:val="0"/>
              </w:rPr>
              <w:t>tiquette</w:t>
            </w:r>
          </w:p>
        </w:tc>
      </w:tr>
      <w:tr w:rsidR="002D14F5" w:rsidRPr="0076174B">
        <w:tc>
          <w:tcPr>
            <w:tcW w:w="9854" w:type="dxa"/>
            <w:tcMar>
              <w:left w:w="170" w:type="dxa"/>
            </w:tcMar>
          </w:tcPr>
          <w:p w:rsidR="002D14F5" w:rsidRPr="0076174B" w:rsidRDefault="002D14F5" w:rsidP="00051E92">
            <w:pPr>
              <w:widowControl w:val="0"/>
              <w:rPr>
                <w:szCs w:val="22"/>
              </w:rPr>
            </w:pPr>
            <w:r w:rsidRPr="0076174B">
              <w:rPr>
                <w:szCs w:val="22"/>
              </w:rPr>
              <w:t>We will:</w:t>
            </w:r>
          </w:p>
          <w:p w:rsidR="002D14F5" w:rsidRPr="0076174B" w:rsidRDefault="002D14F5" w:rsidP="00051E92">
            <w:pPr>
              <w:pStyle w:val="Bulletslevel1"/>
              <w:widowControl w:val="0"/>
              <w:rPr>
                <w:szCs w:val="22"/>
              </w:rPr>
            </w:pPr>
            <w:r w:rsidRPr="0076174B">
              <w:rPr>
                <w:szCs w:val="22"/>
              </w:rPr>
              <w:t>concentrate</w:t>
            </w:r>
            <w:r w:rsidR="000E63E2" w:rsidRPr="0076174B">
              <w:rPr>
                <w:szCs w:val="22"/>
              </w:rPr>
              <w:t>, focus</w:t>
            </w:r>
            <w:r w:rsidRPr="0076174B">
              <w:rPr>
                <w:szCs w:val="22"/>
              </w:rPr>
              <w:t xml:space="preserve"> and commit to </w:t>
            </w:r>
            <w:r w:rsidR="000E63E2" w:rsidRPr="0076174B">
              <w:rPr>
                <w:szCs w:val="22"/>
              </w:rPr>
              <w:t>the performance</w:t>
            </w:r>
          </w:p>
          <w:p w:rsidR="002D14F5" w:rsidRPr="0076174B" w:rsidRDefault="002D14F5" w:rsidP="00051E92">
            <w:pPr>
              <w:pStyle w:val="Bulletslevel1"/>
              <w:widowControl w:val="0"/>
              <w:rPr>
                <w:szCs w:val="22"/>
              </w:rPr>
            </w:pPr>
            <w:r w:rsidRPr="0076174B">
              <w:rPr>
                <w:szCs w:val="22"/>
              </w:rPr>
              <w:t>make the movements flow together with no stops and starts (unless we plan for them to be there)</w:t>
            </w:r>
          </w:p>
          <w:p w:rsidR="002D14F5" w:rsidRPr="0076174B" w:rsidRDefault="002D14F5" w:rsidP="00051E92">
            <w:pPr>
              <w:pStyle w:val="Bulletslevel1"/>
              <w:widowControl w:val="0"/>
              <w:rPr>
                <w:szCs w:val="22"/>
              </w:rPr>
            </w:pPr>
            <w:r w:rsidRPr="0076174B">
              <w:rPr>
                <w:szCs w:val="22"/>
              </w:rPr>
              <w:t>keep a still position so it is clear that we are about to start our dance</w:t>
            </w:r>
          </w:p>
          <w:p w:rsidR="002D14F5" w:rsidRPr="0076174B" w:rsidRDefault="000E63E2" w:rsidP="00051E92">
            <w:pPr>
              <w:pStyle w:val="Bulletslevel1"/>
              <w:widowControl w:val="0"/>
              <w:rPr>
                <w:szCs w:val="22"/>
              </w:rPr>
            </w:pPr>
            <w:r w:rsidRPr="0076174B">
              <w:rPr>
                <w:szCs w:val="22"/>
              </w:rPr>
              <w:t xml:space="preserve">be ready for </w:t>
            </w:r>
            <w:r w:rsidR="002D14F5" w:rsidRPr="0076174B">
              <w:rPr>
                <w:szCs w:val="22"/>
              </w:rPr>
              <w:t>entrances</w:t>
            </w:r>
            <w:r w:rsidR="00E409AB" w:rsidRPr="0076174B">
              <w:rPr>
                <w:szCs w:val="22"/>
              </w:rPr>
              <w:t xml:space="preserve"> or </w:t>
            </w:r>
            <w:r w:rsidR="002D14F5" w:rsidRPr="0076174B">
              <w:rPr>
                <w:szCs w:val="22"/>
              </w:rPr>
              <w:t>beginnings</w:t>
            </w:r>
          </w:p>
          <w:p w:rsidR="002D14F5" w:rsidRPr="0076174B" w:rsidRDefault="002D14F5" w:rsidP="00051E92">
            <w:pPr>
              <w:pStyle w:val="Bulletslevel1"/>
              <w:widowControl w:val="0"/>
              <w:rPr>
                <w:szCs w:val="22"/>
              </w:rPr>
            </w:pPr>
            <w:r w:rsidRPr="0076174B">
              <w:rPr>
                <w:szCs w:val="22"/>
              </w:rPr>
              <w:t>be ready for exits</w:t>
            </w:r>
            <w:r w:rsidR="00E409AB" w:rsidRPr="0076174B">
              <w:rPr>
                <w:szCs w:val="22"/>
              </w:rPr>
              <w:t xml:space="preserve"> or </w:t>
            </w:r>
            <w:r w:rsidRPr="0076174B">
              <w:rPr>
                <w:szCs w:val="22"/>
              </w:rPr>
              <w:t>endings</w:t>
            </w:r>
          </w:p>
          <w:p w:rsidR="002D14F5" w:rsidRPr="0076174B" w:rsidRDefault="002D14F5" w:rsidP="00051E92">
            <w:pPr>
              <w:pStyle w:val="Bulletslevel1"/>
              <w:widowControl w:val="0"/>
              <w:rPr>
                <w:szCs w:val="22"/>
              </w:rPr>
            </w:pPr>
            <w:r w:rsidRPr="0076174B">
              <w:rPr>
                <w:szCs w:val="22"/>
              </w:rPr>
              <w:t>freeze in a pose at the end of our dance to show the audience that we have finished</w:t>
            </w:r>
            <w:r w:rsidR="00442F1A" w:rsidRPr="0076174B">
              <w:rPr>
                <w:szCs w:val="22"/>
              </w:rPr>
              <w:t>.</w:t>
            </w:r>
          </w:p>
        </w:tc>
      </w:tr>
    </w:tbl>
    <w:p w:rsidR="002D14F5" w:rsidRPr="0076174B" w:rsidRDefault="002D14F5" w:rsidP="00DC1EA8"/>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820"/>
      </w:tblGrid>
      <w:tr w:rsidR="002D14F5" w:rsidRPr="0076174B">
        <w:tc>
          <w:tcPr>
            <w:tcW w:w="9820" w:type="dxa"/>
            <w:shd w:val="clear" w:color="auto" w:fill="E6E6E6"/>
          </w:tcPr>
          <w:p w:rsidR="002D14F5" w:rsidRPr="0076174B" w:rsidRDefault="002D14F5" w:rsidP="00051E92">
            <w:pPr>
              <w:pStyle w:val="Heading2intable"/>
              <w:widowControl w:val="0"/>
              <w:jc w:val="center"/>
              <w:rPr>
                <w:i w:val="0"/>
              </w:rPr>
            </w:pPr>
            <w:r w:rsidRPr="0076174B">
              <w:rPr>
                <w:i w:val="0"/>
              </w:rPr>
              <w:t xml:space="preserve">Audience </w:t>
            </w:r>
            <w:r w:rsidR="00442F1A" w:rsidRPr="0076174B">
              <w:rPr>
                <w:i w:val="0"/>
              </w:rPr>
              <w:t>e</w:t>
            </w:r>
            <w:r w:rsidRPr="0076174B">
              <w:rPr>
                <w:i w:val="0"/>
              </w:rPr>
              <w:t>tiquette</w:t>
            </w:r>
          </w:p>
        </w:tc>
      </w:tr>
      <w:tr w:rsidR="002D14F5" w:rsidRPr="0076174B">
        <w:tc>
          <w:tcPr>
            <w:tcW w:w="9820" w:type="dxa"/>
            <w:tcMar>
              <w:left w:w="170" w:type="dxa"/>
            </w:tcMar>
          </w:tcPr>
          <w:p w:rsidR="002D14F5" w:rsidRPr="0076174B" w:rsidRDefault="002D14F5" w:rsidP="00051E92">
            <w:pPr>
              <w:widowControl w:val="0"/>
              <w:rPr>
                <w:szCs w:val="22"/>
              </w:rPr>
            </w:pPr>
            <w:r w:rsidRPr="0076174B">
              <w:rPr>
                <w:szCs w:val="22"/>
              </w:rPr>
              <w:t>I must:</w:t>
            </w:r>
          </w:p>
          <w:p w:rsidR="002D14F5" w:rsidRPr="0076174B" w:rsidRDefault="002D14F5" w:rsidP="00051E92">
            <w:pPr>
              <w:pStyle w:val="Bulletslevel1"/>
              <w:widowControl w:val="0"/>
              <w:rPr>
                <w:szCs w:val="22"/>
              </w:rPr>
            </w:pPr>
            <w:r w:rsidRPr="0076174B">
              <w:rPr>
                <w:szCs w:val="22"/>
              </w:rPr>
              <w:t>watch</w:t>
            </w:r>
            <w:r w:rsidR="00E409AB" w:rsidRPr="0076174B">
              <w:rPr>
                <w:szCs w:val="22"/>
              </w:rPr>
              <w:t xml:space="preserve"> the</w:t>
            </w:r>
            <w:r w:rsidRPr="0076174B">
              <w:rPr>
                <w:szCs w:val="22"/>
              </w:rPr>
              <w:t xml:space="preserve"> performance attentively, remaining quiet and respectful</w:t>
            </w:r>
          </w:p>
          <w:p w:rsidR="002D14F5" w:rsidRPr="0076174B" w:rsidRDefault="002D14F5" w:rsidP="00051E92">
            <w:pPr>
              <w:pStyle w:val="Bulletslevel1"/>
              <w:widowControl w:val="0"/>
              <w:rPr>
                <w:szCs w:val="22"/>
              </w:rPr>
            </w:pPr>
            <w:r w:rsidRPr="0076174B">
              <w:rPr>
                <w:szCs w:val="22"/>
              </w:rPr>
              <w:t>not laugh at or distract the performers</w:t>
            </w:r>
          </w:p>
          <w:p w:rsidR="002D14F5" w:rsidRPr="0076174B" w:rsidRDefault="000E63E2" w:rsidP="00051E92">
            <w:pPr>
              <w:pStyle w:val="Bulletslevel1"/>
              <w:widowControl w:val="0"/>
              <w:rPr>
                <w:szCs w:val="22"/>
              </w:rPr>
            </w:pPr>
            <w:r w:rsidRPr="0076174B">
              <w:rPr>
                <w:szCs w:val="22"/>
              </w:rPr>
              <w:t>applaud</w:t>
            </w:r>
            <w:r w:rsidR="002D14F5" w:rsidRPr="0076174B">
              <w:rPr>
                <w:szCs w:val="22"/>
              </w:rPr>
              <w:t xml:space="preserve"> at the end to show my respect for the performers</w:t>
            </w:r>
          </w:p>
          <w:p w:rsidR="002D14F5" w:rsidRPr="0076174B" w:rsidRDefault="002D14F5" w:rsidP="00051E92">
            <w:pPr>
              <w:pStyle w:val="Bulletslevel1"/>
              <w:widowControl w:val="0"/>
              <w:rPr>
                <w:szCs w:val="22"/>
              </w:rPr>
            </w:pPr>
            <w:r w:rsidRPr="0076174B">
              <w:rPr>
                <w:szCs w:val="22"/>
              </w:rPr>
              <w:t>give constructive feedback by being specific</w:t>
            </w:r>
            <w:r w:rsidR="00E409AB" w:rsidRPr="0076174B">
              <w:rPr>
                <w:szCs w:val="22"/>
              </w:rPr>
              <w:t xml:space="preserve"> and </w:t>
            </w:r>
            <w:r w:rsidRPr="0076174B">
              <w:rPr>
                <w:szCs w:val="22"/>
              </w:rPr>
              <w:t>positive</w:t>
            </w:r>
            <w:r w:rsidR="00992D9D" w:rsidRPr="0076174B">
              <w:rPr>
                <w:szCs w:val="22"/>
              </w:rPr>
              <w:t>.</w:t>
            </w:r>
          </w:p>
          <w:p w:rsidR="002D14F5" w:rsidRPr="0076174B" w:rsidRDefault="00522528" w:rsidP="00522528">
            <w:r w:rsidRPr="0076174B">
              <w:rPr>
                <w:szCs w:val="22"/>
              </w:rPr>
              <w:t xml:space="preserve">Remember, the success of a performance depends </w:t>
            </w:r>
            <w:r w:rsidR="000E63E2" w:rsidRPr="0076174B">
              <w:rPr>
                <w:szCs w:val="22"/>
              </w:rPr>
              <w:t xml:space="preserve">in part </w:t>
            </w:r>
            <w:r w:rsidRPr="0076174B">
              <w:rPr>
                <w:szCs w:val="22"/>
              </w:rPr>
              <w:t>o</w:t>
            </w:r>
            <w:r w:rsidR="000E63E2" w:rsidRPr="0076174B">
              <w:rPr>
                <w:szCs w:val="22"/>
              </w:rPr>
              <w:t>n the audience</w:t>
            </w:r>
            <w:r w:rsidRPr="0076174B">
              <w:rPr>
                <w:szCs w:val="22"/>
              </w:rPr>
              <w:t>. When we create a supportive and focused atmosphere, we help create the best experience possible for everyone involved.</w:t>
            </w:r>
          </w:p>
        </w:tc>
      </w:tr>
    </w:tbl>
    <w:p w:rsidR="00522528" w:rsidRPr="0076174B" w:rsidRDefault="00522528" w:rsidP="00DC1EA8">
      <w:pPr>
        <w:rPr>
          <w:szCs w:val="22"/>
        </w:rPr>
      </w:pPr>
    </w:p>
    <w:p w:rsidR="007917BF" w:rsidRPr="0076174B" w:rsidRDefault="007917BF" w:rsidP="00DC1EA8">
      <w:pPr>
        <w:rPr>
          <w:szCs w:val="22"/>
        </w:rPr>
      </w:pPr>
    </w:p>
    <w:tbl>
      <w:tblPr>
        <w:tblW w:w="9639" w:type="dxa"/>
        <w:jc w:val="center"/>
        <w:tblBorders>
          <w:top w:val="double" w:sz="12" w:space="0" w:color="auto"/>
          <w:left w:val="double" w:sz="12" w:space="0" w:color="auto"/>
          <w:bottom w:val="double" w:sz="12" w:space="0" w:color="auto"/>
          <w:right w:val="double" w:sz="12" w:space="0" w:color="auto"/>
          <w:insideH w:val="single" w:sz="8" w:space="0" w:color="auto"/>
        </w:tblBorders>
        <w:tblCellMar>
          <w:top w:w="113" w:type="dxa"/>
          <w:left w:w="113" w:type="dxa"/>
          <w:bottom w:w="113" w:type="dxa"/>
          <w:right w:w="113" w:type="dxa"/>
        </w:tblCellMar>
        <w:tblLook w:val="01E0" w:firstRow="1" w:lastRow="1" w:firstColumn="1" w:lastColumn="1" w:noHBand="0" w:noVBand="0"/>
      </w:tblPr>
      <w:tblGrid>
        <w:gridCol w:w="9639"/>
      </w:tblGrid>
      <w:tr w:rsidR="007917BF" w:rsidRPr="00FD794B" w:rsidTr="00FD794B">
        <w:trPr>
          <w:jc w:val="center"/>
        </w:trPr>
        <w:tc>
          <w:tcPr>
            <w:tcW w:w="9639" w:type="dxa"/>
            <w:shd w:val="clear" w:color="auto" w:fill="A6A6A6"/>
            <w:tcMar>
              <w:top w:w="57" w:type="dxa"/>
              <w:bottom w:w="57" w:type="dxa"/>
            </w:tcMar>
            <w:vAlign w:val="center"/>
          </w:tcPr>
          <w:p w:rsidR="007917BF" w:rsidRPr="00FD794B" w:rsidRDefault="007917BF" w:rsidP="00FD794B">
            <w:pPr>
              <w:pStyle w:val="Heading2TOP"/>
              <w:widowControl w:val="0"/>
              <w:spacing w:after="0"/>
              <w:jc w:val="center"/>
              <w:rPr>
                <w:i w:val="0"/>
                <w:color w:val="FFFFFF"/>
              </w:rPr>
            </w:pPr>
            <w:r w:rsidRPr="00FD794B">
              <w:rPr>
                <w:i w:val="0"/>
                <w:color w:val="FFFFFF"/>
              </w:rPr>
              <w:t>Dance classroom management</w:t>
            </w:r>
          </w:p>
        </w:tc>
      </w:tr>
      <w:tr w:rsidR="007917BF" w:rsidRPr="00FD794B" w:rsidTr="00FD794B">
        <w:trPr>
          <w:trHeight w:val="7226"/>
          <w:jc w:val="center"/>
        </w:trPr>
        <w:tc>
          <w:tcPr>
            <w:tcW w:w="9639" w:type="dxa"/>
            <w:shd w:val="clear" w:color="auto" w:fill="auto"/>
            <w:tcMar>
              <w:top w:w="57" w:type="dxa"/>
              <w:bottom w:w="57" w:type="dxa"/>
            </w:tcMar>
          </w:tcPr>
          <w:p w:rsidR="007917BF" w:rsidRPr="0076174B" w:rsidRDefault="007917BF" w:rsidP="00FD794B">
            <w:pPr>
              <w:pStyle w:val="Heading3"/>
              <w:widowControl w:val="0"/>
              <w:spacing w:before="60" w:after="60"/>
            </w:pPr>
            <w:r w:rsidRPr="0076174B">
              <w:t>Organising a dance classroom</w:t>
            </w:r>
          </w:p>
          <w:p w:rsidR="007917BF" w:rsidRPr="00FD794B" w:rsidRDefault="007917BF" w:rsidP="00FD794B">
            <w:pPr>
              <w:widowControl w:val="0"/>
              <w:spacing w:after="40" w:line="240" w:lineRule="auto"/>
              <w:rPr>
                <w:szCs w:val="22"/>
              </w:rPr>
            </w:pPr>
            <w:r w:rsidRPr="00FD794B">
              <w:rPr>
                <w:szCs w:val="22"/>
              </w:rPr>
              <w:t>For a dance lesson to be a positive experience for all, consideration needs to be given to the space where the lesson is to take place, as well as the way the lesson is conducted.</w:t>
            </w:r>
          </w:p>
          <w:p w:rsidR="007917BF" w:rsidRPr="00FD794B" w:rsidRDefault="007917BF" w:rsidP="00FD794B">
            <w:pPr>
              <w:pStyle w:val="Bulletslevel1"/>
              <w:widowControl w:val="0"/>
              <w:spacing w:before="0" w:after="40" w:line="240" w:lineRule="exact"/>
              <w:rPr>
                <w:szCs w:val="22"/>
              </w:rPr>
            </w:pPr>
            <w:r w:rsidRPr="00FD794B">
              <w:rPr>
                <w:szCs w:val="22"/>
              </w:rPr>
              <w:t>Clear the space of any desks, chairs and other moveable objects, so that all students are able to move freely, on their own or in small groups in the space, without bumping into others or objects.</w:t>
            </w:r>
          </w:p>
          <w:p w:rsidR="007917BF" w:rsidRPr="00FD794B" w:rsidRDefault="007917BF" w:rsidP="00FD794B">
            <w:pPr>
              <w:pStyle w:val="Bulletslevel1"/>
              <w:widowControl w:val="0"/>
              <w:spacing w:before="0" w:after="40" w:line="240" w:lineRule="exact"/>
              <w:rPr>
                <w:szCs w:val="22"/>
              </w:rPr>
            </w:pPr>
            <w:r w:rsidRPr="00FD794B">
              <w:rPr>
                <w:szCs w:val="22"/>
              </w:rPr>
              <w:t>Ideally, a bare wooden floor, not lying directly in contact with concrete, is the most suitable flooring for dance. If a carpet-covered, concrete floor is all that is available, it is advisable that no jumping action takes place.</w:t>
            </w:r>
          </w:p>
          <w:p w:rsidR="007917BF" w:rsidRPr="00FD794B" w:rsidRDefault="007917BF" w:rsidP="00FD794B">
            <w:pPr>
              <w:pStyle w:val="Bulletslevel1"/>
              <w:widowControl w:val="0"/>
              <w:spacing w:before="0" w:after="40" w:line="240" w:lineRule="exact"/>
              <w:rPr>
                <w:szCs w:val="22"/>
              </w:rPr>
            </w:pPr>
            <w:r w:rsidRPr="00FD794B">
              <w:rPr>
                <w:szCs w:val="22"/>
              </w:rPr>
              <w:t>When using media equipment, it is important that it is on a table or shelf out of the way of the movement that is taking place. Be aware of the volume of the accompanying recorded or live music. If the music is too loud students will not be able to hear teacher instructions, there will be risk of voice strain, and nearby classes will be interrupted.</w:t>
            </w:r>
          </w:p>
          <w:p w:rsidR="007917BF" w:rsidRPr="00FD794B" w:rsidRDefault="007917BF" w:rsidP="00FD794B">
            <w:pPr>
              <w:pStyle w:val="Bulletslevel1"/>
              <w:widowControl w:val="0"/>
              <w:spacing w:before="0" w:after="40" w:line="240" w:lineRule="exact"/>
              <w:rPr>
                <w:szCs w:val="22"/>
              </w:rPr>
            </w:pPr>
            <w:r w:rsidRPr="00FD794B">
              <w:rPr>
                <w:szCs w:val="22"/>
              </w:rPr>
              <w:t>The duration of a dance lesson should run approximately 35 to 45 minutes. This time does not include set-up and pack-up time. The actual number of activities in a lesson will depend on how much development or expansion of the activities takes place.</w:t>
            </w:r>
          </w:p>
          <w:p w:rsidR="007917BF" w:rsidRPr="00FD794B" w:rsidRDefault="007917BF" w:rsidP="00FD794B">
            <w:pPr>
              <w:pStyle w:val="Bulletslevel1"/>
              <w:widowControl w:val="0"/>
              <w:spacing w:before="0" w:after="40" w:line="240" w:lineRule="exact"/>
              <w:rPr>
                <w:szCs w:val="22"/>
              </w:rPr>
            </w:pPr>
            <w:r w:rsidRPr="00FD794B">
              <w:rPr>
                <w:szCs w:val="22"/>
              </w:rPr>
              <w:t>It is beneficial to revisit movement sequences or activities from previous lessons, so that students build their movement vocabulary.</w:t>
            </w:r>
          </w:p>
          <w:p w:rsidR="007917BF" w:rsidRPr="00FD794B" w:rsidRDefault="007917BF" w:rsidP="00FD794B">
            <w:pPr>
              <w:pStyle w:val="Bulletslevel1"/>
              <w:widowControl w:val="0"/>
              <w:spacing w:before="0" w:after="40" w:line="240" w:lineRule="exact"/>
              <w:rPr>
                <w:szCs w:val="22"/>
              </w:rPr>
            </w:pPr>
            <w:r w:rsidRPr="00FD794B">
              <w:rPr>
                <w:szCs w:val="22"/>
              </w:rPr>
              <w:t xml:space="preserve">If students are required to remove their shoes, establish a place for the shoes that is out of the way of the movement. </w:t>
            </w:r>
          </w:p>
          <w:p w:rsidR="007917BF" w:rsidRPr="00FD794B" w:rsidRDefault="007917BF" w:rsidP="00FD794B">
            <w:pPr>
              <w:pStyle w:val="Bulletslevel1"/>
              <w:widowControl w:val="0"/>
              <w:spacing w:before="0" w:after="40" w:line="240" w:lineRule="exact"/>
              <w:rPr>
                <w:szCs w:val="22"/>
              </w:rPr>
            </w:pPr>
            <w:r w:rsidRPr="00FD794B">
              <w:rPr>
                <w:szCs w:val="22"/>
              </w:rPr>
              <w:t>Encourage students to wear clothing that is not restrictive, is modest, and offers protection from the sun if dance is to take place outdoors.</w:t>
            </w:r>
          </w:p>
          <w:p w:rsidR="007917BF" w:rsidRPr="0076174B" w:rsidRDefault="007917BF" w:rsidP="00FD794B">
            <w:pPr>
              <w:pStyle w:val="Heading3"/>
              <w:widowControl w:val="0"/>
              <w:spacing w:after="60"/>
            </w:pPr>
            <w:r w:rsidRPr="0076174B">
              <w:t>Preparation for movement — warm-up and cool-down</w:t>
            </w:r>
          </w:p>
          <w:p w:rsidR="007917BF" w:rsidRPr="00FD794B" w:rsidRDefault="007917BF" w:rsidP="00FD794B">
            <w:pPr>
              <w:widowControl w:val="0"/>
              <w:spacing w:after="120" w:line="240" w:lineRule="auto"/>
              <w:rPr>
                <w:szCs w:val="22"/>
              </w:rPr>
            </w:pPr>
            <w:r w:rsidRPr="00FD794B">
              <w:rPr>
                <w:szCs w:val="22"/>
              </w:rPr>
              <w:t>Prior to beginning any movement lesson, a warm-up is essential. An ideal warm-up should involve visual and verbal instructions from the teacher. During warm-up exercises it is important that each student is able to follow teacher instructions.</w:t>
            </w:r>
          </w:p>
          <w:p w:rsidR="007917BF" w:rsidRPr="00FD794B" w:rsidRDefault="007917BF" w:rsidP="00FD794B">
            <w:pPr>
              <w:widowControl w:val="0"/>
              <w:spacing w:after="40" w:line="240" w:lineRule="auto"/>
              <w:rPr>
                <w:szCs w:val="22"/>
              </w:rPr>
            </w:pPr>
            <w:r w:rsidRPr="00FD794B">
              <w:rPr>
                <w:szCs w:val="22"/>
              </w:rPr>
              <w:t>Warm-up could include:</w:t>
            </w:r>
          </w:p>
          <w:p w:rsidR="007917BF" w:rsidRPr="00FD794B" w:rsidRDefault="007917BF" w:rsidP="00FD794B">
            <w:pPr>
              <w:pStyle w:val="Bulletslevel1"/>
              <w:widowControl w:val="0"/>
              <w:spacing w:before="0" w:after="40" w:line="240" w:lineRule="exact"/>
              <w:rPr>
                <w:szCs w:val="22"/>
              </w:rPr>
            </w:pPr>
            <w:r w:rsidRPr="00FD794B">
              <w:rPr>
                <w:szCs w:val="22"/>
              </w:rPr>
              <w:t>simple stretching and bending movements that involve the entire body</w:t>
            </w:r>
          </w:p>
          <w:p w:rsidR="007917BF" w:rsidRPr="00FD794B" w:rsidRDefault="007917BF" w:rsidP="00FD794B">
            <w:pPr>
              <w:pStyle w:val="Bulletslevel1"/>
              <w:widowControl w:val="0"/>
              <w:spacing w:before="0" w:after="40" w:line="240" w:lineRule="exact"/>
              <w:rPr>
                <w:szCs w:val="22"/>
              </w:rPr>
            </w:pPr>
            <w:r w:rsidRPr="00FD794B">
              <w:rPr>
                <w:szCs w:val="22"/>
              </w:rPr>
              <w:t>small gentle movements that isolate and prepare joints such as ankles and wrists</w:t>
            </w:r>
          </w:p>
          <w:p w:rsidR="007917BF" w:rsidRPr="00FD794B" w:rsidRDefault="007917BF" w:rsidP="00FD794B">
            <w:pPr>
              <w:pStyle w:val="Bulletslevel1"/>
              <w:widowControl w:val="0"/>
              <w:spacing w:before="0" w:after="40" w:line="240" w:lineRule="exact"/>
              <w:rPr>
                <w:szCs w:val="22"/>
              </w:rPr>
            </w:pPr>
            <w:r w:rsidRPr="00FD794B">
              <w:rPr>
                <w:szCs w:val="22"/>
              </w:rPr>
              <w:t>locomotor and non-locomotor aerobic exercises that raise heart rate and increase blood circulation.</w:t>
            </w:r>
          </w:p>
          <w:p w:rsidR="007917BF" w:rsidRPr="00FD794B" w:rsidRDefault="007917BF" w:rsidP="00FD794B">
            <w:pPr>
              <w:widowControl w:val="0"/>
              <w:spacing w:line="240" w:lineRule="auto"/>
              <w:rPr>
                <w:szCs w:val="22"/>
              </w:rPr>
            </w:pPr>
            <w:r w:rsidRPr="00FD794B">
              <w:rPr>
                <w:szCs w:val="22"/>
              </w:rPr>
              <w:t>The warm-up should be connected to the content or stimulus of the lesson to develop the understanding that warm-up is preparation for movement and not an isolated experience. Using music that reflects the stimulus of the lesson, or incorporating simplified versions of movements the students may use in the lesson, is an easy way to do this.</w:t>
            </w:r>
          </w:p>
          <w:p w:rsidR="007917BF" w:rsidRPr="00FD794B" w:rsidRDefault="007917BF" w:rsidP="00FD794B">
            <w:pPr>
              <w:widowControl w:val="0"/>
              <w:spacing w:line="240" w:lineRule="auto"/>
              <w:rPr>
                <w:szCs w:val="22"/>
              </w:rPr>
            </w:pPr>
            <w:r w:rsidRPr="00FD794B">
              <w:rPr>
                <w:szCs w:val="22"/>
              </w:rPr>
              <w:t>During the cool-down, students should stretch slowly using movements that reflect the content of the lesson in addition to familiar movements from the warm-up. Encourage students to reflect on what has occurred during the lesson.</w:t>
            </w:r>
          </w:p>
          <w:p w:rsidR="007917BF" w:rsidRPr="0076174B" w:rsidRDefault="007917BF" w:rsidP="00FD794B">
            <w:pPr>
              <w:pStyle w:val="Heading3"/>
              <w:widowControl w:val="0"/>
              <w:spacing w:after="60"/>
            </w:pPr>
            <w:r w:rsidRPr="0076174B">
              <w:t>Safety considerations</w:t>
            </w:r>
          </w:p>
          <w:p w:rsidR="007917BF" w:rsidRPr="0076174B" w:rsidRDefault="007917BF" w:rsidP="00FD794B">
            <w:pPr>
              <w:pStyle w:val="Stem"/>
              <w:widowControl w:val="0"/>
              <w:spacing w:after="40"/>
            </w:pPr>
            <w:r w:rsidRPr="0076174B">
              <w:t>Students should:</w:t>
            </w:r>
          </w:p>
          <w:p w:rsidR="007917BF" w:rsidRPr="00FD794B" w:rsidRDefault="007917BF" w:rsidP="00FD794B">
            <w:pPr>
              <w:pStyle w:val="Bulletslevel1"/>
              <w:widowControl w:val="0"/>
              <w:spacing w:before="0" w:after="40" w:line="240" w:lineRule="exact"/>
              <w:rPr>
                <w:szCs w:val="22"/>
              </w:rPr>
            </w:pPr>
            <w:r w:rsidRPr="00FD794B">
              <w:rPr>
                <w:szCs w:val="22"/>
              </w:rPr>
              <w:t>respect other students;</w:t>
            </w:r>
            <w:r w:rsidR="0076174B" w:rsidRPr="00FD794B">
              <w:rPr>
                <w:szCs w:val="22"/>
              </w:rPr>
              <w:t xml:space="preserve"> allow</w:t>
            </w:r>
            <w:r w:rsidRPr="00FD794B">
              <w:rPr>
                <w:szCs w:val="22"/>
              </w:rPr>
              <w:t xml:space="preserve"> enough room to move without bumping into each other</w:t>
            </w:r>
          </w:p>
          <w:p w:rsidR="007917BF" w:rsidRPr="00FD794B" w:rsidRDefault="007917BF" w:rsidP="00FD794B">
            <w:pPr>
              <w:pStyle w:val="Bulletslevel1"/>
              <w:widowControl w:val="0"/>
              <w:spacing w:before="0" w:after="40" w:line="240" w:lineRule="exact"/>
              <w:rPr>
                <w:szCs w:val="22"/>
              </w:rPr>
            </w:pPr>
            <w:r w:rsidRPr="00FD794B">
              <w:rPr>
                <w:szCs w:val="22"/>
              </w:rPr>
              <w:t>remove shoes so that other students are not injured while moving on the floor</w:t>
            </w:r>
          </w:p>
          <w:p w:rsidR="007917BF" w:rsidRPr="00FD794B" w:rsidRDefault="007917BF" w:rsidP="00FD794B">
            <w:pPr>
              <w:pStyle w:val="Bulletslevel1"/>
              <w:widowControl w:val="0"/>
              <w:spacing w:before="0" w:after="40" w:line="240" w:lineRule="exact"/>
              <w:rPr>
                <w:szCs w:val="22"/>
              </w:rPr>
            </w:pPr>
            <w:r w:rsidRPr="00FD794B">
              <w:rPr>
                <w:szCs w:val="22"/>
              </w:rPr>
              <w:t>remove socks if the floor surface is slippery</w:t>
            </w:r>
          </w:p>
          <w:p w:rsidR="007917BF" w:rsidRPr="00FD794B" w:rsidRDefault="007917BF" w:rsidP="00FD794B">
            <w:pPr>
              <w:pStyle w:val="Bulletslevel1"/>
              <w:widowControl w:val="0"/>
              <w:spacing w:before="0" w:after="40" w:line="240" w:lineRule="exact"/>
              <w:rPr>
                <w:szCs w:val="22"/>
              </w:rPr>
            </w:pPr>
            <w:r w:rsidRPr="00FD794B">
              <w:rPr>
                <w:szCs w:val="22"/>
              </w:rPr>
              <w:t>not make physical contact with other students unless specifically requested by the teacher when performing partner or group activities</w:t>
            </w:r>
          </w:p>
          <w:p w:rsidR="007917BF" w:rsidRPr="00FD794B" w:rsidRDefault="007917BF" w:rsidP="00FD794B">
            <w:pPr>
              <w:pStyle w:val="Bulletslevel1"/>
              <w:widowControl w:val="0"/>
              <w:spacing w:before="0" w:after="40" w:line="240" w:lineRule="exact"/>
              <w:rPr>
                <w:szCs w:val="22"/>
              </w:rPr>
            </w:pPr>
            <w:r w:rsidRPr="00FD794B">
              <w:rPr>
                <w:szCs w:val="22"/>
              </w:rPr>
              <w:t>be aware of the objects around the room that may need to be avoided — for example, the edges of desks, chairs, windows or doorways.</w:t>
            </w:r>
          </w:p>
        </w:tc>
      </w:tr>
    </w:tbl>
    <w:p w:rsidR="007917BF" w:rsidRPr="0076174B" w:rsidRDefault="007917BF" w:rsidP="007917BF">
      <w:pPr>
        <w:spacing w:before="40" w:after="0" w:line="240" w:lineRule="auto"/>
        <w:rPr>
          <w:sz w:val="16"/>
          <w:szCs w:val="16"/>
        </w:rPr>
      </w:pPr>
      <w:r w:rsidRPr="0076174B">
        <w:rPr>
          <w:sz w:val="16"/>
          <w:szCs w:val="16"/>
        </w:rPr>
        <w:t>Adapted from “Dance classroom management”, The Office of the Queensland School Curriculum Council 2002.</w:t>
      </w:r>
    </w:p>
    <w:p w:rsidR="007917BF" w:rsidRPr="0076174B" w:rsidRDefault="007917BF" w:rsidP="00DC1EA8">
      <w:pPr>
        <w:rPr>
          <w:szCs w:val="22"/>
        </w:rPr>
      </w:pPr>
    </w:p>
    <w:sectPr w:rsidR="007917BF" w:rsidRPr="0076174B" w:rsidSect="000F7C20">
      <w:headerReference w:type="even" r:id="rId26"/>
      <w:headerReference w:type="default" r:id="rId27"/>
      <w:footerReference w:type="default" r:id="rId28"/>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46A" w:rsidRDefault="0019546A">
      <w:r>
        <w:separator/>
      </w:r>
    </w:p>
    <w:p w:rsidR="0019546A" w:rsidRDefault="0019546A"/>
    <w:p w:rsidR="0019546A" w:rsidRDefault="0019546A"/>
    <w:p w:rsidR="0019546A" w:rsidRDefault="0019546A"/>
    <w:p w:rsidR="0019546A" w:rsidRDefault="0019546A"/>
    <w:p w:rsidR="0019546A" w:rsidRDefault="0019546A"/>
  </w:endnote>
  <w:endnote w:type="continuationSeparator" w:id="0">
    <w:p w:rsidR="0019546A" w:rsidRDefault="0019546A">
      <w:r>
        <w:continuationSeparator/>
      </w:r>
    </w:p>
    <w:p w:rsidR="0019546A" w:rsidRDefault="0019546A"/>
    <w:p w:rsidR="0019546A" w:rsidRDefault="0019546A"/>
    <w:p w:rsidR="0019546A" w:rsidRDefault="0019546A"/>
    <w:p w:rsidR="0019546A" w:rsidRDefault="0019546A"/>
    <w:p w:rsidR="0019546A" w:rsidRDefault="0019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9534A9" w:rsidRPr="0090603A">
      <w:trPr>
        <w:trHeight w:hRule="exact" w:val="1043"/>
      </w:trPr>
      <w:tc>
        <w:tcPr>
          <w:tcW w:w="4781" w:type="dxa"/>
          <w:tcBorders>
            <w:top w:val="nil"/>
            <w:left w:val="nil"/>
            <w:bottom w:val="nil"/>
            <w:right w:val="nil"/>
          </w:tcBorders>
          <w:vAlign w:val="bottom"/>
        </w:tcPr>
        <w:p w:rsidR="009534A9" w:rsidRPr="0090603A" w:rsidRDefault="009534A9" w:rsidP="00C31BCF">
          <w:pPr>
            <w:spacing w:before="0" w:after="0"/>
            <w:rPr>
              <w:rFonts w:ascii="Arial Narrow" w:hAnsi="Arial Narrow"/>
            </w:rPr>
          </w:pPr>
          <w:r>
            <w:fldChar w:fldCharType="begin"/>
          </w:r>
          <w:r>
            <w:instrText xml:space="preserve"> PAGE </w:instrText>
          </w:r>
          <w:r>
            <w:fldChar w:fldCharType="separate"/>
          </w:r>
          <w:r w:rsidR="00545F95">
            <w:rPr>
              <w:noProof/>
            </w:rPr>
            <w:t>2</w:t>
          </w:r>
          <w:r>
            <w:fldChar w:fldCharType="end"/>
          </w:r>
        </w:p>
      </w:tc>
      <w:tc>
        <w:tcPr>
          <w:tcW w:w="4781" w:type="dxa"/>
          <w:tcBorders>
            <w:top w:val="nil"/>
            <w:left w:val="nil"/>
            <w:bottom w:val="nil"/>
            <w:right w:val="nil"/>
          </w:tcBorders>
          <w:vAlign w:val="bottom"/>
        </w:tcPr>
        <w:p w:rsidR="009534A9" w:rsidRPr="0090603A" w:rsidRDefault="009534A9" w:rsidP="00C31BCF">
          <w:pPr>
            <w:spacing w:before="0" w:after="0"/>
            <w:jc w:val="right"/>
            <w:rPr>
              <w:rFonts w:ascii="Arial Narrow" w:hAnsi="Arial Narrow"/>
            </w:rPr>
          </w:pPr>
        </w:p>
      </w:tc>
    </w:tr>
  </w:tbl>
  <w:p w:rsidR="009534A9" w:rsidRPr="00C31BCF" w:rsidRDefault="009534A9" w:rsidP="00C31B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9534A9" w:rsidRPr="0090603A">
      <w:trPr>
        <w:trHeight w:hRule="exact" w:val="1043"/>
        <w:jc w:val="right"/>
      </w:trPr>
      <w:tc>
        <w:tcPr>
          <w:tcW w:w="4781" w:type="dxa"/>
          <w:tcBorders>
            <w:top w:val="nil"/>
            <w:left w:val="nil"/>
            <w:bottom w:val="nil"/>
            <w:right w:val="nil"/>
          </w:tcBorders>
          <w:vAlign w:val="bottom"/>
        </w:tcPr>
        <w:p w:rsidR="009534A9" w:rsidRPr="0090603A" w:rsidRDefault="009534A9" w:rsidP="00C85825">
          <w:pPr>
            <w:tabs>
              <w:tab w:val="right" w:pos="9365"/>
            </w:tabs>
            <w:spacing w:before="0" w:after="0"/>
            <w:rPr>
              <w:rFonts w:ascii="Arial Narrow" w:hAnsi="Arial Narrow"/>
            </w:rPr>
          </w:pPr>
        </w:p>
      </w:tc>
      <w:tc>
        <w:tcPr>
          <w:tcW w:w="4781" w:type="dxa"/>
          <w:tcBorders>
            <w:top w:val="nil"/>
            <w:left w:val="nil"/>
            <w:bottom w:val="nil"/>
            <w:right w:val="nil"/>
          </w:tcBorders>
          <w:vAlign w:val="bottom"/>
        </w:tcPr>
        <w:p w:rsidR="009534A9" w:rsidRPr="0090603A" w:rsidRDefault="009534A9" w:rsidP="00C85825">
          <w:pPr>
            <w:tabs>
              <w:tab w:val="right" w:pos="9365"/>
            </w:tabs>
            <w:spacing w:before="0" w:after="0"/>
            <w:jc w:val="right"/>
            <w:rPr>
              <w:rFonts w:ascii="Arial Narrow" w:hAnsi="Arial Narrow"/>
            </w:rPr>
          </w:pPr>
          <w:r>
            <w:fldChar w:fldCharType="begin"/>
          </w:r>
          <w:r>
            <w:instrText xml:space="preserve"> PAGE </w:instrText>
          </w:r>
          <w:r>
            <w:fldChar w:fldCharType="separate"/>
          </w:r>
          <w:r w:rsidR="00F828ED">
            <w:rPr>
              <w:noProof/>
            </w:rPr>
            <w:t>7</w:t>
          </w:r>
          <w:r>
            <w:fldChar w:fldCharType="end"/>
          </w:r>
        </w:p>
      </w:tc>
    </w:tr>
  </w:tbl>
  <w:p w:rsidR="009534A9" w:rsidRPr="00C31BCF" w:rsidRDefault="009534A9" w:rsidP="00C31B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9534A9" w:rsidRPr="0090603A">
      <w:trPr>
        <w:trHeight w:hRule="exact" w:val="1043"/>
        <w:jc w:val="right"/>
      </w:trPr>
      <w:tc>
        <w:tcPr>
          <w:tcW w:w="1800" w:type="dxa"/>
          <w:tcBorders>
            <w:top w:val="nil"/>
            <w:left w:val="nil"/>
            <w:bottom w:val="nil"/>
            <w:right w:val="nil"/>
          </w:tcBorders>
          <w:vAlign w:val="bottom"/>
        </w:tcPr>
        <w:p w:rsidR="009534A9" w:rsidRPr="00FA3FE7" w:rsidRDefault="009534A9" w:rsidP="00C85825">
          <w:pPr>
            <w:spacing w:before="0" w:after="0"/>
            <w:rPr>
              <w:rStyle w:val="Draft"/>
            </w:rPr>
          </w:pPr>
        </w:p>
      </w:tc>
      <w:tc>
        <w:tcPr>
          <w:tcW w:w="5040" w:type="dxa"/>
          <w:tcBorders>
            <w:top w:val="nil"/>
            <w:left w:val="nil"/>
            <w:bottom w:val="nil"/>
            <w:right w:val="nil"/>
          </w:tcBorders>
          <w:shd w:val="clear" w:color="auto" w:fill="auto"/>
          <w:vAlign w:val="bottom"/>
        </w:tcPr>
        <w:p w:rsidR="009534A9" w:rsidRPr="000875B8" w:rsidRDefault="009534A9"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9534A9" w:rsidRPr="0090603A" w:rsidRDefault="00545F95" w:rsidP="00C85825">
          <w:pPr>
            <w:pStyle w:val="Footer"/>
            <w:framePr w:hSpace="0" w:wrap="auto" w:vAnchor="margin" w:yAlign="inline"/>
            <w:suppressOverlap w:val="0"/>
            <w:rPr>
              <w:rFonts w:ascii="Arial Narrow" w:hAnsi="Arial Narrow"/>
            </w:rPr>
          </w:pPr>
          <w:r>
            <w:drawing>
              <wp:inline distT="0" distB="0" distL="0" distR="0">
                <wp:extent cx="1533525" cy="661035"/>
                <wp:effectExtent l="0" t="0" r="9525" b="571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61035"/>
                        </a:xfrm>
                        <a:prstGeom prst="rect">
                          <a:avLst/>
                        </a:prstGeom>
                        <a:noFill/>
                        <a:ln>
                          <a:noFill/>
                        </a:ln>
                      </pic:spPr>
                    </pic:pic>
                  </a:graphicData>
                </a:graphic>
              </wp:inline>
            </w:drawing>
          </w:r>
        </w:p>
      </w:tc>
    </w:tr>
  </w:tbl>
  <w:p w:rsidR="009534A9" w:rsidRDefault="009534A9"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A9" w:rsidRDefault="009534A9"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46A" w:rsidRDefault="0019546A">
      <w:r>
        <w:separator/>
      </w:r>
    </w:p>
    <w:p w:rsidR="0019546A" w:rsidRDefault="0019546A"/>
    <w:p w:rsidR="0019546A" w:rsidRDefault="0019546A"/>
    <w:p w:rsidR="0019546A" w:rsidRDefault="0019546A"/>
    <w:p w:rsidR="0019546A" w:rsidRDefault="0019546A"/>
    <w:p w:rsidR="0019546A" w:rsidRDefault="0019546A"/>
  </w:footnote>
  <w:footnote w:type="continuationSeparator" w:id="0">
    <w:p w:rsidR="0019546A" w:rsidRDefault="0019546A">
      <w:r>
        <w:continuationSeparator/>
      </w:r>
    </w:p>
    <w:p w:rsidR="0019546A" w:rsidRDefault="0019546A"/>
    <w:p w:rsidR="0019546A" w:rsidRDefault="0019546A"/>
    <w:p w:rsidR="0019546A" w:rsidRDefault="0019546A"/>
    <w:p w:rsidR="0019546A" w:rsidRDefault="0019546A"/>
    <w:p w:rsidR="0019546A" w:rsidRDefault="001954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A9" w:rsidRDefault="009534A9"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A9" w:rsidRPr="0015150E" w:rsidRDefault="009534A9" w:rsidP="0015150E">
    <w:pPr>
      <w:pStyle w:val="Headerright"/>
    </w:pPr>
    <w:r w:rsidRPr="00E03541">
      <w:t xml:space="preserve">Year </w:t>
    </w:r>
    <w:r>
      <w:t>6 The Arts — Dance</w:t>
    </w:r>
    <w:r w:rsidRPr="007A04D1">
      <w:t xml:space="preserve">: </w:t>
    </w:r>
    <w:r>
      <w:t>Dance moves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A9" w:rsidRDefault="00545F95">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A9" w:rsidRPr="00D61E66" w:rsidRDefault="009534A9" w:rsidP="00D61E66">
    <w:pPr>
      <w:pStyle w:val="Header"/>
      <w:rPr>
        <w:lang w:val="en-US"/>
      </w:rPr>
    </w:pPr>
    <w:r>
      <w:rPr>
        <w:lang w:val="en-US"/>
      </w:rPr>
      <w:t xml:space="preserve">Appendix </w:t>
    </w:r>
    <w:r>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A9" w:rsidRPr="002F45D0" w:rsidRDefault="009534A9" w:rsidP="002F45D0">
    <w:pPr>
      <w:pStyle w:val="Header"/>
      <w:rPr>
        <w:lang w:val="en-US"/>
      </w:rPr>
    </w:pPr>
    <w:r>
      <w:rPr>
        <w:lang w:val="en-US"/>
      </w:rPr>
      <w:t xml:space="preserve">Appendix </w:t>
    </w:r>
    <w:r>
      <w:rPr>
        <w:rStyle w:val="PageNumber"/>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706430A2"/>
    <w:lvl w:ilvl="0" w:tplc="D748A494">
      <w:start w:val="1"/>
      <w:numFmt w:val="bullet"/>
      <w:pStyle w:val="Bulletslevel2"/>
      <w:lvlText w:val=""/>
      <w:lvlJc w:val="left"/>
      <w:pPr>
        <w:tabs>
          <w:tab w:val="num" w:pos="794"/>
        </w:tabs>
        <w:ind w:left="794" w:hanging="41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4">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B194989"/>
    <w:multiLevelType w:val="hybridMultilevel"/>
    <w:tmpl w:val="B42471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9"/>
  </w:num>
  <w:num w:numId="5">
    <w:abstractNumId w:val="11"/>
  </w:num>
  <w:num w:numId="6">
    <w:abstractNumId w:val="12"/>
  </w:num>
  <w:num w:numId="7">
    <w:abstractNumId w:val="6"/>
  </w:num>
  <w:num w:numId="8">
    <w:abstractNumId w:val="2"/>
  </w:num>
  <w:num w:numId="9">
    <w:abstractNumId w:val="14"/>
  </w:num>
  <w:num w:numId="10">
    <w:abstractNumId w:val="1"/>
  </w:num>
  <w:num w:numId="11">
    <w:abstractNumId w:val="17"/>
  </w:num>
  <w:num w:numId="12">
    <w:abstractNumId w:val="15"/>
  </w:num>
  <w:num w:numId="13">
    <w:abstractNumId w:val="7"/>
  </w:num>
  <w:num w:numId="14">
    <w:abstractNumId w:val="10"/>
  </w:num>
  <w:num w:numId="15">
    <w:abstractNumId w:val="18"/>
  </w:num>
  <w:num w:numId="16">
    <w:abstractNumId w:val="0"/>
  </w:num>
  <w:num w:numId="17">
    <w:abstractNumId w:val="8"/>
  </w:num>
  <w:num w:numId="18">
    <w:abstractNumId w:val="16"/>
  </w:num>
  <w:num w:numId="19">
    <w:abstractNumId w:val="13"/>
  </w:num>
  <w:num w:numId="20">
    <w:abstractNumId w:val="6"/>
  </w:num>
  <w:num w:numId="21">
    <w:abstractNumId w:val="2"/>
  </w:num>
  <w:num w:numId="22">
    <w:abstractNumId w:val="14"/>
  </w:num>
  <w:num w:numId="23">
    <w:abstractNumId w:val="3"/>
  </w:num>
  <w:num w:numId="24">
    <w:abstractNumId w:val="9"/>
  </w:num>
  <w:num w:numId="25">
    <w:abstractNumId w:val="4"/>
  </w:num>
  <w:num w:numId="26">
    <w:abstractNumId w:val="13"/>
  </w:num>
  <w:num w:numId="27">
    <w:abstractNumId w:val="6"/>
  </w:num>
  <w:num w:numId="28">
    <w:abstractNumId w:val="2"/>
  </w:num>
  <w:num w:numId="29">
    <w:abstractNumId w:val="14"/>
  </w:num>
  <w:num w:numId="30">
    <w:abstractNumId w:val="13"/>
  </w:num>
  <w:num w:numId="31">
    <w:abstractNumId w:val="6"/>
  </w:num>
  <w:num w:numId="32">
    <w:abstractNumId w:val="2"/>
  </w:num>
  <w:num w:numId="33">
    <w:abstractNumId w:val="14"/>
  </w:num>
  <w:num w:numId="34">
    <w:abstractNumId w:val="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activeWritingStyle w:appName="MSWord" w:lang="en-AU"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4F"/>
    <w:rsid w:val="000022FF"/>
    <w:rsid w:val="00003280"/>
    <w:rsid w:val="000040CE"/>
    <w:rsid w:val="000043A4"/>
    <w:rsid w:val="00007DBF"/>
    <w:rsid w:val="0002097D"/>
    <w:rsid w:val="00026548"/>
    <w:rsid w:val="0002724B"/>
    <w:rsid w:val="0004134C"/>
    <w:rsid w:val="00042BF3"/>
    <w:rsid w:val="00051E92"/>
    <w:rsid w:val="00061D89"/>
    <w:rsid w:val="000736CA"/>
    <w:rsid w:val="000825C6"/>
    <w:rsid w:val="00082765"/>
    <w:rsid w:val="00083BFA"/>
    <w:rsid w:val="00083EF5"/>
    <w:rsid w:val="00085CFC"/>
    <w:rsid w:val="00085F01"/>
    <w:rsid w:val="000875B8"/>
    <w:rsid w:val="00095960"/>
    <w:rsid w:val="000A0660"/>
    <w:rsid w:val="000A1635"/>
    <w:rsid w:val="000A40A3"/>
    <w:rsid w:val="000A6147"/>
    <w:rsid w:val="000A7071"/>
    <w:rsid w:val="000B11F6"/>
    <w:rsid w:val="000C0E6D"/>
    <w:rsid w:val="000C1CD8"/>
    <w:rsid w:val="000C4CDE"/>
    <w:rsid w:val="000D2039"/>
    <w:rsid w:val="000D6A12"/>
    <w:rsid w:val="000E0E12"/>
    <w:rsid w:val="000E3AB2"/>
    <w:rsid w:val="000E63E2"/>
    <w:rsid w:val="000F0DAD"/>
    <w:rsid w:val="000F52B5"/>
    <w:rsid w:val="000F5EF5"/>
    <w:rsid w:val="000F7C20"/>
    <w:rsid w:val="001019F0"/>
    <w:rsid w:val="00101CF6"/>
    <w:rsid w:val="001103BE"/>
    <w:rsid w:val="0011379C"/>
    <w:rsid w:val="00120E4C"/>
    <w:rsid w:val="00123E4E"/>
    <w:rsid w:val="001247D8"/>
    <w:rsid w:val="00127A14"/>
    <w:rsid w:val="00130EFC"/>
    <w:rsid w:val="00132BC2"/>
    <w:rsid w:val="00133F9F"/>
    <w:rsid w:val="00137481"/>
    <w:rsid w:val="00140F5D"/>
    <w:rsid w:val="0015150E"/>
    <w:rsid w:val="00155056"/>
    <w:rsid w:val="001574F9"/>
    <w:rsid w:val="001627BF"/>
    <w:rsid w:val="001634B0"/>
    <w:rsid w:val="001655D5"/>
    <w:rsid w:val="001659AA"/>
    <w:rsid w:val="00170657"/>
    <w:rsid w:val="0017110E"/>
    <w:rsid w:val="00171987"/>
    <w:rsid w:val="00171A8D"/>
    <w:rsid w:val="00173489"/>
    <w:rsid w:val="0017388F"/>
    <w:rsid w:val="00173B46"/>
    <w:rsid w:val="0017557A"/>
    <w:rsid w:val="001769B4"/>
    <w:rsid w:val="001839CC"/>
    <w:rsid w:val="00184DFB"/>
    <w:rsid w:val="00186CDA"/>
    <w:rsid w:val="001871B3"/>
    <w:rsid w:val="00190075"/>
    <w:rsid w:val="00190C5F"/>
    <w:rsid w:val="00191133"/>
    <w:rsid w:val="001937A0"/>
    <w:rsid w:val="00193E81"/>
    <w:rsid w:val="0019546A"/>
    <w:rsid w:val="001971C2"/>
    <w:rsid w:val="001A0B42"/>
    <w:rsid w:val="001B524C"/>
    <w:rsid w:val="001C4D23"/>
    <w:rsid w:val="001C5BD9"/>
    <w:rsid w:val="001D2958"/>
    <w:rsid w:val="001E43BD"/>
    <w:rsid w:val="001F0901"/>
    <w:rsid w:val="00205805"/>
    <w:rsid w:val="00207534"/>
    <w:rsid w:val="00210015"/>
    <w:rsid w:val="00216C8D"/>
    <w:rsid w:val="002170E0"/>
    <w:rsid w:val="002303A7"/>
    <w:rsid w:val="0023040B"/>
    <w:rsid w:val="00232959"/>
    <w:rsid w:val="00233FC0"/>
    <w:rsid w:val="0024509A"/>
    <w:rsid w:val="002450D1"/>
    <w:rsid w:val="0024608E"/>
    <w:rsid w:val="002466C7"/>
    <w:rsid w:val="00253D87"/>
    <w:rsid w:val="00254350"/>
    <w:rsid w:val="00254D08"/>
    <w:rsid w:val="00264F51"/>
    <w:rsid w:val="00271371"/>
    <w:rsid w:val="0027263C"/>
    <w:rsid w:val="002734E6"/>
    <w:rsid w:val="00273DE2"/>
    <w:rsid w:val="00274767"/>
    <w:rsid w:val="00276D36"/>
    <w:rsid w:val="002847F7"/>
    <w:rsid w:val="00284B38"/>
    <w:rsid w:val="002859A3"/>
    <w:rsid w:val="002865DA"/>
    <w:rsid w:val="002A3629"/>
    <w:rsid w:val="002A47D4"/>
    <w:rsid w:val="002A531F"/>
    <w:rsid w:val="002A79B9"/>
    <w:rsid w:val="002B30EB"/>
    <w:rsid w:val="002B5BFC"/>
    <w:rsid w:val="002C0261"/>
    <w:rsid w:val="002C1299"/>
    <w:rsid w:val="002C1C04"/>
    <w:rsid w:val="002C4CB3"/>
    <w:rsid w:val="002D14F5"/>
    <w:rsid w:val="002D621B"/>
    <w:rsid w:val="002D7AB4"/>
    <w:rsid w:val="002D7C5D"/>
    <w:rsid w:val="002E18AD"/>
    <w:rsid w:val="002E2F03"/>
    <w:rsid w:val="002F135D"/>
    <w:rsid w:val="002F1520"/>
    <w:rsid w:val="002F3677"/>
    <w:rsid w:val="002F442F"/>
    <w:rsid w:val="002F45D0"/>
    <w:rsid w:val="002F4C51"/>
    <w:rsid w:val="002F69A3"/>
    <w:rsid w:val="002F79B0"/>
    <w:rsid w:val="00300F05"/>
    <w:rsid w:val="0030224A"/>
    <w:rsid w:val="00302E5C"/>
    <w:rsid w:val="003108BD"/>
    <w:rsid w:val="00314E3C"/>
    <w:rsid w:val="0032073F"/>
    <w:rsid w:val="00321DA5"/>
    <w:rsid w:val="00327D43"/>
    <w:rsid w:val="00330421"/>
    <w:rsid w:val="00331E85"/>
    <w:rsid w:val="003347CE"/>
    <w:rsid w:val="0033529F"/>
    <w:rsid w:val="00354B41"/>
    <w:rsid w:val="003573C7"/>
    <w:rsid w:val="00357A2A"/>
    <w:rsid w:val="00360CDA"/>
    <w:rsid w:val="00361735"/>
    <w:rsid w:val="0036290B"/>
    <w:rsid w:val="00363611"/>
    <w:rsid w:val="00364F37"/>
    <w:rsid w:val="00374909"/>
    <w:rsid w:val="00386B43"/>
    <w:rsid w:val="00391A20"/>
    <w:rsid w:val="003931E0"/>
    <w:rsid w:val="0039605F"/>
    <w:rsid w:val="003A0CE3"/>
    <w:rsid w:val="003A1874"/>
    <w:rsid w:val="003B192A"/>
    <w:rsid w:val="003B3B98"/>
    <w:rsid w:val="003C105A"/>
    <w:rsid w:val="003C1342"/>
    <w:rsid w:val="003C1DE1"/>
    <w:rsid w:val="003C302E"/>
    <w:rsid w:val="003C61E5"/>
    <w:rsid w:val="003C702A"/>
    <w:rsid w:val="003D2AEB"/>
    <w:rsid w:val="003D588B"/>
    <w:rsid w:val="003E105B"/>
    <w:rsid w:val="003E217B"/>
    <w:rsid w:val="003E33A5"/>
    <w:rsid w:val="003E500C"/>
    <w:rsid w:val="003F089F"/>
    <w:rsid w:val="003F5E8A"/>
    <w:rsid w:val="00405D48"/>
    <w:rsid w:val="00411E67"/>
    <w:rsid w:val="0041289A"/>
    <w:rsid w:val="00416BAF"/>
    <w:rsid w:val="004172A0"/>
    <w:rsid w:val="00421645"/>
    <w:rsid w:val="00424A51"/>
    <w:rsid w:val="004316D0"/>
    <w:rsid w:val="004423A4"/>
    <w:rsid w:val="00442F1A"/>
    <w:rsid w:val="004475A2"/>
    <w:rsid w:val="00453F95"/>
    <w:rsid w:val="00457A26"/>
    <w:rsid w:val="004605DF"/>
    <w:rsid w:val="00465A61"/>
    <w:rsid w:val="00465A82"/>
    <w:rsid w:val="00474B75"/>
    <w:rsid w:val="00480A76"/>
    <w:rsid w:val="004815B1"/>
    <w:rsid w:val="00483E6B"/>
    <w:rsid w:val="0048671D"/>
    <w:rsid w:val="00486DDE"/>
    <w:rsid w:val="004876A9"/>
    <w:rsid w:val="00491CBD"/>
    <w:rsid w:val="004928CF"/>
    <w:rsid w:val="00494EB0"/>
    <w:rsid w:val="00495D94"/>
    <w:rsid w:val="004A1033"/>
    <w:rsid w:val="004A1B94"/>
    <w:rsid w:val="004A7D47"/>
    <w:rsid w:val="004B2135"/>
    <w:rsid w:val="004B69C7"/>
    <w:rsid w:val="004B7E94"/>
    <w:rsid w:val="004C3EC8"/>
    <w:rsid w:val="004C450B"/>
    <w:rsid w:val="004E0F30"/>
    <w:rsid w:val="004F0C63"/>
    <w:rsid w:val="004F1857"/>
    <w:rsid w:val="004F68EC"/>
    <w:rsid w:val="0050177D"/>
    <w:rsid w:val="0051005F"/>
    <w:rsid w:val="00515192"/>
    <w:rsid w:val="00515B5C"/>
    <w:rsid w:val="005160B3"/>
    <w:rsid w:val="00516791"/>
    <w:rsid w:val="00522528"/>
    <w:rsid w:val="00526090"/>
    <w:rsid w:val="00526544"/>
    <w:rsid w:val="00530616"/>
    <w:rsid w:val="0053141F"/>
    <w:rsid w:val="005336D0"/>
    <w:rsid w:val="00535835"/>
    <w:rsid w:val="005429DB"/>
    <w:rsid w:val="0054355A"/>
    <w:rsid w:val="005438C6"/>
    <w:rsid w:val="005446DD"/>
    <w:rsid w:val="005459CF"/>
    <w:rsid w:val="00545F95"/>
    <w:rsid w:val="005500EE"/>
    <w:rsid w:val="00550B85"/>
    <w:rsid w:val="00551A8A"/>
    <w:rsid w:val="00552AAD"/>
    <w:rsid w:val="00555205"/>
    <w:rsid w:val="005571B4"/>
    <w:rsid w:val="00565216"/>
    <w:rsid w:val="00574599"/>
    <w:rsid w:val="005759C7"/>
    <w:rsid w:val="00577012"/>
    <w:rsid w:val="00577F68"/>
    <w:rsid w:val="00585563"/>
    <w:rsid w:val="00585ABA"/>
    <w:rsid w:val="00596A65"/>
    <w:rsid w:val="00597D4E"/>
    <w:rsid w:val="005A0AA4"/>
    <w:rsid w:val="005A1C09"/>
    <w:rsid w:val="005A52BC"/>
    <w:rsid w:val="005A7039"/>
    <w:rsid w:val="005A7940"/>
    <w:rsid w:val="005A7C02"/>
    <w:rsid w:val="005B710F"/>
    <w:rsid w:val="005C19CD"/>
    <w:rsid w:val="005C207A"/>
    <w:rsid w:val="005D0C9A"/>
    <w:rsid w:val="005D5C4E"/>
    <w:rsid w:val="005D6176"/>
    <w:rsid w:val="005E138A"/>
    <w:rsid w:val="005F00FC"/>
    <w:rsid w:val="005F1A13"/>
    <w:rsid w:val="005F253C"/>
    <w:rsid w:val="005F3E77"/>
    <w:rsid w:val="00605CB5"/>
    <w:rsid w:val="00612611"/>
    <w:rsid w:val="00620EBC"/>
    <w:rsid w:val="006258DF"/>
    <w:rsid w:val="0062663E"/>
    <w:rsid w:val="00630422"/>
    <w:rsid w:val="00635253"/>
    <w:rsid w:val="00636670"/>
    <w:rsid w:val="00642CD9"/>
    <w:rsid w:val="006432CE"/>
    <w:rsid w:val="006434A9"/>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0874"/>
    <w:rsid w:val="0068304A"/>
    <w:rsid w:val="00683EB7"/>
    <w:rsid w:val="00691536"/>
    <w:rsid w:val="006A24FF"/>
    <w:rsid w:val="006A2A65"/>
    <w:rsid w:val="006A3901"/>
    <w:rsid w:val="006B383C"/>
    <w:rsid w:val="006B3EA5"/>
    <w:rsid w:val="006B60F3"/>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009CF"/>
    <w:rsid w:val="00710F10"/>
    <w:rsid w:val="00715381"/>
    <w:rsid w:val="0071550A"/>
    <w:rsid w:val="00720999"/>
    <w:rsid w:val="00722074"/>
    <w:rsid w:val="00723832"/>
    <w:rsid w:val="00727BED"/>
    <w:rsid w:val="007335F1"/>
    <w:rsid w:val="007412EC"/>
    <w:rsid w:val="00747A3A"/>
    <w:rsid w:val="0075350B"/>
    <w:rsid w:val="00753936"/>
    <w:rsid w:val="0075434C"/>
    <w:rsid w:val="0076174B"/>
    <w:rsid w:val="007628C0"/>
    <w:rsid w:val="00764F67"/>
    <w:rsid w:val="00765BF6"/>
    <w:rsid w:val="00770160"/>
    <w:rsid w:val="00770215"/>
    <w:rsid w:val="00781794"/>
    <w:rsid w:val="007825B7"/>
    <w:rsid w:val="0078406C"/>
    <w:rsid w:val="007856A2"/>
    <w:rsid w:val="00790414"/>
    <w:rsid w:val="007917BF"/>
    <w:rsid w:val="0079630D"/>
    <w:rsid w:val="00796C7F"/>
    <w:rsid w:val="007A04D1"/>
    <w:rsid w:val="007A1D95"/>
    <w:rsid w:val="007A43AE"/>
    <w:rsid w:val="007A62A0"/>
    <w:rsid w:val="007B2CAD"/>
    <w:rsid w:val="007C17CD"/>
    <w:rsid w:val="007C2383"/>
    <w:rsid w:val="007C384E"/>
    <w:rsid w:val="007C4A1E"/>
    <w:rsid w:val="007E3A33"/>
    <w:rsid w:val="007E6615"/>
    <w:rsid w:val="007E7600"/>
    <w:rsid w:val="007F02DC"/>
    <w:rsid w:val="007F1688"/>
    <w:rsid w:val="007F3983"/>
    <w:rsid w:val="007F4428"/>
    <w:rsid w:val="007F75E1"/>
    <w:rsid w:val="00800240"/>
    <w:rsid w:val="008005A0"/>
    <w:rsid w:val="00801AAF"/>
    <w:rsid w:val="008034C1"/>
    <w:rsid w:val="008039CA"/>
    <w:rsid w:val="00806622"/>
    <w:rsid w:val="00807761"/>
    <w:rsid w:val="00810137"/>
    <w:rsid w:val="008111E2"/>
    <w:rsid w:val="00816183"/>
    <w:rsid w:val="00830C40"/>
    <w:rsid w:val="00832365"/>
    <w:rsid w:val="00834B4C"/>
    <w:rsid w:val="00846BB0"/>
    <w:rsid w:val="00850EC5"/>
    <w:rsid w:val="00852BF6"/>
    <w:rsid w:val="00854A12"/>
    <w:rsid w:val="00855D90"/>
    <w:rsid w:val="0085648F"/>
    <w:rsid w:val="0085683B"/>
    <w:rsid w:val="00861FF7"/>
    <w:rsid w:val="008710F0"/>
    <w:rsid w:val="0087211E"/>
    <w:rsid w:val="00872798"/>
    <w:rsid w:val="0087318E"/>
    <w:rsid w:val="008743F7"/>
    <w:rsid w:val="00874902"/>
    <w:rsid w:val="00876869"/>
    <w:rsid w:val="0087711E"/>
    <w:rsid w:val="00886C72"/>
    <w:rsid w:val="00886F0C"/>
    <w:rsid w:val="00890972"/>
    <w:rsid w:val="0089203C"/>
    <w:rsid w:val="008930E2"/>
    <w:rsid w:val="00896D03"/>
    <w:rsid w:val="008A0612"/>
    <w:rsid w:val="008A37E1"/>
    <w:rsid w:val="008A6C51"/>
    <w:rsid w:val="008A6EB3"/>
    <w:rsid w:val="008B58C8"/>
    <w:rsid w:val="008C2C52"/>
    <w:rsid w:val="008C4341"/>
    <w:rsid w:val="008C550A"/>
    <w:rsid w:val="008C6405"/>
    <w:rsid w:val="008D169C"/>
    <w:rsid w:val="008E1BD2"/>
    <w:rsid w:val="008E519E"/>
    <w:rsid w:val="008F1AA2"/>
    <w:rsid w:val="008F3048"/>
    <w:rsid w:val="008F4790"/>
    <w:rsid w:val="008F4B4C"/>
    <w:rsid w:val="008F6176"/>
    <w:rsid w:val="008F70A1"/>
    <w:rsid w:val="00900DA6"/>
    <w:rsid w:val="00902DE5"/>
    <w:rsid w:val="00904640"/>
    <w:rsid w:val="00906154"/>
    <w:rsid w:val="00910369"/>
    <w:rsid w:val="0091084B"/>
    <w:rsid w:val="0091354C"/>
    <w:rsid w:val="009146FA"/>
    <w:rsid w:val="0092016E"/>
    <w:rsid w:val="009239B7"/>
    <w:rsid w:val="00926820"/>
    <w:rsid w:val="0092782A"/>
    <w:rsid w:val="00931048"/>
    <w:rsid w:val="00931054"/>
    <w:rsid w:val="00932B1D"/>
    <w:rsid w:val="00933AD8"/>
    <w:rsid w:val="00934842"/>
    <w:rsid w:val="00934DA2"/>
    <w:rsid w:val="00943157"/>
    <w:rsid w:val="00943DC9"/>
    <w:rsid w:val="00946FB9"/>
    <w:rsid w:val="009534A9"/>
    <w:rsid w:val="009611E2"/>
    <w:rsid w:val="00961B9F"/>
    <w:rsid w:val="00964264"/>
    <w:rsid w:val="00964909"/>
    <w:rsid w:val="0097215D"/>
    <w:rsid w:val="00972963"/>
    <w:rsid w:val="009738DE"/>
    <w:rsid w:val="0098016C"/>
    <w:rsid w:val="009814CC"/>
    <w:rsid w:val="00986690"/>
    <w:rsid w:val="00987A0A"/>
    <w:rsid w:val="00992D9D"/>
    <w:rsid w:val="009935D7"/>
    <w:rsid w:val="009A0284"/>
    <w:rsid w:val="009A1A6E"/>
    <w:rsid w:val="009B7248"/>
    <w:rsid w:val="009C02F6"/>
    <w:rsid w:val="009C0D3B"/>
    <w:rsid w:val="009C2FE1"/>
    <w:rsid w:val="009C3444"/>
    <w:rsid w:val="009D15D5"/>
    <w:rsid w:val="009D6648"/>
    <w:rsid w:val="009E1352"/>
    <w:rsid w:val="009F0A5B"/>
    <w:rsid w:val="009F1EAE"/>
    <w:rsid w:val="009F4C61"/>
    <w:rsid w:val="00A004E1"/>
    <w:rsid w:val="00A0272C"/>
    <w:rsid w:val="00A05F30"/>
    <w:rsid w:val="00A0736A"/>
    <w:rsid w:val="00A1340E"/>
    <w:rsid w:val="00A138DA"/>
    <w:rsid w:val="00A14EA8"/>
    <w:rsid w:val="00A3071F"/>
    <w:rsid w:val="00A30C8E"/>
    <w:rsid w:val="00A326AC"/>
    <w:rsid w:val="00A3309D"/>
    <w:rsid w:val="00A33417"/>
    <w:rsid w:val="00A42921"/>
    <w:rsid w:val="00A44765"/>
    <w:rsid w:val="00A456F4"/>
    <w:rsid w:val="00A55BB8"/>
    <w:rsid w:val="00A56A9B"/>
    <w:rsid w:val="00A652E4"/>
    <w:rsid w:val="00A66FE6"/>
    <w:rsid w:val="00A67D85"/>
    <w:rsid w:val="00A705F2"/>
    <w:rsid w:val="00A70DDA"/>
    <w:rsid w:val="00A74B73"/>
    <w:rsid w:val="00A74C89"/>
    <w:rsid w:val="00A75BB6"/>
    <w:rsid w:val="00A828E6"/>
    <w:rsid w:val="00A84698"/>
    <w:rsid w:val="00A86041"/>
    <w:rsid w:val="00A9169C"/>
    <w:rsid w:val="00A91E04"/>
    <w:rsid w:val="00A9643B"/>
    <w:rsid w:val="00A9650D"/>
    <w:rsid w:val="00AA464E"/>
    <w:rsid w:val="00AB7681"/>
    <w:rsid w:val="00AC154F"/>
    <w:rsid w:val="00AC2059"/>
    <w:rsid w:val="00AC3675"/>
    <w:rsid w:val="00AC4581"/>
    <w:rsid w:val="00AC514B"/>
    <w:rsid w:val="00AC6F7A"/>
    <w:rsid w:val="00AD34F1"/>
    <w:rsid w:val="00AD547B"/>
    <w:rsid w:val="00AD709F"/>
    <w:rsid w:val="00AD7BF7"/>
    <w:rsid w:val="00AE1FEC"/>
    <w:rsid w:val="00AE4DC8"/>
    <w:rsid w:val="00AE67F3"/>
    <w:rsid w:val="00AE766C"/>
    <w:rsid w:val="00AE79A1"/>
    <w:rsid w:val="00AF079D"/>
    <w:rsid w:val="00AF2149"/>
    <w:rsid w:val="00AF508E"/>
    <w:rsid w:val="00AF5ABE"/>
    <w:rsid w:val="00B00219"/>
    <w:rsid w:val="00B02A7A"/>
    <w:rsid w:val="00B03C83"/>
    <w:rsid w:val="00B0620A"/>
    <w:rsid w:val="00B07D01"/>
    <w:rsid w:val="00B13E44"/>
    <w:rsid w:val="00B15D35"/>
    <w:rsid w:val="00B207F1"/>
    <w:rsid w:val="00B20A68"/>
    <w:rsid w:val="00B25C0D"/>
    <w:rsid w:val="00B27069"/>
    <w:rsid w:val="00B339DD"/>
    <w:rsid w:val="00B34779"/>
    <w:rsid w:val="00B375E8"/>
    <w:rsid w:val="00B429CB"/>
    <w:rsid w:val="00B50E1C"/>
    <w:rsid w:val="00B519A8"/>
    <w:rsid w:val="00B52BB3"/>
    <w:rsid w:val="00B55F3E"/>
    <w:rsid w:val="00B578F3"/>
    <w:rsid w:val="00B63195"/>
    <w:rsid w:val="00B63703"/>
    <w:rsid w:val="00B63DA9"/>
    <w:rsid w:val="00B74071"/>
    <w:rsid w:val="00B82E85"/>
    <w:rsid w:val="00B847BF"/>
    <w:rsid w:val="00B85E4F"/>
    <w:rsid w:val="00B85FF2"/>
    <w:rsid w:val="00B910EC"/>
    <w:rsid w:val="00B91783"/>
    <w:rsid w:val="00B926E1"/>
    <w:rsid w:val="00B9722E"/>
    <w:rsid w:val="00BA2970"/>
    <w:rsid w:val="00BA3968"/>
    <w:rsid w:val="00BB5C4F"/>
    <w:rsid w:val="00BB785A"/>
    <w:rsid w:val="00BB7AD8"/>
    <w:rsid w:val="00BC0903"/>
    <w:rsid w:val="00BC3009"/>
    <w:rsid w:val="00BC58D9"/>
    <w:rsid w:val="00BC7D49"/>
    <w:rsid w:val="00BC7DDE"/>
    <w:rsid w:val="00BD0732"/>
    <w:rsid w:val="00BD1062"/>
    <w:rsid w:val="00BD2618"/>
    <w:rsid w:val="00BD47BB"/>
    <w:rsid w:val="00BD6C80"/>
    <w:rsid w:val="00BD6C92"/>
    <w:rsid w:val="00BE57E2"/>
    <w:rsid w:val="00BE70B3"/>
    <w:rsid w:val="00BF21F3"/>
    <w:rsid w:val="00BF314E"/>
    <w:rsid w:val="00BF5C32"/>
    <w:rsid w:val="00BF6FFA"/>
    <w:rsid w:val="00C0078C"/>
    <w:rsid w:val="00C00CCD"/>
    <w:rsid w:val="00C02529"/>
    <w:rsid w:val="00C0441E"/>
    <w:rsid w:val="00C06C0C"/>
    <w:rsid w:val="00C10E44"/>
    <w:rsid w:val="00C11486"/>
    <w:rsid w:val="00C115C4"/>
    <w:rsid w:val="00C11F18"/>
    <w:rsid w:val="00C14376"/>
    <w:rsid w:val="00C1743B"/>
    <w:rsid w:val="00C23AF2"/>
    <w:rsid w:val="00C3021B"/>
    <w:rsid w:val="00C31BCF"/>
    <w:rsid w:val="00C34701"/>
    <w:rsid w:val="00C36344"/>
    <w:rsid w:val="00C400C7"/>
    <w:rsid w:val="00C42C54"/>
    <w:rsid w:val="00C454CE"/>
    <w:rsid w:val="00C53E99"/>
    <w:rsid w:val="00C55404"/>
    <w:rsid w:val="00C557B7"/>
    <w:rsid w:val="00C6009E"/>
    <w:rsid w:val="00C61C2F"/>
    <w:rsid w:val="00C740A4"/>
    <w:rsid w:val="00C74303"/>
    <w:rsid w:val="00C85825"/>
    <w:rsid w:val="00C875B3"/>
    <w:rsid w:val="00C946AF"/>
    <w:rsid w:val="00C94A86"/>
    <w:rsid w:val="00C9682B"/>
    <w:rsid w:val="00CA27BC"/>
    <w:rsid w:val="00CA2B94"/>
    <w:rsid w:val="00CA5CD9"/>
    <w:rsid w:val="00CA699E"/>
    <w:rsid w:val="00CB63B6"/>
    <w:rsid w:val="00CC0824"/>
    <w:rsid w:val="00CC247C"/>
    <w:rsid w:val="00CD0037"/>
    <w:rsid w:val="00CD0397"/>
    <w:rsid w:val="00CD5F98"/>
    <w:rsid w:val="00CE11B0"/>
    <w:rsid w:val="00CE1AFF"/>
    <w:rsid w:val="00CE1E8A"/>
    <w:rsid w:val="00CE3336"/>
    <w:rsid w:val="00CE34DF"/>
    <w:rsid w:val="00CE4055"/>
    <w:rsid w:val="00CE41F7"/>
    <w:rsid w:val="00CE563E"/>
    <w:rsid w:val="00CF1A05"/>
    <w:rsid w:val="00CF1A63"/>
    <w:rsid w:val="00CF41D8"/>
    <w:rsid w:val="00CF5C48"/>
    <w:rsid w:val="00D00E39"/>
    <w:rsid w:val="00D013A3"/>
    <w:rsid w:val="00D0400B"/>
    <w:rsid w:val="00D05C0E"/>
    <w:rsid w:val="00D10209"/>
    <w:rsid w:val="00D11B98"/>
    <w:rsid w:val="00D12198"/>
    <w:rsid w:val="00D15345"/>
    <w:rsid w:val="00D25A86"/>
    <w:rsid w:val="00D31D60"/>
    <w:rsid w:val="00D32A2C"/>
    <w:rsid w:val="00D43526"/>
    <w:rsid w:val="00D43BC1"/>
    <w:rsid w:val="00D442BF"/>
    <w:rsid w:val="00D52EC3"/>
    <w:rsid w:val="00D566E3"/>
    <w:rsid w:val="00D56D88"/>
    <w:rsid w:val="00D57E32"/>
    <w:rsid w:val="00D61E66"/>
    <w:rsid w:val="00D6560C"/>
    <w:rsid w:val="00D66A63"/>
    <w:rsid w:val="00D71223"/>
    <w:rsid w:val="00D82FD6"/>
    <w:rsid w:val="00D86890"/>
    <w:rsid w:val="00DA2388"/>
    <w:rsid w:val="00DA483D"/>
    <w:rsid w:val="00DA60AF"/>
    <w:rsid w:val="00DA612D"/>
    <w:rsid w:val="00DB0CB9"/>
    <w:rsid w:val="00DC16A2"/>
    <w:rsid w:val="00DC1EA8"/>
    <w:rsid w:val="00DC591D"/>
    <w:rsid w:val="00DC597F"/>
    <w:rsid w:val="00DC7626"/>
    <w:rsid w:val="00DC7DB5"/>
    <w:rsid w:val="00DD1B8C"/>
    <w:rsid w:val="00DD52A4"/>
    <w:rsid w:val="00DD6F88"/>
    <w:rsid w:val="00DE208E"/>
    <w:rsid w:val="00DE4277"/>
    <w:rsid w:val="00DF337F"/>
    <w:rsid w:val="00DF3EE9"/>
    <w:rsid w:val="00DF4AC2"/>
    <w:rsid w:val="00E002DD"/>
    <w:rsid w:val="00E00B81"/>
    <w:rsid w:val="00E060B6"/>
    <w:rsid w:val="00E0662E"/>
    <w:rsid w:val="00E071D9"/>
    <w:rsid w:val="00E07785"/>
    <w:rsid w:val="00E14E07"/>
    <w:rsid w:val="00E221B2"/>
    <w:rsid w:val="00E226E1"/>
    <w:rsid w:val="00E26642"/>
    <w:rsid w:val="00E300AA"/>
    <w:rsid w:val="00E33BF2"/>
    <w:rsid w:val="00E36016"/>
    <w:rsid w:val="00E409AB"/>
    <w:rsid w:val="00E430BA"/>
    <w:rsid w:val="00E477EB"/>
    <w:rsid w:val="00E50335"/>
    <w:rsid w:val="00E503E5"/>
    <w:rsid w:val="00E51F63"/>
    <w:rsid w:val="00E53A4A"/>
    <w:rsid w:val="00E53A66"/>
    <w:rsid w:val="00E53F6C"/>
    <w:rsid w:val="00E602B7"/>
    <w:rsid w:val="00E6385B"/>
    <w:rsid w:val="00E63F9C"/>
    <w:rsid w:val="00E668A0"/>
    <w:rsid w:val="00E7289C"/>
    <w:rsid w:val="00E739C1"/>
    <w:rsid w:val="00E74CD8"/>
    <w:rsid w:val="00E908C7"/>
    <w:rsid w:val="00E91D82"/>
    <w:rsid w:val="00EA2D4B"/>
    <w:rsid w:val="00EA2FC8"/>
    <w:rsid w:val="00EA3209"/>
    <w:rsid w:val="00EA6839"/>
    <w:rsid w:val="00EA6C2B"/>
    <w:rsid w:val="00EB13DA"/>
    <w:rsid w:val="00EB2D1C"/>
    <w:rsid w:val="00EB41A9"/>
    <w:rsid w:val="00EC226D"/>
    <w:rsid w:val="00EC4833"/>
    <w:rsid w:val="00EC6481"/>
    <w:rsid w:val="00EC6858"/>
    <w:rsid w:val="00EC7F8B"/>
    <w:rsid w:val="00ED0644"/>
    <w:rsid w:val="00ED24D2"/>
    <w:rsid w:val="00ED405F"/>
    <w:rsid w:val="00EE0587"/>
    <w:rsid w:val="00EE42D2"/>
    <w:rsid w:val="00EE5D2C"/>
    <w:rsid w:val="00EF0769"/>
    <w:rsid w:val="00EF3318"/>
    <w:rsid w:val="00EF6E26"/>
    <w:rsid w:val="00F07104"/>
    <w:rsid w:val="00F10DA8"/>
    <w:rsid w:val="00F125B0"/>
    <w:rsid w:val="00F22F83"/>
    <w:rsid w:val="00F26AC6"/>
    <w:rsid w:val="00F27946"/>
    <w:rsid w:val="00F3010A"/>
    <w:rsid w:val="00F3032B"/>
    <w:rsid w:val="00F33D66"/>
    <w:rsid w:val="00F4324A"/>
    <w:rsid w:val="00F446C1"/>
    <w:rsid w:val="00F52581"/>
    <w:rsid w:val="00F52C39"/>
    <w:rsid w:val="00F536F4"/>
    <w:rsid w:val="00F632C1"/>
    <w:rsid w:val="00F65244"/>
    <w:rsid w:val="00F66CF9"/>
    <w:rsid w:val="00F70F2F"/>
    <w:rsid w:val="00F71307"/>
    <w:rsid w:val="00F754EE"/>
    <w:rsid w:val="00F80C7B"/>
    <w:rsid w:val="00F828ED"/>
    <w:rsid w:val="00F924E5"/>
    <w:rsid w:val="00F945F2"/>
    <w:rsid w:val="00F9534A"/>
    <w:rsid w:val="00F97082"/>
    <w:rsid w:val="00F97252"/>
    <w:rsid w:val="00FA0019"/>
    <w:rsid w:val="00FA0483"/>
    <w:rsid w:val="00FA3FE7"/>
    <w:rsid w:val="00FA5455"/>
    <w:rsid w:val="00FA550E"/>
    <w:rsid w:val="00FA5AC5"/>
    <w:rsid w:val="00FA5B88"/>
    <w:rsid w:val="00FA7244"/>
    <w:rsid w:val="00FB11F8"/>
    <w:rsid w:val="00FB1489"/>
    <w:rsid w:val="00FB2245"/>
    <w:rsid w:val="00FB6997"/>
    <w:rsid w:val="00FB6E93"/>
    <w:rsid w:val="00FB7803"/>
    <w:rsid w:val="00FC2D96"/>
    <w:rsid w:val="00FC52B1"/>
    <w:rsid w:val="00FC5837"/>
    <w:rsid w:val="00FD18B3"/>
    <w:rsid w:val="00FD1C29"/>
    <w:rsid w:val="00FD34EC"/>
    <w:rsid w:val="00FD794B"/>
    <w:rsid w:val="00FD7C5E"/>
    <w:rsid w:val="00FE258B"/>
    <w:rsid w:val="00FE2B0C"/>
    <w:rsid w:val="00FE5E2B"/>
    <w:rsid w:val="00FE6BB8"/>
    <w:rsid w:val="00FE79D0"/>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styleId="CommentReference">
    <w:name w:val="annotation reference"/>
    <w:semiHidden/>
    <w:rsid w:val="00933AD8"/>
    <w:rPr>
      <w:sz w:val="16"/>
      <w:szCs w:val="16"/>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styleId="CommentText">
    <w:name w:val="annotation text"/>
    <w:basedOn w:val="Normal"/>
    <w:semiHidden/>
    <w:rsid w:val="00933AD8"/>
    <w:rPr>
      <w:sz w:val="20"/>
      <w:szCs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styleId="CommentSubject">
    <w:name w:val="annotation subject"/>
    <w:basedOn w:val="CommentText"/>
    <w:next w:val="CommentText"/>
    <w:semiHidden/>
    <w:rsid w:val="00933AD8"/>
    <w:rPr>
      <w:b/>
      <w:bC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Heading2TOPChar">
    <w:name w:val="Heading 2 TOP Char"/>
    <w:link w:val="Heading2TOP"/>
    <w:rsid w:val="007917BF"/>
    <w:rPr>
      <w:rFonts w:ascii="Arial" w:hAnsi="Arial" w:cs="Arial"/>
      <w:b/>
      <w:bCs/>
      <w:i/>
      <w:iCs/>
      <w:sz w:val="28"/>
      <w:szCs w:val="28"/>
      <w:lang w:val="en-AU" w:eastAsia="en-AU" w:bidi="ar-SA"/>
    </w:rPr>
  </w:style>
  <w:style w:type="character" w:styleId="FollowedHyperlink">
    <w:name w:val="FollowedHyperlink"/>
    <w:rsid w:val="000F7C2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styleId="CommentReference">
    <w:name w:val="annotation reference"/>
    <w:semiHidden/>
    <w:rsid w:val="00933AD8"/>
    <w:rPr>
      <w:sz w:val="16"/>
      <w:szCs w:val="16"/>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styleId="CommentText">
    <w:name w:val="annotation text"/>
    <w:basedOn w:val="Normal"/>
    <w:semiHidden/>
    <w:rsid w:val="00933AD8"/>
    <w:rPr>
      <w:sz w:val="20"/>
      <w:szCs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styleId="CommentSubject">
    <w:name w:val="annotation subject"/>
    <w:basedOn w:val="CommentText"/>
    <w:next w:val="CommentText"/>
    <w:semiHidden/>
    <w:rsid w:val="00933AD8"/>
    <w:rPr>
      <w:b/>
      <w:bC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Heading2TOPChar">
    <w:name w:val="Heading 2 TOP Char"/>
    <w:link w:val="Heading2TOP"/>
    <w:rsid w:val="007917BF"/>
    <w:rPr>
      <w:rFonts w:ascii="Arial" w:hAnsi="Arial" w:cs="Arial"/>
      <w:b/>
      <w:bCs/>
      <w:i/>
      <w:iCs/>
      <w:sz w:val="28"/>
      <w:szCs w:val="28"/>
      <w:lang w:val="en-AU" w:eastAsia="en-AU" w:bidi="ar-SA"/>
    </w:rPr>
  </w:style>
  <w:style w:type="character" w:styleId="FollowedHyperlink">
    <w:name w:val="FollowedHyperlink"/>
    <w:rsid w:val="000F7C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Template_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B102B-D991-4ED2-8B10-1E277D6BB4F4}">
  <ds:schemaRefs>
    <ds:schemaRef ds:uri="http://schemas.microsoft.com/sharepoint/v3/contenttype/forms"/>
  </ds:schemaRefs>
</ds:datastoreItem>
</file>

<file path=customXml/itemProps2.xml><?xml version="1.0" encoding="utf-8"?>
<ds:datastoreItem xmlns:ds="http://schemas.openxmlformats.org/officeDocument/2006/customXml" ds:itemID="{C1529BF9-22E5-4AA5-8D56-DFA0F24F2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43C04C-5028-4BD7-98C0-47F0ABE3B9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Template_v5.dot</Template>
  <TotalTime>0</TotalTime>
  <Pages>3</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Year 6 The Arts – Dance assessment teacher guidelines | Dance moves | Queensland Essential Learnings and Standards</vt:lpstr>
    </vt:vector>
  </TitlesOfParts>
  <Company>QSA</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The Arts - Dance assessment teacher guidelines | Dance moves | Queensland Essential Learnings and Standards</dc:title>
  <dc:subject/>
  <dc:creator>Queensland Studies Authority</dc:creator>
  <cp:keywords/>
  <dc:description>Students modify a set movement sequence then perform this sequence for their class.</dc:description>
  <cp:lastModifiedBy>QSA</cp:lastModifiedBy>
  <cp:revision>2</cp:revision>
  <cp:lastPrinted>2008-03-10T00:07:00Z</cp:lastPrinted>
  <dcterms:created xsi:type="dcterms:W3CDTF">2014-06-18T06:11:00Z</dcterms:created>
  <dcterms:modified xsi:type="dcterms:W3CDTF">2014-06-18T06:11:00Z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English</vt:lpwstr>
  </property>
  <property fmtid="{D5CDD505-2E9C-101B-9397-08002B2CF9AE}" pid="7" name="MainYearLevel">
    <vt:lpwstr>1</vt:lpwstr>
  </property>
  <property fmtid="{D5CDD505-2E9C-101B-9397-08002B2CF9AE}" pid="8" name="QSADeveloped">
    <vt:lpwstr>QSA</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19</vt:lpwstr>
  </property>
  <property fmtid="{D5CDD505-2E9C-101B-9397-08002B2CF9AE}" pid="12" name="PackageVersion">
    <vt:lpwstr>0</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01 - Creating</vt:lpwstr>
  </property>
</Properties>
</file>