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8E4DEE" w:rsidRDefault="006A0C70" w:rsidP="00BB00D4">
      <w:pPr>
        <w:pStyle w:val="CoverTitle"/>
        <w:tabs>
          <w:tab w:val="left" w:pos="7469"/>
        </w:tabs>
      </w:pPr>
      <w:bookmarkStart w:id="0" w:name="_GoBack"/>
      <w:bookmarkEnd w:id="0"/>
      <w:r w:rsidRPr="008E4DEE">
        <w:t>Creating dance</w:t>
      </w:r>
      <w:r w:rsidR="00853561" w:rsidRPr="008E4DEE">
        <w:t xml:space="preserve"> </w:t>
      </w:r>
      <w:r w:rsidRPr="008E4DEE">
        <w:t>works</w:t>
      </w:r>
    </w:p>
    <w:tbl>
      <w:tblPr>
        <w:tblW w:w="0" w:type="auto"/>
        <w:tblLook w:val="01E0" w:firstRow="1" w:lastRow="1" w:firstColumn="1" w:lastColumn="1" w:noHBand="0" w:noVBand="0"/>
      </w:tblPr>
      <w:tblGrid>
        <w:gridCol w:w="1874"/>
        <w:gridCol w:w="6396"/>
      </w:tblGrid>
      <w:tr w:rsidR="00321DA5" w:rsidRPr="008E4DEE">
        <w:trPr>
          <w:trHeight w:val="614"/>
        </w:trPr>
        <w:tc>
          <w:tcPr>
            <w:tcW w:w="1874" w:type="dxa"/>
            <w:shd w:val="clear" w:color="auto" w:fill="B4A7C0"/>
            <w:tcMar>
              <w:top w:w="113" w:type="dxa"/>
              <w:left w:w="113" w:type="dxa"/>
              <w:bottom w:w="113" w:type="dxa"/>
              <w:right w:w="113" w:type="dxa"/>
            </w:tcMar>
            <w:vAlign w:val="center"/>
          </w:tcPr>
          <w:p w:rsidR="00321DA5" w:rsidRPr="008E4DEE" w:rsidRDefault="00321DA5" w:rsidP="002F4C51">
            <w:pPr>
              <w:pStyle w:val="CoverYearKLAName"/>
              <w:spacing w:after="0"/>
            </w:pPr>
            <w:r w:rsidRPr="008E4DEE">
              <w:t xml:space="preserve">Year </w:t>
            </w:r>
            <w:r w:rsidR="006A0C70" w:rsidRPr="008E4DEE">
              <w:t>9</w:t>
            </w:r>
          </w:p>
        </w:tc>
        <w:tc>
          <w:tcPr>
            <w:tcW w:w="6396" w:type="dxa"/>
            <w:shd w:val="clear" w:color="auto" w:fill="E3DEE8"/>
            <w:tcMar>
              <w:top w:w="113" w:type="dxa"/>
              <w:left w:w="113" w:type="dxa"/>
              <w:bottom w:w="113" w:type="dxa"/>
              <w:right w:w="113" w:type="dxa"/>
            </w:tcMar>
            <w:vAlign w:val="center"/>
          </w:tcPr>
          <w:p w:rsidR="00321DA5" w:rsidRPr="008E4DEE" w:rsidRDefault="006A0C70" w:rsidP="002F4C51">
            <w:pPr>
              <w:pStyle w:val="CoverYearKLAName"/>
              <w:spacing w:after="0"/>
            </w:pPr>
            <w:r w:rsidRPr="008E4DEE">
              <w:t>The Arts — Dance</w:t>
            </w:r>
          </w:p>
        </w:tc>
      </w:tr>
      <w:tr w:rsidR="00321DA5" w:rsidRPr="008E4DEE">
        <w:tc>
          <w:tcPr>
            <w:tcW w:w="8270" w:type="dxa"/>
            <w:gridSpan w:val="2"/>
            <w:tcBorders>
              <w:bottom w:val="single" w:sz="12" w:space="0" w:color="E3DEE8"/>
            </w:tcBorders>
            <w:tcMar>
              <w:top w:w="113" w:type="dxa"/>
              <w:left w:w="113" w:type="dxa"/>
              <w:bottom w:w="113" w:type="dxa"/>
              <w:right w:w="113" w:type="dxa"/>
            </w:tcMar>
            <w:vAlign w:val="center"/>
          </w:tcPr>
          <w:p w:rsidR="00321DA5" w:rsidRPr="008E4DEE" w:rsidRDefault="008B2E59" w:rsidP="006A0C70">
            <w:pPr>
              <w:pStyle w:val="CoverOverview"/>
            </w:pPr>
            <w:r>
              <w:t>Students choreograph a conte</w:t>
            </w:r>
            <w:r w:rsidRPr="008E4DEE">
              <w:t>mporary</w:t>
            </w:r>
            <w:r w:rsidR="006A0C70" w:rsidRPr="008E4DEE">
              <w:t xml:space="preserve"> dance</w:t>
            </w:r>
            <w:r w:rsidR="00853561" w:rsidRPr="008E4DEE">
              <w:t xml:space="preserve"> </w:t>
            </w:r>
            <w:r w:rsidR="006A0C70" w:rsidRPr="008E4DEE">
              <w:t xml:space="preserve">work </w:t>
            </w:r>
            <w:r w:rsidR="008B3E65" w:rsidRPr="008E4DEE">
              <w:t xml:space="preserve">that </w:t>
            </w:r>
            <w:r w:rsidR="006A0C70" w:rsidRPr="008E4DEE">
              <w:t>us</w:t>
            </w:r>
            <w:r w:rsidR="008B3E65" w:rsidRPr="008E4DEE">
              <w:t>es</w:t>
            </w:r>
            <w:r w:rsidR="006A0C70" w:rsidRPr="008E4DEE">
              <w:t xml:space="preserve"> movement</w:t>
            </w:r>
            <w:r w:rsidR="008B3E65" w:rsidRPr="008E4DEE">
              <w:t xml:space="preserve"> and non-movement</w:t>
            </w:r>
            <w:r w:rsidR="006A0C70" w:rsidRPr="008E4DEE">
              <w:t xml:space="preserve"> elements to </w:t>
            </w:r>
            <w:r w:rsidR="0045457A" w:rsidRPr="008E4DEE">
              <w:t xml:space="preserve">express </w:t>
            </w:r>
            <w:r w:rsidR="006A0C70" w:rsidRPr="008E4DEE">
              <w:t>emotions connected to social situations</w:t>
            </w:r>
            <w:r w:rsidR="00321DA5" w:rsidRPr="008E4DEE">
              <w:t>.</w:t>
            </w:r>
            <w:r w:rsidR="008B3E65" w:rsidRPr="008E4DEE">
              <w:t xml:space="preserve"> They then reflect on their work.</w:t>
            </w:r>
          </w:p>
        </w:tc>
      </w:tr>
      <w:tr w:rsidR="00321DA5" w:rsidRPr="008E4DEE">
        <w:tc>
          <w:tcPr>
            <w:tcW w:w="1874" w:type="dxa"/>
            <w:tcBorders>
              <w:top w:val="single" w:sz="12" w:space="0" w:color="E3DEE8"/>
              <w:bottom w:val="single" w:sz="12" w:space="0" w:color="E3DEE8"/>
            </w:tcBorders>
            <w:tcMar>
              <w:top w:w="113" w:type="dxa"/>
              <w:left w:w="113" w:type="dxa"/>
              <w:bottom w:w="113" w:type="dxa"/>
              <w:right w:w="113" w:type="dxa"/>
            </w:tcMar>
            <w:vAlign w:val="center"/>
          </w:tcPr>
          <w:p w:rsidR="00321DA5" w:rsidRPr="008E4DEE" w:rsidRDefault="00321DA5" w:rsidP="00321DA5">
            <w:pPr>
              <w:rPr>
                <w:b/>
              </w:rPr>
            </w:pPr>
            <w:r w:rsidRPr="008E4DEE">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8E4DEE" w:rsidRDefault="00B553DE" w:rsidP="00B553DE">
            <w:r w:rsidRPr="008E4DEE">
              <w:t>11</w:t>
            </w:r>
            <w:r w:rsidR="006B28C1" w:rsidRPr="008E4DEE">
              <w:t>–</w:t>
            </w:r>
            <w:r w:rsidR="00196CF2" w:rsidRPr="008E4DEE">
              <w:t>13 hours</w:t>
            </w:r>
          </w:p>
        </w:tc>
      </w:tr>
      <w:tr w:rsidR="00321DA5" w:rsidRPr="008E4DEE">
        <w:tc>
          <w:tcPr>
            <w:tcW w:w="8270" w:type="dxa"/>
            <w:gridSpan w:val="2"/>
            <w:tcBorders>
              <w:top w:val="single" w:sz="12" w:space="0" w:color="E3DEE8"/>
            </w:tcBorders>
            <w:tcMar>
              <w:top w:w="113" w:type="dxa"/>
              <w:left w:w="113" w:type="dxa"/>
              <w:bottom w:w="113" w:type="dxa"/>
              <w:right w:w="113" w:type="dxa"/>
            </w:tcMar>
            <w:vAlign w:val="center"/>
          </w:tcPr>
          <w:p w:rsidR="00321DA5" w:rsidRPr="008E4DEE" w:rsidRDefault="00321DA5" w:rsidP="00CD0037">
            <w:pPr>
              <w:pStyle w:val="CoverOverview"/>
            </w:pPr>
            <w:r w:rsidRPr="008E4DEE">
              <w:t>Context for assessment</w:t>
            </w:r>
          </w:p>
          <w:p w:rsidR="00321DA5" w:rsidRPr="008E4DEE" w:rsidRDefault="007C79C7" w:rsidP="00CD0037">
            <w:r w:rsidRPr="008E4DEE">
              <w:t>D</w:t>
            </w:r>
            <w:r w:rsidR="00961145" w:rsidRPr="008E4DEE">
              <w:t>ance</w:t>
            </w:r>
            <w:r w:rsidRPr="008E4DEE">
              <w:t xml:space="preserve"> allows</w:t>
            </w:r>
            <w:r w:rsidR="006A0C70" w:rsidRPr="008E4DEE">
              <w:t xml:space="preserve"> students </w:t>
            </w:r>
            <w:r w:rsidRPr="008E4DEE">
              <w:t>to</w:t>
            </w:r>
            <w:r w:rsidR="00961145" w:rsidRPr="008E4DEE">
              <w:t xml:space="preserve"> express</w:t>
            </w:r>
            <w:r w:rsidR="006A0C70" w:rsidRPr="008E4DEE">
              <w:t xml:space="preserve"> different feelings and perspectives and develop their personal aesthetic. </w:t>
            </w:r>
            <w:r w:rsidR="00225B0F" w:rsidRPr="008E4DEE">
              <w:t xml:space="preserve">Choreography is a </w:t>
            </w:r>
            <w:r w:rsidR="006A0C70" w:rsidRPr="008E4DEE">
              <w:t xml:space="preserve">creative process </w:t>
            </w:r>
            <w:r w:rsidR="00225B0F" w:rsidRPr="008E4DEE">
              <w:t>where</w:t>
            </w:r>
            <w:r w:rsidR="006A0C70" w:rsidRPr="008E4DEE">
              <w:t xml:space="preserve"> patterns of movement are combined and structured in space, using dance elements to express ideas. Reflection on practice and aesthetic responses </w:t>
            </w:r>
            <w:r w:rsidRPr="008E4DEE">
              <w:t>are</w:t>
            </w:r>
            <w:r w:rsidR="00751A6A" w:rsidRPr="008E4DEE">
              <w:t xml:space="preserve"> </w:t>
            </w:r>
            <w:r w:rsidR="006A0C70" w:rsidRPr="008E4DEE">
              <w:t>crucial to the critique of dance in its various forms. A unit</w:t>
            </w:r>
            <w:r w:rsidR="00751A6A" w:rsidRPr="008E4DEE">
              <w:t xml:space="preserve"> attached to</w:t>
            </w:r>
            <w:r w:rsidR="006A0C70" w:rsidRPr="008E4DEE">
              <w:t xml:space="preserve"> this assessment </w:t>
            </w:r>
            <w:r w:rsidR="00751A6A" w:rsidRPr="008E4DEE">
              <w:t>should</w:t>
            </w:r>
            <w:r w:rsidR="006A0C70" w:rsidRPr="008E4DEE">
              <w:t xml:space="preserve"> be structured around exploring, creating and appraising activities within the contemporary dance genre.</w:t>
            </w:r>
          </w:p>
        </w:tc>
      </w:tr>
    </w:tbl>
    <w:p w:rsidR="00B34779" w:rsidRPr="008E4DEE" w:rsidRDefault="00E7289C" w:rsidP="00B34779">
      <w:r w:rsidRPr="008E4DEE">
        <w:rPr>
          <w:rStyle w:val="Publishingnote"/>
        </w:rPr>
        <w:br w:type="page"/>
      </w:r>
      <w:r w:rsidR="004E7992">
        <w:rPr>
          <w:b/>
          <w:i/>
          <w:noProof/>
          <w:color w:val="FF0000"/>
        </w:rPr>
        <w:lastRenderedPageBreak/>
        <w:drawing>
          <wp:anchor distT="0" distB="0" distL="114300" distR="114300" simplePos="0" relativeHeight="251656192" behindDoc="0" locked="0" layoutInCell="1" allowOverlap="1">
            <wp:simplePos x="0" y="0"/>
            <wp:positionH relativeFrom="page">
              <wp:align>center</wp:align>
            </wp:positionH>
            <wp:positionV relativeFrom="margin">
              <wp:align>top</wp:align>
            </wp:positionV>
            <wp:extent cx="6699885" cy="1210945"/>
            <wp:effectExtent l="0" t="0" r="5715" b="8255"/>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99885" cy="1210945"/>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8E4DEE">
        <w:t xml:space="preserve">This assessment gathers evidence of learning for the following </w:t>
      </w:r>
      <w:r w:rsidR="00B34779" w:rsidRPr="008E4DEE">
        <w:rPr>
          <w:b/>
        </w:rPr>
        <w:t>Essential Learnings</w:t>
      </w:r>
      <w:r w:rsidR="00B34779" w:rsidRPr="008E4DEE">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1"/>
        <w:gridCol w:w="5678"/>
      </w:tblGrid>
      <w:tr w:rsidR="00CD0037" w:rsidRPr="008E4DEE">
        <w:trPr>
          <w:trHeight w:val="76"/>
          <w:jc w:val="center"/>
        </w:trPr>
        <w:tc>
          <w:tcPr>
            <w:tcW w:w="9639" w:type="dxa"/>
            <w:gridSpan w:val="2"/>
            <w:shd w:val="clear" w:color="auto" w:fill="E6E6E6"/>
          </w:tcPr>
          <w:p w:rsidR="00CD0037" w:rsidRPr="008E4DEE" w:rsidRDefault="006A0C70" w:rsidP="006A0C70">
            <w:pPr>
              <w:pStyle w:val="Heading2intable"/>
            </w:pPr>
            <w:r w:rsidRPr="008E4DEE">
              <w:t>The Arts</w:t>
            </w:r>
            <w:r w:rsidR="00CD0037" w:rsidRPr="008E4DEE">
              <w:tab/>
              <w:t xml:space="preserve">Essential Learnings by the end of Year </w:t>
            </w:r>
            <w:r w:rsidRPr="008E4DEE">
              <w:t>9</w:t>
            </w:r>
          </w:p>
        </w:tc>
      </w:tr>
      <w:tr w:rsidR="00934842" w:rsidRPr="008E4DEE">
        <w:trPr>
          <w:trHeight w:val="3454"/>
          <w:jc w:val="center"/>
        </w:trPr>
        <w:tc>
          <w:tcPr>
            <w:tcW w:w="3961" w:type="dxa"/>
          </w:tcPr>
          <w:p w:rsidR="00934842" w:rsidRPr="008E4DEE" w:rsidRDefault="00934842" w:rsidP="003A07C2">
            <w:pPr>
              <w:pStyle w:val="Heading3"/>
            </w:pPr>
            <w:r w:rsidRPr="008E4DEE">
              <w:t>Ways of working</w:t>
            </w:r>
          </w:p>
          <w:p w:rsidR="00934842" w:rsidRPr="008E4DEE" w:rsidRDefault="00934842" w:rsidP="002C1299">
            <w:pPr>
              <w:pStyle w:val="Stem"/>
              <w:keepNext/>
              <w:keepLines/>
              <w:rPr>
                <w:b/>
              </w:rPr>
            </w:pPr>
            <w:r w:rsidRPr="008E4DEE">
              <w:rPr>
                <w:b/>
              </w:rPr>
              <w:t>Students are able to:</w:t>
            </w:r>
          </w:p>
          <w:p w:rsidR="006A0C70" w:rsidRPr="008E4DEE" w:rsidRDefault="006A0C70" w:rsidP="006A0C70">
            <w:pPr>
              <w:pStyle w:val="Bulletslevel1"/>
            </w:pPr>
            <w:r w:rsidRPr="008E4DEE">
              <w:t>make decisions about arts elements, languages and cultural protocols in relation to specific style, function, audience and purpose of arts works</w:t>
            </w:r>
          </w:p>
          <w:p w:rsidR="006A0C70" w:rsidRPr="008E4DEE" w:rsidRDefault="006A0C70" w:rsidP="006A0C70">
            <w:pPr>
              <w:pStyle w:val="Bulletslevel1"/>
            </w:pPr>
            <w:r w:rsidRPr="008E4DEE">
              <w:t>create and shape arts works by manipulating arts elements to express meaning in different contexts</w:t>
            </w:r>
          </w:p>
          <w:p w:rsidR="006A0C70" w:rsidRPr="008E4DEE" w:rsidRDefault="006A0C70" w:rsidP="006A0C70">
            <w:pPr>
              <w:pStyle w:val="Bulletslevel1"/>
            </w:pPr>
            <w:r w:rsidRPr="008E4DEE">
              <w:t>respond by deconstructing arts works in relation to social, cultural, historical, spiritual, political, technological and economic contexts, using arts elements and languages</w:t>
            </w:r>
          </w:p>
          <w:p w:rsidR="00934842" w:rsidRPr="008E4DEE" w:rsidRDefault="006A0C70" w:rsidP="006A0C70">
            <w:pPr>
              <w:pStyle w:val="Bulletslevel1"/>
            </w:pPr>
            <w:r w:rsidRPr="008E4DEE">
              <w:t>reflect on learning, apply new understandings and justify future applications.</w:t>
            </w:r>
          </w:p>
        </w:tc>
        <w:tc>
          <w:tcPr>
            <w:tcW w:w="5678" w:type="dxa"/>
          </w:tcPr>
          <w:p w:rsidR="00934842" w:rsidRPr="008E4DEE" w:rsidRDefault="00934842" w:rsidP="003A07C2">
            <w:pPr>
              <w:pStyle w:val="Heading3"/>
            </w:pPr>
            <w:r w:rsidRPr="008E4DEE">
              <w:t>Knowledge and understanding</w:t>
            </w:r>
          </w:p>
          <w:p w:rsidR="006A0C70" w:rsidRPr="008E4DEE" w:rsidRDefault="006A0C70" w:rsidP="006A0C70">
            <w:pPr>
              <w:spacing w:after="0"/>
              <w:rPr>
                <w:b/>
                <w:i/>
              </w:rPr>
            </w:pPr>
            <w:r w:rsidRPr="008E4DEE">
              <w:rPr>
                <w:b/>
                <w:i/>
              </w:rPr>
              <w:t>Dance</w:t>
            </w:r>
          </w:p>
          <w:p w:rsidR="006A0C70" w:rsidRPr="008E4DEE" w:rsidRDefault="006A0C70" w:rsidP="006A0C70">
            <w:pPr>
              <w:rPr>
                <w:b/>
              </w:rPr>
            </w:pPr>
            <w:r w:rsidRPr="008E4DEE">
              <w:rPr>
                <w:b/>
              </w:rPr>
              <w:t>Dance involves using the human body to express ideas, considering specific audiences and specific purposes, by manipulating dance elements in genre-specific dance sequences.</w:t>
            </w:r>
          </w:p>
          <w:p w:rsidR="006A0C70" w:rsidRPr="008E4DEE" w:rsidRDefault="006A0C70" w:rsidP="006A0C70">
            <w:pPr>
              <w:pStyle w:val="Bulletslevel1"/>
            </w:pPr>
            <w:r w:rsidRPr="008E4DEE">
              <w:t>Genre-specific movements are used to create actions for dance sequences.</w:t>
            </w:r>
          </w:p>
          <w:p w:rsidR="006A0C70" w:rsidRPr="008E4DEE" w:rsidRDefault="006A0C70" w:rsidP="006A0C70">
            <w:pPr>
              <w:pStyle w:val="Bulletslevel1"/>
            </w:pPr>
            <w:r w:rsidRPr="008E4DEE">
              <w:t>Traditional and non-traditional performance areas are used to manipulate movement in space.</w:t>
            </w:r>
          </w:p>
          <w:p w:rsidR="006A0C70" w:rsidRPr="008E4DEE" w:rsidRDefault="006A0C70" w:rsidP="006A0C70">
            <w:pPr>
              <w:pStyle w:val="Bulletslevel1"/>
            </w:pPr>
            <w:r w:rsidRPr="008E4DEE">
              <w:t>Irregular and mixed metres are used to manipulate timing.</w:t>
            </w:r>
          </w:p>
          <w:p w:rsidR="006A0C70" w:rsidRPr="008E4DEE" w:rsidRDefault="006A0C70" w:rsidP="006A0C70">
            <w:pPr>
              <w:pStyle w:val="Bulletslevel1"/>
            </w:pPr>
            <w:r w:rsidRPr="008E4DEE">
              <w:t>Combinations of movement qualities are used to manipulate energy.</w:t>
            </w:r>
          </w:p>
          <w:p w:rsidR="006A0C70" w:rsidRPr="008E4DEE" w:rsidRDefault="006A0C70" w:rsidP="006A0C70">
            <w:pPr>
              <w:pStyle w:val="Bulletslevel1"/>
            </w:pPr>
            <w:r w:rsidRPr="008E4DEE">
              <w:t>Structuring devices, including embellishment, abstraction and variation forms, are used to organise movement.</w:t>
            </w:r>
          </w:p>
          <w:p w:rsidR="00934842" w:rsidRPr="008E4DEE" w:rsidRDefault="00934842" w:rsidP="006A0C70">
            <w:pPr>
              <w:pStyle w:val="Bulletslevel1"/>
              <w:keepNext/>
              <w:keepLines/>
              <w:numPr>
                <w:ilvl w:val="0"/>
                <w:numId w:val="0"/>
              </w:numPr>
            </w:pPr>
          </w:p>
        </w:tc>
      </w:tr>
      <w:tr w:rsidR="00B34779" w:rsidRPr="008E4DEE">
        <w:trPr>
          <w:trHeight w:val="1559"/>
          <w:jc w:val="center"/>
        </w:trPr>
        <w:tc>
          <w:tcPr>
            <w:tcW w:w="9639" w:type="dxa"/>
            <w:gridSpan w:val="2"/>
          </w:tcPr>
          <w:p w:rsidR="00B34779" w:rsidRPr="008E4DEE" w:rsidRDefault="00B34779" w:rsidP="003A07C2">
            <w:pPr>
              <w:pStyle w:val="Heading3"/>
            </w:pPr>
            <w:r w:rsidRPr="008E4DEE">
              <w:t>Assessable elements</w:t>
            </w:r>
          </w:p>
          <w:p w:rsidR="00B34779" w:rsidRPr="008E4DEE" w:rsidRDefault="00CC28A1" w:rsidP="00F70F2F">
            <w:pPr>
              <w:pStyle w:val="Bulletslevel1"/>
              <w:keepNext/>
              <w:keepLines/>
            </w:pPr>
            <w:r w:rsidRPr="008E4DEE">
              <w:t>Knowledge and understanding</w:t>
            </w:r>
          </w:p>
          <w:p w:rsidR="00CC28A1" w:rsidRPr="008E4DEE" w:rsidRDefault="00CC28A1" w:rsidP="00F70F2F">
            <w:pPr>
              <w:pStyle w:val="Bulletslevel1"/>
              <w:keepNext/>
              <w:keepLines/>
            </w:pPr>
            <w:r w:rsidRPr="008E4DEE">
              <w:t>Creating</w:t>
            </w:r>
          </w:p>
          <w:p w:rsidR="00CC28A1" w:rsidRPr="008E4DEE" w:rsidRDefault="00CC28A1" w:rsidP="00F70F2F">
            <w:pPr>
              <w:pStyle w:val="Bulletslevel1"/>
              <w:keepNext/>
              <w:keepLines/>
            </w:pPr>
            <w:r w:rsidRPr="008E4DEE">
              <w:t>Responding</w:t>
            </w:r>
          </w:p>
          <w:p w:rsidR="00CC28A1" w:rsidRPr="008E4DEE" w:rsidRDefault="00CC28A1" w:rsidP="00F70F2F">
            <w:pPr>
              <w:pStyle w:val="Bulletslevel1"/>
              <w:keepNext/>
              <w:keepLines/>
            </w:pPr>
            <w:r w:rsidRPr="008E4DEE">
              <w:t>Reflecting</w:t>
            </w:r>
          </w:p>
        </w:tc>
      </w:tr>
      <w:tr w:rsidR="00B34779" w:rsidRPr="008E4DEE">
        <w:trPr>
          <w:trHeight w:val="76"/>
          <w:jc w:val="center"/>
        </w:trPr>
        <w:tc>
          <w:tcPr>
            <w:tcW w:w="9639" w:type="dxa"/>
            <w:gridSpan w:val="2"/>
          </w:tcPr>
          <w:p w:rsidR="00B34779" w:rsidRPr="008E4DEE" w:rsidRDefault="00B34779" w:rsidP="00474B75">
            <w:pPr>
              <w:pStyle w:val="Source"/>
            </w:pPr>
            <w:r w:rsidRPr="008E4DEE">
              <w:t xml:space="preserve">Source: </w:t>
            </w:r>
            <w:smartTag w:uri="urn:schemas-microsoft-com:office:smarttags" w:element="State">
              <w:r w:rsidRPr="008E4DEE">
                <w:t>Queensland</w:t>
              </w:r>
            </w:smartTag>
            <w:r w:rsidRPr="008E4DEE">
              <w:t xml:space="preserve"> Studies Authority 2007, </w:t>
            </w:r>
            <w:r w:rsidR="00CC28A1" w:rsidRPr="008E4DEE">
              <w:rPr>
                <w:rStyle w:val="SourceTitleChar"/>
              </w:rPr>
              <w:t xml:space="preserve">The Arts </w:t>
            </w:r>
            <w:r w:rsidRPr="008E4DEE">
              <w:rPr>
                <w:rStyle w:val="SourceTitleChar"/>
              </w:rPr>
              <w:t xml:space="preserve">Essential Learnings by the end of Year </w:t>
            </w:r>
            <w:r w:rsidR="00CC28A1" w:rsidRPr="008E4DEE">
              <w:rPr>
                <w:rStyle w:val="SourceTitleChar"/>
              </w:rPr>
              <w:t>9,</w:t>
            </w:r>
            <w:r w:rsidRPr="008E4DEE">
              <w:rPr>
                <w:color w:val="49176D"/>
              </w:rPr>
              <w:t xml:space="preserve"> </w:t>
            </w:r>
            <w:r w:rsidRPr="008E4DEE">
              <w:t xml:space="preserve">QSA, </w:t>
            </w:r>
            <w:smartTag w:uri="urn:schemas-microsoft-com:office:smarttags" w:element="place">
              <w:smartTag w:uri="urn:schemas-microsoft-com:office:smarttags" w:element="City">
                <w:r w:rsidRPr="008E4DEE">
                  <w:t>Brisbane</w:t>
                </w:r>
              </w:smartTag>
            </w:smartTag>
            <w:r w:rsidRPr="008E4DEE">
              <w:t>.</w:t>
            </w:r>
          </w:p>
        </w:tc>
      </w:tr>
    </w:tbl>
    <w:p w:rsidR="00B63195" w:rsidRPr="008E4DEE" w:rsidRDefault="00B63195" w:rsidP="008A6EB3"/>
    <w:p w:rsidR="008F3048" w:rsidRPr="008E4DEE" w:rsidRDefault="002734E6" w:rsidP="009D15D5">
      <w:pPr>
        <w:pStyle w:val="Stem"/>
      </w:pPr>
      <w:r w:rsidRPr="008E4DEE">
        <w:br w:type="page"/>
      </w:r>
      <w:r w:rsidR="004E7992">
        <w:rPr>
          <w:noProof/>
        </w:rPr>
        <w:lastRenderedPageBreak/>
        <w:drawing>
          <wp:anchor distT="0" distB="0" distL="114300" distR="114300" simplePos="0" relativeHeight="25166028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4" name="Picture 44"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651E7" w:rsidRPr="008E4DEE">
        <w:t>Listed here are s</w:t>
      </w:r>
      <w:r w:rsidR="008F3048" w:rsidRPr="008E4DEE">
        <w:t xml:space="preserve">uggested </w:t>
      </w:r>
      <w:r w:rsidR="008F3048" w:rsidRPr="008E4DEE">
        <w:rPr>
          <w:b/>
        </w:rPr>
        <w:t>learning experiences</w:t>
      </w:r>
      <w:r w:rsidR="008F3048" w:rsidRPr="008E4DEE">
        <w:t xml:space="preserve"> for students be</w:t>
      </w:r>
      <w:r w:rsidR="00D43BC1" w:rsidRPr="008E4DEE">
        <w:t>fore</w:t>
      </w:r>
      <w:r w:rsidR="00BC6DD9" w:rsidRPr="008E4DEE">
        <w:t xml:space="preserve"> they</w:t>
      </w:r>
      <w:r w:rsidR="00D43BC1" w:rsidRPr="008E4DEE">
        <w:t xml:space="preserve"> attempt</w:t>
      </w:r>
      <w:r w:rsidR="00397CF6" w:rsidRPr="008E4DEE">
        <w:t xml:space="preserve"> </w:t>
      </w:r>
      <w:r w:rsidR="00D43BC1" w:rsidRPr="008E4DEE">
        <w:t>this assessment.</w:t>
      </w:r>
    </w:p>
    <w:p w:rsidR="0056323B" w:rsidRPr="008E4DEE" w:rsidRDefault="0056323B" w:rsidP="0056323B">
      <w:pPr>
        <w:pStyle w:val="Bulletslevel1"/>
      </w:pPr>
      <w:r w:rsidRPr="008E4DEE">
        <w:t>Explore dance elements</w:t>
      </w:r>
      <w:r w:rsidR="00397CF6" w:rsidRPr="008E4DEE">
        <w:t xml:space="preserve"> </w:t>
      </w:r>
      <w:r w:rsidR="00BC6DD9" w:rsidRPr="008E4DEE">
        <w:t>(</w:t>
      </w:r>
      <w:r w:rsidR="00077C5D">
        <w:t xml:space="preserve">e.g. </w:t>
      </w:r>
      <w:r w:rsidRPr="008E4DEE">
        <w:t>action, space, time, energy and form</w:t>
      </w:r>
      <w:r w:rsidR="00BC6DD9" w:rsidRPr="008E4DEE">
        <w:t xml:space="preserve">) and </w:t>
      </w:r>
      <w:r w:rsidR="00A720F1" w:rsidRPr="008E4DEE">
        <w:t>their use</w:t>
      </w:r>
      <w:r w:rsidRPr="008E4DEE">
        <w:t xml:space="preserve"> in contemporary dance.</w:t>
      </w:r>
    </w:p>
    <w:p w:rsidR="0056323B" w:rsidRPr="008E4DEE" w:rsidRDefault="0056323B" w:rsidP="0056323B">
      <w:pPr>
        <w:pStyle w:val="Bulletslevel1"/>
      </w:pPr>
      <w:r w:rsidRPr="008E4DEE">
        <w:t xml:space="preserve">Explore specific </w:t>
      </w:r>
      <w:r w:rsidR="00E94554" w:rsidRPr="008E4DEE">
        <w:t xml:space="preserve">choreographic </w:t>
      </w:r>
      <w:r w:rsidRPr="008E4DEE">
        <w:t>devices</w:t>
      </w:r>
      <w:r w:rsidR="00A720F1" w:rsidRPr="008E4DEE">
        <w:t xml:space="preserve"> </w:t>
      </w:r>
      <w:r w:rsidRPr="008E4DEE">
        <w:t>(e.g. abstraction, embellishment, variation, accumulation and retrograde) that help shape dance to express ideas.</w:t>
      </w:r>
    </w:p>
    <w:p w:rsidR="0056323B" w:rsidRPr="008E4DEE" w:rsidRDefault="0056323B" w:rsidP="0056323B">
      <w:pPr>
        <w:pStyle w:val="Bulletslevel1"/>
      </w:pPr>
      <w:r w:rsidRPr="008E4DEE">
        <w:t>Explore non-movement elements (e.g. music and technology) to help support choreographic ideas.</w:t>
      </w:r>
    </w:p>
    <w:p w:rsidR="0056323B" w:rsidRPr="008E4DEE" w:rsidRDefault="0056323B" w:rsidP="0056323B">
      <w:pPr>
        <w:pStyle w:val="Bulletslevel1"/>
      </w:pPr>
      <w:r w:rsidRPr="008E4DEE">
        <w:t>Investigate methods of responding to a given theme through choreography.</w:t>
      </w:r>
    </w:p>
    <w:p w:rsidR="0056323B" w:rsidRPr="008E4DEE" w:rsidRDefault="0056323B" w:rsidP="0056323B">
      <w:pPr>
        <w:pStyle w:val="Bulletslevel1"/>
      </w:pPr>
      <w:r w:rsidRPr="008E4DEE">
        <w:t>Develop, model and practise methods to analyse and evaluate the choreographic process</w:t>
      </w:r>
      <w:r w:rsidR="00621B8A" w:rsidRPr="008E4DEE">
        <w:t>,</w:t>
      </w:r>
      <w:r w:rsidRPr="008E4DEE">
        <w:t xml:space="preserve"> including</w:t>
      </w:r>
      <w:r w:rsidR="00A36F37" w:rsidRPr="008E4DEE">
        <w:t>:</w:t>
      </w:r>
    </w:p>
    <w:p w:rsidR="0056323B" w:rsidRPr="003A07C2" w:rsidRDefault="00621B8A" w:rsidP="003A07C2">
      <w:pPr>
        <w:pStyle w:val="Bulletslevel2"/>
      </w:pPr>
      <w:r w:rsidRPr="003A07C2">
        <w:t>c</w:t>
      </w:r>
      <w:r w:rsidR="0056323B" w:rsidRPr="003A07C2">
        <w:t>reat</w:t>
      </w:r>
      <w:r w:rsidRPr="003A07C2">
        <w:t>ing</w:t>
      </w:r>
      <w:r w:rsidR="0056323B" w:rsidRPr="003A07C2">
        <w:t xml:space="preserve"> a concept map</w:t>
      </w:r>
    </w:p>
    <w:p w:rsidR="0056323B" w:rsidRPr="003A07C2" w:rsidRDefault="00621B8A" w:rsidP="003A07C2">
      <w:pPr>
        <w:pStyle w:val="Bulletslevel2"/>
      </w:pPr>
      <w:r w:rsidRPr="003A07C2">
        <w:t>w</w:t>
      </w:r>
      <w:r w:rsidR="0056323B" w:rsidRPr="003A07C2">
        <w:t>rit</w:t>
      </w:r>
      <w:r w:rsidRPr="003A07C2">
        <w:t>ing</w:t>
      </w:r>
      <w:r w:rsidR="0056323B" w:rsidRPr="003A07C2">
        <w:t xml:space="preserve"> a pro</w:t>
      </w:r>
      <w:r w:rsidR="00481735" w:rsidRPr="003A07C2">
        <w:t>cess journal.</w:t>
      </w:r>
    </w:p>
    <w:p w:rsidR="0056323B" w:rsidRPr="008E4DEE" w:rsidRDefault="00621B8A" w:rsidP="0056323B">
      <w:pPr>
        <w:pStyle w:val="Bulletslevel1"/>
      </w:pPr>
      <w:r w:rsidRPr="008E4DEE">
        <w:t>View and</w:t>
      </w:r>
      <w:r w:rsidR="0056323B" w:rsidRPr="008E4DEE">
        <w:t xml:space="preserve"> discuss </w:t>
      </w:r>
      <w:r w:rsidRPr="008E4DEE">
        <w:t xml:space="preserve">a variety of dance works </w:t>
      </w:r>
      <w:r w:rsidR="0056323B" w:rsidRPr="008E4DEE">
        <w:t>and then write extended responses.</w:t>
      </w:r>
    </w:p>
    <w:p w:rsidR="0056323B" w:rsidRPr="008E4DEE" w:rsidRDefault="0056323B" w:rsidP="0056323B">
      <w:pPr>
        <w:pStyle w:val="Bulletslevel1"/>
      </w:pPr>
      <w:r w:rsidRPr="008E4DEE">
        <w:t>Participate in contemporary dance classes to develop and support movement vocabulary</w:t>
      </w:r>
      <w:r w:rsidR="00481735" w:rsidRPr="008E4DEE">
        <w:t>.</w:t>
      </w:r>
    </w:p>
    <w:p w:rsidR="0056323B" w:rsidRPr="008E4DEE" w:rsidRDefault="009E2E00" w:rsidP="0056323B">
      <w:pPr>
        <w:pStyle w:val="Bulletslevel1"/>
      </w:pPr>
      <w:r w:rsidRPr="008E4DEE">
        <w:t>Participate</w:t>
      </w:r>
      <w:r w:rsidR="0056323B" w:rsidRPr="008E4DEE">
        <w:t xml:space="preserve"> in peer and self-reflection activities that focus on the choreographic process</w:t>
      </w:r>
      <w:r w:rsidR="00481735" w:rsidRPr="008E4DEE">
        <w:t>.</w:t>
      </w:r>
    </w:p>
    <w:p w:rsidR="0056323B" w:rsidRPr="008E4DEE" w:rsidRDefault="0056323B" w:rsidP="009D15D5">
      <w:pPr>
        <w:pStyle w:val="Stem"/>
      </w:pPr>
    </w:p>
    <w:tbl>
      <w:tblPr>
        <w:tblW w:w="9639" w:type="dxa"/>
        <w:tblLook w:val="01E0" w:firstRow="1" w:lastRow="1" w:firstColumn="1" w:lastColumn="1" w:noHBand="0" w:noVBand="0"/>
      </w:tblPr>
      <w:tblGrid>
        <w:gridCol w:w="1086"/>
        <w:gridCol w:w="8553"/>
      </w:tblGrid>
      <w:tr w:rsidR="00C61C2F" w:rsidRPr="008E4DEE">
        <w:trPr>
          <w:trHeight w:val="870"/>
        </w:trPr>
        <w:tc>
          <w:tcPr>
            <w:tcW w:w="523" w:type="pct"/>
          </w:tcPr>
          <w:p w:rsidR="00C61C2F" w:rsidRPr="008E4DEE" w:rsidRDefault="004E7992" w:rsidP="003A07C2">
            <w:pPr>
              <w:spacing w:before="0" w:after="0" w:line="240" w:lineRule="auto"/>
            </w:pPr>
            <w:r>
              <w:rPr>
                <w:noProof/>
              </w:rPr>
              <w:drawing>
                <wp:inline distT="0" distB="0" distL="0" distR="0">
                  <wp:extent cx="546100" cy="546100"/>
                  <wp:effectExtent l="0" t="0" r="635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477" w:type="pct"/>
            <w:vAlign w:val="center"/>
          </w:tcPr>
          <w:p w:rsidR="00C61C2F" w:rsidRPr="003A07C2" w:rsidRDefault="00C61C2F" w:rsidP="003A07C2">
            <w:pPr>
              <w:pStyle w:val="Heading2"/>
              <w:spacing w:before="0" w:after="0"/>
            </w:pPr>
            <w:r w:rsidRPr="003A07C2">
              <w:t>Teacher resources</w:t>
            </w:r>
          </w:p>
        </w:tc>
      </w:tr>
    </w:tbl>
    <w:p w:rsidR="00E01BE6" w:rsidRDefault="00E01BE6" w:rsidP="00E01BE6">
      <w:pPr>
        <w:pStyle w:val="Bulletslevel1"/>
        <w:numPr>
          <w:ilvl w:val="0"/>
          <w:numId w:val="0"/>
        </w:numPr>
      </w:pPr>
      <w:r>
        <w:t>Appendix A</w:t>
      </w:r>
      <w:r>
        <w:tab/>
      </w:r>
      <w:r>
        <w:tab/>
        <w:t>Dance terms</w:t>
      </w:r>
    </w:p>
    <w:p w:rsidR="00E83929" w:rsidRPr="008E4DEE" w:rsidRDefault="007D64FE" w:rsidP="00E01BE6">
      <w:pPr>
        <w:pStyle w:val="Bulletslevel1"/>
        <w:numPr>
          <w:ilvl w:val="0"/>
          <w:numId w:val="0"/>
        </w:numPr>
      </w:pPr>
      <w:r w:rsidRPr="008E4DEE">
        <w:t>Blom, L</w:t>
      </w:r>
      <w:r w:rsidR="00E94554" w:rsidRPr="008E4DEE">
        <w:t xml:space="preserve"> &amp;</w:t>
      </w:r>
      <w:r w:rsidRPr="008E4DEE">
        <w:t xml:space="preserve"> Chaplin, L 1982</w:t>
      </w:r>
      <w:r w:rsidR="00B039C4" w:rsidRPr="008E4DEE">
        <w:t>,</w:t>
      </w:r>
      <w:r w:rsidR="00E83929" w:rsidRPr="008E4DEE">
        <w:t xml:space="preserve"> </w:t>
      </w:r>
      <w:r w:rsidR="00E83929" w:rsidRPr="008E4DEE">
        <w:rPr>
          <w:i/>
        </w:rPr>
        <w:t xml:space="preserve">The </w:t>
      </w:r>
      <w:r w:rsidR="00E94554" w:rsidRPr="008E4DEE">
        <w:rPr>
          <w:i/>
        </w:rPr>
        <w:t>intimate act of choreogra</w:t>
      </w:r>
      <w:r w:rsidR="00E83929" w:rsidRPr="008E4DEE">
        <w:rPr>
          <w:i/>
        </w:rPr>
        <w:t>phy</w:t>
      </w:r>
      <w:r w:rsidR="00E83929" w:rsidRPr="008E4DEE">
        <w:t xml:space="preserve">, </w:t>
      </w:r>
      <w:smartTag w:uri="urn:schemas-microsoft-com:office:smarttags" w:element="place">
        <w:smartTag w:uri="urn:schemas-microsoft-com:office:smarttags" w:element="City">
          <w:r w:rsidR="00E83929" w:rsidRPr="008E4DEE">
            <w:t>University of Pittsburgh Press</w:t>
          </w:r>
        </w:smartTag>
        <w:r w:rsidR="00571CFF" w:rsidRPr="008E4DEE">
          <w:t xml:space="preserve">, </w:t>
        </w:r>
        <w:smartTag w:uri="urn:schemas-microsoft-com:office:smarttags" w:element="State">
          <w:r w:rsidR="00571CFF" w:rsidRPr="008E4DEE">
            <w:t>Pennsylvania</w:t>
          </w:r>
        </w:smartTag>
        <w:r w:rsidR="00571CFF" w:rsidRPr="008E4DEE">
          <w:t xml:space="preserve">, </w:t>
        </w:r>
        <w:smartTag w:uri="urn:schemas-microsoft-com:office:smarttags" w:element="country-region">
          <w:r w:rsidR="00571CFF" w:rsidRPr="008E4DEE">
            <w:t>USA</w:t>
          </w:r>
        </w:smartTag>
      </w:smartTag>
      <w:r w:rsidR="00571CFF" w:rsidRPr="008E4DEE">
        <w:t>.</w:t>
      </w:r>
    </w:p>
    <w:p w:rsidR="00FC412F" w:rsidRPr="008E4DEE" w:rsidRDefault="00E10E2A" w:rsidP="00FC412F">
      <w:r w:rsidRPr="008E4DEE">
        <w:t>“Aspects of dance and design”</w:t>
      </w:r>
      <w:r w:rsidR="00445E81">
        <w:t>,</w:t>
      </w:r>
      <w:r w:rsidRPr="008E4DEE">
        <w:t xml:space="preserve"> </w:t>
      </w:r>
      <w:r w:rsidRPr="008E4DEE">
        <w:rPr>
          <w:i/>
        </w:rPr>
        <w:t>Co</w:t>
      </w:r>
      <w:r w:rsidR="00445E81">
        <w:rPr>
          <w:i/>
        </w:rPr>
        <w:t>’M</w:t>
      </w:r>
      <w:r w:rsidRPr="008E4DEE">
        <w:rPr>
          <w:i/>
        </w:rPr>
        <w:t>otion</w:t>
      </w:r>
      <w:r w:rsidRPr="008E4DEE">
        <w:t xml:space="preserve">, </w:t>
      </w:r>
      <w:r w:rsidR="0045457A" w:rsidRPr="008E4DEE">
        <w:t>Valerie Williams Dance Theatre,</w:t>
      </w:r>
      <w:r w:rsidR="0045457A" w:rsidRPr="008E4DEE">
        <w:rPr>
          <w:i/>
        </w:rPr>
        <w:t xml:space="preserve"> </w:t>
      </w:r>
      <w:r w:rsidRPr="008E4DEE">
        <w:t>accessed 14 March 2008, &lt;www.comotion.org/docs/res/aspects.htm&gt;.</w:t>
      </w:r>
    </w:p>
    <w:p w:rsidR="00E83929" w:rsidRDefault="00FC412F" w:rsidP="00FC412F">
      <w:r w:rsidRPr="008E4DEE">
        <w:t>“</w:t>
      </w:r>
      <w:r>
        <w:t>Teacher’s</w:t>
      </w:r>
      <w:r w:rsidRPr="00FC412F">
        <w:t xml:space="preserve"> notes:</w:t>
      </w:r>
      <w:r w:rsidR="009C2312" w:rsidRPr="00FC412F">
        <w:t xml:space="preserve"> </w:t>
      </w:r>
      <w:r w:rsidRPr="00FC412F">
        <w:t>G</w:t>
      </w:r>
      <w:r w:rsidR="009C2312" w:rsidRPr="00FC412F">
        <w:t>lossary</w:t>
      </w:r>
      <w:r>
        <w:t>”</w:t>
      </w:r>
      <w:r w:rsidR="009C2312" w:rsidRPr="008E4DEE">
        <w:t>,</w:t>
      </w:r>
      <w:r>
        <w:t xml:space="preserve"> </w:t>
      </w:r>
      <w:r w:rsidRPr="00FC412F">
        <w:rPr>
          <w:i/>
        </w:rPr>
        <w:t>The Arts exemplars: Dance</w:t>
      </w:r>
      <w:r>
        <w:t>,</w:t>
      </w:r>
      <w:r w:rsidR="009C2312" w:rsidRPr="008E4DEE">
        <w:t xml:space="preserve"> Te Kete Ipurangi — The Onl</w:t>
      </w:r>
      <w:r w:rsidR="009E49D5" w:rsidRPr="008E4DEE">
        <w:t>ine Learning Centre, accessed 14</w:t>
      </w:r>
      <w:r w:rsidR="009C2312" w:rsidRPr="008E4DEE">
        <w:t xml:space="preserve"> March 2008, </w:t>
      </w:r>
      <w:r w:rsidR="009E49D5" w:rsidRPr="008E4DEE">
        <w:t>&lt;</w:t>
      </w:r>
      <w:r w:rsidR="00631601" w:rsidRPr="008E4DEE">
        <w:t>www.tki.org.nz/r/assessment/exemplars/arts/dance/teachers_notes/tn_glossary_e.php</w:t>
      </w:r>
      <w:r w:rsidR="009E49D5" w:rsidRPr="008E4DEE">
        <w:t>&gt;.</w:t>
      </w:r>
    </w:p>
    <w:p w:rsidR="00233FC0" w:rsidRPr="008E4DEE" w:rsidRDefault="004E7992" w:rsidP="003F23C5">
      <w:pPr>
        <w:pStyle w:val="Heading2"/>
        <w:pageBreakBefore/>
      </w:pPr>
      <w:r>
        <w:rPr>
          <w:noProof/>
        </w:rPr>
        <w:drawing>
          <wp:anchor distT="0" distB="0" distL="114300" distR="114300" simplePos="0" relativeHeight="25165414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rsidRPr="008E4DEE">
        <w:t>Preparing</w:t>
      </w:r>
    </w:p>
    <w:p w:rsidR="009E49D5" w:rsidRPr="008E4DEE" w:rsidRDefault="009E49D5" w:rsidP="009E49D5">
      <w:r w:rsidRPr="008E4DEE">
        <w:t>Consider these points before implementing the assessment</w:t>
      </w:r>
      <w:r w:rsidR="00077C5D">
        <w:t>.</w:t>
      </w:r>
    </w:p>
    <w:p w:rsidR="00B53DD4" w:rsidRPr="00907FF3" w:rsidRDefault="00B53DD4" w:rsidP="00B53DD4">
      <w:pPr>
        <w:pStyle w:val="Bulletslevel1"/>
      </w:pPr>
      <w:r w:rsidRPr="00907FF3">
        <w:t>You will need to prepare a safe working environment — a large uncluttered area where students can move safely without bumping into each other, the walls or furnishings. Read through “Organising a dance classroom” in the resource, Appendix B: Dance classroom management, for guidelines.</w:t>
      </w:r>
    </w:p>
    <w:p w:rsidR="00FF5342" w:rsidRDefault="00B53DD4" w:rsidP="00FF5342">
      <w:pPr>
        <w:pStyle w:val="Bulletslevel1"/>
      </w:pPr>
      <w:r w:rsidRPr="00907FF3">
        <w:t>A warm-up and cool-down is an essential part of any movement lesson. The resource, Appendix B: Dance classroom management, has suggested activities you may wish to use.</w:t>
      </w:r>
    </w:p>
    <w:p w:rsidR="00077C5D" w:rsidRPr="008E4DEE" w:rsidRDefault="004E7992" w:rsidP="003A07C2">
      <w:pPr>
        <w:pStyle w:val="Heading2"/>
      </w:pPr>
      <w:r>
        <w:rPr>
          <w:noProof/>
        </w:rPr>
        <w:drawing>
          <wp:anchor distT="0" distB="0" distL="114300" distR="114300" simplePos="0" relativeHeight="25166131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6" name="Picture 46"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077C5D">
        <w:t>Implementation</w:t>
      </w:r>
    </w:p>
    <w:p w:rsidR="00A35733" w:rsidRDefault="00A35733" w:rsidP="00A35733">
      <w:r w:rsidRPr="008E4DEE">
        <w:t xml:space="preserve">Consider these points </w:t>
      </w:r>
      <w:r>
        <w:t>when</w:t>
      </w:r>
      <w:r w:rsidRPr="008E4DEE">
        <w:t xml:space="preserve"> implementing the assessment</w:t>
      </w:r>
      <w:r>
        <w:t>.</w:t>
      </w:r>
    </w:p>
    <w:p w:rsidR="00A35733" w:rsidRDefault="00A35733" w:rsidP="00A35733">
      <w:pPr>
        <w:pStyle w:val="Bulletslevel1"/>
      </w:pPr>
      <w:r>
        <w:t>Allocate 8–10 hours to complete Section 1</w:t>
      </w:r>
      <w:r w:rsidR="00926A53">
        <w:t>,</w:t>
      </w:r>
      <w:r>
        <w:t xml:space="preserve"> and 3 hours to complete Section 2.</w:t>
      </w:r>
    </w:p>
    <w:p w:rsidR="00926A53" w:rsidRDefault="00926A53" w:rsidP="00926A53">
      <w:pPr>
        <w:pStyle w:val="Bulletslevel1"/>
      </w:pPr>
      <w:r>
        <w:t>Guide students through the steps providing opportunities for self, peer and teacher feedback.</w:t>
      </w:r>
    </w:p>
    <w:p w:rsidR="00A35733" w:rsidRDefault="00A35733" w:rsidP="00926A53">
      <w:pPr>
        <w:pStyle w:val="Bulletslevel1"/>
      </w:pPr>
      <w:r>
        <w:t xml:space="preserve">Video-record the presentation of the dance works to provide a </w:t>
      </w:r>
      <w:r w:rsidR="00926A53">
        <w:t xml:space="preserve">reference for the written response. </w:t>
      </w:r>
    </w:p>
    <w:p w:rsidR="00B74F7B" w:rsidRPr="008E4DEE" w:rsidRDefault="00B74F7B" w:rsidP="00B74F7B">
      <w:r w:rsidRPr="008E4DEE">
        <w:t xml:space="preserve">Students may approach the </w:t>
      </w:r>
      <w:r w:rsidR="009C152E">
        <w:t>assessment</w:t>
      </w:r>
      <w:r w:rsidR="009C152E" w:rsidRPr="008E4DEE">
        <w:t xml:space="preserve"> </w:t>
      </w:r>
      <w:r w:rsidRPr="008E4DEE">
        <w:t>in a number of ways</w:t>
      </w:r>
      <w:r w:rsidR="009C152E">
        <w:t>. They may choose to:</w:t>
      </w:r>
      <w:r w:rsidRPr="008E4DEE">
        <w:t xml:space="preserve"> </w:t>
      </w:r>
    </w:p>
    <w:p w:rsidR="00B74F7B" w:rsidRPr="008E4DEE" w:rsidRDefault="00B74F7B" w:rsidP="006A2939">
      <w:pPr>
        <w:pStyle w:val="Bulletslevel1"/>
      </w:pPr>
      <w:r w:rsidRPr="008E4DEE">
        <w:t>work individually or in small groups. Each member of a group must be responsible for a distinct section of the work — for example, one minute of choreography in which each person can demonstrate their use of movement elements (structuring devices such as abstraction, embellishment, variation, accumulation and retrograde) and non-movement elements (music and technology) to express ideas</w:t>
      </w:r>
    </w:p>
    <w:p w:rsidR="00B74F7B" w:rsidRPr="008E4DEE" w:rsidRDefault="00B74F7B" w:rsidP="006A2939">
      <w:pPr>
        <w:pStyle w:val="Bulletslevel1"/>
      </w:pPr>
      <w:r w:rsidRPr="008E4DEE">
        <w:t>choreograph their work for their classmates</w:t>
      </w:r>
      <w:r w:rsidR="009C152E">
        <w:t xml:space="preserve"> and not perform the piece themselves</w:t>
      </w:r>
    </w:p>
    <w:p w:rsidR="00FF5342" w:rsidRDefault="00B74F7B" w:rsidP="00FF5342">
      <w:pPr>
        <w:pStyle w:val="Bulletslevel1"/>
      </w:pPr>
      <w:r w:rsidRPr="008E4DEE">
        <w:t>develop a</w:t>
      </w:r>
      <w:r w:rsidR="006B6E24" w:rsidRPr="008E4DEE">
        <w:t xml:space="preserve"> piece of</w:t>
      </w:r>
      <w:r w:rsidR="003F23C5">
        <w:t xml:space="preserve"> </w:t>
      </w:r>
      <w:r w:rsidRPr="008E4DEE">
        <w:t xml:space="preserve">virtual choreography using a suitable software program such as </w:t>
      </w:r>
      <w:r w:rsidRPr="008E4DEE">
        <w:rPr>
          <w:i/>
        </w:rPr>
        <w:t>DanceForms</w:t>
      </w:r>
      <w:r w:rsidRPr="008E4DEE">
        <w:t xml:space="preserve"> (© 2006 Credo Interactive Inc</w:t>
      </w:r>
      <w:r w:rsidR="006B6E24" w:rsidRPr="008E4DEE">
        <w:t>.</w:t>
      </w:r>
      <w:r w:rsidRPr="008E4DEE">
        <w:t>).</w:t>
      </w:r>
    </w:p>
    <w:tbl>
      <w:tblPr>
        <w:tblW w:w="9639" w:type="dxa"/>
        <w:tblLook w:val="01E0" w:firstRow="1" w:lastRow="1" w:firstColumn="1" w:lastColumn="1" w:noHBand="0" w:noVBand="0"/>
      </w:tblPr>
      <w:tblGrid>
        <w:gridCol w:w="1086"/>
        <w:gridCol w:w="8553"/>
      </w:tblGrid>
      <w:tr w:rsidR="00FF5342" w:rsidRPr="008E4DEE">
        <w:trPr>
          <w:trHeight w:val="870"/>
        </w:trPr>
        <w:tc>
          <w:tcPr>
            <w:tcW w:w="523" w:type="pct"/>
          </w:tcPr>
          <w:p w:rsidR="00FF5342" w:rsidRPr="008E4DEE" w:rsidRDefault="004E7992" w:rsidP="0012055C">
            <w:pPr>
              <w:pageBreakBefore/>
              <w:spacing w:before="0" w:after="0" w:line="240" w:lineRule="auto"/>
            </w:pPr>
            <w:r>
              <w:rPr>
                <w:noProof/>
              </w:rPr>
              <w:drawing>
                <wp:inline distT="0" distB="0" distL="0" distR="0">
                  <wp:extent cx="546100" cy="546100"/>
                  <wp:effectExtent l="0" t="0" r="635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477" w:type="pct"/>
            <w:vAlign w:val="center"/>
          </w:tcPr>
          <w:p w:rsidR="00FF5342" w:rsidRPr="008E4DEE" w:rsidRDefault="00FF5342" w:rsidP="003A07C2">
            <w:pPr>
              <w:pStyle w:val="Heading2"/>
              <w:spacing w:before="0" w:after="0"/>
            </w:pPr>
            <w:r w:rsidRPr="008E4DEE">
              <w:t>Resources for the assessment</w:t>
            </w:r>
          </w:p>
        </w:tc>
      </w:tr>
    </w:tbl>
    <w:p w:rsidR="00FF5342" w:rsidRDefault="00FF5342" w:rsidP="00FF5342">
      <w:r>
        <w:t xml:space="preserve">Appendix B </w:t>
      </w:r>
      <w:r>
        <w:tab/>
        <w:t>Dance classroom management</w:t>
      </w:r>
    </w:p>
    <w:p w:rsidR="00FF5342" w:rsidRDefault="00FF5342" w:rsidP="00FF5342">
      <w:r w:rsidRPr="008E4DEE">
        <w:t xml:space="preserve">Appendix </w:t>
      </w:r>
      <w:r>
        <w:t>C</w:t>
      </w:r>
      <w:r w:rsidRPr="008E4DEE">
        <w:tab/>
      </w:r>
      <w:r w:rsidRPr="008E4DEE">
        <w:tab/>
        <w:t>Guidelines for critique</w:t>
      </w:r>
    </w:p>
    <w:p w:rsidR="00FF5342" w:rsidRPr="008E4DEE" w:rsidRDefault="00FF5342" w:rsidP="00FF5342">
      <w:r>
        <w:t>Music</w:t>
      </w:r>
      <w:r w:rsidRPr="00926A53">
        <w:t xml:space="preserve"> </w:t>
      </w:r>
      <w:r>
        <w:t>and music</w:t>
      </w:r>
      <w:r w:rsidRPr="008E4DEE">
        <w:t xml:space="preserve"> players</w:t>
      </w:r>
    </w:p>
    <w:p w:rsidR="008B2E59" w:rsidRDefault="004747A8" w:rsidP="00FF5342">
      <w:r>
        <w:t>Digital i</w:t>
      </w:r>
      <w:r w:rsidR="00FF5342" w:rsidRPr="008E4DEE">
        <w:t>mages</w:t>
      </w:r>
      <w:r w:rsidR="00FF5342">
        <w:t xml:space="preserve"> </w:t>
      </w:r>
      <w:r w:rsidR="008B2E59">
        <w:t>or overhead transparencies (OHTs)</w:t>
      </w:r>
    </w:p>
    <w:p w:rsidR="00FF5342" w:rsidRPr="008E4DEE" w:rsidRDefault="008B2E59" w:rsidP="00FF5342">
      <w:r>
        <w:t>D</w:t>
      </w:r>
      <w:r w:rsidR="00FF5342">
        <w:t>ata projector</w:t>
      </w:r>
      <w:r>
        <w:t xml:space="preserve"> or overhead projector (</w:t>
      </w:r>
      <w:r w:rsidR="004747A8">
        <w:t>OHP</w:t>
      </w:r>
      <w:r>
        <w:t>)</w:t>
      </w:r>
    </w:p>
    <w:p w:rsidR="00FA5455" w:rsidRPr="008E4DEE" w:rsidRDefault="00FF5342" w:rsidP="00FA5455">
      <w:r w:rsidRPr="008E4DEE">
        <w:t xml:space="preserve">Digital video camera </w:t>
      </w:r>
      <w:r>
        <w:t>and v</w:t>
      </w:r>
      <w:r w:rsidRPr="008E4DEE">
        <w:t>ideo of dance works</w:t>
      </w:r>
      <w:r w:rsidR="00991331" w:rsidRPr="008E4DEE">
        <w:rPr>
          <w:rStyle w:val="Heading3Char"/>
        </w:rPr>
        <w:br w:type="page"/>
      </w:r>
      <w:r w:rsidR="004E7992">
        <w:rPr>
          <w:noProof/>
        </w:rPr>
        <w:drawing>
          <wp:anchor distT="0" distB="0" distL="114300" distR="114300" simplePos="0" relativeHeight="25165516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8E4DEE">
        <w:t xml:space="preserve">During the learning process, you and your students should have developed a shared understanding of the curriculum expectations identified as part of the planning process. </w:t>
      </w:r>
    </w:p>
    <w:p w:rsidR="00FA5455" w:rsidRPr="008E4DEE" w:rsidRDefault="00FA5455" w:rsidP="00FA5455">
      <w:r w:rsidRPr="008E4DEE">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8E4DEE" w:rsidRDefault="00FA5455" w:rsidP="005571B4">
      <w:pPr>
        <w:pStyle w:val="Bulletslevel1"/>
        <w:rPr>
          <w:i/>
        </w:rPr>
      </w:pPr>
      <w:r w:rsidRPr="008E4DEE">
        <w:rPr>
          <w:i/>
        </w:rPr>
        <w:t>Guide to making judgments</w:t>
      </w:r>
    </w:p>
    <w:p w:rsidR="00FA5455" w:rsidRPr="008E4DEE" w:rsidRDefault="00FA5455" w:rsidP="005571B4">
      <w:pPr>
        <w:pStyle w:val="Bulletslevel1"/>
        <w:rPr>
          <w:i/>
        </w:rPr>
      </w:pPr>
      <w:r w:rsidRPr="008E4DEE">
        <w:rPr>
          <w:i/>
        </w:rPr>
        <w:t>Indicative A response</w:t>
      </w:r>
    </w:p>
    <w:p w:rsidR="00FA5455" w:rsidRPr="008E4DEE" w:rsidRDefault="00FA5455" w:rsidP="005571B4">
      <w:pPr>
        <w:pStyle w:val="Bulletslevel1"/>
        <w:rPr>
          <w:i/>
        </w:rPr>
      </w:pPr>
      <w:r w:rsidRPr="008E4DEE">
        <w:rPr>
          <w:i/>
        </w:rPr>
        <w:t xml:space="preserve">Sample responses </w:t>
      </w:r>
      <w:r w:rsidRPr="008E4DEE">
        <w:t>(where available).</w:t>
      </w:r>
    </w:p>
    <w:p w:rsidR="005C226E" w:rsidRPr="008E4DEE" w:rsidRDefault="005110F5" w:rsidP="003A07C2">
      <w:pPr>
        <w:pStyle w:val="Heading3"/>
      </w:pPr>
      <w:r w:rsidRPr="008E4DEE">
        <w:t>Making judgments about this assessmen</w:t>
      </w:r>
      <w:r w:rsidR="005C226E" w:rsidRPr="008E4DEE">
        <w:t>t</w:t>
      </w:r>
    </w:p>
    <w:p w:rsidR="00FA5455" w:rsidRPr="008E4DEE" w:rsidRDefault="005C226E" w:rsidP="005C226E">
      <w:r w:rsidRPr="008E4DEE">
        <w:t>When assessing the choreography, remember to base your overall judgment on the quality of the manipulation of movement using the dance elements, rather than the number of elements used.</w:t>
      </w:r>
    </w:p>
    <w:tbl>
      <w:tblPr>
        <w:tblW w:w="9639" w:type="dxa"/>
        <w:tblLook w:val="01E0" w:firstRow="1" w:lastRow="1" w:firstColumn="1" w:lastColumn="1" w:noHBand="0" w:noVBand="0"/>
      </w:tblPr>
      <w:tblGrid>
        <w:gridCol w:w="999"/>
        <w:gridCol w:w="8640"/>
      </w:tblGrid>
      <w:tr w:rsidR="00FA5455" w:rsidRPr="008E4DEE">
        <w:trPr>
          <w:trHeight w:val="870"/>
        </w:trPr>
        <w:tc>
          <w:tcPr>
            <w:tcW w:w="500" w:type="pct"/>
            <w:vAlign w:val="bottom"/>
          </w:tcPr>
          <w:p w:rsidR="00FA5455" w:rsidRPr="008E4DEE" w:rsidRDefault="004E7992" w:rsidP="006E3C63">
            <w:r>
              <w:rPr>
                <w:noProof/>
              </w:rPr>
              <w:drawing>
                <wp:anchor distT="0" distB="0" distL="114300" distR="114300" simplePos="0" relativeHeight="251657216" behindDoc="0" locked="0" layoutInCell="1" allowOverlap="1">
                  <wp:simplePos x="0" y="0"/>
                  <wp:positionH relativeFrom="margin">
                    <wp:posOffset>-66040</wp:posOffset>
                  </wp:positionH>
                  <wp:positionV relativeFrom="paragraph">
                    <wp:posOffset>8255</wp:posOffset>
                  </wp:positionV>
                  <wp:extent cx="541020" cy="541020"/>
                  <wp:effectExtent l="0" t="0" r="0" b="0"/>
                  <wp:wrapNone/>
                  <wp:docPr id="39" name="Picture 39"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25" w:type="pct"/>
            <w:vAlign w:val="center"/>
          </w:tcPr>
          <w:p w:rsidR="00FA5455" w:rsidRPr="008E4DEE" w:rsidRDefault="00FA5455" w:rsidP="005571B4">
            <w:r w:rsidRPr="008E4DEE">
              <w:t xml:space="preserve">For further information, refer to </w:t>
            </w:r>
            <w:r w:rsidRPr="008E4DEE">
              <w:rPr>
                <w:rStyle w:val="Hyperlink"/>
                <w:i/>
                <w:color w:val="auto"/>
                <w:u w:val="none"/>
              </w:rPr>
              <w:t>Using a Guide to making judgments</w:t>
            </w:r>
            <w:r w:rsidRPr="008E4DEE">
              <w:t>, available in the Resources section of the Assessment Bank website.</w:t>
            </w:r>
          </w:p>
        </w:tc>
      </w:tr>
    </w:tbl>
    <w:p w:rsidR="00FA5455" w:rsidRPr="008E4DEE" w:rsidRDefault="004E7992" w:rsidP="00FA5455">
      <w:r>
        <w:rPr>
          <w:noProof/>
        </w:rPr>
        <w:drawing>
          <wp:anchor distT="0" distB="0" distL="114300" distR="114300" simplePos="0" relativeHeight="251658240" behindDoc="0" locked="0" layoutInCell="1" allowOverlap="1">
            <wp:simplePos x="0" y="0"/>
            <wp:positionH relativeFrom="page">
              <wp:align>center</wp:align>
            </wp:positionH>
            <wp:positionV relativeFrom="paragraph">
              <wp:posOffset>105410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8E4DEE">
        <w:t xml:space="preserve">Evaluate the information gathered from the assessment to </w:t>
      </w:r>
      <w:r w:rsidR="0047131A" w:rsidRPr="008E4DEE">
        <w:t xml:space="preserve">guide </w:t>
      </w:r>
      <w:r w:rsidR="00FA5455" w:rsidRPr="008E4DEE">
        <w:t>teaching and learning strategies.</w:t>
      </w:r>
    </w:p>
    <w:p w:rsidR="00FA5455" w:rsidRPr="008E4DEE" w:rsidRDefault="00FA5455" w:rsidP="00FA5455">
      <w:r w:rsidRPr="008E4DEE">
        <w:t>Involve students in the feedback process. Give students opportunities to ask follow-up questions and share their learning observations or experiences</w:t>
      </w:r>
      <w:r w:rsidR="00B25C0D" w:rsidRPr="008E4DEE">
        <w:t>.</w:t>
      </w:r>
    </w:p>
    <w:p w:rsidR="00FA5455" w:rsidRPr="008E4DEE" w:rsidRDefault="00FA5455" w:rsidP="00FA5455">
      <w:r w:rsidRPr="008E4DEE">
        <w:t xml:space="preserve">Focus feedback on the student’s personal progress. Emphasise continuous progress relative to </w:t>
      </w:r>
      <w:r w:rsidR="00171987" w:rsidRPr="008E4DEE">
        <w:t>their</w:t>
      </w:r>
      <w:r w:rsidRPr="008E4DEE">
        <w:t xml:space="preserve"> previous achievement and to the learning expectations — avoid comparing a student with their classmates.</w:t>
      </w:r>
    </w:p>
    <w:tbl>
      <w:tblPr>
        <w:tblW w:w="9639" w:type="dxa"/>
        <w:tblLook w:val="01E0" w:firstRow="1" w:lastRow="1" w:firstColumn="1" w:lastColumn="1" w:noHBand="0" w:noVBand="0"/>
      </w:tblPr>
      <w:tblGrid>
        <w:gridCol w:w="997"/>
        <w:gridCol w:w="8642"/>
      </w:tblGrid>
      <w:tr w:rsidR="006774B8" w:rsidRPr="008E4DEE">
        <w:tc>
          <w:tcPr>
            <w:tcW w:w="517" w:type="pct"/>
            <w:shd w:val="clear" w:color="auto" w:fill="auto"/>
          </w:tcPr>
          <w:p w:rsidR="006774B8" w:rsidRPr="008E4DEE" w:rsidRDefault="004E7992" w:rsidP="006774B8">
            <w:r>
              <w:rPr>
                <w:noProof/>
              </w:rPr>
              <w:drawing>
                <wp:anchor distT="0" distB="0" distL="114300" distR="114300" simplePos="0" relativeHeight="251659264" behindDoc="0" locked="0" layoutInCell="1" allowOverlap="1">
                  <wp:simplePos x="0" y="0"/>
                  <wp:positionH relativeFrom="margin">
                    <wp:posOffset>-64770</wp:posOffset>
                  </wp:positionH>
                  <wp:positionV relativeFrom="paragraph">
                    <wp:posOffset>635</wp:posOffset>
                  </wp:positionV>
                  <wp:extent cx="539750" cy="539750"/>
                  <wp:effectExtent l="0" t="0" r="0" b="0"/>
                  <wp:wrapNone/>
                  <wp:docPr id="43" name="Picture 4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3" w:type="pct"/>
            <w:shd w:val="clear" w:color="auto" w:fill="auto"/>
          </w:tcPr>
          <w:p w:rsidR="006774B8" w:rsidRPr="008E4DEE" w:rsidRDefault="006774B8" w:rsidP="006774B8">
            <w:r w:rsidRPr="008E4DEE">
              <w:t xml:space="preserve">For further information, refer to </w:t>
            </w:r>
            <w:r w:rsidRPr="008E4DEE">
              <w:rPr>
                <w:rStyle w:val="Hyperlink"/>
                <w:i/>
                <w:color w:val="auto"/>
                <w:u w:val="none"/>
              </w:rPr>
              <w:t>Using feedback</w:t>
            </w:r>
            <w:r w:rsidRPr="008E4DEE">
              <w:t>, available in the Resources section of the Assessment Bank website.</w:t>
            </w:r>
          </w:p>
        </w:tc>
      </w:tr>
    </w:tbl>
    <w:p w:rsidR="00327D43" w:rsidRPr="008E4DEE" w:rsidRDefault="00327D43" w:rsidP="006774B8">
      <w:pPr>
        <w:pStyle w:val="smallspace"/>
      </w:pPr>
    </w:p>
    <w:p w:rsidR="002F45D0" w:rsidRPr="008E4DEE" w:rsidRDefault="002F45D0" w:rsidP="002F45D0">
      <w:pPr>
        <w:sectPr w:rsidR="002F45D0" w:rsidRPr="008E4DEE" w:rsidSect="00E17FAF">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p w:rsidR="00F36936" w:rsidRPr="00D60F6B" w:rsidRDefault="00F36936" w:rsidP="00E17FAF">
      <w:pPr>
        <w:pStyle w:val="Header"/>
      </w:pPr>
      <w:r w:rsidRPr="00E17FAF">
        <w:t xml:space="preserve">Appendix </w:t>
      </w:r>
      <w:r w:rsidR="003152F6" w:rsidRPr="00E17FAF">
        <w:t>A</w:t>
      </w:r>
    </w:p>
    <w:tbl>
      <w:tblPr>
        <w:tblpPr w:leftFromText="181" w:rightFromText="181" w:vertAnchor="page" w:tblpXSpec="center" w:tblpY="1441"/>
        <w:tblW w:w="9639" w:type="dxa"/>
        <w:tblCellSpacing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70" w:type="dxa"/>
          <w:left w:w="170" w:type="dxa"/>
          <w:bottom w:w="170" w:type="dxa"/>
          <w:right w:w="170" w:type="dxa"/>
        </w:tblCellMar>
        <w:tblLook w:val="01E0" w:firstRow="1" w:lastRow="1" w:firstColumn="1" w:lastColumn="1" w:noHBand="0" w:noVBand="0"/>
      </w:tblPr>
      <w:tblGrid>
        <w:gridCol w:w="9639"/>
      </w:tblGrid>
      <w:tr w:rsidR="001E0C17" w:rsidRPr="003220D6" w:rsidTr="003220D6">
        <w:trPr>
          <w:trHeight w:val="475"/>
          <w:tblCellSpacing w:w="28" w:type="dxa"/>
        </w:trPr>
        <w:tc>
          <w:tcPr>
            <w:tcW w:w="9527" w:type="dxa"/>
            <w:shd w:val="clear" w:color="auto" w:fill="CCCCCC"/>
            <w:tcMar>
              <w:top w:w="0" w:type="dxa"/>
              <w:bottom w:w="0" w:type="dxa"/>
            </w:tcMar>
          </w:tcPr>
          <w:p w:rsidR="001E0C17" w:rsidRPr="003220D6" w:rsidRDefault="001E0C17" w:rsidP="003220D6">
            <w:pPr>
              <w:pStyle w:val="Heading2"/>
              <w:widowControl w:val="0"/>
              <w:spacing w:before="120"/>
              <w:rPr>
                <w:rStyle w:val="Heading3Char"/>
                <w:sz w:val="28"/>
                <w:szCs w:val="28"/>
              </w:rPr>
            </w:pPr>
            <w:r w:rsidRPr="003220D6">
              <w:rPr>
                <w:rStyle w:val="Heading3Char"/>
                <w:sz w:val="28"/>
                <w:szCs w:val="28"/>
              </w:rPr>
              <w:t>Dance terms</w:t>
            </w:r>
          </w:p>
        </w:tc>
      </w:tr>
      <w:tr w:rsidR="00090F41" w:rsidTr="003220D6">
        <w:trPr>
          <w:tblCellSpacing w:w="28" w:type="dxa"/>
        </w:trPr>
        <w:tc>
          <w:tcPr>
            <w:tcW w:w="9527" w:type="dxa"/>
            <w:shd w:val="clear" w:color="auto" w:fill="auto"/>
          </w:tcPr>
          <w:p w:rsidR="00090F41" w:rsidRPr="003220D6" w:rsidRDefault="00090F41" w:rsidP="003220D6">
            <w:pPr>
              <w:pStyle w:val="Bulletslevel1"/>
              <w:widowControl w:val="0"/>
              <w:rPr>
                <w:szCs w:val="22"/>
              </w:rPr>
            </w:pPr>
            <w:r w:rsidRPr="003220D6">
              <w:rPr>
                <w:b/>
                <w:szCs w:val="22"/>
              </w:rPr>
              <w:t>Movement elements</w:t>
            </w:r>
            <w:r w:rsidRPr="003220D6">
              <w:rPr>
                <w:szCs w:val="22"/>
              </w:rPr>
              <w:t>: action, spatial, time and energy (dynamics) and form (e.g. choreographic devices).</w:t>
            </w:r>
          </w:p>
          <w:p w:rsidR="00090F41" w:rsidRPr="003220D6" w:rsidRDefault="00090F41" w:rsidP="003220D6">
            <w:pPr>
              <w:pStyle w:val="Bulletslevel1"/>
              <w:widowControl w:val="0"/>
              <w:rPr>
                <w:szCs w:val="22"/>
              </w:rPr>
            </w:pPr>
            <w:r w:rsidRPr="003220D6">
              <w:rPr>
                <w:b/>
                <w:szCs w:val="22"/>
              </w:rPr>
              <w:t>Non-movement elements</w:t>
            </w:r>
            <w:r w:rsidRPr="003220D6">
              <w:rPr>
                <w:szCs w:val="22"/>
              </w:rPr>
              <w:t>: dancers (number, gender, role, anatomical structures), setting (performance spaces, costume, props, lighting, sets, multimedia) and aural elements (e.g. music, spoken word, SFX, found sound and silence).</w:t>
            </w:r>
          </w:p>
          <w:p w:rsidR="00090F41" w:rsidRPr="003220D6" w:rsidRDefault="00090F41" w:rsidP="003220D6">
            <w:pPr>
              <w:pStyle w:val="Bulletslevel1"/>
              <w:widowControl w:val="0"/>
              <w:rPr>
                <w:szCs w:val="22"/>
              </w:rPr>
            </w:pPr>
            <w:r w:rsidRPr="003220D6">
              <w:rPr>
                <w:b/>
                <w:szCs w:val="22"/>
              </w:rPr>
              <w:t>Choreographic devices</w:t>
            </w:r>
            <w:r w:rsidR="003F23C5" w:rsidRPr="003220D6">
              <w:rPr>
                <w:szCs w:val="22"/>
              </w:rPr>
              <w:t xml:space="preserve">: </w:t>
            </w:r>
            <w:r w:rsidRPr="003220D6">
              <w:rPr>
                <w:szCs w:val="22"/>
              </w:rPr>
              <w:t>specific ways of creating new, or developing existing, movement material.</w:t>
            </w:r>
          </w:p>
          <w:p w:rsidR="00090F41" w:rsidRPr="003220D6" w:rsidRDefault="00090F41" w:rsidP="003220D6">
            <w:pPr>
              <w:pStyle w:val="Bulletslevel2"/>
              <w:widowControl w:val="0"/>
              <w:rPr>
                <w:szCs w:val="22"/>
              </w:rPr>
            </w:pPr>
            <w:r w:rsidRPr="003220D6">
              <w:rPr>
                <w:b/>
                <w:szCs w:val="22"/>
              </w:rPr>
              <w:t>Abstraction</w:t>
            </w:r>
            <w:r w:rsidR="003F23C5" w:rsidRPr="003220D6">
              <w:rPr>
                <w:szCs w:val="22"/>
              </w:rPr>
              <w:t xml:space="preserve">: </w:t>
            </w:r>
            <w:r w:rsidRPr="003220D6">
              <w:rPr>
                <w:szCs w:val="22"/>
              </w:rPr>
              <w:t>the process of altering the appearance or features of the movement phrase while maintaining the essence of the idea.</w:t>
            </w:r>
          </w:p>
          <w:p w:rsidR="00090F41" w:rsidRPr="003220D6" w:rsidRDefault="00090F41" w:rsidP="003220D6">
            <w:pPr>
              <w:pStyle w:val="Bulletslevel2"/>
              <w:widowControl w:val="0"/>
              <w:rPr>
                <w:szCs w:val="22"/>
              </w:rPr>
            </w:pPr>
            <w:r w:rsidRPr="003220D6">
              <w:rPr>
                <w:b/>
                <w:szCs w:val="22"/>
              </w:rPr>
              <w:t>Embellishment</w:t>
            </w:r>
            <w:r w:rsidR="003F23C5" w:rsidRPr="003220D6">
              <w:rPr>
                <w:szCs w:val="22"/>
              </w:rPr>
              <w:t xml:space="preserve">: </w:t>
            </w:r>
            <w:r w:rsidRPr="003220D6">
              <w:rPr>
                <w:szCs w:val="22"/>
              </w:rPr>
              <w:t>the process of ornamentation or decoration of movement (such as adding a hand or head move).</w:t>
            </w:r>
          </w:p>
          <w:p w:rsidR="00090F41" w:rsidRPr="003220D6" w:rsidRDefault="00090F41" w:rsidP="003220D6">
            <w:pPr>
              <w:pStyle w:val="Bulletslevel2"/>
              <w:widowControl w:val="0"/>
              <w:rPr>
                <w:szCs w:val="22"/>
              </w:rPr>
            </w:pPr>
            <w:r w:rsidRPr="003220D6">
              <w:rPr>
                <w:b/>
                <w:szCs w:val="22"/>
              </w:rPr>
              <w:t>Variation</w:t>
            </w:r>
            <w:r w:rsidR="003F23C5" w:rsidRPr="003220D6">
              <w:rPr>
                <w:szCs w:val="22"/>
              </w:rPr>
              <w:t xml:space="preserve">: </w:t>
            </w:r>
            <w:r w:rsidRPr="003220D6">
              <w:rPr>
                <w:szCs w:val="22"/>
              </w:rPr>
              <w:t>an initial phrase or idea repeated with changes that alter the character, style or mood of the initial idea.</w:t>
            </w:r>
          </w:p>
          <w:p w:rsidR="00090F41" w:rsidRPr="003220D6" w:rsidRDefault="00090F41" w:rsidP="003220D6">
            <w:pPr>
              <w:pStyle w:val="Bulletslevel2"/>
              <w:widowControl w:val="0"/>
              <w:rPr>
                <w:szCs w:val="22"/>
              </w:rPr>
            </w:pPr>
            <w:r w:rsidRPr="003220D6">
              <w:rPr>
                <w:b/>
                <w:szCs w:val="22"/>
              </w:rPr>
              <w:t>Accumulation</w:t>
            </w:r>
            <w:r w:rsidR="003F23C5" w:rsidRPr="003220D6">
              <w:rPr>
                <w:szCs w:val="22"/>
              </w:rPr>
              <w:t xml:space="preserve">: </w:t>
            </w:r>
            <w:r w:rsidRPr="003220D6">
              <w:rPr>
                <w:szCs w:val="22"/>
              </w:rPr>
              <w:t>new movements are added to existing movements in a successive manner, (e.g. A, AB, ABC, ABCD).</w:t>
            </w:r>
          </w:p>
          <w:p w:rsidR="00090F41" w:rsidRPr="003220D6" w:rsidRDefault="00090F41" w:rsidP="003220D6">
            <w:pPr>
              <w:pStyle w:val="Bulletslevel2"/>
              <w:widowControl w:val="0"/>
              <w:rPr>
                <w:rStyle w:val="Heading3Char"/>
                <w:rFonts w:cs="Times New Roman"/>
                <w:b w:val="0"/>
                <w:bCs w:val="0"/>
                <w:sz w:val="22"/>
                <w:szCs w:val="22"/>
              </w:rPr>
            </w:pPr>
            <w:r w:rsidRPr="003220D6">
              <w:rPr>
                <w:b/>
                <w:szCs w:val="22"/>
              </w:rPr>
              <w:t>Retrograde</w:t>
            </w:r>
            <w:r w:rsidR="003F23C5" w:rsidRPr="003220D6">
              <w:rPr>
                <w:szCs w:val="22"/>
              </w:rPr>
              <w:t xml:space="preserve">: </w:t>
            </w:r>
            <w:r w:rsidRPr="003220D6">
              <w:rPr>
                <w:szCs w:val="22"/>
              </w:rPr>
              <w:t>a movement or sequence performed backwards (like rewinding a film).</w:t>
            </w:r>
          </w:p>
        </w:tc>
      </w:tr>
    </w:tbl>
    <w:p w:rsidR="00090F41" w:rsidRPr="008F2D47" w:rsidRDefault="00090F41" w:rsidP="00B3298B">
      <w:pPr>
        <w:spacing w:before="160" w:line="240" w:lineRule="auto"/>
        <w:rPr>
          <w:sz w:val="16"/>
          <w:szCs w:val="16"/>
        </w:rPr>
      </w:pPr>
      <w:r w:rsidRPr="008F2D47">
        <w:rPr>
          <w:sz w:val="16"/>
          <w:szCs w:val="16"/>
        </w:rPr>
        <w:t xml:space="preserve">Adapted from “Teacher’s notes: Glossary”, </w:t>
      </w:r>
      <w:r w:rsidRPr="008F2D47">
        <w:rPr>
          <w:i/>
          <w:sz w:val="16"/>
          <w:szCs w:val="16"/>
        </w:rPr>
        <w:t>The Arts exemplars: Dance</w:t>
      </w:r>
      <w:r w:rsidRPr="008F2D47">
        <w:rPr>
          <w:sz w:val="16"/>
          <w:szCs w:val="16"/>
        </w:rPr>
        <w:t>, Te Kete Ipurang</w:t>
      </w:r>
      <w:r w:rsidR="00213A3F">
        <w:rPr>
          <w:sz w:val="16"/>
          <w:szCs w:val="16"/>
        </w:rPr>
        <w:t>i — The Online Learning Centre,</w:t>
      </w:r>
      <w:r w:rsidR="00213A3F">
        <w:rPr>
          <w:sz w:val="16"/>
          <w:szCs w:val="16"/>
        </w:rPr>
        <w:br/>
      </w:r>
      <w:r w:rsidRPr="008F2D47">
        <w:rPr>
          <w:sz w:val="16"/>
          <w:szCs w:val="16"/>
        </w:rPr>
        <w:t>&lt;www.tki.org.nz/r/assessment/exemplars/arts/dance/teachers_notes/tn_glossary_e.php&gt;.</w:t>
      </w:r>
    </w:p>
    <w:p w:rsidR="00F36936" w:rsidRDefault="00F36936" w:rsidP="00E17FAF">
      <w:pPr>
        <w:pStyle w:val="Header"/>
      </w:pPr>
      <w:r>
        <w:br w:type="page"/>
        <w:t>Appendix B</w:t>
      </w:r>
    </w:p>
    <w:tbl>
      <w:tblPr>
        <w:tblpPr w:leftFromText="181" w:rightFromText="181" w:vertAnchor="page" w:horzAnchor="margin" w:tblpXSpec="center" w:tblpY="1441"/>
        <w:tblOverlap w:val="never"/>
        <w:tblW w:w="9639" w:type="dxa"/>
        <w:tblCellSpacing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70" w:type="dxa"/>
          <w:left w:w="170" w:type="dxa"/>
          <w:bottom w:w="170" w:type="dxa"/>
          <w:right w:w="170" w:type="dxa"/>
        </w:tblCellMar>
        <w:tblLook w:val="01E0" w:firstRow="1" w:lastRow="1" w:firstColumn="1" w:lastColumn="1" w:noHBand="0" w:noVBand="0"/>
      </w:tblPr>
      <w:tblGrid>
        <w:gridCol w:w="9639"/>
      </w:tblGrid>
      <w:tr w:rsidR="00D60F6B" w:rsidRPr="003220D6" w:rsidTr="003220D6">
        <w:trPr>
          <w:trHeight w:val="28"/>
          <w:tblCellSpacing w:w="28" w:type="dxa"/>
        </w:trPr>
        <w:tc>
          <w:tcPr>
            <w:tcW w:w="9527" w:type="dxa"/>
            <w:shd w:val="clear" w:color="auto" w:fill="CCCCCC"/>
            <w:tcMar>
              <w:top w:w="0" w:type="dxa"/>
              <w:bottom w:w="0" w:type="dxa"/>
            </w:tcMar>
            <w:vAlign w:val="center"/>
          </w:tcPr>
          <w:p w:rsidR="00D60F6B" w:rsidRPr="00AE126F" w:rsidRDefault="00D60F6B" w:rsidP="003220D6">
            <w:pPr>
              <w:pStyle w:val="Heading2TOP"/>
              <w:pageBreakBefore w:val="0"/>
              <w:widowControl w:val="0"/>
              <w:spacing w:before="120"/>
            </w:pPr>
            <w:r w:rsidRPr="00AE126F">
              <w:t>Dance classroom management</w:t>
            </w:r>
          </w:p>
        </w:tc>
      </w:tr>
      <w:tr w:rsidR="00D60F6B" w:rsidRPr="003220D6" w:rsidTr="003220D6">
        <w:trPr>
          <w:trHeight w:val="526"/>
          <w:tblCellSpacing w:w="28" w:type="dxa"/>
        </w:trPr>
        <w:tc>
          <w:tcPr>
            <w:tcW w:w="9527" w:type="dxa"/>
            <w:shd w:val="clear" w:color="auto" w:fill="auto"/>
          </w:tcPr>
          <w:p w:rsidR="00D60F6B" w:rsidRPr="00A07E86" w:rsidRDefault="00D60F6B" w:rsidP="003220D6">
            <w:pPr>
              <w:pStyle w:val="Heading3"/>
              <w:widowControl w:val="0"/>
              <w:spacing w:before="0"/>
            </w:pPr>
            <w:r w:rsidRPr="00A07E86">
              <w:t>Organising a dance classroom</w:t>
            </w:r>
          </w:p>
          <w:p w:rsidR="00D60F6B" w:rsidRPr="003220D6" w:rsidRDefault="00D60F6B" w:rsidP="003220D6">
            <w:pPr>
              <w:widowControl w:val="0"/>
              <w:spacing w:after="120" w:line="240" w:lineRule="auto"/>
              <w:rPr>
                <w:sz w:val="20"/>
                <w:szCs w:val="20"/>
              </w:rPr>
            </w:pPr>
            <w:r w:rsidRPr="003220D6">
              <w:rPr>
                <w:sz w:val="20"/>
                <w:szCs w:val="20"/>
              </w:rPr>
              <w:t>For a dance lesson to be a positive experience for all, consideration needs to be given to the space where the lesson is to take place, as well as the way the lesson is conducted.</w:t>
            </w:r>
          </w:p>
          <w:p w:rsidR="00D60F6B" w:rsidRPr="003220D6" w:rsidRDefault="00D60F6B" w:rsidP="003220D6">
            <w:pPr>
              <w:pStyle w:val="Bulletslevel1"/>
              <w:widowControl w:val="0"/>
              <w:spacing w:before="0" w:after="40" w:line="240" w:lineRule="auto"/>
              <w:rPr>
                <w:sz w:val="20"/>
                <w:szCs w:val="20"/>
              </w:rPr>
            </w:pPr>
            <w:r w:rsidRPr="003220D6">
              <w:rPr>
                <w:sz w:val="20"/>
                <w:szCs w:val="20"/>
              </w:rPr>
              <w:t>Clear the space of any desks, chairs and other moveable objects, so that all students are able to move freely, on their own or in small groups in the space, without bumping into others or objects.</w:t>
            </w:r>
          </w:p>
          <w:p w:rsidR="00D60F6B" w:rsidRPr="003220D6" w:rsidRDefault="00D60F6B" w:rsidP="003220D6">
            <w:pPr>
              <w:pStyle w:val="Bulletslevel1"/>
              <w:widowControl w:val="0"/>
              <w:spacing w:before="0" w:after="40" w:line="240" w:lineRule="auto"/>
              <w:rPr>
                <w:sz w:val="20"/>
                <w:szCs w:val="20"/>
              </w:rPr>
            </w:pPr>
            <w:r w:rsidRPr="003220D6">
              <w:rPr>
                <w:sz w:val="20"/>
                <w:szCs w:val="20"/>
              </w:rPr>
              <w:t>Ideally, a bare wooden floor, not lying directly in contact with concrete, is the most suitable flooring for dance. If a carpet-covered, concrete floor is all that is available, it is advisable that no jumping action takes place.</w:t>
            </w:r>
          </w:p>
          <w:p w:rsidR="00D60F6B" w:rsidRPr="003220D6" w:rsidRDefault="00D60F6B" w:rsidP="003220D6">
            <w:pPr>
              <w:pStyle w:val="Bulletslevel1"/>
              <w:widowControl w:val="0"/>
              <w:spacing w:before="0" w:after="40" w:line="240" w:lineRule="auto"/>
              <w:rPr>
                <w:sz w:val="20"/>
                <w:szCs w:val="20"/>
              </w:rPr>
            </w:pPr>
            <w:r w:rsidRPr="003220D6">
              <w:rPr>
                <w:sz w:val="20"/>
                <w:szCs w:val="20"/>
              </w:rPr>
              <w:t>When using media equipment, it is important that it is on a table or shelf out of the way of the movement that is taking place. Be aware of the volume of the accompanying recorded or live music. If the music is too loud students will not be able to hear teacher instructions, there will be risk of voice strain, and nearby classes will be interrupted.</w:t>
            </w:r>
          </w:p>
          <w:p w:rsidR="00D60F6B" w:rsidRPr="003220D6" w:rsidRDefault="00D60F6B" w:rsidP="003220D6">
            <w:pPr>
              <w:pStyle w:val="Bulletslevel1"/>
              <w:widowControl w:val="0"/>
              <w:spacing w:before="0" w:after="40" w:line="240" w:lineRule="auto"/>
              <w:rPr>
                <w:sz w:val="20"/>
                <w:szCs w:val="20"/>
              </w:rPr>
            </w:pPr>
            <w:r w:rsidRPr="003220D6">
              <w:rPr>
                <w:sz w:val="20"/>
                <w:szCs w:val="20"/>
              </w:rPr>
              <w:t>The duration of a dance lesson should run approximately 35 to 45 minutes. This time does not include set-up and pack-up time. The actual number of activities in a lesson will depend on how much development or expansion of the activities takes place.</w:t>
            </w:r>
          </w:p>
          <w:p w:rsidR="00D60F6B" w:rsidRPr="003220D6" w:rsidRDefault="00D60F6B" w:rsidP="003220D6">
            <w:pPr>
              <w:pStyle w:val="Bulletslevel1"/>
              <w:widowControl w:val="0"/>
              <w:spacing w:before="0" w:after="40" w:line="240" w:lineRule="auto"/>
              <w:rPr>
                <w:sz w:val="20"/>
                <w:szCs w:val="20"/>
              </w:rPr>
            </w:pPr>
            <w:r w:rsidRPr="003220D6">
              <w:rPr>
                <w:sz w:val="20"/>
                <w:szCs w:val="20"/>
              </w:rPr>
              <w:t>It is beneficial to revisit movement sequences or activities from previous lessons, so that students build their movement vocabulary.</w:t>
            </w:r>
          </w:p>
          <w:p w:rsidR="00D60F6B" w:rsidRPr="003220D6" w:rsidRDefault="00D60F6B" w:rsidP="003220D6">
            <w:pPr>
              <w:pStyle w:val="Bulletslevel1"/>
              <w:widowControl w:val="0"/>
              <w:spacing w:before="0" w:after="40" w:line="240" w:lineRule="auto"/>
              <w:rPr>
                <w:sz w:val="20"/>
                <w:szCs w:val="20"/>
              </w:rPr>
            </w:pPr>
            <w:r w:rsidRPr="003220D6">
              <w:rPr>
                <w:sz w:val="20"/>
                <w:szCs w:val="20"/>
              </w:rPr>
              <w:t xml:space="preserve">If students are required to remove their shoes, establish a place for the shoes that is out of the way of the movement. </w:t>
            </w:r>
          </w:p>
          <w:p w:rsidR="00D60F6B" w:rsidRPr="003220D6" w:rsidRDefault="00D60F6B" w:rsidP="003220D6">
            <w:pPr>
              <w:pStyle w:val="Bulletslevel1"/>
              <w:widowControl w:val="0"/>
              <w:spacing w:before="0" w:after="40" w:line="240" w:lineRule="auto"/>
              <w:rPr>
                <w:sz w:val="20"/>
                <w:szCs w:val="20"/>
              </w:rPr>
            </w:pPr>
            <w:r w:rsidRPr="003220D6">
              <w:rPr>
                <w:sz w:val="20"/>
                <w:szCs w:val="20"/>
              </w:rPr>
              <w:t>Encourage the students to wear clothing that is not restrictive, is modest, and offers protection from the sun if dance is to take place outdoors.</w:t>
            </w:r>
          </w:p>
          <w:p w:rsidR="00D60F6B" w:rsidRPr="00A07E86" w:rsidRDefault="00D60F6B" w:rsidP="003220D6">
            <w:pPr>
              <w:pStyle w:val="Heading3"/>
              <w:widowControl w:val="0"/>
            </w:pPr>
            <w:r w:rsidRPr="00A07E86">
              <w:t>Preparation for movement — warm-up and cool-down</w:t>
            </w:r>
          </w:p>
          <w:p w:rsidR="00D60F6B" w:rsidRPr="003220D6" w:rsidRDefault="00D60F6B" w:rsidP="003220D6">
            <w:pPr>
              <w:widowControl w:val="0"/>
              <w:spacing w:line="240" w:lineRule="auto"/>
              <w:rPr>
                <w:sz w:val="20"/>
                <w:szCs w:val="20"/>
              </w:rPr>
            </w:pPr>
            <w:r w:rsidRPr="003220D6">
              <w:rPr>
                <w:sz w:val="20"/>
                <w:szCs w:val="20"/>
              </w:rPr>
              <w:t>Prior to beginning any movement lesson, a warm-up is essential. An ideal warm-up should involve visual and verbal instructions from the teacher. During warm-up exercises it is important that each student is able to follow teacher instructions.</w:t>
            </w:r>
          </w:p>
          <w:p w:rsidR="00D60F6B" w:rsidRPr="003220D6" w:rsidRDefault="00D60F6B" w:rsidP="003220D6">
            <w:pPr>
              <w:widowControl w:val="0"/>
              <w:spacing w:after="80" w:line="240" w:lineRule="auto"/>
              <w:rPr>
                <w:sz w:val="20"/>
                <w:szCs w:val="20"/>
              </w:rPr>
            </w:pPr>
            <w:r w:rsidRPr="003220D6">
              <w:rPr>
                <w:sz w:val="20"/>
                <w:szCs w:val="20"/>
              </w:rPr>
              <w:t>Warm-up could include:</w:t>
            </w:r>
          </w:p>
          <w:p w:rsidR="00D60F6B" w:rsidRPr="003220D6" w:rsidRDefault="00D60F6B" w:rsidP="003220D6">
            <w:pPr>
              <w:pStyle w:val="Bulletslevel1"/>
              <w:widowControl w:val="0"/>
              <w:spacing w:before="0" w:after="40" w:line="240" w:lineRule="auto"/>
              <w:rPr>
                <w:sz w:val="20"/>
                <w:szCs w:val="20"/>
              </w:rPr>
            </w:pPr>
            <w:r w:rsidRPr="003220D6">
              <w:rPr>
                <w:sz w:val="20"/>
                <w:szCs w:val="20"/>
              </w:rPr>
              <w:t>simple stretching and bending movements that involve the entire body</w:t>
            </w:r>
          </w:p>
          <w:p w:rsidR="00D60F6B" w:rsidRPr="003220D6" w:rsidRDefault="00D60F6B" w:rsidP="003220D6">
            <w:pPr>
              <w:pStyle w:val="Bulletslevel1"/>
              <w:widowControl w:val="0"/>
              <w:spacing w:before="0" w:after="40" w:line="240" w:lineRule="auto"/>
              <w:rPr>
                <w:sz w:val="20"/>
                <w:szCs w:val="20"/>
              </w:rPr>
            </w:pPr>
            <w:r w:rsidRPr="003220D6">
              <w:rPr>
                <w:sz w:val="20"/>
                <w:szCs w:val="20"/>
              </w:rPr>
              <w:t>small gentle movements that isolate and prepare joints such as ankles and wrists</w:t>
            </w:r>
          </w:p>
          <w:p w:rsidR="00D60F6B" w:rsidRPr="003220D6" w:rsidRDefault="00D60F6B" w:rsidP="003220D6">
            <w:pPr>
              <w:pStyle w:val="Bulletslevel1"/>
              <w:widowControl w:val="0"/>
              <w:spacing w:before="0" w:after="40" w:line="240" w:lineRule="auto"/>
              <w:rPr>
                <w:sz w:val="20"/>
                <w:szCs w:val="20"/>
              </w:rPr>
            </w:pPr>
            <w:r w:rsidRPr="003220D6">
              <w:rPr>
                <w:sz w:val="20"/>
                <w:szCs w:val="20"/>
              </w:rPr>
              <w:t>locomotor and non-locomotor aerobic exercises that raise heart rate and increase blood circulation.</w:t>
            </w:r>
          </w:p>
          <w:p w:rsidR="00D60F6B" w:rsidRPr="003220D6" w:rsidRDefault="00D60F6B" w:rsidP="003220D6">
            <w:pPr>
              <w:widowControl w:val="0"/>
              <w:spacing w:line="240" w:lineRule="auto"/>
              <w:rPr>
                <w:sz w:val="20"/>
                <w:szCs w:val="20"/>
              </w:rPr>
            </w:pPr>
            <w:r w:rsidRPr="003220D6">
              <w:rPr>
                <w:sz w:val="20"/>
                <w:szCs w:val="20"/>
              </w:rPr>
              <w:t>The warm-up should be connected to the content or stimulus of the lesson to develop the understanding that warm-up is preparation for movement and not an isolated experience. Using music that reflects the stimulus of the lesson, or incorporating simplified versions of movements the students may use in the lesson, is an easy way to do this.</w:t>
            </w:r>
          </w:p>
          <w:p w:rsidR="00D60F6B" w:rsidRPr="003220D6" w:rsidRDefault="00D60F6B" w:rsidP="003220D6">
            <w:pPr>
              <w:widowControl w:val="0"/>
              <w:spacing w:line="240" w:lineRule="auto"/>
              <w:rPr>
                <w:sz w:val="20"/>
                <w:szCs w:val="20"/>
              </w:rPr>
            </w:pPr>
            <w:r w:rsidRPr="003220D6">
              <w:rPr>
                <w:sz w:val="20"/>
                <w:szCs w:val="20"/>
              </w:rPr>
              <w:t>During the cool-down, students should stretch slowly using movements that reflect the content of the lesson in addition to familiar movements from the warm-up. Encourage students to reflect on what has occurred during the lesson.</w:t>
            </w:r>
          </w:p>
          <w:p w:rsidR="00D60F6B" w:rsidRPr="00A07E86" w:rsidRDefault="00D60F6B" w:rsidP="003220D6">
            <w:pPr>
              <w:pStyle w:val="Heading3"/>
              <w:widowControl w:val="0"/>
            </w:pPr>
            <w:r w:rsidRPr="00A07E86">
              <w:t>Safety considerations</w:t>
            </w:r>
          </w:p>
          <w:p w:rsidR="00D60F6B" w:rsidRPr="003220D6" w:rsidRDefault="00D60F6B" w:rsidP="003220D6">
            <w:pPr>
              <w:pStyle w:val="Stem"/>
              <w:widowControl w:val="0"/>
              <w:spacing w:after="80"/>
              <w:rPr>
                <w:sz w:val="20"/>
                <w:szCs w:val="20"/>
              </w:rPr>
            </w:pPr>
            <w:r w:rsidRPr="003220D6">
              <w:rPr>
                <w:sz w:val="20"/>
                <w:szCs w:val="20"/>
              </w:rPr>
              <w:t>Students should:</w:t>
            </w:r>
          </w:p>
          <w:p w:rsidR="00D60F6B" w:rsidRPr="003220D6" w:rsidRDefault="00D60F6B" w:rsidP="003220D6">
            <w:pPr>
              <w:pStyle w:val="Bulletslevel1"/>
              <w:widowControl w:val="0"/>
              <w:spacing w:before="0" w:after="40" w:line="240" w:lineRule="auto"/>
              <w:rPr>
                <w:sz w:val="20"/>
                <w:szCs w:val="20"/>
              </w:rPr>
            </w:pPr>
            <w:r w:rsidRPr="003220D6">
              <w:rPr>
                <w:sz w:val="20"/>
                <w:szCs w:val="20"/>
              </w:rPr>
              <w:t>respect other students; allow them enough room to move without bumping into each other</w:t>
            </w:r>
          </w:p>
          <w:p w:rsidR="00D60F6B" w:rsidRPr="003220D6" w:rsidRDefault="00D60F6B" w:rsidP="003220D6">
            <w:pPr>
              <w:pStyle w:val="Bulletslevel1"/>
              <w:widowControl w:val="0"/>
              <w:spacing w:before="0" w:after="40" w:line="240" w:lineRule="auto"/>
              <w:rPr>
                <w:sz w:val="20"/>
                <w:szCs w:val="20"/>
              </w:rPr>
            </w:pPr>
            <w:r w:rsidRPr="003220D6">
              <w:rPr>
                <w:sz w:val="20"/>
                <w:szCs w:val="20"/>
              </w:rPr>
              <w:t>remove shoes so that other students are not injured while moving on the floor</w:t>
            </w:r>
          </w:p>
          <w:p w:rsidR="00D60F6B" w:rsidRPr="003220D6" w:rsidRDefault="00D60F6B" w:rsidP="003220D6">
            <w:pPr>
              <w:pStyle w:val="Bulletslevel1"/>
              <w:widowControl w:val="0"/>
              <w:spacing w:before="0" w:after="40" w:line="240" w:lineRule="auto"/>
              <w:rPr>
                <w:sz w:val="20"/>
                <w:szCs w:val="20"/>
              </w:rPr>
            </w:pPr>
            <w:r w:rsidRPr="003220D6">
              <w:rPr>
                <w:sz w:val="20"/>
                <w:szCs w:val="20"/>
              </w:rPr>
              <w:t>remove socks if the floor surface is slippery</w:t>
            </w:r>
          </w:p>
          <w:p w:rsidR="00D60F6B" w:rsidRPr="003220D6" w:rsidRDefault="00D60F6B" w:rsidP="003220D6">
            <w:pPr>
              <w:pStyle w:val="Bulletslevel1"/>
              <w:widowControl w:val="0"/>
              <w:spacing w:before="0" w:after="40" w:line="240" w:lineRule="auto"/>
              <w:rPr>
                <w:sz w:val="20"/>
                <w:szCs w:val="20"/>
              </w:rPr>
            </w:pPr>
            <w:r w:rsidRPr="003220D6">
              <w:rPr>
                <w:sz w:val="20"/>
                <w:szCs w:val="20"/>
              </w:rPr>
              <w:t>not make physical contact with other students unless specifically requested by the teacher when performing partner or group activities</w:t>
            </w:r>
          </w:p>
          <w:p w:rsidR="00D60F6B" w:rsidRPr="003220D6" w:rsidRDefault="00D60F6B" w:rsidP="003220D6">
            <w:pPr>
              <w:pStyle w:val="Bulletslevel1"/>
              <w:widowControl w:val="0"/>
              <w:spacing w:before="0" w:after="40" w:line="240" w:lineRule="auto"/>
              <w:rPr>
                <w:szCs w:val="22"/>
              </w:rPr>
            </w:pPr>
            <w:r w:rsidRPr="003220D6">
              <w:rPr>
                <w:sz w:val="20"/>
                <w:szCs w:val="20"/>
              </w:rPr>
              <w:t>be aware of the objects around the room that may need to be avoided — for example, the edges of desks, chairs, windows or doorways.</w:t>
            </w:r>
          </w:p>
        </w:tc>
      </w:tr>
    </w:tbl>
    <w:p w:rsidR="003152F6" w:rsidRDefault="003152F6" w:rsidP="00E17FAF">
      <w:pPr>
        <w:pStyle w:val="Header"/>
      </w:pPr>
      <w:r>
        <w:t>Appendix C</w:t>
      </w:r>
    </w:p>
    <w:tbl>
      <w:tblPr>
        <w:tblpPr w:leftFromText="181" w:rightFromText="181" w:vertAnchor="page" w:tblpXSpec="center" w:tblpY="1441"/>
        <w:tblOverlap w:val="never"/>
        <w:tblW w:w="9639" w:type="dxa"/>
        <w:tblCellSpacing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70" w:type="dxa"/>
          <w:left w:w="284" w:type="dxa"/>
          <w:bottom w:w="170" w:type="dxa"/>
          <w:right w:w="284" w:type="dxa"/>
        </w:tblCellMar>
        <w:tblLook w:val="01E0" w:firstRow="1" w:lastRow="1" w:firstColumn="1" w:lastColumn="1" w:noHBand="0" w:noVBand="0"/>
      </w:tblPr>
      <w:tblGrid>
        <w:gridCol w:w="9639"/>
      </w:tblGrid>
      <w:tr w:rsidR="003152F6" w:rsidRPr="003220D6" w:rsidTr="003220D6">
        <w:trPr>
          <w:trHeight w:val="294"/>
          <w:tblCellSpacing w:w="28" w:type="dxa"/>
        </w:trPr>
        <w:tc>
          <w:tcPr>
            <w:tcW w:w="9527" w:type="dxa"/>
            <w:shd w:val="clear" w:color="auto" w:fill="CCCCCC"/>
            <w:tcMar>
              <w:top w:w="113" w:type="dxa"/>
              <w:left w:w="113" w:type="dxa"/>
              <w:bottom w:w="113" w:type="dxa"/>
              <w:right w:w="113" w:type="dxa"/>
            </w:tcMar>
          </w:tcPr>
          <w:p w:rsidR="003152F6" w:rsidRPr="001C5AA0" w:rsidRDefault="003152F6" w:rsidP="003220D6">
            <w:pPr>
              <w:pStyle w:val="Heading2TOP"/>
              <w:pageBreakBefore w:val="0"/>
              <w:widowControl w:val="0"/>
              <w:spacing w:after="0"/>
            </w:pPr>
            <w:r w:rsidRPr="001C5AA0">
              <w:t>Guidelines for critique</w:t>
            </w:r>
          </w:p>
        </w:tc>
      </w:tr>
      <w:tr w:rsidR="00E45B2E" w:rsidRPr="003220D6" w:rsidTr="003220D6">
        <w:trPr>
          <w:trHeight w:val="3910"/>
          <w:tblCellSpacing w:w="28" w:type="dxa"/>
        </w:trPr>
        <w:tc>
          <w:tcPr>
            <w:tcW w:w="9527" w:type="dxa"/>
            <w:shd w:val="clear" w:color="auto" w:fill="auto"/>
          </w:tcPr>
          <w:p w:rsidR="00E45B2E" w:rsidRPr="001C5AA0" w:rsidRDefault="00E45B2E" w:rsidP="003220D6">
            <w:pPr>
              <w:pStyle w:val="Heading3"/>
              <w:widowControl w:val="0"/>
              <w:spacing w:before="120"/>
            </w:pPr>
            <w:r w:rsidRPr="001C5AA0">
              <w:t>Giving feedback</w:t>
            </w:r>
          </w:p>
          <w:p w:rsidR="00E45B2E" w:rsidRPr="003220D6" w:rsidRDefault="00E45B2E" w:rsidP="003220D6">
            <w:pPr>
              <w:widowControl w:val="0"/>
              <w:rPr>
                <w:szCs w:val="22"/>
              </w:rPr>
            </w:pPr>
            <w:r w:rsidRPr="003220D6">
              <w:rPr>
                <w:szCs w:val="22"/>
              </w:rPr>
              <w:t>Feedback is an important part of the improvement process because it can provide statements and questions that enable the students to see their own work from a different perspective. Feedback can come from the teacher or fellow students, and through the use of a video camera.</w:t>
            </w:r>
          </w:p>
          <w:p w:rsidR="00E45B2E" w:rsidRPr="003220D6" w:rsidRDefault="00E45B2E" w:rsidP="003220D6">
            <w:pPr>
              <w:widowControl w:val="0"/>
              <w:rPr>
                <w:szCs w:val="22"/>
              </w:rPr>
            </w:pPr>
            <w:r w:rsidRPr="003220D6">
              <w:rPr>
                <w:szCs w:val="22"/>
              </w:rPr>
              <w:t>There are some ground rules that everyone needs to follow.</w:t>
            </w:r>
          </w:p>
          <w:p w:rsidR="00E45B2E" w:rsidRPr="003220D6" w:rsidRDefault="00E45B2E" w:rsidP="003220D6">
            <w:pPr>
              <w:pStyle w:val="Bulletslevel1"/>
              <w:widowControl w:val="0"/>
              <w:rPr>
                <w:szCs w:val="22"/>
              </w:rPr>
            </w:pPr>
            <w:r w:rsidRPr="003220D6">
              <w:rPr>
                <w:szCs w:val="22"/>
              </w:rPr>
              <w:t>Make comments that are fair and respectful.</w:t>
            </w:r>
          </w:p>
          <w:p w:rsidR="00E45B2E" w:rsidRPr="003220D6" w:rsidRDefault="00E45B2E" w:rsidP="003220D6">
            <w:pPr>
              <w:pStyle w:val="Bulletslevel1"/>
              <w:widowControl w:val="0"/>
              <w:rPr>
                <w:szCs w:val="22"/>
              </w:rPr>
            </w:pPr>
            <w:r w:rsidRPr="003220D6">
              <w:rPr>
                <w:szCs w:val="22"/>
              </w:rPr>
              <w:t>Use words thoughtfully.</w:t>
            </w:r>
          </w:p>
          <w:p w:rsidR="00E45B2E" w:rsidRPr="003220D6" w:rsidRDefault="00E45B2E" w:rsidP="003220D6">
            <w:pPr>
              <w:pStyle w:val="Bulletslevel1"/>
              <w:widowControl w:val="0"/>
              <w:rPr>
                <w:szCs w:val="22"/>
              </w:rPr>
            </w:pPr>
            <w:r w:rsidRPr="003220D6">
              <w:rPr>
                <w:szCs w:val="22"/>
              </w:rPr>
              <w:t>Comment on the positive aspects first and then move on to areas in need of improvement.</w:t>
            </w:r>
          </w:p>
          <w:p w:rsidR="00E45B2E" w:rsidRPr="003220D6" w:rsidRDefault="00E45B2E" w:rsidP="003220D6">
            <w:pPr>
              <w:pStyle w:val="Bulletslevel1"/>
              <w:widowControl w:val="0"/>
              <w:spacing w:after="240"/>
              <w:rPr>
                <w:szCs w:val="22"/>
              </w:rPr>
            </w:pPr>
            <w:r w:rsidRPr="003220D6">
              <w:rPr>
                <w:szCs w:val="22"/>
              </w:rPr>
              <w:t>Try to use dance vocabulary whenever possible.</w:t>
            </w:r>
          </w:p>
          <w:p w:rsidR="00E45B2E" w:rsidRPr="001C5AA0" w:rsidRDefault="00E45B2E" w:rsidP="003220D6">
            <w:pPr>
              <w:pStyle w:val="Heading3"/>
              <w:widowControl w:val="0"/>
              <w:spacing w:before="360"/>
            </w:pPr>
            <w:r w:rsidRPr="001C5AA0">
              <w:t>Self-assessment and peer-assessment guidelines for choreography</w:t>
            </w:r>
          </w:p>
          <w:p w:rsidR="00E45B2E" w:rsidRPr="003220D6" w:rsidRDefault="00E45B2E" w:rsidP="003220D6">
            <w:pPr>
              <w:widowControl w:val="0"/>
              <w:rPr>
                <w:szCs w:val="22"/>
              </w:rPr>
            </w:pPr>
            <w:r w:rsidRPr="003220D6">
              <w:rPr>
                <w:szCs w:val="22"/>
              </w:rPr>
              <w:t>You might be able to comment on:</w:t>
            </w:r>
          </w:p>
          <w:p w:rsidR="00E45B2E" w:rsidRPr="003220D6" w:rsidRDefault="00E45B2E" w:rsidP="003220D6">
            <w:pPr>
              <w:pStyle w:val="Bulletslevel1"/>
              <w:widowControl w:val="0"/>
              <w:rPr>
                <w:szCs w:val="22"/>
              </w:rPr>
            </w:pPr>
            <w:r w:rsidRPr="003220D6">
              <w:rPr>
                <w:szCs w:val="22"/>
              </w:rPr>
              <w:t xml:space="preserve">how well the choreographic devices been used to express the chosen emotions </w:t>
            </w:r>
          </w:p>
          <w:p w:rsidR="00E45B2E" w:rsidRPr="003220D6" w:rsidRDefault="00E45B2E" w:rsidP="003220D6">
            <w:pPr>
              <w:pStyle w:val="Bulletslevel1"/>
              <w:widowControl w:val="0"/>
              <w:rPr>
                <w:szCs w:val="22"/>
              </w:rPr>
            </w:pPr>
            <w:r w:rsidRPr="003220D6">
              <w:rPr>
                <w:szCs w:val="22"/>
              </w:rPr>
              <w:t>how well the music supports the expression of the chosen emotions</w:t>
            </w:r>
          </w:p>
          <w:p w:rsidR="00E45B2E" w:rsidRPr="003220D6" w:rsidRDefault="00E45B2E" w:rsidP="003220D6">
            <w:pPr>
              <w:pStyle w:val="Bulletslevel1"/>
              <w:widowControl w:val="0"/>
              <w:rPr>
                <w:szCs w:val="22"/>
              </w:rPr>
            </w:pPr>
            <w:r w:rsidRPr="003220D6">
              <w:rPr>
                <w:szCs w:val="22"/>
              </w:rPr>
              <w:t>how clearly the whole work expresses ideas about the chosen emotions.</w:t>
            </w:r>
          </w:p>
          <w:p w:rsidR="00E45B2E" w:rsidRPr="003220D6" w:rsidRDefault="00E45B2E" w:rsidP="003220D6">
            <w:pPr>
              <w:widowControl w:val="0"/>
              <w:rPr>
                <w:szCs w:val="22"/>
              </w:rPr>
            </w:pPr>
            <w:r w:rsidRPr="003220D6">
              <w:rPr>
                <w:szCs w:val="22"/>
              </w:rPr>
              <w:t>Remember to include both strengths and suggestions for improvement.</w:t>
            </w:r>
          </w:p>
        </w:tc>
      </w:tr>
    </w:tbl>
    <w:p w:rsidR="00D61E66" w:rsidRPr="008E4DEE" w:rsidRDefault="00D61E66" w:rsidP="007C2C87">
      <w:pPr>
        <w:pStyle w:val="Bulletslevel2"/>
        <w:numPr>
          <w:ilvl w:val="0"/>
          <w:numId w:val="0"/>
        </w:numPr>
        <w:ind w:left="794" w:hanging="414"/>
      </w:pPr>
    </w:p>
    <w:sectPr w:rsidR="00D61E66" w:rsidRPr="008E4DEE" w:rsidSect="00E17FAF">
      <w:headerReference w:type="even" r:id="rId24"/>
      <w:headerReference w:type="default" r:id="rId25"/>
      <w:footerReference w:type="even" r:id="rId26"/>
      <w:footerReference w:type="default" r:id="rId27"/>
      <w:pgSz w:w="11906" w:h="16838" w:code="9"/>
      <w:pgMar w:top="-720" w:right="1134" w:bottom="567" w:left="1134" w:header="709" w:footer="1089"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A27" w:rsidRDefault="00DE5A27">
      <w:r>
        <w:separator/>
      </w:r>
    </w:p>
    <w:p w:rsidR="00DE5A27" w:rsidRDefault="00DE5A27"/>
    <w:p w:rsidR="00DE5A27" w:rsidRDefault="00DE5A27"/>
    <w:p w:rsidR="00DE5A27" w:rsidRDefault="00DE5A27"/>
    <w:p w:rsidR="00DE5A27" w:rsidRDefault="00DE5A27"/>
    <w:p w:rsidR="00DE5A27" w:rsidRDefault="00DE5A27"/>
  </w:endnote>
  <w:endnote w:type="continuationSeparator" w:id="0">
    <w:p w:rsidR="00DE5A27" w:rsidRDefault="00DE5A27">
      <w:r>
        <w:continuationSeparator/>
      </w:r>
    </w:p>
    <w:p w:rsidR="00DE5A27" w:rsidRDefault="00DE5A27"/>
    <w:p w:rsidR="00DE5A27" w:rsidRDefault="00DE5A27"/>
    <w:p w:rsidR="00DE5A27" w:rsidRDefault="00DE5A27"/>
    <w:p w:rsidR="00DE5A27" w:rsidRDefault="00DE5A27"/>
    <w:p w:rsidR="00DE5A27" w:rsidRDefault="00DE5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Beginners Bold">
    <w:altName w:val="Courier New"/>
    <w:charset w:val="00"/>
    <w:family w:val="auto"/>
    <w:pitch w:val="variable"/>
    <w:sig w:usb0="00000001" w:usb1="00000000" w:usb2="00000000" w:usb3="00000000" w:csb0="00000009"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489" w:type="dxa"/>
      <w:tblBorders>
        <w:top w:val="single" w:sz="4" w:space="0" w:color="auto"/>
      </w:tblBorders>
      <w:tblCellMar>
        <w:left w:w="0" w:type="dxa"/>
        <w:right w:w="0" w:type="dxa"/>
      </w:tblCellMar>
      <w:tblLook w:val="01E0" w:firstRow="1" w:lastRow="1" w:firstColumn="1" w:lastColumn="1" w:noHBand="0" w:noVBand="0"/>
    </w:tblPr>
    <w:tblGrid>
      <w:gridCol w:w="4744"/>
      <w:gridCol w:w="4745"/>
    </w:tblGrid>
    <w:tr w:rsidR="00022B1C" w:rsidRPr="0090603A">
      <w:trPr>
        <w:trHeight w:hRule="exact" w:val="907"/>
      </w:trPr>
      <w:tc>
        <w:tcPr>
          <w:tcW w:w="4744" w:type="dxa"/>
          <w:tcBorders>
            <w:top w:val="nil"/>
            <w:left w:val="nil"/>
            <w:bottom w:val="nil"/>
            <w:right w:val="nil"/>
          </w:tcBorders>
          <w:vAlign w:val="bottom"/>
        </w:tcPr>
        <w:p w:rsidR="00022B1C" w:rsidRPr="0090603A" w:rsidRDefault="00022B1C" w:rsidP="000875B8">
          <w:pPr>
            <w:spacing w:before="0" w:after="0"/>
            <w:rPr>
              <w:rFonts w:ascii="Arial Narrow" w:hAnsi="Arial Narrow"/>
            </w:rPr>
          </w:pPr>
          <w:r>
            <w:fldChar w:fldCharType="begin"/>
          </w:r>
          <w:r>
            <w:instrText xml:space="preserve"> PAGE </w:instrText>
          </w:r>
          <w:r>
            <w:fldChar w:fldCharType="separate"/>
          </w:r>
          <w:r w:rsidR="004E7992">
            <w:rPr>
              <w:noProof/>
            </w:rPr>
            <w:t>2</w:t>
          </w:r>
          <w:r>
            <w:fldChar w:fldCharType="end"/>
          </w:r>
        </w:p>
      </w:tc>
      <w:tc>
        <w:tcPr>
          <w:tcW w:w="4745" w:type="dxa"/>
          <w:tcBorders>
            <w:top w:val="nil"/>
            <w:left w:val="nil"/>
            <w:bottom w:val="nil"/>
            <w:right w:val="nil"/>
          </w:tcBorders>
          <w:vAlign w:val="bottom"/>
        </w:tcPr>
        <w:p w:rsidR="00022B1C" w:rsidRPr="0090603A" w:rsidRDefault="00022B1C" w:rsidP="000875B8">
          <w:pPr>
            <w:spacing w:before="0" w:after="0"/>
            <w:jc w:val="right"/>
            <w:rPr>
              <w:rFonts w:ascii="Arial Narrow" w:hAnsi="Arial Narrow"/>
            </w:rPr>
          </w:pPr>
        </w:p>
      </w:tc>
    </w:tr>
  </w:tbl>
  <w:p w:rsidR="00022B1C" w:rsidRDefault="00022B1C" w:rsidP="00364F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09" w:type="dxa"/>
      <w:jc w:val="right"/>
      <w:tblBorders>
        <w:top w:val="single" w:sz="4" w:space="0" w:color="auto"/>
      </w:tblBorders>
      <w:tblCellMar>
        <w:left w:w="0" w:type="dxa"/>
        <w:right w:w="0" w:type="dxa"/>
      </w:tblCellMar>
      <w:tblLook w:val="01E0" w:firstRow="1" w:lastRow="1" w:firstColumn="1" w:lastColumn="1" w:noHBand="0" w:noVBand="0"/>
    </w:tblPr>
    <w:tblGrid>
      <w:gridCol w:w="4804"/>
      <w:gridCol w:w="4805"/>
    </w:tblGrid>
    <w:tr w:rsidR="00022B1C" w:rsidRPr="0090603A">
      <w:trPr>
        <w:trHeight w:hRule="exact" w:val="862"/>
        <w:jc w:val="right"/>
      </w:trPr>
      <w:tc>
        <w:tcPr>
          <w:tcW w:w="4804" w:type="dxa"/>
          <w:tcBorders>
            <w:top w:val="nil"/>
            <w:left w:val="nil"/>
            <w:bottom w:val="nil"/>
            <w:right w:val="nil"/>
          </w:tcBorders>
          <w:vAlign w:val="bottom"/>
        </w:tcPr>
        <w:p w:rsidR="00022B1C" w:rsidRPr="0090603A" w:rsidRDefault="00022B1C" w:rsidP="00C85825">
          <w:pPr>
            <w:tabs>
              <w:tab w:val="right" w:pos="9365"/>
            </w:tabs>
            <w:spacing w:before="0" w:after="0"/>
            <w:rPr>
              <w:rFonts w:ascii="Arial Narrow" w:hAnsi="Arial Narrow"/>
            </w:rPr>
          </w:pPr>
        </w:p>
      </w:tc>
      <w:tc>
        <w:tcPr>
          <w:tcW w:w="4805" w:type="dxa"/>
          <w:tcBorders>
            <w:top w:val="nil"/>
            <w:left w:val="nil"/>
            <w:bottom w:val="nil"/>
            <w:right w:val="nil"/>
          </w:tcBorders>
          <w:vAlign w:val="bottom"/>
        </w:tcPr>
        <w:p w:rsidR="00022B1C" w:rsidRPr="0090603A" w:rsidRDefault="00022B1C" w:rsidP="00C85825">
          <w:pPr>
            <w:tabs>
              <w:tab w:val="right" w:pos="9365"/>
            </w:tabs>
            <w:spacing w:before="0" w:after="0"/>
            <w:jc w:val="right"/>
            <w:rPr>
              <w:rFonts w:ascii="Arial Narrow" w:hAnsi="Arial Narrow"/>
            </w:rPr>
          </w:pPr>
          <w:r>
            <w:fldChar w:fldCharType="begin"/>
          </w:r>
          <w:r>
            <w:instrText xml:space="preserve"> PAGE </w:instrText>
          </w:r>
          <w:r>
            <w:fldChar w:fldCharType="separate"/>
          </w:r>
          <w:r w:rsidR="00F917CD">
            <w:rPr>
              <w:noProof/>
            </w:rPr>
            <w:t>5</w:t>
          </w:r>
          <w:r>
            <w:fldChar w:fldCharType="end"/>
          </w:r>
        </w:p>
      </w:tc>
    </w:tr>
  </w:tbl>
  <w:p w:rsidR="00022B1C" w:rsidRDefault="00022B1C" w:rsidP="000875B8">
    <w:pPr>
      <w:spacing w:before="0" w:after="0"/>
    </w:pPr>
  </w:p>
  <w:p w:rsidR="00022B1C" w:rsidRDefault="00022B1C" w:rsidP="000875B8">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022B1C" w:rsidRPr="0090603A">
      <w:trPr>
        <w:trHeight w:hRule="exact" w:val="1043"/>
        <w:jc w:val="right"/>
      </w:trPr>
      <w:tc>
        <w:tcPr>
          <w:tcW w:w="1800" w:type="dxa"/>
          <w:tcBorders>
            <w:top w:val="nil"/>
            <w:left w:val="nil"/>
            <w:bottom w:val="nil"/>
            <w:right w:val="nil"/>
          </w:tcBorders>
          <w:vAlign w:val="bottom"/>
        </w:tcPr>
        <w:p w:rsidR="00022B1C" w:rsidRPr="00FA3FE7" w:rsidRDefault="00022B1C" w:rsidP="00C85825">
          <w:pPr>
            <w:spacing w:before="0" w:after="0"/>
            <w:rPr>
              <w:rStyle w:val="Draft"/>
            </w:rPr>
          </w:pPr>
        </w:p>
      </w:tc>
      <w:tc>
        <w:tcPr>
          <w:tcW w:w="5040" w:type="dxa"/>
          <w:tcBorders>
            <w:top w:val="nil"/>
            <w:left w:val="nil"/>
            <w:bottom w:val="nil"/>
            <w:right w:val="nil"/>
          </w:tcBorders>
          <w:shd w:val="clear" w:color="auto" w:fill="auto"/>
          <w:vAlign w:val="bottom"/>
        </w:tcPr>
        <w:p w:rsidR="00022B1C" w:rsidRPr="000875B8" w:rsidRDefault="00022B1C" w:rsidP="00C85825">
          <w:pPr>
            <w:pStyle w:val="Footer"/>
            <w:framePr w:hSpace="0" w:wrap="auto" w:vAnchor="margin" w:yAlign="inline"/>
            <w:suppressOverlap w:val="0"/>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022B1C" w:rsidRPr="0090603A" w:rsidRDefault="004E7992" w:rsidP="00C85825">
          <w:pPr>
            <w:pStyle w:val="Footer"/>
            <w:framePr w:hSpace="0" w:wrap="auto" w:vAnchor="margin" w:yAlign="inline"/>
            <w:suppressOverlap w:val="0"/>
            <w:rPr>
              <w:rFonts w:ascii="Arial Narrow" w:hAnsi="Arial Narrow"/>
            </w:rPr>
          </w:pPr>
          <w:r>
            <w:drawing>
              <wp:inline distT="0" distB="0" distL="0" distR="0">
                <wp:extent cx="1538605" cy="657860"/>
                <wp:effectExtent l="0" t="0" r="4445" b="889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657860"/>
                        </a:xfrm>
                        <a:prstGeom prst="rect">
                          <a:avLst/>
                        </a:prstGeom>
                        <a:noFill/>
                        <a:ln>
                          <a:noFill/>
                        </a:ln>
                      </pic:spPr>
                    </pic:pic>
                  </a:graphicData>
                </a:graphic>
              </wp:inline>
            </w:drawing>
          </w:r>
        </w:p>
      </w:tc>
    </w:tr>
  </w:tbl>
  <w:p w:rsidR="00022B1C" w:rsidRDefault="00022B1C"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1C" w:rsidRDefault="00022B1C" w:rsidP="0057370F">
    <w:pPr>
      <w:pStyle w:val="Source"/>
    </w:pPr>
    <w:r w:rsidRPr="008B3DFE">
      <w:t>Adapted from “Dance classroom management”, The Office of the Queensland School Curriculum Council 2002.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1C" w:rsidRPr="00F36936" w:rsidRDefault="00022B1C" w:rsidP="00F36936">
    <w:pPr>
      <w:pStyle w:val="Footer"/>
      <w:framePr w:wrap="arou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A27" w:rsidRDefault="00DE5A27">
      <w:r>
        <w:separator/>
      </w:r>
    </w:p>
    <w:p w:rsidR="00DE5A27" w:rsidRDefault="00DE5A27"/>
    <w:p w:rsidR="00DE5A27" w:rsidRDefault="00DE5A27"/>
    <w:p w:rsidR="00DE5A27" w:rsidRDefault="00DE5A27"/>
    <w:p w:rsidR="00DE5A27" w:rsidRDefault="00DE5A27"/>
    <w:p w:rsidR="00DE5A27" w:rsidRDefault="00DE5A27"/>
  </w:footnote>
  <w:footnote w:type="continuationSeparator" w:id="0">
    <w:p w:rsidR="00DE5A27" w:rsidRDefault="00DE5A27">
      <w:r>
        <w:continuationSeparator/>
      </w:r>
    </w:p>
    <w:p w:rsidR="00DE5A27" w:rsidRDefault="00DE5A27"/>
    <w:p w:rsidR="00DE5A27" w:rsidRDefault="00DE5A27"/>
    <w:p w:rsidR="00DE5A27" w:rsidRDefault="00DE5A27"/>
    <w:p w:rsidR="00DE5A27" w:rsidRDefault="00DE5A27"/>
    <w:p w:rsidR="00DE5A27" w:rsidRDefault="00DE5A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1C" w:rsidRDefault="00022B1C" w:rsidP="00E7289C">
    <w:pPr>
      <w:pStyle w:val="Header"/>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1C" w:rsidRPr="00116F86" w:rsidRDefault="00022B1C" w:rsidP="00116F86">
    <w:pPr>
      <w:pStyle w:val="Headerright"/>
    </w:pPr>
    <w:r w:rsidRPr="00E03541">
      <w:t xml:space="preserve">Year </w:t>
    </w:r>
    <w:r>
      <w:t>9 The Arts — Dance</w:t>
    </w:r>
    <w:r w:rsidRPr="007A04D1">
      <w:t xml:space="preserve">: </w:t>
    </w:r>
    <w:r>
      <w:t>Creating dance works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1C" w:rsidRDefault="004E7992">
    <w:pPr>
      <w:pStyle w:val="Header"/>
    </w:pPr>
    <w:r>
      <w:rPr>
        <w:noProof/>
      </w:rPr>
      <w:drawing>
        <wp:anchor distT="0" distB="0" distL="114300" distR="114300" simplePos="0" relativeHeight="251657728" behindDoc="0" locked="0" layoutInCell="1" allowOverlap="0">
          <wp:simplePos x="0" y="0"/>
          <wp:positionH relativeFrom="page">
            <wp:align>left</wp:align>
          </wp:positionH>
          <wp:positionV relativeFrom="page">
            <wp:posOffset>0</wp:posOffset>
          </wp:positionV>
          <wp:extent cx="7538085" cy="3322955"/>
          <wp:effectExtent l="0" t="0" r="5715" b="0"/>
          <wp:wrapNone/>
          <wp:docPr id="13" name="Picture 13" descr="redesign cover_teacher guidelin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redesign cover_teacher guidelines"/>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085" cy="3322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1C" w:rsidRPr="00BC6BFC" w:rsidRDefault="00022B1C" w:rsidP="00BC6BF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1C" w:rsidRPr="00F36936" w:rsidRDefault="00022B1C" w:rsidP="00F36936">
    <w:pPr>
      <w:pStyle w:val="smallspace"/>
    </w:pPr>
  </w:p>
  <w:p w:rsidR="00022B1C" w:rsidRDefault="00022B1C" w:rsidP="00BC6B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D724142A"/>
    <w:lvl w:ilvl="0" w:tplc="D748A494">
      <w:start w:val="1"/>
      <w:numFmt w:val="bullet"/>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A02A82"/>
    <w:multiLevelType w:val="multilevel"/>
    <w:tmpl w:val="630886A2"/>
    <w:lvl w:ilvl="0">
      <w:start w:val="1"/>
      <w:numFmt w:val="bullet"/>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B7C1012"/>
    <w:multiLevelType w:val="multilevel"/>
    <w:tmpl w:val="D828FEA8"/>
    <w:lvl w:ilvl="0">
      <w:start w:val="1"/>
      <w:numFmt w:val="bullet"/>
      <w:lvlText w:val="–"/>
      <w:lvlJc w:val="left"/>
      <w:pPr>
        <w:tabs>
          <w:tab w:val="num" w:pos="794"/>
        </w:tabs>
        <w:ind w:left="794" w:hanging="414"/>
      </w:pPr>
      <w:rPr>
        <w:rFonts w:ascii="QBeginners Bold" w:hAnsi="QBeginners Bold" w:hint="default"/>
        <w:sz w:val="22"/>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88954B7"/>
    <w:multiLevelType w:val="multilevel"/>
    <w:tmpl w:val="4FCA626A"/>
    <w:lvl w:ilvl="0">
      <w:start w:val="1"/>
      <w:numFmt w:val="bullet"/>
      <w:lvlText w:val=""/>
      <w:lvlJc w:val="left"/>
      <w:pPr>
        <w:tabs>
          <w:tab w:val="num" w:pos="794"/>
        </w:tabs>
        <w:ind w:left="794" w:hanging="414"/>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D94443"/>
    <w:multiLevelType w:val="multilevel"/>
    <w:tmpl w:val="F0907244"/>
    <w:lvl w:ilvl="0">
      <w:start w:val="1"/>
      <w:numFmt w:val="bullet"/>
      <w:lvlText w:val=""/>
      <w:lvlJc w:val="left"/>
      <w:pPr>
        <w:tabs>
          <w:tab w:val="num" w:pos="794"/>
        </w:tabs>
        <w:ind w:left="794" w:hanging="41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840370"/>
    <w:multiLevelType w:val="multilevel"/>
    <w:tmpl w:val="D724142A"/>
    <w:lvl w:ilvl="0">
      <w:start w:val="1"/>
      <w:numFmt w:val="bullet"/>
      <w:lvlText w:val=""/>
      <w:lvlJc w:val="left"/>
      <w:pPr>
        <w:tabs>
          <w:tab w:val="num" w:pos="794"/>
        </w:tabs>
        <w:ind w:left="794" w:hanging="41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2E334D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42DAC"/>
    <w:multiLevelType w:val="multilevel"/>
    <w:tmpl w:val="3932B2C2"/>
    <w:styleLink w:val="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19D37A2"/>
    <w:multiLevelType w:val="multilevel"/>
    <w:tmpl w:val="80EC5D98"/>
    <w:lvl w:ilvl="0">
      <w:start w:val="1"/>
      <w:numFmt w:val="bullet"/>
      <w:lvlText w:val=""/>
      <w:lvlJc w:val="left"/>
      <w:pPr>
        <w:tabs>
          <w:tab w:val="num" w:pos="794"/>
        </w:tabs>
        <w:ind w:left="794" w:hanging="414"/>
      </w:pPr>
      <w:rPr>
        <w:rFonts w:ascii="Symbol" w:hAnsi="Symbol" w:hint="default"/>
        <w:sz w:val="22"/>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AAC488C"/>
    <w:multiLevelType w:val="multilevel"/>
    <w:tmpl w:val="3932B2C2"/>
    <w:numStyleLink w:val="Numbered"/>
  </w:abstractNum>
  <w:abstractNum w:abstractNumId="21">
    <w:nsid w:val="600A29E8"/>
    <w:multiLevelType w:val="multilevel"/>
    <w:tmpl w:val="67E8B264"/>
    <w:lvl w:ilvl="0">
      <w:start w:val="1"/>
      <w:numFmt w:val="bullet"/>
      <w:lvlText w:val=""/>
      <w:lvlJc w:val="left"/>
      <w:pPr>
        <w:tabs>
          <w:tab w:val="num" w:pos="794"/>
        </w:tabs>
        <w:ind w:left="794" w:hanging="414"/>
      </w:pPr>
      <w:rPr>
        <w:rFonts w:ascii="Symbol" w:hAnsi="Symbol" w:hint="default"/>
        <w:sz w:val="22"/>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820"/>
        </w:tabs>
        <w:ind w:left="1820" w:hanging="360"/>
      </w:pPr>
      <w:rPr>
        <w:rFonts w:ascii="Courier New" w:hAnsi="Courier New" w:cs="Courier New" w:hint="default"/>
      </w:rPr>
    </w:lvl>
    <w:lvl w:ilvl="2" w:tplc="0C090005">
      <w:start w:val="1"/>
      <w:numFmt w:val="bullet"/>
      <w:lvlText w:val=""/>
      <w:lvlJc w:val="left"/>
      <w:pPr>
        <w:tabs>
          <w:tab w:val="num" w:pos="2540"/>
        </w:tabs>
        <w:ind w:left="2540" w:hanging="360"/>
      </w:pPr>
      <w:rPr>
        <w:rFonts w:ascii="Wingdings" w:hAnsi="Wingdings" w:hint="default"/>
      </w:rPr>
    </w:lvl>
    <w:lvl w:ilvl="3" w:tplc="0C090001">
      <w:start w:val="1"/>
      <w:numFmt w:val="bullet"/>
      <w:lvlText w:val=""/>
      <w:lvlJc w:val="left"/>
      <w:pPr>
        <w:tabs>
          <w:tab w:val="num" w:pos="3260"/>
        </w:tabs>
        <w:ind w:left="3260" w:hanging="360"/>
      </w:pPr>
      <w:rPr>
        <w:rFonts w:ascii="Symbol" w:hAnsi="Symbol" w:hint="default"/>
      </w:rPr>
    </w:lvl>
    <w:lvl w:ilvl="4" w:tplc="0C090003">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3">
    <w:nsid w:val="64AC7255"/>
    <w:multiLevelType w:val="hybridMultilevel"/>
    <w:tmpl w:val="6520EEFC"/>
    <w:lvl w:ilvl="0" w:tplc="7CF658E6">
      <w:start w:val="1"/>
      <w:numFmt w:val="bullet"/>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FB24A7F"/>
    <w:multiLevelType w:val="hybridMultilevel"/>
    <w:tmpl w:val="AF527616"/>
    <w:lvl w:ilvl="0" w:tplc="89E6E2A4">
      <w:start w:val="1"/>
      <w:numFmt w:val="bullet"/>
      <w:pStyle w:val="Bulletslevel2"/>
      <w:lvlText w:val="—"/>
      <w:lvlJc w:val="left"/>
      <w:pPr>
        <w:tabs>
          <w:tab w:val="num" w:pos="794"/>
        </w:tabs>
        <w:ind w:left="794" w:hanging="414"/>
      </w:pPr>
      <w:rPr>
        <w:rFonts w:ascii="QBeginners Bold" w:hAnsi="QBeginners Bold" w:hint="default"/>
        <w:sz w:val="22"/>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79A0F0E"/>
    <w:multiLevelType w:val="hybridMultilevel"/>
    <w:tmpl w:val="5CC8B904"/>
    <w:lvl w:ilvl="0" w:tplc="C29A16CE">
      <w:start w:val="1"/>
      <w:numFmt w:val="bullet"/>
      <w:pStyle w:val="Bulletslevel3"/>
      <w:lvlText w:val=""/>
      <w:lvlJc w:val="left"/>
      <w:pPr>
        <w:tabs>
          <w:tab w:val="num" w:pos="1077"/>
        </w:tabs>
        <w:ind w:left="1077" w:hanging="283"/>
      </w:pPr>
      <w:rPr>
        <w:rFonts w:ascii="Symbol" w:hAnsi="Symbol" w:cs="Times New Roman" w:hint="default"/>
        <w:b w:val="0"/>
        <w:i w:val="0"/>
        <w:caps w:val="0"/>
        <w:strike w:val="0"/>
        <w:dstrike w:val="0"/>
        <w:vanish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B9F4596"/>
    <w:multiLevelType w:val="multilevel"/>
    <w:tmpl w:val="C9787A50"/>
    <w:lvl w:ilvl="0">
      <w:start w:val="1"/>
      <w:numFmt w:val="bullet"/>
      <w:lvlText w:val=""/>
      <w:lvlJc w:val="left"/>
      <w:pPr>
        <w:tabs>
          <w:tab w:val="num" w:pos="794"/>
        </w:tabs>
        <w:ind w:left="794" w:hanging="414"/>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D5508C6"/>
    <w:multiLevelType w:val="multilevel"/>
    <w:tmpl w:val="0C090023"/>
    <w:lvl w:ilvl="0">
      <w:start w:val="1"/>
      <w:numFmt w:val="upperRoman"/>
      <w:pStyle w:val="Heading1"/>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5"/>
  </w:num>
  <w:num w:numId="3">
    <w:abstractNumId w:val="4"/>
  </w:num>
  <w:num w:numId="4">
    <w:abstractNumId w:val="15"/>
  </w:num>
  <w:num w:numId="5">
    <w:abstractNumId w:val="17"/>
  </w:num>
  <w:num w:numId="6">
    <w:abstractNumId w:val="19"/>
  </w:num>
  <w:num w:numId="7">
    <w:abstractNumId w:val="10"/>
  </w:num>
  <w:num w:numId="8">
    <w:abstractNumId w:val="2"/>
  </w:num>
  <w:num w:numId="9">
    <w:abstractNumId w:val="23"/>
  </w:num>
  <w:num w:numId="10">
    <w:abstractNumId w:val="1"/>
  </w:num>
  <w:num w:numId="11">
    <w:abstractNumId w:val="27"/>
  </w:num>
  <w:num w:numId="12">
    <w:abstractNumId w:val="24"/>
  </w:num>
  <w:num w:numId="13">
    <w:abstractNumId w:val="11"/>
  </w:num>
  <w:num w:numId="14">
    <w:abstractNumId w:val="16"/>
  </w:num>
  <w:num w:numId="15">
    <w:abstractNumId w:val="29"/>
  </w:num>
  <w:num w:numId="16">
    <w:abstractNumId w:val="0"/>
  </w:num>
  <w:num w:numId="17">
    <w:abstractNumId w:val="12"/>
  </w:num>
  <w:num w:numId="18">
    <w:abstractNumId w:val="25"/>
  </w:num>
  <w:num w:numId="19">
    <w:abstractNumId w:val="22"/>
  </w:num>
  <w:num w:numId="20">
    <w:abstractNumId w:val="10"/>
  </w:num>
  <w:num w:numId="21">
    <w:abstractNumId w:val="2"/>
  </w:num>
  <w:num w:numId="22">
    <w:abstractNumId w:val="23"/>
  </w:num>
  <w:num w:numId="23">
    <w:abstractNumId w:val="4"/>
  </w:num>
  <w:num w:numId="24">
    <w:abstractNumId w:val="15"/>
  </w:num>
  <w:num w:numId="25">
    <w:abstractNumId w:val="6"/>
  </w:num>
  <w:num w:numId="26">
    <w:abstractNumId w:val="22"/>
  </w:num>
  <w:num w:numId="27">
    <w:abstractNumId w:val="10"/>
  </w:num>
  <w:num w:numId="28">
    <w:abstractNumId w:val="2"/>
  </w:num>
  <w:num w:numId="29">
    <w:abstractNumId w:val="23"/>
  </w:num>
  <w:num w:numId="30">
    <w:abstractNumId w:val="22"/>
  </w:num>
  <w:num w:numId="31">
    <w:abstractNumId w:val="10"/>
  </w:num>
  <w:num w:numId="32">
    <w:abstractNumId w:val="2"/>
  </w:num>
  <w:num w:numId="33">
    <w:abstractNumId w:val="23"/>
  </w:num>
  <w:num w:numId="34">
    <w:abstractNumId w:val="7"/>
  </w:num>
  <w:num w:numId="35">
    <w:abstractNumId w:val="20"/>
  </w:num>
  <w:num w:numId="36">
    <w:abstractNumId w:val="9"/>
  </w:num>
  <w:num w:numId="37">
    <w:abstractNumId w:val="26"/>
  </w:num>
  <w:num w:numId="38">
    <w:abstractNumId w:val="13"/>
  </w:num>
  <w:num w:numId="39">
    <w:abstractNumId w:val="3"/>
  </w:num>
  <w:num w:numId="40">
    <w:abstractNumId w:val="28"/>
  </w:num>
  <w:num w:numId="41">
    <w:abstractNumId w:val="28"/>
  </w:num>
  <w:num w:numId="42">
    <w:abstractNumId w:val="28"/>
  </w:num>
  <w:num w:numId="43">
    <w:abstractNumId w:val="8"/>
  </w:num>
  <w:num w:numId="44">
    <w:abstractNumId w:val="30"/>
  </w:num>
  <w:num w:numId="45">
    <w:abstractNumId w:val="21"/>
  </w:num>
  <w:num w:numId="46">
    <w:abstractNumId w:val="14"/>
  </w:num>
  <w:num w:numId="47">
    <w:abstractNumId w:val="31"/>
  </w:num>
  <w:num w:numId="48">
    <w:abstractNumId w:val="18"/>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ctiveWritingStyle w:appName="MSWord" w:lang="en-AU"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8A1"/>
    <w:rsid w:val="000022FF"/>
    <w:rsid w:val="00003280"/>
    <w:rsid w:val="000040CE"/>
    <w:rsid w:val="000043A4"/>
    <w:rsid w:val="00007DBF"/>
    <w:rsid w:val="00022B1C"/>
    <w:rsid w:val="00024C42"/>
    <w:rsid w:val="00026548"/>
    <w:rsid w:val="00037108"/>
    <w:rsid w:val="0004134C"/>
    <w:rsid w:val="00042BF3"/>
    <w:rsid w:val="00057695"/>
    <w:rsid w:val="00061D89"/>
    <w:rsid w:val="000736CA"/>
    <w:rsid w:val="00077C5D"/>
    <w:rsid w:val="000825C6"/>
    <w:rsid w:val="00082765"/>
    <w:rsid w:val="00083BFA"/>
    <w:rsid w:val="00083EF5"/>
    <w:rsid w:val="000847ED"/>
    <w:rsid w:val="00085CFC"/>
    <w:rsid w:val="000875B8"/>
    <w:rsid w:val="00090F41"/>
    <w:rsid w:val="00095960"/>
    <w:rsid w:val="000A0660"/>
    <w:rsid w:val="000A1635"/>
    <w:rsid w:val="000A6147"/>
    <w:rsid w:val="000A7071"/>
    <w:rsid w:val="000B795C"/>
    <w:rsid w:val="000C0E6D"/>
    <w:rsid w:val="000C2BBD"/>
    <w:rsid w:val="000D2039"/>
    <w:rsid w:val="000D6A12"/>
    <w:rsid w:val="000E0E12"/>
    <w:rsid w:val="000E22E0"/>
    <w:rsid w:val="000E3AB2"/>
    <w:rsid w:val="000F0DAD"/>
    <w:rsid w:val="000F52B5"/>
    <w:rsid w:val="000F5EF5"/>
    <w:rsid w:val="000F6FBB"/>
    <w:rsid w:val="001019F0"/>
    <w:rsid w:val="00101CF6"/>
    <w:rsid w:val="001103BE"/>
    <w:rsid w:val="00116F86"/>
    <w:rsid w:val="0012055C"/>
    <w:rsid w:val="00120D4E"/>
    <w:rsid w:val="00120E4C"/>
    <w:rsid w:val="00123E4E"/>
    <w:rsid w:val="001247D8"/>
    <w:rsid w:val="00127A14"/>
    <w:rsid w:val="00130EFC"/>
    <w:rsid w:val="00132BC2"/>
    <w:rsid w:val="00137481"/>
    <w:rsid w:val="00140F5D"/>
    <w:rsid w:val="001538CC"/>
    <w:rsid w:val="00155056"/>
    <w:rsid w:val="001574F9"/>
    <w:rsid w:val="001627BF"/>
    <w:rsid w:val="001634B0"/>
    <w:rsid w:val="001659AA"/>
    <w:rsid w:val="00170657"/>
    <w:rsid w:val="00171987"/>
    <w:rsid w:val="00171A8D"/>
    <w:rsid w:val="00173489"/>
    <w:rsid w:val="0017388F"/>
    <w:rsid w:val="00173B46"/>
    <w:rsid w:val="0017557A"/>
    <w:rsid w:val="001769B4"/>
    <w:rsid w:val="001839CC"/>
    <w:rsid w:val="00184DFB"/>
    <w:rsid w:val="00186CDA"/>
    <w:rsid w:val="001871B3"/>
    <w:rsid w:val="00190075"/>
    <w:rsid w:val="00190C5F"/>
    <w:rsid w:val="00191133"/>
    <w:rsid w:val="00193E81"/>
    <w:rsid w:val="00196CF2"/>
    <w:rsid w:val="001971C2"/>
    <w:rsid w:val="001A564E"/>
    <w:rsid w:val="001C0581"/>
    <w:rsid w:val="001C4D23"/>
    <w:rsid w:val="001C5AA0"/>
    <w:rsid w:val="001C5BD9"/>
    <w:rsid w:val="001D673A"/>
    <w:rsid w:val="001E0C17"/>
    <w:rsid w:val="001E4328"/>
    <w:rsid w:val="001E43BD"/>
    <w:rsid w:val="001F0901"/>
    <w:rsid w:val="001F756A"/>
    <w:rsid w:val="00205805"/>
    <w:rsid w:val="00207534"/>
    <w:rsid w:val="00210015"/>
    <w:rsid w:val="00213A3F"/>
    <w:rsid w:val="002140CC"/>
    <w:rsid w:val="00216C8D"/>
    <w:rsid w:val="002170E0"/>
    <w:rsid w:val="00225B0F"/>
    <w:rsid w:val="002303A7"/>
    <w:rsid w:val="00232959"/>
    <w:rsid w:val="00233FC0"/>
    <w:rsid w:val="0024509A"/>
    <w:rsid w:val="002450D1"/>
    <w:rsid w:val="0024608E"/>
    <w:rsid w:val="002466C7"/>
    <w:rsid w:val="002476A9"/>
    <w:rsid w:val="00253D87"/>
    <w:rsid w:val="00254350"/>
    <w:rsid w:val="002637B1"/>
    <w:rsid w:val="00264F51"/>
    <w:rsid w:val="00271371"/>
    <w:rsid w:val="002723C2"/>
    <w:rsid w:val="002734E6"/>
    <w:rsid w:val="00273DE2"/>
    <w:rsid w:val="00274767"/>
    <w:rsid w:val="00276D36"/>
    <w:rsid w:val="00284B38"/>
    <w:rsid w:val="002859A3"/>
    <w:rsid w:val="002865DA"/>
    <w:rsid w:val="002A79B9"/>
    <w:rsid w:val="002B30EB"/>
    <w:rsid w:val="002B5BFC"/>
    <w:rsid w:val="002C0261"/>
    <w:rsid w:val="002C1299"/>
    <w:rsid w:val="002C1C04"/>
    <w:rsid w:val="002C4CB3"/>
    <w:rsid w:val="002D3E54"/>
    <w:rsid w:val="002D621B"/>
    <w:rsid w:val="002D7C5D"/>
    <w:rsid w:val="002E18AD"/>
    <w:rsid w:val="002E2F03"/>
    <w:rsid w:val="002F135D"/>
    <w:rsid w:val="002F1520"/>
    <w:rsid w:val="002F3677"/>
    <w:rsid w:val="002F45D0"/>
    <w:rsid w:val="002F4C51"/>
    <w:rsid w:val="002F69A3"/>
    <w:rsid w:val="00300F05"/>
    <w:rsid w:val="00302E5C"/>
    <w:rsid w:val="00314E3C"/>
    <w:rsid w:val="003152F6"/>
    <w:rsid w:val="0032073F"/>
    <w:rsid w:val="00321DA5"/>
    <w:rsid w:val="003220D6"/>
    <w:rsid w:val="00327D43"/>
    <w:rsid w:val="00330421"/>
    <w:rsid w:val="00331E85"/>
    <w:rsid w:val="003347CE"/>
    <w:rsid w:val="0033529F"/>
    <w:rsid w:val="00343549"/>
    <w:rsid w:val="00354B41"/>
    <w:rsid w:val="003573C7"/>
    <w:rsid w:val="00357A2A"/>
    <w:rsid w:val="00360CDA"/>
    <w:rsid w:val="00361735"/>
    <w:rsid w:val="0036290B"/>
    <w:rsid w:val="00363611"/>
    <w:rsid w:val="00364F37"/>
    <w:rsid w:val="003730FC"/>
    <w:rsid w:val="00386B43"/>
    <w:rsid w:val="00391A20"/>
    <w:rsid w:val="003931E0"/>
    <w:rsid w:val="0039605F"/>
    <w:rsid w:val="00397CF6"/>
    <w:rsid w:val="003A07C2"/>
    <w:rsid w:val="003A0CE3"/>
    <w:rsid w:val="003A1874"/>
    <w:rsid w:val="003B09D9"/>
    <w:rsid w:val="003B3B98"/>
    <w:rsid w:val="003C105A"/>
    <w:rsid w:val="003C1342"/>
    <w:rsid w:val="003C1DE1"/>
    <w:rsid w:val="003C302E"/>
    <w:rsid w:val="003C61E5"/>
    <w:rsid w:val="003C702A"/>
    <w:rsid w:val="003E105B"/>
    <w:rsid w:val="003E217B"/>
    <w:rsid w:val="003E33A5"/>
    <w:rsid w:val="003E500C"/>
    <w:rsid w:val="003F089F"/>
    <w:rsid w:val="003F23C5"/>
    <w:rsid w:val="003F5E8A"/>
    <w:rsid w:val="00411E67"/>
    <w:rsid w:val="00416BAF"/>
    <w:rsid w:val="004172A0"/>
    <w:rsid w:val="00421645"/>
    <w:rsid w:val="00424A51"/>
    <w:rsid w:val="0042533E"/>
    <w:rsid w:val="004271B7"/>
    <w:rsid w:val="004316D0"/>
    <w:rsid w:val="004423A4"/>
    <w:rsid w:val="00445E81"/>
    <w:rsid w:val="004475A2"/>
    <w:rsid w:val="00453F95"/>
    <w:rsid w:val="0045457A"/>
    <w:rsid w:val="00456988"/>
    <w:rsid w:val="00457A26"/>
    <w:rsid w:val="004605DF"/>
    <w:rsid w:val="0047131A"/>
    <w:rsid w:val="004714AE"/>
    <w:rsid w:val="004720FB"/>
    <w:rsid w:val="004747A8"/>
    <w:rsid w:val="00474B75"/>
    <w:rsid w:val="00480A76"/>
    <w:rsid w:val="00481735"/>
    <w:rsid w:val="00483796"/>
    <w:rsid w:val="00483E6B"/>
    <w:rsid w:val="00484628"/>
    <w:rsid w:val="0048671D"/>
    <w:rsid w:val="00486DDE"/>
    <w:rsid w:val="004876A9"/>
    <w:rsid w:val="004928CF"/>
    <w:rsid w:val="00494EB0"/>
    <w:rsid w:val="00495D94"/>
    <w:rsid w:val="004A1033"/>
    <w:rsid w:val="004A6B04"/>
    <w:rsid w:val="004B2135"/>
    <w:rsid w:val="004B69C7"/>
    <w:rsid w:val="004B7E94"/>
    <w:rsid w:val="004C3EC8"/>
    <w:rsid w:val="004D3B75"/>
    <w:rsid w:val="004D42F2"/>
    <w:rsid w:val="004E0F30"/>
    <w:rsid w:val="004E7992"/>
    <w:rsid w:val="004F20BA"/>
    <w:rsid w:val="004F68EC"/>
    <w:rsid w:val="0050177D"/>
    <w:rsid w:val="0051005F"/>
    <w:rsid w:val="005110F5"/>
    <w:rsid w:val="00514FEF"/>
    <w:rsid w:val="00515192"/>
    <w:rsid w:val="005176C2"/>
    <w:rsid w:val="0052094C"/>
    <w:rsid w:val="00522645"/>
    <w:rsid w:val="0052283A"/>
    <w:rsid w:val="00526090"/>
    <w:rsid w:val="00526544"/>
    <w:rsid w:val="00530616"/>
    <w:rsid w:val="0053141F"/>
    <w:rsid w:val="005336D0"/>
    <w:rsid w:val="00535835"/>
    <w:rsid w:val="00536DFA"/>
    <w:rsid w:val="005429DB"/>
    <w:rsid w:val="0054355A"/>
    <w:rsid w:val="005438C6"/>
    <w:rsid w:val="005446DD"/>
    <w:rsid w:val="005459CF"/>
    <w:rsid w:val="005500EE"/>
    <w:rsid w:val="00550B85"/>
    <w:rsid w:val="00551A8A"/>
    <w:rsid w:val="00552AAD"/>
    <w:rsid w:val="00555205"/>
    <w:rsid w:val="005571B4"/>
    <w:rsid w:val="0056323B"/>
    <w:rsid w:val="00565216"/>
    <w:rsid w:val="0057128C"/>
    <w:rsid w:val="00571CFF"/>
    <w:rsid w:val="0057370F"/>
    <w:rsid w:val="00574599"/>
    <w:rsid w:val="005759C7"/>
    <w:rsid w:val="00577012"/>
    <w:rsid w:val="00577F68"/>
    <w:rsid w:val="00585563"/>
    <w:rsid w:val="005A0AA4"/>
    <w:rsid w:val="005A1C09"/>
    <w:rsid w:val="005A52BC"/>
    <w:rsid w:val="005A58C7"/>
    <w:rsid w:val="005A7039"/>
    <w:rsid w:val="005A7940"/>
    <w:rsid w:val="005A7C02"/>
    <w:rsid w:val="005B710F"/>
    <w:rsid w:val="005C19CD"/>
    <w:rsid w:val="005C1D99"/>
    <w:rsid w:val="005C207A"/>
    <w:rsid w:val="005C226E"/>
    <w:rsid w:val="005D0C9A"/>
    <w:rsid w:val="005D5C4E"/>
    <w:rsid w:val="005E138A"/>
    <w:rsid w:val="005E5593"/>
    <w:rsid w:val="005E7411"/>
    <w:rsid w:val="005F00FC"/>
    <w:rsid w:val="005F1A13"/>
    <w:rsid w:val="005F253C"/>
    <w:rsid w:val="005F6087"/>
    <w:rsid w:val="00605CB5"/>
    <w:rsid w:val="00607400"/>
    <w:rsid w:val="00612611"/>
    <w:rsid w:val="006153C0"/>
    <w:rsid w:val="00621B8A"/>
    <w:rsid w:val="0062663E"/>
    <w:rsid w:val="00630422"/>
    <w:rsid w:val="00630644"/>
    <w:rsid w:val="00631601"/>
    <w:rsid w:val="00635253"/>
    <w:rsid w:val="00636670"/>
    <w:rsid w:val="006432CE"/>
    <w:rsid w:val="00643803"/>
    <w:rsid w:val="0064612E"/>
    <w:rsid w:val="00646423"/>
    <w:rsid w:val="00657BB0"/>
    <w:rsid w:val="00661055"/>
    <w:rsid w:val="00661521"/>
    <w:rsid w:val="00664FEE"/>
    <w:rsid w:val="006651E7"/>
    <w:rsid w:val="00666387"/>
    <w:rsid w:val="006732D0"/>
    <w:rsid w:val="0067452E"/>
    <w:rsid w:val="006760FA"/>
    <w:rsid w:val="00676DF3"/>
    <w:rsid w:val="006774B8"/>
    <w:rsid w:val="0068018A"/>
    <w:rsid w:val="00683EB7"/>
    <w:rsid w:val="00691536"/>
    <w:rsid w:val="00694195"/>
    <w:rsid w:val="00695E35"/>
    <w:rsid w:val="006A0C70"/>
    <w:rsid w:val="006A24FF"/>
    <w:rsid w:val="006A2939"/>
    <w:rsid w:val="006A3901"/>
    <w:rsid w:val="006B28C1"/>
    <w:rsid w:val="006B383C"/>
    <w:rsid w:val="006B3EA5"/>
    <w:rsid w:val="006B6E24"/>
    <w:rsid w:val="006C196E"/>
    <w:rsid w:val="006C1A10"/>
    <w:rsid w:val="006C7D53"/>
    <w:rsid w:val="006C7ECA"/>
    <w:rsid w:val="006D1DD0"/>
    <w:rsid w:val="006D394C"/>
    <w:rsid w:val="006D3F19"/>
    <w:rsid w:val="006D5672"/>
    <w:rsid w:val="006D71AC"/>
    <w:rsid w:val="006D7994"/>
    <w:rsid w:val="006E1BD5"/>
    <w:rsid w:val="006E3C63"/>
    <w:rsid w:val="006E3CD1"/>
    <w:rsid w:val="006E44CF"/>
    <w:rsid w:val="006E4BEF"/>
    <w:rsid w:val="006E59A5"/>
    <w:rsid w:val="006E6DB5"/>
    <w:rsid w:val="006F03B7"/>
    <w:rsid w:val="006F543A"/>
    <w:rsid w:val="0070204A"/>
    <w:rsid w:val="00710F10"/>
    <w:rsid w:val="00715381"/>
    <w:rsid w:val="0071550A"/>
    <w:rsid w:val="00720999"/>
    <w:rsid w:val="00722074"/>
    <w:rsid w:val="00723832"/>
    <w:rsid w:val="00727BED"/>
    <w:rsid w:val="007335F1"/>
    <w:rsid w:val="00734909"/>
    <w:rsid w:val="007412EC"/>
    <w:rsid w:val="00747A3A"/>
    <w:rsid w:val="00751086"/>
    <w:rsid w:val="00751A6A"/>
    <w:rsid w:val="00752528"/>
    <w:rsid w:val="00753936"/>
    <w:rsid w:val="00764F67"/>
    <w:rsid w:val="00770160"/>
    <w:rsid w:val="00781794"/>
    <w:rsid w:val="007825B7"/>
    <w:rsid w:val="0078406C"/>
    <w:rsid w:val="007843D1"/>
    <w:rsid w:val="007856A2"/>
    <w:rsid w:val="0079630D"/>
    <w:rsid w:val="007A04D1"/>
    <w:rsid w:val="007A1D95"/>
    <w:rsid w:val="007A43AE"/>
    <w:rsid w:val="007B2CAD"/>
    <w:rsid w:val="007B7F27"/>
    <w:rsid w:val="007C17CD"/>
    <w:rsid w:val="007C2383"/>
    <w:rsid w:val="007C2C87"/>
    <w:rsid w:val="007C4A1E"/>
    <w:rsid w:val="007C79C7"/>
    <w:rsid w:val="007D64FE"/>
    <w:rsid w:val="007E3A33"/>
    <w:rsid w:val="007E7600"/>
    <w:rsid w:val="007F02DC"/>
    <w:rsid w:val="007F1688"/>
    <w:rsid w:val="007F3983"/>
    <w:rsid w:val="007F4428"/>
    <w:rsid w:val="007F75E1"/>
    <w:rsid w:val="007F7F4A"/>
    <w:rsid w:val="00800240"/>
    <w:rsid w:val="008005A0"/>
    <w:rsid w:val="00801AAF"/>
    <w:rsid w:val="008034C1"/>
    <w:rsid w:val="008039CA"/>
    <w:rsid w:val="00805B18"/>
    <w:rsid w:val="00806622"/>
    <w:rsid w:val="00807761"/>
    <w:rsid w:val="00807E58"/>
    <w:rsid w:val="00810137"/>
    <w:rsid w:val="008111E2"/>
    <w:rsid w:val="008248D7"/>
    <w:rsid w:val="00834B4C"/>
    <w:rsid w:val="00852BF6"/>
    <w:rsid w:val="00853561"/>
    <w:rsid w:val="00854A12"/>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A0612"/>
    <w:rsid w:val="008A37E1"/>
    <w:rsid w:val="008A6C51"/>
    <w:rsid w:val="008A6EB3"/>
    <w:rsid w:val="008B2E59"/>
    <w:rsid w:val="008B3E65"/>
    <w:rsid w:val="008B58C8"/>
    <w:rsid w:val="008C2C52"/>
    <w:rsid w:val="008C433C"/>
    <w:rsid w:val="008C4341"/>
    <w:rsid w:val="008C550A"/>
    <w:rsid w:val="008C6405"/>
    <w:rsid w:val="008C67E1"/>
    <w:rsid w:val="008E1BD2"/>
    <w:rsid w:val="008E2BD6"/>
    <w:rsid w:val="008E4DEE"/>
    <w:rsid w:val="008F1AA2"/>
    <w:rsid w:val="008F2D47"/>
    <w:rsid w:val="008F3048"/>
    <w:rsid w:val="008F4790"/>
    <w:rsid w:val="008F4B4C"/>
    <w:rsid w:val="008F6176"/>
    <w:rsid w:val="008F70A1"/>
    <w:rsid w:val="00900DA6"/>
    <w:rsid w:val="00902DE5"/>
    <w:rsid w:val="00904640"/>
    <w:rsid w:val="009049A2"/>
    <w:rsid w:val="00906E76"/>
    <w:rsid w:val="00910369"/>
    <w:rsid w:val="0091354C"/>
    <w:rsid w:val="00913956"/>
    <w:rsid w:val="009146FA"/>
    <w:rsid w:val="0091758D"/>
    <w:rsid w:val="0092016E"/>
    <w:rsid w:val="009239B7"/>
    <w:rsid w:val="00923C4D"/>
    <w:rsid w:val="00926820"/>
    <w:rsid w:val="00926A53"/>
    <w:rsid w:val="0092782A"/>
    <w:rsid w:val="00931054"/>
    <w:rsid w:val="00932B1D"/>
    <w:rsid w:val="00934842"/>
    <w:rsid w:val="00934DA2"/>
    <w:rsid w:val="00943157"/>
    <w:rsid w:val="00943DC9"/>
    <w:rsid w:val="00946FB9"/>
    <w:rsid w:val="00961145"/>
    <w:rsid w:val="009611E2"/>
    <w:rsid w:val="00961B9F"/>
    <w:rsid w:val="00964264"/>
    <w:rsid w:val="00966025"/>
    <w:rsid w:val="0097215D"/>
    <w:rsid w:val="00972963"/>
    <w:rsid w:val="009738DE"/>
    <w:rsid w:val="0098016C"/>
    <w:rsid w:val="009814CC"/>
    <w:rsid w:val="00986690"/>
    <w:rsid w:val="00987A0A"/>
    <w:rsid w:val="00991331"/>
    <w:rsid w:val="009935D7"/>
    <w:rsid w:val="009A1A6E"/>
    <w:rsid w:val="009B7248"/>
    <w:rsid w:val="009C02F6"/>
    <w:rsid w:val="009C152E"/>
    <w:rsid w:val="009C2312"/>
    <w:rsid w:val="009C2FE1"/>
    <w:rsid w:val="009C3444"/>
    <w:rsid w:val="009C446F"/>
    <w:rsid w:val="009D15D5"/>
    <w:rsid w:val="009E1352"/>
    <w:rsid w:val="009E2E00"/>
    <w:rsid w:val="009E49D5"/>
    <w:rsid w:val="009F0A5B"/>
    <w:rsid w:val="009F1EAE"/>
    <w:rsid w:val="009F4C61"/>
    <w:rsid w:val="00A004E1"/>
    <w:rsid w:val="00A034C8"/>
    <w:rsid w:val="00A05F30"/>
    <w:rsid w:val="00A1340E"/>
    <w:rsid w:val="00A138DA"/>
    <w:rsid w:val="00A14EA8"/>
    <w:rsid w:val="00A25EE5"/>
    <w:rsid w:val="00A3071F"/>
    <w:rsid w:val="00A30C8E"/>
    <w:rsid w:val="00A326AC"/>
    <w:rsid w:val="00A3309D"/>
    <w:rsid w:val="00A33417"/>
    <w:rsid w:val="00A34929"/>
    <w:rsid w:val="00A35733"/>
    <w:rsid w:val="00A35A17"/>
    <w:rsid w:val="00A36F37"/>
    <w:rsid w:val="00A44765"/>
    <w:rsid w:val="00A456F4"/>
    <w:rsid w:val="00A52707"/>
    <w:rsid w:val="00A55BB8"/>
    <w:rsid w:val="00A56A9B"/>
    <w:rsid w:val="00A652E4"/>
    <w:rsid w:val="00A67D85"/>
    <w:rsid w:val="00A705F2"/>
    <w:rsid w:val="00A70DDA"/>
    <w:rsid w:val="00A720F1"/>
    <w:rsid w:val="00A74B73"/>
    <w:rsid w:val="00A74C89"/>
    <w:rsid w:val="00A75155"/>
    <w:rsid w:val="00A75BB6"/>
    <w:rsid w:val="00A84698"/>
    <w:rsid w:val="00A86041"/>
    <w:rsid w:val="00A9169C"/>
    <w:rsid w:val="00A91E04"/>
    <w:rsid w:val="00A9650D"/>
    <w:rsid w:val="00A967E5"/>
    <w:rsid w:val="00AA464E"/>
    <w:rsid w:val="00AB7681"/>
    <w:rsid w:val="00AC154F"/>
    <w:rsid w:val="00AC2059"/>
    <w:rsid w:val="00AC3675"/>
    <w:rsid w:val="00AC4581"/>
    <w:rsid w:val="00AC4BB3"/>
    <w:rsid w:val="00AC6F7A"/>
    <w:rsid w:val="00AD34F1"/>
    <w:rsid w:val="00AD547B"/>
    <w:rsid w:val="00AD5F91"/>
    <w:rsid w:val="00AD709F"/>
    <w:rsid w:val="00AD7BF7"/>
    <w:rsid w:val="00AE1FEC"/>
    <w:rsid w:val="00AE4DC8"/>
    <w:rsid w:val="00AE67F3"/>
    <w:rsid w:val="00AE766C"/>
    <w:rsid w:val="00AE79A1"/>
    <w:rsid w:val="00AF079D"/>
    <w:rsid w:val="00AF5ABE"/>
    <w:rsid w:val="00B039C4"/>
    <w:rsid w:val="00B03C83"/>
    <w:rsid w:val="00B0620A"/>
    <w:rsid w:val="00B07D01"/>
    <w:rsid w:val="00B125B4"/>
    <w:rsid w:val="00B1371F"/>
    <w:rsid w:val="00B13E44"/>
    <w:rsid w:val="00B143B5"/>
    <w:rsid w:val="00B15D35"/>
    <w:rsid w:val="00B207F1"/>
    <w:rsid w:val="00B20A68"/>
    <w:rsid w:val="00B25C0D"/>
    <w:rsid w:val="00B27069"/>
    <w:rsid w:val="00B3298B"/>
    <w:rsid w:val="00B339DD"/>
    <w:rsid w:val="00B34779"/>
    <w:rsid w:val="00B429CB"/>
    <w:rsid w:val="00B52BB3"/>
    <w:rsid w:val="00B53DD4"/>
    <w:rsid w:val="00B553DE"/>
    <w:rsid w:val="00B578F3"/>
    <w:rsid w:val="00B63195"/>
    <w:rsid w:val="00B63703"/>
    <w:rsid w:val="00B63DA9"/>
    <w:rsid w:val="00B74071"/>
    <w:rsid w:val="00B74F7B"/>
    <w:rsid w:val="00B81F43"/>
    <w:rsid w:val="00B82E85"/>
    <w:rsid w:val="00B837A1"/>
    <w:rsid w:val="00B85FF2"/>
    <w:rsid w:val="00B910EC"/>
    <w:rsid w:val="00B9722E"/>
    <w:rsid w:val="00BA2970"/>
    <w:rsid w:val="00BA3968"/>
    <w:rsid w:val="00BA67FD"/>
    <w:rsid w:val="00BB00D4"/>
    <w:rsid w:val="00BB747C"/>
    <w:rsid w:val="00BC0903"/>
    <w:rsid w:val="00BC3009"/>
    <w:rsid w:val="00BC4605"/>
    <w:rsid w:val="00BC58D9"/>
    <w:rsid w:val="00BC6BFC"/>
    <w:rsid w:val="00BC6DD9"/>
    <w:rsid w:val="00BC7D49"/>
    <w:rsid w:val="00BC7DDE"/>
    <w:rsid w:val="00BD0732"/>
    <w:rsid w:val="00BD2618"/>
    <w:rsid w:val="00BD47BB"/>
    <w:rsid w:val="00BD6C92"/>
    <w:rsid w:val="00BE57E2"/>
    <w:rsid w:val="00BE70B3"/>
    <w:rsid w:val="00BE71FF"/>
    <w:rsid w:val="00BF314E"/>
    <w:rsid w:val="00BF5C32"/>
    <w:rsid w:val="00BF6FFA"/>
    <w:rsid w:val="00C00CCD"/>
    <w:rsid w:val="00C02529"/>
    <w:rsid w:val="00C02961"/>
    <w:rsid w:val="00C0441E"/>
    <w:rsid w:val="00C06C0C"/>
    <w:rsid w:val="00C10E44"/>
    <w:rsid w:val="00C11486"/>
    <w:rsid w:val="00C115C4"/>
    <w:rsid w:val="00C11F18"/>
    <w:rsid w:val="00C23AF2"/>
    <w:rsid w:val="00C3021B"/>
    <w:rsid w:val="00C34701"/>
    <w:rsid w:val="00C36344"/>
    <w:rsid w:val="00C400C7"/>
    <w:rsid w:val="00C42C54"/>
    <w:rsid w:val="00C53E99"/>
    <w:rsid w:val="00C55404"/>
    <w:rsid w:val="00C557B7"/>
    <w:rsid w:val="00C6009E"/>
    <w:rsid w:val="00C61C2F"/>
    <w:rsid w:val="00C740A4"/>
    <w:rsid w:val="00C74303"/>
    <w:rsid w:val="00C85825"/>
    <w:rsid w:val="00C875B3"/>
    <w:rsid w:val="00C946AF"/>
    <w:rsid w:val="00C9682B"/>
    <w:rsid w:val="00CA27BC"/>
    <w:rsid w:val="00CA2B94"/>
    <w:rsid w:val="00CA5CD9"/>
    <w:rsid w:val="00CA63E3"/>
    <w:rsid w:val="00CB63B6"/>
    <w:rsid w:val="00CC247C"/>
    <w:rsid w:val="00CC28A1"/>
    <w:rsid w:val="00CC7A82"/>
    <w:rsid w:val="00CD0037"/>
    <w:rsid w:val="00CD0397"/>
    <w:rsid w:val="00CD1D2A"/>
    <w:rsid w:val="00CD5F98"/>
    <w:rsid w:val="00CE11B0"/>
    <w:rsid w:val="00CE1AFF"/>
    <w:rsid w:val="00CE1E8A"/>
    <w:rsid w:val="00CE3336"/>
    <w:rsid w:val="00CE34DF"/>
    <w:rsid w:val="00CE4055"/>
    <w:rsid w:val="00CF1A05"/>
    <w:rsid w:val="00CF41D8"/>
    <w:rsid w:val="00CF5C48"/>
    <w:rsid w:val="00CF60F9"/>
    <w:rsid w:val="00D00E39"/>
    <w:rsid w:val="00D00EF8"/>
    <w:rsid w:val="00D013A3"/>
    <w:rsid w:val="00D0400B"/>
    <w:rsid w:val="00D05C0E"/>
    <w:rsid w:val="00D07786"/>
    <w:rsid w:val="00D10209"/>
    <w:rsid w:val="00D11B98"/>
    <w:rsid w:val="00D25A86"/>
    <w:rsid w:val="00D32A2C"/>
    <w:rsid w:val="00D349E6"/>
    <w:rsid w:val="00D34FBD"/>
    <w:rsid w:val="00D43526"/>
    <w:rsid w:val="00D43BC1"/>
    <w:rsid w:val="00D442BF"/>
    <w:rsid w:val="00D46AED"/>
    <w:rsid w:val="00D52EC3"/>
    <w:rsid w:val="00D566E3"/>
    <w:rsid w:val="00D56D88"/>
    <w:rsid w:val="00D57E32"/>
    <w:rsid w:val="00D60F6B"/>
    <w:rsid w:val="00D61E66"/>
    <w:rsid w:val="00D6560C"/>
    <w:rsid w:val="00D66A63"/>
    <w:rsid w:val="00D71223"/>
    <w:rsid w:val="00D82FD6"/>
    <w:rsid w:val="00D86506"/>
    <w:rsid w:val="00D90D44"/>
    <w:rsid w:val="00DA483D"/>
    <w:rsid w:val="00DA60AF"/>
    <w:rsid w:val="00DA612D"/>
    <w:rsid w:val="00DB0CB9"/>
    <w:rsid w:val="00DC16A2"/>
    <w:rsid w:val="00DC32E5"/>
    <w:rsid w:val="00DC597F"/>
    <w:rsid w:val="00DC7626"/>
    <w:rsid w:val="00DC7DB5"/>
    <w:rsid w:val="00DD52A4"/>
    <w:rsid w:val="00DD6F88"/>
    <w:rsid w:val="00DE4277"/>
    <w:rsid w:val="00DE5A27"/>
    <w:rsid w:val="00DE7EB4"/>
    <w:rsid w:val="00DF337F"/>
    <w:rsid w:val="00DF4AC2"/>
    <w:rsid w:val="00E002DD"/>
    <w:rsid w:val="00E00B81"/>
    <w:rsid w:val="00E01BE6"/>
    <w:rsid w:val="00E060B6"/>
    <w:rsid w:val="00E0662E"/>
    <w:rsid w:val="00E0699A"/>
    <w:rsid w:val="00E071D9"/>
    <w:rsid w:val="00E07785"/>
    <w:rsid w:val="00E10E2A"/>
    <w:rsid w:val="00E14E07"/>
    <w:rsid w:val="00E17FAF"/>
    <w:rsid w:val="00E21E98"/>
    <w:rsid w:val="00E221B2"/>
    <w:rsid w:val="00E226E1"/>
    <w:rsid w:val="00E300AA"/>
    <w:rsid w:val="00E32410"/>
    <w:rsid w:val="00E33BF2"/>
    <w:rsid w:val="00E43DB1"/>
    <w:rsid w:val="00E45B2E"/>
    <w:rsid w:val="00E503E5"/>
    <w:rsid w:val="00E51C61"/>
    <w:rsid w:val="00E51F63"/>
    <w:rsid w:val="00E53A4A"/>
    <w:rsid w:val="00E53A66"/>
    <w:rsid w:val="00E53F6C"/>
    <w:rsid w:val="00E602B7"/>
    <w:rsid w:val="00E6385B"/>
    <w:rsid w:val="00E668A0"/>
    <w:rsid w:val="00E706BC"/>
    <w:rsid w:val="00E7289C"/>
    <w:rsid w:val="00E74CD8"/>
    <w:rsid w:val="00E816F9"/>
    <w:rsid w:val="00E83929"/>
    <w:rsid w:val="00E908C7"/>
    <w:rsid w:val="00E91D82"/>
    <w:rsid w:val="00E94554"/>
    <w:rsid w:val="00EA2D4B"/>
    <w:rsid w:val="00EA2FC8"/>
    <w:rsid w:val="00EA6839"/>
    <w:rsid w:val="00EA6C2B"/>
    <w:rsid w:val="00EB13DA"/>
    <w:rsid w:val="00EB2AC2"/>
    <w:rsid w:val="00EB41A9"/>
    <w:rsid w:val="00EC226D"/>
    <w:rsid w:val="00EC4833"/>
    <w:rsid w:val="00EC6481"/>
    <w:rsid w:val="00EC6858"/>
    <w:rsid w:val="00EC7F8B"/>
    <w:rsid w:val="00ED0644"/>
    <w:rsid w:val="00ED24D2"/>
    <w:rsid w:val="00ED405F"/>
    <w:rsid w:val="00EE0587"/>
    <w:rsid w:val="00EE42D2"/>
    <w:rsid w:val="00EE5D2C"/>
    <w:rsid w:val="00EF0769"/>
    <w:rsid w:val="00EF3318"/>
    <w:rsid w:val="00EF6E26"/>
    <w:rsid w:val="00EF7AD5"/>
    <w:rsid w:val="00F07104"/>
    <w:rsid w:val="00F125B0"/>
    <w:rsid w:val="00F22F83"/>
    <w:rsid w:val="00F26AC6"/>
    <w:rsid w:val="00F27946"/>
    <w:rsid w:val="00F3010A"/>
    <w:rsid w:val="00F3032B"/>
    <w:rsid w:val="00F33D66"/>
    <w:rsid w:val="00F35AEF"/>
    <w:rsid w:val="00F36936"/>
    <w:rsid w:val="00F4324A"/>
    <w:rsid w:val="00F446C1"/>
    <w:rsid w:val="00F458B1"/>
    <w:rsid w:val="00F52581"/>
    <w:rsid w:val="00F52C39"/>
    <w:rsid w:val="00F536F4"/>
    <w:rsid w:val="00F577F7"/>
    <w:rsid w:val="00F60EB6"/>
    <w:rsid w:val="00F632C1"/>
    <w:rsid w:val="00F65244"/>
    <w:rsid w:val="00F66CF9"/>
    <w:rsid w:val="00F70F2F"/>
    <w:rsid w:val="00F71307"/>
    <w:rsid w:val="00F754EE"/>
    <w:rsid w:val="00F80C7B"/>
    <w:rsid w:val="00F917CD"/>
    <w:rsid w:val="00F91989"/>
    <w:rsid w:val="00F924E5"/>
    <w:rsid w:val="00F945F2"/>
    <w:rsid w:val="00F9534A"/>
    <w:rsid w:val="00F97082"/>
    <w:rsid w:val="00FA0019"/>
    <w:rsid w:val="00FA0483"/>
    <w:rsid w:val="00FA3FE7"/>
    <w:rsid w:val="00FA5455"/>
    <w:rsid w:val="00FA550E"/>
    <w:rsid w:val="00FA5AC5"/>
    <w:rsid w:val="00FA5B88"/>
    <w:rsid w:val="00FB11F8"/>
    <w:rsid w:val="00FB1489"/>
    <w:rsid w:val="00FB2245"/>
    <w:rsid w:val="00FB6997"/>
    <w:rsid w:val="00FB6E93"/>
    <w:rsid w:val="00FB7803"/>
    <w:rsid w:val="00FC412F"/>
    <w:rsid w:val="00FC5837"/>
    <w:rsid w:val="00FD18B3"/>
    <w:rsid w:val="00FD1C29"/>
    <w:rsid w:val="00FD34EC"/>
    <w:rsid w:val="00FE258B"/>
    <w:rsid w:val="00FE2B0C"/>
    <w:rsid w:val="00FE5E2B"/>
    <w:rsid w:val="00FF1AE6"/>
    <w:rsid w:val="00FF2A25"/>
    <w:rsid w:val="00FF5342"/>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3A07C2"/>
    <w:pPr>
      <w:keepNext/>
      <w:numPr>
        <w:numId w:val="47"/>
      </w:numPr>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3A07C2"/>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3A07C2"/>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A07C2"/>
    <w:pPr>
      <w:numPr>
        <w:numId w:val="37"/>
      </w:numPr>
      <w:spacing w:before="0"/>
    </w:pPr>
  </w:style>
  <w:style w:type="paragraph" w:customStyle="1" w:styleId="Bulletslevel3">
    <w:name w:val="Bullets level 3"/>
    <w:basedOn w:val="Normal"/>
    <w:rsid w:val="00360CDA"/>
    <w:pPr>
      <w:numPr>
        <w:numId w:val="40"/>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link w:val="Heading2TOPChar"/>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Tabletext">
    <w:name w:val="Table text"/>
    <w:link w:val="TabletextChar"/>
    <w:rsid w:val="00484628"/>
    <w:pPr>
      <w:widowControl w:val="0"/>
      <w:tabs>
        <w:tab w:val="left" w:pos="2597"/>
      </w:tabs>
      <w:spacing w:before="160"/>
    </w:pPr>
    <w:rPr>
      <w:rFonts w:ascii="Arial" w:hAnsi="Arial"/>
      <w:sz w:val="18"/>
      <w:lang w:eastAsia="en-US"/>
    </w:rPr>
  </w:style>
  <w:style w:type="character" w:customStyle="1" w:styleId="Heading2Char">
    <w:name w:val="Heading 2 Char"/>
    <w:link w:val="Heading2"/>
    <w:rsid w:val="003A07C2"/>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character" w:customStyle="1" w:styleId="TabletextChar">
    <w:name w:val="Table text Char"/>
    <w:link w:val="Tabletext"/>
    <w:rsid w:val="00484628"/>
    <w:rPr>
      <w:rFonts w:ascii="Arial" w:hAnsi="Arial"/>
      <w:sz w:val="18"/>
      <w:lang w:val="en-AU" w:eastAsia="en-US" w:bidi="ar-SA"/>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styleId="FootnoteText">
    <w:name w:val="footnote text"/>
    <w:basedOn w:val="Normal"/>
    <w:semiHidden/>
    <w:rsid w:val="00734909"/>
    <w:pPr>
      <w:spacing w:before="160" w:after="0" w:line="240" w:lineRule="auto"/>
    </w:pPr>
    <w:rPr>
      <w:sz w:val="20"/>
      <w:szCs w:val="20"/>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styleId="FootnoteReference">
    <w:name w:val="footnote reference"/>
    <w:semiHidden/>
    <w:rsid w:val="00734909"/>
    <w:rPr>
      <w:vertAlign w:val="superscript"/>
    </w:rPr>
  </w:style>
  <w:style w:type="character" w:customStyle="1" w:styleId="Heading3Char">
    <w:name w:val="Heading 3 Char"/>
    <w:link w:val="Heading3"/>
    <w:rsid w:val="003A07C2"/>
    <w:rPr>
      <w:rFonts w:ascii="Arial" w:hAnsi="Arial" w:cs="Arial"/>
      <w:b/>
      <w:bCs/>
      <w:sz w:val="24"/>
      <w:szCs w:val="26"/>
      <w:lang w:val="en-AU" w:eastAsia="en-AU" w:bidi="ar-SA"/>
    </w:rPr>
  </w:style>
  <w:style w:type="character" w:styleId="CommentReference">
    <w:name w:val="annotation reference"/>
    <w:semiHidden/>
    <w:rsid w:val="005176C2"/>
    <w:rPr>
      <w:sz w:val="16"/>
      <w:szCs w:val="16"/>
    </w:rPr>
  </w:style>
  <w:style w:type="paragraph" w:styleId="CommentText">
    <w:name w:val="annotation text"/>
    <w:basedOn w:val="Normal"/>
    <w:semiHidden/>
    <w:rsid w:val="005176C2"/>
    <w:rPr>
      <w:sz w:val="20"/>
      <w:szCs w:val="20"/>
    </w:rPr>
  </w:style>
  <w:style w:type="paragraph" w:styleId="CommentSubject">
    <w:name w:val="annotation subject"/>
    <w:basedOn w:val="CommentText"/>
    <w:next w:val="CommentText"/>
    <w:semiHidden/>
    <w:rsid w:val="005176C2"/>
    <w:rPr>
      <w:b/>
      <w:bCs/>
    </w:rPr>
  </w:style>
  <w:style w:type="character" w:customStyle="1" w:styleId="Heading2TOPChar">
    <w:name w:val="Heading 2 TOP Char"/>
    <w:link w:val="Heading2TOP"/>
    <w:rsid w:val="00E01BE6"/>
    <w:rPr>
      <w:rFonts w:ascii="Arial" w:hAnsi="Arial" w:cs="Arial"/>
      <w:b/>
      <w:bCs/>
      <w:i/>
      <w:iCs/>
      <w:sz w:val="28"/>
      <w:szCs w:val="28"/>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3A07C2"/>
    <w:pPr>
      <w:keepNext/>
      <w:numPr>
        <w:numId w:val="47"/>
      </w:numPr>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3A07C2"/>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3A07C2"/>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A07C2"/>
    <w:pPr>
      <w:numPr>
        <w:numId w:val="37"/>
      </w:numPr>
      <w:spacing w:before="0"/>
    </w:pPr>
  </w:style>
  <w:style w:type="paragraph" w:customStyle="1" w:styleId="Bulletslevel3">
    <w:name w:val="Bullets level 3"/>
    <w:basedOn w:val="Normal"/>
    <w:rsid w:val="00360CDA"/>
    <w:pPr>
      <w:numPr>
        <w:numId w:val="40"/>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link w:val="Heading2TOPChar"/>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Tabletext">
    <w:name w:val="Table text"/>
    <w:link w:val="TabletextChar"/>
    <w:rsid w:val="00484628"/>
    <w:pPr>
      <w:widowControl w:val="0"/>
      <w:tabs>
        <w:tab w:val="left" w:pos="2597"/>
      </w:tabs>
      <w:spacing w:before="160"/>
    </w:pPr>
    <w:rPr>
      <w:rFonts w:ascii="Arial" w:hAnsi="Arial"/>
      <w:sz w:val="18"/>
      <w:lang w:eastAsia="en-US"/>
    </w:rPr>
  </w:style>
  <w:style w:type="character" w:customStyle="1" w:styleId="Heading2Char">
    <w:name w:val="Heading 2 Char"/>
    <w:link w:val="Heading2"/>
    <w:rsid w:val="003A07C2"/>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character" w:customStyle="1" w:styleId="TabletextChar">
    <w:name w:val="Table text Char"/>
    <w:link w:val="Tabletext"/>
    <w:rsid w:val="00484628"/>
    <w:rPr>
      <w:rFonts w:ascii="Arial" w:hAnsi="Arial"/>
      <w:sz w:val="18"/>
      <w:lang w:val="en-AU" w:eastAsia="en-US" w:bidi="ar-SA"/>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styleId="FootnoteText">
    <w:name w:val="footnote text"/>
    <w:basedOn w:val="Normal"/>
    <w:semiHidden/>
    <w:rsid w:val="00734909"/>
    <w:pPr>
      <w:spacing w:before="160" w:after="0" w:line="240" w:lineRule="auto"/>
    </w:pPr>
    <w:rPr>
      <w:sz w:val="20"/>
      <w:szCs w:val="20"/>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styleId="FootnoteReference">
    <w:name w:val="footnote reference"/>
    <w:semiHidden/>
    <w:rsid w:val="00734909"/>
    <w:rPr>
      <w:vertAlign w:val="superscript"/>
    </w:rPr>
  </w:style>
  <w:style w:type="character" w:customStyle="1" w:styleId="Heading3Char">
    <w:name w:val="Heading 3 Char"/>
    <w:link w:val="Heading3"/>
    <w:rsid w:val="003A07C2"/>
    <w:rPr>
      <w:rFonts w:ascii="Arial" w:hAnsi="Arial" w:cs="Arial"/>
      <w:b/>
      <w:bCs/>
      <w:sz w:val="24"/>
      <w:szCs w:val="26"/>
      <w:lang w:val="en-AU" w:eastAsia="en-AU" w:bidi="ar-SA"/>
    </w:rPr>
  </w:style>
  <w:style w:type="character" w:styleId="CommentReference">
    <w:name w:val="annotation reference"/>
    <w:semiHidden/>
    <w:rsid w:val="005176C2"/>
    <w:rPr>
      <w:sz w:val="16"/>
      <w:szCs w:val="16"/>
    </w:rPr>
  </w:style>
  <w:style w:type="paragraph" w:styleId="CommentText">
    <w:name w:val="annotation text"/>
    <w:basedOn w:val="Normal"/>
    <w:semiHidden/>
    <w:rsid w:val="005176C2"/>
    <w:rPr>
      <w:sz w:val="20"/>
      <w:szCs w:val="20"/>
    </w:rPr>
  </w:style>
  <w:style w:type="paragraph" w:styleId="CommentSubject">
    <w:name w:val="annotation subject"/>
    <w:basedOn w:val="CommentText"/>
    <w:next w:val="CommentText"/>
    <w:semiHidden/>
    <w:rsid w:val="005176C2"/>
    <w:rPr>
      <w:b/>
      <w:bCs/>
    </w:rPr>
  </w:style>
  <w:style w:type="character" w:customStyle="1" w:styleId="Heading2TOPChar">
    <w:name w:val="Heading 2 TOP Char"/>
    <w:link w:val="Heading2TOP"/>
    <w:rsid w:val="00E01BE6"/>
    <w:rPr>
      <w:rFonts w:ascii="Arial" w:hAnsi="Arial" w:cs="Arial"/>
      <w:b/>
      <w:bCs/>
      <w:i/>
      <w:iCs/>
      <w:sz w:val="28"/>
      <w:szCs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_v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578D6B-D944-4206-9550-450E3EBA3E08}">
  <ds:schemaRefs>
    <ds:schemaRef ds:uri="http://schemas.microsoft.com/sharepoint/v3/contenttype/forms"/>
  </ds:schemaRefs>
</ds:datastoreItem>
</file>

<file path=customXml/itemProps2.xml><?xml version="1.0" encoding="utf-8"?>
<ds:datastoreItem xmlns:ds="http://schemas.openxmlformats.org/officeDocument/2006/customXml" ds:itemID="{8EE745FC-EE1F-48BF-84EE-65B3DF009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97550-9397-4779-931E-29277A7B25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9_v5.dot</Template>
  <TotalTime>0</TotalTime>
  <Pages>3</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Year 9 The Arts – Dance assessment teacher guidelines | Creating dance works |Queensland Essential Learnings and Standards</vt:lpstr>
    </vt:vector>
  </TitlesOfParts>
  <Company>QSA</Company>
  <LinksUpToDate>false</LinksUpToDate>
  <CharactersWithSpaces>12494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The Arts - Dance assessment teacher guidelines | Creating dance works | Queensland Essential Learnings and Standards</dc:title>
  <dc:subject/>
  <dc:creator>Queensland Studies Authority</dc:creator>
  <cp:keywords/>
  <dc:description>Students choreograph and reflect on a contemporary dance that expresses emotions connected to social situations. </dc:description>
  <cp:lastModifiedBy>QSA</cp:lastModifiedBy>
  <cp:revision>2</cp:revision>
  <cp:lastPrinted>2008-03-28T04:02:00Z</cp:lastPrinted>
  <dcterms:created xsi:type="dcterms:W3CDTF">2014-06-18T06:11:00Z</dcterms:created>
  <dcterms:modified xsi:type="dcterms:W3CDTF">2014-06-18T06:11:00Z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English</vt:lpwstr>
  </property>
  <property fmtid="{D5CDD505-2E9C-101B-9397-08002B2CF9AE}" pid="7" name="MainYearLevel">
    <vt:lpwstr>1</vt:lpwstr>
  </property>
  <property fmtid="{D5CDD505-2E9C-101B-9397-08002B2CF9AE}" pid="8" name="QSADeveloped">
    <vt:lpwstr>QSA</vt:lpwstr>
  </property>
  <property fmtid="{D5CDD505-2E9C-101B-9397-08002B2CF9AE}" pid="9" name="AssessableItems">
    <vt:lpwstr/>
  </property>
  <property fmtid="{D5CDD505-2E9C-101B-9397-08002B2CF9AE}" pid="10" name="PackageStatus">
    <vt:lpwstr>01 - Creating</vt:lpwstr>
  </property>
  <property fmtid="{D5CDD505-2E9C-101B-9397-08002B2CF9AE}" pid="11" name="PackageOwner">
    <vt:lpwstr>19</vt:lpwstr>
  </property>
  <property fmtid="{D5CDD505-2E9C-101B-9397-08002B2CF9AE}" pid="12" name="PackageVersion">
    <vt:lpwstr>0</vt:lpwstr>
  </property>
  <property fmtid="{D5CDD505-2E9C-101B-9397-08002B2CF9AE}" pid="13" name="ContextForAssessment">
    <vt:lpwstr/>
  </property>
  <property fmtid="{D5CDD505-2E9C-101B-9397-08002B2CF9AE}" pid="14" name="PackageOverview">
    <vt:lpwstr/>
  </property>
  <property fmtid="{D5CDD505-2E9C-101B-9397-08002B2CF9AE}" pid="15" name="PackageKeywords">
    <vt:lpwstr/>
  </property>
  <property fmtid="{D5CDD505-2E9C-101B-9397-08002B2CF9AE}" pid="16" name="OrganiserEnglish">
    <vt:lpwstr/>
  </property>
  <property fmtid="{D5CDD505-2E9C-101B-9397-08002B2CF9AE}" pid="17" name="OrganiserHPE">
    <vt:lpwstr/>
  </property>
  <property fmtid="{D5CDD505-2E9C-101B-9397-08002B2CF9AE}" pid="18" name="OrganiserLanguages">
    <vt:lpwstr/>
  </property>
  <property fmtid="{D5CDD505-2E9C-101B-9397-08002B2CF9AE}" pid="19" name="OrganiserMathematics">
    <vt:lpwstr/>
  </property>
  <property fmtid="{D5CDD505-2E9C-101B-9397-08002B2CF9AE}" pid="20" name="OrganiserScience">
    <vt:lpwstr/>
  </property>
  <property fmtid="{D5CDD505-2E9C-101B-9397-08002B2CF9AE}" pid="21" name="OrganiserSOSE">
    <vt:lpwstr/>
  </property>
  <property fmtid="{D5CDD505-2E9C-101B-9397-08002B2CF9AE}" pid="22" name="OrganiserTechnology">
    <vt:lpwstr/>
  </property>
  <property fmtid="{D5CDD505-2E9C-101B-9397-08002B2CF9AE}" pid="23" name="OrganiserTheArts">
    <vt:lpwstr/>
  </property>
  <property fmtid="{D5CDD505-2E9C-101B-9397-08002B2CF9AE}" pid="24" name="EssentialLearnings">
    <vt:lpwstr/>
  </property>
  <property fmtid="{D5CDD505-2E9C-101B-9397-08002B2CF9AE}" pid="25" name="PackageStatus0">
    <vt:lpwstr>01 - Creating</vt:lpwstr>
  </property>
</Properties>
</file>