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0E0655" w:rsidRDefault="000E0655" w:rsidP="00BC58D9">
      <w:pPr>
        <w:pStyle w:val="CoverTitle"/>
      </w:pPr>
      <w:bookmarkStart w:id="0" w:name="_GoBack"/>
      <w:bookmarkEnd w:id="0"/>
      <w:r w:rsidRPr="000E0655">
        <w:t>All at sea</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tcPr>
          <w:p w:rsidR="00321DA5" w:rsidRPr="00C557B7" w:rsidRDefault="00321DA5" w:rsidP="00FE53A4">
            <w:pPr>
              <w:pStyle w:val="CoverYearKLAName"/>
            </w:pPr>
            <w:r w:rsidRPr="00C557B7">
              <w:t xml:space="preserve">Year </w:t>
            </w:r>
            <w:r w:rsidR="000E0655">
              <w:t>9</w:t>
            </w:r>
          </w:p>
        </w:tc>
        <w:tc>
          <w:tcPr>
            <w:tcW w:w="6396" w:type="dxa"/>
            <w:shd w:val="clear" w:color="auto" w:fill="E3DEE8"/>
            <w:tcMar>
              <w:top w:w="113" w:type="dxa"/>
              <w:left w:w="113" w:type="dxa"/>
              <w:bottom w:w="113" w:type="dxa"/>
              <w:right w:w="113" w:type="dxa"/>
            </w:tcMar>
          </w:tcPr>
          <w:p w:rsidR="00321DA5" w:rsidRPr="000E0655" w:rsidRDefault="000E0655" w:rsidP="00FE53A4">
            <w:pPr>
              <w:pStyle w:val="CoverYearKLAName"/>
            </w:pPr>
            <w:r w:rsidRPr="000E0655">
              <w:t xml:space="preserve">The Arts </w:t>
            </w:r>
            <w:r>
              <w:t>—</w:t>
            </w:r>
            <w:r w:rsidR="00FB39BC">
              <w:t xml:space="preserve"> Visual A</w:t>
            </w:r>
            <w:r w:rsidRPr="000E0655">
              <w:t>rt</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0655" w:rsidRDefault="00BE5C7C" w:rsidP="00CD0037">
            <w:pPr>
              <w:pStyle w:val="CoverOverview"/>
            </w:pPr>
            <w:r>
              <w:t>Using the sea</w:t>
            </w:r>
            <w:r w:rsidR="000E0655" w:rsidRPr="000E0655">
              <w:t xml:space="preserve"> as a focus, students design, create and display a </w:t>
            </w:r>
            <w:r w:rsidR="00F163FF">
              <w:t>sculpture</w:t>
            </w:r>
            <w:r w:rsidR="000E0655" w:rsidRPr="000E0655">
              <w:t xml:space="preserve"> for a school or community space. They respond and reflect on their artistic practice.</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FE53A4">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0E0655" w:rsidRDefault="008E6914" w:rsidP="00FE53A4">
            <w:pPr>
              <w:spacing w:before="120" w:after="120" w:line="240" w:lineRule="auto"/>
            </w:pPr>
            <w:r>
              <w:t>15–</w:t>
            </w:r>
            <w:r w:rsidR="000E0655" w:rsidRPr="000E0655">
              <w:t>18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0E0655" w:rsidRDefault="000E0655" w:rsidP="00CD0037">
            <w:r w:rsidRPr="000E0655">
              <w:t xml:space="preserve">Art can be an experience based upon interrelation between people and their world. Visual artists often draw on landscapes as a rich stimulus for their </w:t>
            </w:r>
            <w:r w:rsidR="00F163FF">
              <w:t>art</w:t>
            </w:r>
            <w:r w:rsidRPr="000E0655">
              <w:t xml:space="preserve">work. The </w:t>
            </w:r>
            <w:r w:rsidR="008E6914" w:rsidRPr="00F163FF">
              <w:t>sea</w:t>
            </w:r>
            <w:r w:rsidRPr="000E0655">
              <w:t xml:space="preserve"> is full of sensory experiences. </w:t>
            </w:r>
            <w:r w:rsidR="00B232EC">
              <w:t>When you walk along the beach, swim in the ocean, or walk along the coast you may see, smell, feel, hear or taste things that you would not anywhere else.</w:t>
            </w:r>
            <w:r w:rsidR="00F163FF">
              <w:t xml:space="preserve"> </w:t>
            </w:r>
            <w:r w:rsidRPr="000E0655">
              <w:t>Students will document their experiences of the sea through design and creation of a sculpture to express a</w:t>
            </w:r>
            <w:r w:rsidR="00F163FF">
              <w:t xml:space="preserve"> personal interpretation of the</w:t>
            </w:r>
            <w:r w:rsidRPr="000E0655">
              <w:t xml:space="preserve"> t</w:t>
            </w:r>
            <w:r w:rsidR="00B232EC">
              <w:t>h</w:t>
            </w:r>
            <w:r w:rsidRPr="000E0655">
              <w:t>eme</w:t>
            </w:r>
            <w:r w:rsidR="00F163FF">
              <w:t xml:space="preserve"> of the sea</w:t>
            </w:r>
            <w:r w:rsidRPr="000E0655">
              <w:t>.</w:t>
            </w:r>
          </w:p>
        </w:tc>
      </w:tr>
    </w:tbl>
    <w:p w:rsidR="00B34779" w:rsidRPr="00A326AC" w:rsidRDefault="00C300E1" w:rsidP="00750B88">
      <w:pPr>
        <w:pageBreakBefore/>
      </w:pPr>
      <w:r>
        <w:rPr>
          <w:b/>
          <w:i/>
          <w:noProof/>
          <w:color w:val="FF0000"/>
        </w:rPr>
        <w:lastRenderedPageBreak/>
        <w:drawing>
          <wp:anchor distT="0" distB="0" distL="114300" distR="114300" simplePos="0" relativeHeight="251656704" behindDoc="0" locked="0" layoutInCell="1" allowOverlap="1">
            <wp:simplePos x="0" y="0"/>
            <wp:positionH relativeFrom="page">
              <wp:posOffset>423545</wp:posOffset>
            </wp:positionH>
            <wp:positionV relativeFrom="margin">
              <wp:posOffset>38100</wp:posOffset>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598"/>
      </w:tblGrid>
      <w:tr w:rsidR="00CD0037" w:rsidRPr="00750B88">
        <w:trPr>
          <w:trHeight w:val="76"/>
          <w:jc w:val="center"/>
        </w:trPr>
        <w:tc>
          <w:tcPr>
            <w:tcW w:w="9639" w:type="dxa"/>
            <w:gridSpan w:val="2"/>
            <w:shd w:val="clear" w:color="auto" w:fill="E6E6E6"/>
          </w:tcPr>
          <w:p w:rsidR="00CD0037" w:rsidRPr="000E0655" w:rsidRDefault="000E0655" w:rsidP="006C5BAA">
            <w:pPr>
              <w:pStyle w:val="Heading2Table"/>
            </w:pPr>
            <w:r w:rsidRPr="000E0655">
              <w:t>The Arts</w:t>
            </w:r>
            <w:r w:rsidRPr="000E0655">
              <w:tab/>
              <w:t>Essential Learnings by the end of Year 9</w:t>
            </w:r>
          </w:p>
        </w:tc>
      </w:tr>
      <w:tr w:rsidR="00934842">
        <w:trPr>
          <w:trHeight w:val="3454"/>
          <w:jc w:val="center"/>
        </w:trPr>
        <w:tc>
          <w:tcPr>
            <w:tcW w:w="504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0E0655" w:rsidRDefault="000E0655" w:rsidP="000E0655">
            <w:pPr>
              <w:pStyle w:val="Bulletslevel1"/>
              <w:keepNext/>
              <w:keepLines/>
            </w:pPr>
            <w:r>
              <w:t>make decisions about arts elements, languages and cultural protocols in relation to specific style, function, aud</w:t>
            </w:r>
            <w:r w:rsidR="00044746">
              <w:t>ience and purpose of arts works</w:t>
            </w:r>
            <w:r>
              <w:t xml:space="preserve"> </w:t>
            </w:r>
          </w:p>
          <w:p w:rsidR="000E0655" w:rsidRDefault="000E0655" w:rsidP="000E0655">
            <w:pPr>
              <w:pStyle w:val="Bulletslevel1"/>
              <w:keepNext/>
              <w:keepLines/>
            </w:pPr>
            <w:r>
              <w:t>create and shape arts works by manipulating arts elements to expres</w:t>
            </w:r>
            <w:r w:rsidR="00044746">
              <w:t>s meaning in different contexts</w:t>
            </w:r>
          </w:p>
          <w:p w:rsidR="000E0655" w:rsidRDefault="000E0655" w:rsidP="000E0655">
            <w:pPr>
              <w:pStyle w:val="Bulletslevel1"/>
              <w:keepNext/>
              <w:keepLines/>
            </w:pPr>
            <w:r>
              <w:t>modify and refine genre-specific arts works, using in</w:t>
            </w:r>
            <w:r w:rsidR="00044746">
              <w:t>terpretive and technical skills</w:t>
            </w:r>
          </w:p>
          <w:p w:rsidR="000E0655" w:rsidRDefault="000E0655" w:rsidP="000E0655">
            <w:pPr>
              <w:pStyle w:val="Bulletslevel1"/>
              <w:keepNext/>
              <w:keepLines/>
            </w:pPr>
            <w:r>
              <w:t>present arts works to particular audiences for a specific purpose, style and function, using genre-specific arts techniques, skills, p</w:t>
            </w:r>
            <w:r w:rsidR="00044746">
              <w:t>rocesses and cultural protocols</w:t>
            </w:r>
          </w:p>
          <w:p w:rsidR="000E0655" w:rsidRDefault="000E0655" w:rsidP="000E0655">
            <w:pPr>
              <w:pStyle w:val="Bulletslevel1"/>
              <w:keepNext/>
              <w:keepLines/>
            </w:pPr>
            <w:r>
              <w:t>identify risks and devise and ap</w:t>
            </w:r>
            <w:r w:rsidR="00044746">
              <w:t>ply safe practices</w:t>
            </w:r>
          </w:p>
          <w:p w:rsidR="000E0655" w:rsidRDefault="000E0655" w:rsidP="000E0655">
            <w:pPr>
              <w:pStyle w:val="Bulletslevel1"/>
              <w:keepNext/>
              <w:keepLines/>
            </w:pPr>
            <w:r>
              <w:t>respond by deconstructing arts works in relation to social, cultural, historical, spiritual, political, technological and economic contexts, us</w:t>
            </w:r>
            <w:r w:rsidR="00044746">
              <w:t>ing arts elements and languages</w:t>
            </w:r>
          </w:p>
          <w:p w:rsidR="00934842" w:rsidRPr="00A67D85" w:rsidRDefault="00044746" w:rsidP="000E0655">
            <w:pPr>
              <w:pStyle w:val="Bulletslevel1"/>
              <w:keepNext/>
              <w:keepLines/>
            </w:pPr>
            <w:r>
              <w:t>reflect on</w:t>
            </w:r>
            <w:r w:rsidR="000E0655">
              <w:t xml:space="preserve"> learning, apply new understandings and justify future applications.</w:t>
            </w:r>
          </w:p>
        </w:tc>
        <w:tc>
          <w:tcPr>
            <w:tcW w:w="4598" w:type="dxa"/>
          </w:tcPr>
          <w:p w:rsidR="00934842" w:rsidRDefault="00934842" w:rsidP="002C1299">
            <w:pPr>
              <w:pStyle w:val="Heading3"/>
              <w:keepLines/>
            </w:pPr>
            <w:r>
              <w:t>Knowledge and understanding</w:t>
            </w:r>
          </w:p>
          <w:p w:rsidR="000E0655" w:rsidRDefault="000E0655" w:rsidP="00271417">
            <w:pPr>
              <w:pStyle w:val="Organiser"/>
              <w:rPr>
                <w:i/>
              </w:rPr>
            </w:pPr>
            <w:r w:rsidRPr="000E0655">
              <w:rPr>
                <w:i/>
              </w:rPr>
              <w:t>Visual Art</w:t>
            </w:r>
          </w:p>
          <w:p w:rsidR="000E0655" w:rsidRPr="00517ACF" w:rsidRDefault="000E0655" w:rsidP="000E0655">
            <w:pPr>
              <w:pStyle w:val="Organiser"/>
            </w:pPr>
            <w:r w:rsidRPr="00517ACF">
              <w:t>Visual Art involves manipulating visual arts elements, concepts, processes and forms (both 2D and 3D) to express ideas, considering specific audiences and specific purposes, through images and objects.</w:t>
            </w:r>
          </w:p>
          <w:p w:rsidR="000E0655" w:rsidRDefault="000E0655" w:rsidP="000E0655">
            <w:pPr>
              <w:pStyle w:val="Bulletslevel1"/>
              <w:keepNext/>
              <w:keepLines/>
            </w:pPr>
            <w:r>
              <w:t>Ideas are researched to inform visual responses that consider social and cultural issues.</w:t>
            </w:r>
          </w:p>
          <w:p w:rsidR="000E0655" w:rsidRDefault="000E0655" w:rsidP="000E0655">
            <w:pPr>
              <w:pStyle w:val="Bulletslevel1"/>
              <w:keepNext/>
              <w:keepLines/>
            </w:pPr>
            <w:r>
              <w:t>Design and visual documentation are used to develop images and objects from visual, verbal and tactile stimuli.</w:t>
            </w:r>
          </w:p>
          <w:p w:rsidR="000E0655" w:rsidRDefault="000E0655" w:rsidP="000E0655">
            <w:pPr>
              <w:pStyle w:val="Bulletslevel1"/>
              <w:keepNext/>
              <w:keepLines/>
            </w:pPr>
            <w:r>
              <w:t>Media areas are used in isolation and in combination to make arts works.</w:t>
            </w:r>
          </w:p>
          <w:p w:rsidR="00934842" w:rsidRDefault="000E0655" w:rsidP="000E0655">
            <w:pPr>
              <w:pStyle w:val="Bulletslevel1"/>
              <w:keepNext/>
              <w:keepLines/>
            </w:pPr>
            <w:r>
              <w:t>Visual arts elements and concepts in combination are used to create compositions.</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0E0655" w:rsidRDefault="00FB39BC" w:rsidP="000E0655">
            <w:pPr>
              <w:pStyle w:val="Bulletslevel1"/>
              <w:keepNext/>
              <w:keepLines/>
            </w:pPr>
            <w:r>
              <w:t>Knowledge and u</w:t>
            </w:r>
            <w:r w:rsidR="000E0655">
              <w:t xml:space="preserve">nderstanding </w:t>
            </w:r>
          </w:p>
          <w:p w:rsidR="000E0655" w:rsidRDefault="00FB39BC" w:rsidP="000E0655">
            <w:pPr>
              <w:pStyle w:val="Bulletslevel1"/>
              <w:keepNext/>
              <w:keepLines/>
            </w:pPr>
            <w:r>
              <w:t>C</w:t>
            </w:r>
            <w:r w:rsidR="000E0655">
              <w:t xml:space="preserve">reating </w:t>
            </w:r>
          </w:p>
          <w:p w:rsidR="000E0655" w:rsidRDefault="00FB39BC" w:rsidP="000E0655">
            <w:pPr>
              <w:pStyle w:val="Bulletslevel1"/>
              <w:keepNext/>
              <w:keepLines/>
            </w:pPr>
            <w:r>
              <w:t>P</w:t>
            </w:r>
            <w:r w:rsidR="000E0655">
              <w:t>resenting</w:t>
            </w:r>
          </w:p>
          <w:p w:rsidR="000E0655" w:rsidRDefault="00FB39BC" w:rsidP="000E0655">
            <w:pPr>
              <w:pStyle w:val="Bulletslevel1"/>
              <w:keepNext/>
              <w:keepLines/>
            </w:pPr>
            <w:r>
              <w:t>R</w:t>
            </w:r>
            <w:r w:rsidR="000E0655">
              <w:t>esponding</w:t>
            </w:r>
          </w:p>
          <w:p w:rsidR="00B34779" w:rsidRPr="00AD12C7" w:rsidRDefault="00FB39BC" w:rsidP="000E0655">
            <w:pPr>
              <w:pStyle w:val="Bulletslevel1"/>
              <w:keepNext/>
              <w:keepLines/>
            </w:pPr>
            <w:r>
              <w:t>R</w:t>
            </w:r>
            <w:r w:rsidR="000E0655">
              <w:t>eflecting</w:t>
            </w:r>
          </w:p>
        </w:tc>
      </w:tr>
      <w:tr w:rsidR="000E0655" w:rsidRPr="00474B75">
        <w:trPr>
          <w:trHeight w:val="76"/>
          <w:jc w:val="center"/>
        </w:trPr>
        <w:tc>
          <w:tcPr>
            <w:tcW w:w="9639" w:type="dxa"/>
            <w:gridSpan w:val="2"/>
          </w:tcPr>
          <w:p w:rsidR="000E0655" w:rsidRPr="00474B75" w:rsidRDefault="000E0655" w:rsidP="00FF0DDA">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FD7182">
              <w:rPr>
                <w:rStyle w:val="SourceTitleChar"/>
              </w:rPr>
              <w:t>The Arts</w:t>
            </w:r>
            <w:r w:rsidRPr="00750B88">
              <w:rPr>
                <w:rStyle w:val="SourceTitleChar"/>
              </w:rPr>
              <w:t xml:space="preserve"> Essential Learnings by the end of Year </w:t>
            </w:r>
            <w:r>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3B310F" w:rsidRDefault="003B310F" w:rsidP="000B1350">
      <w:pPr>
        <w:pStyle w:val="Heading2"/>
      </w:pPr>
      <w:r w:rsidRPr="00C53E99">
        <w:lastRenderedPageBreak/>
        <w:t>Links to other KLAs</w:t>
      </w:r>
    </w:p>
    <w:p w:rsidR="000B1350" w:rsidRPr="00544849" w:rsidRDefault="000B1350" w:rsidP="000B1350">
      <w:r w:rsidRPr="00544849">
        <w:t>This assessment package may offer opportunities for planning across key learning areas. However, it is important that the integrity of the learning and assessment focus within key learning areas is maintained.</w:t>
      </w:r>
    </w:p>
    <w:p w:rsidR="003B310F" w:rsidRDefault="003B310F" w:rsidP="003B310F">
      <w:r w:rsidRPr="00DB0CB9">
        <w:t>This assessment</w:t>
      </w:r>
      <w:r w:rsidRPr="001D07D3">
        <w:t xml:space="preserve"> could</w:t>
      </w:r>
      <w:r>
        <w:t xml:space="preserve"> be expanded to assess the following </w:t>
      </w:r>
      <w:r w:rsidRPr="009D15D5">
        <w:rPr>
          <w:b/>
        </w:rPr>
        <w:t>Essential Learnings</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3B310F" w:rsidRPr="00FE5E2B">
        <w:trPr>
          <w:trHeight w:val="76"/>
          <w:jc w:val="center"/>
        </w:trPr>
        <w:tc>
          <w:tcPr>
            <w:tcW w:w="9639" w:type="dxa"/>
            <w:gridSpan w:val="2"/>
            <w:shd w:val="clear" w:color="auto" w:fill="E6E6E6"/>
          </w:tcPr>
          <w:p w:rsidR="003B310F" w:rsidRPr="000B1350" w:rsidRDefault="000B1350" w:rsidP="009624E3">
            <w:pPr>
              <w:pStyle w:val="Heading2Table"/>
            </w:pPr>
            <w:r w:rsidRPr="000B1350">
              <w:t>SOSE</w:t>
            </w:r>
            <w:r w:rsidRPr="000B1350">
              <w:tab/>
              <w:t>Essential Learnings by the end of Year 9</w:t>
            </w:r>
          </w:p>
        </w:tc>
      </w:tr>
      <w:tr w:rsidR="003B310F">
        <w:trPr>
          <w:trHeight w:val="3454"/>
          <w:jc w:val="center"/>
        </w:trPr>
        <w:tc>
          <w:tcPr>
            <w:tcW w:w="3799" w:type="dxa"/>
          </w:tcPr>
          <w:p w:rsidR="003B310F" w:rsidRPr="00A67D85" w:rsidRDefault="003B310F" w:rsidP="009624E3">
            <w:pPr>
              <w:pStyle w:val="Heading3"/>
              <w:keepLines/>
            </w:pPr>
            <w:r w:rsidRPr="00A67D85">
              <w:t>Ways of working</w:t>
            </w:r>
          </w:p>
          <w:p w:rsidR="003B310F" w:rsidRPr="00750B88" w:rsidRDefault="003B310F" w:rsidP="009624E3">
            <w:pPr>
              <w:pStyle w:val="Organiser"/>
            </w:pPr>
            <w:r w:rsidRPr="00750B88">
              <w:t>Students are able to:</w:t>
            </w:r>
          </w:p>
          <w:p w:rsidR="000B1350" w:rsidRDefault="000B1350" w:rsidP="000B1350">
            <w:pPr>
              <w:pStyle w:val="Bulletslevel1"/>
              <w:keepNext/>
              <w:keepLines/>
            </w:pPr>
            <w:r>
              <w:t>identify a research focus from broad topics and design focus question</w:t>
            </w:r>
            <w:r w:rsidR="00F2311D">
              <w:t>s and sub-questions</w:t>
            </w:r>
          </w:p>
          <w:p w:rsidR="003B310F" w:rsidRPr="00A67D85" w:rsidRDefault="000B1350" w:rsidP="000B1350">
            <w:pPr>
              <w:pStyle w:val="Bulletslevel1"/>
              <w:keepNext/>
              <w:keepLines/>
            </w:pPr>
            <w:r>
              <w:t>research and analyse data, information and evidence from primary and secondary sources.</w:t>
            </w:r>
          </w:p>
        </w:tc>
        <w:tc>
          <w:tcPr>
            <w:tcW w:w="5840" w:type="dxa"/>
          </w:tcPr>
          <w:p w:rsidR="003B310F" w:rsidRDefault="003B310F" w:rsidP="009624E3">
            <w:pPr>
              <w:pStyle w:val="Heading3"/>
              <w:keepLines/>
            </w:pPr>
            <w:r>
              <w:t>Knowledge and understanding</w:t>
            </w:r>
          </w:p>
          <w:p w:rsidR="000B1350" w:rsidRDefault="000B1350" w:rsidP="009624E3">
            <w:pPr>
              <w:pStyle w:val="Organiser"/>
              <w:rPr>
                <w:i/>
              </w:rPr>
            </w:pPr>
            <w:r w:rsidRPr="000B1350">
              <w:rPr>
                <w:i/>
              </w:rPr>
              <w:t>Place and space</w:t>
            </w:r>
          </w:p>
          <w:p w:rsidR="000B1350" w:rsidRPr="00B43967" w:rsidRDefault="000B1350" w:rsidP="000B1350">
            <w:pPr>
              <w:pStyle w:val="Organiser"/>
            </w:pPr>
            <w:r w:rsidRPr="00B43967">
              <w:t>Environments are defined by spatial patterns, human and physical interactions, and sustainable practices can balance human activity and environmental processes.</w:t>
            </w:r>
          </w:p>
          <w:p w:rsidR="000B1350" w:rsidRDefault="000B1350" w:rsidP="000B1350">
            <w:pPr>
              <w:pStyle w:val="Bulletslevel1"/>
              <w:keepNext/>
              <w:keepLines/>
            </w:pPr>
            <w:smartTag w:uri="urn:schemas-microsoft-com:office:smarttags" w:element="country-region">
              <w:smartTag w:uri="urn:schemas-microsoft-com:office:smarttags" w:element="place">
                <w:r>
                  <w:t>Australia</w:t>
                </w:r>
              </w:smartTag>
            </w:smartTag>
            <w:r>
              <w:t>, the Asia–Pacific region and other global settings are defined by a range of natural characteristics and processes, including landforms, vegetation and climatic zones, and human activities, including cultural, economic and political activity.</w:t>
            </w:r>
          </w:p>
          <w:p w:rsidR="003B310F" w:rsidRDefault="000B1350" w:rsidP="000B1350">
            <w:pPr>
              <w:pStyle w:val="Bulletslevel1"/>
              <w:keepNext/>
              <w:keepLines/>
            </w:pPr>
            <w:r>
              <w:t>Interrelationships between human activity and environments result in particular patterns of land and resource use, and can cause environmental problems.</w:t>
            </w:r>
          </w:p>
        </w:tc>
      </w:tr>
      <w:tr w:rsidR="000B1350" w:rsidRPr="00474B75">
        <w:trPr>
          <w:trHeight w:val="76"/>
          <w:jc w:val="center"/>
        </w:trPr>
        <w:tc>
          <w:tcPr>
            <w:tcW w:w="9639" w:type="dxa"/>
            <w:gridSpan w:val="2"/>
          </w:tcPr>
          <w:p w:rsidR="000B1350" w:rsidRPr="00474B75" w:rsidRDefault="000B1350" w:rsidP="00FF0DDA">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t>SOSE</w:t>
            </w:r>
            <w:r w:rsidRPr="00750B88">
              <w:rPr>
                <w:rStyle w:val="SourceTitleChar"/>
              </w:rPr>
              <w:t xml:space="preserve"> Essential Learnings by the end of Year </w:t>
            </w:r>
            <w:r>
              <w:rPr>
                <w:rStyle w:val="SourceTitleChar"/>
              </w:rPr>
              <w:t>9</w:t>
            </w:r>
            <w:r w:rsidR="00BB5E66">
              <w:rPr>
                <w:rStyle w:val="SourceTitleChar"/>
              </w:rPr>
              <w:t xml:space="preserve">, </w:t>
            </w:r>
            <w:r w:rsidR="00BB5E66" w:rsidRPr="00750B88">
              <w:t>QSA</w:t>
            </w:r>
            <w:r w:rsidRPr="00474B75">
              <w:t xml:space="preserve">, </w:t>
            </w:r>
            <w:smartTag w:uri="urn:schemas-microsoft-com:office:smarttags" w:element="place">
              <w:smartTag w:uri="urn:schemas-microsoft-com:office:smarttags" w:element="City">
                <w:r w:rsidRPr="00474B75">
                  <w:t>Brisbane</w:t>
                </w:r>
              </w:smartTag>
            </w:smartTag>
            <w:r w:rsidRPr="00474B75">
              <w:t>.</w:t>
            </w:r>
          </w:p>
        </w:tc>
      </w:tr>
    </w:tbl>
    <w:p w:rsidR="00FB39BC" w:rsidRDefault="00FB39BC"/>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0B1350" w:rsidRPr="00FE5E2B">
        <w:trPr>
          <w:trHeight w:val="76"/>
          <w:jc w:val="center"/>
        </w:trPr>
        <w:tc>
          <w:tcPr>
            <w:tcW w:w="9639" w:type="dxa"/>
            <w:gridSpan w:val="2"/>
            <w:shd w:val="clear" w:color="auto" w:fill="E6E6E6"/>
          </w:tcPr>
          <w:p w:rsidR="000B1350" w:rsidRPr="000B1350" w:rsidRDefault="000B1350" w:rsidP="000B1350">
            <w:pPr>
              <w:pStyle w:val="Heading2Table"/>
            </w:pPr>
            <w:r w:rsidRPr="000B1350">
              <w:t>Science</w:t>
            </w:r>
            <w:r w:rsidRPr="000B1350">
              <w:tab/>
              <w:t>Essential Learnings by the end of Year 9</w:t>
            </w:r>
          </w:p>
        </w:tc>
      </w:tr>
      <w:tr w:rsidR="000B1350">
        <w:trPr>
          <w:trHeight w:val="3454"/>
          <w:jc w:val="center"/>
        </w:trPr>
        <w:tc>
          <w:tcPr>
            <w:tcW w:w="3799" w:type="dxa"/>
          </w:tcPr>
          <w:p w:rsidR="000B1350" w:rsidRPr="00A67D85" w:rsidRDefault="000B1350" w:rsidP="00FF0DDA">
            <w:pPr>
              <w:pStyle w:val="Heading3"/>
              <w:keepLines/>
            </w:pPr>
            <w:r w:rsidRPr="00A67D85">
              <w:t>Ways of working</w:t>
            </w:r>
          </w:p>
          <w:p w:rsidR="000B1350" w:rsidRPr="00750B88" w:rsidRDefault="000B1350" w:rsidP="00FF0DDA">
            <w:pPr>
              <w:pStyle w:val="Organiser"/>
            </w:pPr>
            <w:r w:rsidRPr="00750B88">
              <w:t>Students are able to:</w:t>
            </w:r>
          </w:p>
          <w:p w:rsidR="000B1350" w:rsidRPr="00A67D85" w:rsidRDefault="000B1350" w:rsidP="00FF0DDA">
            <w:pPr>
              <w:pStyle w:val="Bulletslevel1"/>
              <w:keepNext/>
              <w:keepLines/>
            </w:pPr>
            <w:r w:rsidRPr="009C50A0">
              <w:t>research and analyse data, information and evidence</w:t>
            </w:r>
            <w:r>
              <w:t>.</w:t>
            </w:r>
          </w:p>
        </w:tc>
        <w:tc>
          <w:tcPr>
            <w:tcW w:w="5840" w:type="dxa"/>
          </w:tcPr>
          <w:p w:rsidR="000B1350" w:rsidRDefault="000B1350" w:rsidP="00FF0DDA">
            <w:pPr>
              <w:pStyle w:val="Heading3"/>
              <w:keepLines/>
            </w:pPr>
            <w:r>
              <w:t>Knowledge and understanding</w:t>
            </w:r>
          </w:p>
          <w:p w:rsidR="000B1350" w:rsidRPr="000B1350" w:rsidRDefault="000B1350" w:rsidP="000B1350">
            <w:pPr>
              <w:pStyle w:val="Organiser"/>
              <w:rPr>
                <w:i/>
              </w:rPr>
            </w:pPr>
            <w:r w:rsidRPr="000B1350">
              <w:rPr>
                <w:i/>
              </w:rPr>
              <w:t>Life and living</w:t>
            </w:r>
          </w:p>
          <w:p w:rsidR="000B1350" w:rsidRPr="00E80B76" w:rsidRDefault="000B1350" w:rsidP="000B1350">
            <w:pPr>
              <w:pStyle w:val="Organiser"/>
            </w:pPr>
            <w:r w:rsidRPr="00E80B76">
              <w:t>Organisms interact with their environment in order to survive and reproduce.</w:t>
            </w:r>
          </w:p>
          <w:p w:rsidR="000B1350" w:rsidRPr="00F2311D" w:rsidRDefault="000B1350" w:rsidP="00F2311D">
            <w:pPr>
              <w:pStyle w:val="Bulletslevel1"/>
            </w:pPr>
            <w:r w:rsidRPr="00F2311D">
              <w:t>In ecosystems, organisms interact with each other and their surroundings.</w:t>
            </w:r>
          </w:p>
          <w:p w:rsidR="000B1350" w:rsidRPr="009C50A0" w:rsidRDefault="000B1350" w:rsidP="000B1350">
            <w:pPr>
              <w:pStyle w:val="Bulletslevel1"/>
            </w:pPr>
            <w:r w:rsidRPr="009C50A0">
              <w:t>Complex organisms depend on interacting body systems to meet their needs internally and with respect to their environment</w:t>
            </w:r>
            <w:r>
              <w:t>.</w:t>
            </w:r>
          </w:p>
          <w:p w:rsidR="000B1350" w:rsidRPr="000B1350" w:rsidRDefault="000B1350" w:rsidP="000B1350">
            <w:pPr>
              <w:pStyle w:val="Bulletslevel1"/>
            </w:pPr>
            <w:r w:rsidRPr="009C50A0">
              <w:t>Changes in ecosystems have causes and consequences that may be predicted</w:t>
            </w:r>
            <w:r>
              <w:t>.</w:t>
            </w:r>
          </w:p>
        </w:tc>
      </w:tr>
      <w:tr w:rsidR="000B1350" w:rsidRPr="00474B75">
        <w:trPr>
          <w:trHeight w:val="76"/>
          <w:jc w:val="center"/>
        </w:trPr>
        <w:tc>
          <w:tcPr>
            <w:tcW w:w="9639" w:type="dxa"/>
            <w:gridSpan w:val="2"/>
          </w:tcPr>
          <w:p w:rsidR="000B1350" w:rsidRPr="00474B75" w:rsidRDefault="000B1350" w:rsidP="00FF0DDA">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rPr>
                <w:rStyle w:val="SourceTitleChar"/>
              </w:rPr>
              <w:t>Science</w:t>
            </w:r>
            <w:r w:rsidRPr="00750B88">
              <w:rPr>
                <w:rStyle w:val="SourceTitleChar"/>
              </w:rPr>
              <w:t xml:space="preserve"> Essential Learnings by the end of Year </w:t>
            </w:r>
            <w:r>
              <w:rPr>
                <w:rStyle w:val="SourceTitleChar"/>
              </w:rPr>
              <w:t>9</w:t>
            </w:r>
            <w:r w:rsidR="00BB5E66">
              <w:rPr>
                <w:rStyle w:val="SourceTitleChar"/>
              </w:rPr>
              <w:t xml:space="preserve">, </w:t>
            </w:r>
            <w:r w:rsidR="00BB5E66" w:rsidRPr="00750B88">
              <w:t>QSA</w:t>
            </w:r>
            <w:r w:rsidRPr="00474B75">
              <w:t xml:space="preserve">, </w:t>
            </w:r>
            <w:smartTag w:uri="urn:schemas-microsoft-com:office:smarttags" w:element="place">
              <w:smartTag w:uri="urn:schemas-microsoft-com:office:smarttags" w:element="City">
                <w:r w:rsidRPr="00474B75">
                  <w:t>Brisbane</w:t>
                </w:r>
              </w:smartTag>
            </w:smartTag>
            <w:r w:rsidRPr="00474B75">
              <w:t>.</w:t>
            </w:r>
          </w:p>
        </w:tc>
      </w:tr>
    </w:tbl>
    <w:p w:rsidR="008F3048" w:rsidRPr="00FB39BC" w:rsidRDefault="002734E6" w:rsidP="008A37AF">
      <w:pPr>
        <w:rPr>
          <w:spacing w:val="-2"/>
          <w:szCs w:val="22"/>
        </w:rPr>
      </w:pPr>
      <w:r w:rsidRPr="00FB39BC">
        <w:rPr>
          <w:spacing w:val="-2"/>
          <w:szCs w:val="22"/>
        </w:rPr>
        <w:br w:type="page"/>
      </w:r>
      <w:r w:rsidR="006651E7" w:rsidRPr="00FB39BC">
        <w:rPr>
          <w:spacing w:val="-2"/>
          <w:szCs w:val="22"/>
        </w:rPr>
        <w:t>Listed here are s</w:t>
      </w:r>
      <w:r w:rsidR="008F3048" w:rsidRPr="00FB39BC">
        <w:rPr>
          <w:spacing w:val="-2"/>
          <w:szCs w:val="22"/>
        </w:rPr>
        <w:t xml:space="preserve">uggested </w:t>
      </w:r>
      <w:r w:rsidR="008F3048" w:rsidRPr="00FB39BC">
        <w:rPr>
          <w:b/>
          <w:spacing w:val="-2"/>
          <w:szCs w:val="22"/>
        </w:rPr>
        <w:t>learning experiences</w:t>
      </w:r>
      <w:r w:rsidR="008F3048" w:rsidRPr="00FB39BC">
        <w:rPr>
          <w:spacing w:val="-2"/>
          <w:szCs w:val="22"/>
        </w:rPr>
        <w:t xml:space="preserve"> for students be</w:t>
      </w:r>
      <w:r w:rsidR="00D43BC1" w:rsidRPr="00FB39BC">
        <w:rPr>
          <w:spacing w:val="-2"/>
          <w:szCs w:val="22"/>
        </w:rPr>
        <w:t xml:space="preserve">fore </w:t>
      </w:r>
      <w:r w:rsidR="00FB39BC" w:rsidRPr="00FB39BC">
        <w:rPr>
          <w:spacing w:val="-2"/>
          <w:szCs w:val="22"/>
        </w:rPr>
        <w:t>implementing</w:t>
      </w:r>
      <w:r w:rsidR="00D43BC1" w:rsidRPr="00FB39BC">
        <w:rPr>
          <w:spacing w:val="-2"/>
          <w:szCs w:val="22"/>
        </w:rPr>
        <w:t xml:space="preserve"> this assessment.</w:t>
      </w:r>
    </w:p>
    <w:p w:rsidR="000B1350" w:rsidRPr="000B1350" w:rsidRDefault="00C300E1" w:rsidP="006C5BAA">
      <w:pPr>
        <w:pStyle w:val="Bulletslevel1"/>
        <w:spacing w:after="140"/>
      </w:pPr>
      <w:r>
        <w:rPr>
          <w:noProof/>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9BC">
        <w:t>Exploration, d</w:t>
      </w:r>
      <w:r w:rsidR="000B1350" w:rsidRPr="000B1350">
        <w:t>esign and visual documentation to develop images and objects from vis</w:t>
      </w:r>
      <w:r w:rsidR="009919AB">
        <w:t>ual, verbal and tactile stimulus</w:t>
      </w:r>
      <w:r w:rsidR="000B1350" w:rsidRPr="000B1350">
        <w:t xml:space="preserve"> of the sea.</w:t>
      </w:r>
    </w:p>
    <w:p w:rsidR="00B232EC" w:rsidRDefault="00C32E53" w:rsidP="006C5BAA">
      <w:pPr>
        <w:pStyle w:val="Bulletslevel1"/>
        <w:spacing w:after="140"/>
      </w:pPr>
      <w:r>
        <w:t>B</w:t>
      </w:r>
      <w:r w:rsidR="000B1350" w:rsidRPr="000B1350">
        <w:t>rainstorm i</w:t>
      </w:r>
      <w:r>
        <w:t>deas</w:t>
      </w:r>
      <w:r w:rsidR="000B1350" w:rsidRPr="000B1350">
        <w:t xml:space="preserve"> for the</w:t>
      </w:r>
      <w:r>
        <w:t xml:space="preserve"> student’s</w:t>
      </w:r>
      <w:r w:rsidR="000B1350" w:rsidRPr="000B1350">
        <w:t xml:space="preserve"> chosen object</w:t>
      </w:r>
      <w:r w:rsidR="00B232EC">
        <w:t>.</w:t>
      </w:r>
    </w:p>
    <w:p w:rsidR="00B232EC" w:rsidRPr="000B1350" w:rsidRDefault="00B232EC" w:rsidP="00B232EC">
      <w:pPr>
        <w:pStyle w:val="Bulletslevel1"/>
        <w:spacing w:after="140"/>
      </w:pPr>
      <w:r w:rsidRPr="000B1350">
        <w:t xml:space="preserve">Research works by other artists whose work is inspired by the sea </w:t>
      </w:r>
      <w:r>
        <w:t>(e.g.</w:t>
      </w:r>
      <w:r w:rsidRPr="000B1350">
        <w:t xml:space="preserve"> John Dahlsen, Chris Trotter, Ken Yonetani, Wayne Ashton, Bert Lambier, Robert Macpherson</w:t>
      </w:r>
      <w:r>
        <w:t xml:space="preserve">) and </w:t>
      </w:r>
      <w:r w:rsidRPr="000B1350">
        <w:t>discuss elements, concepts, subject matter, forms, materials and processes.</w:t>
      </w:r>
    </w:p>
    <w:p w:rsidR="000B1350" w:rsidRPr="000B1350" w:rsidRDefault="00B232EC" w:rsidP="006C5BAA">
      <w:pPr>
        <w:pStyle w:val="Bulletslevel1"/>
        <w:spacing w:after="140"/>
      </w:pPr>
      <w:r>
        <w:t xml:space="preserve">Use a concept map for the student’s chosen object, </w:t>
      </w:r>
      <w:r w:rsidR="000B1350" w:rsidRPr="000B1350">
        <w:t>using the work of researched artists as a reference.</w:t>
      </w:r>
    </w:p>
    <w:p w:rsidR="000B1350" w:rsidRPr="000B1350" w:rsidRDefault="000B1350" w:rsidP="006C5BAA">
      <w:pPr>
        <w:pStyle w:val="Bulletslevel1"/>
        <w:spacing w:after="140"/>
      </w:pPr>
      <w:r w:rsidRPr="000B1350">
        <w:t>Experiment with visual, auditory, t</w:t>
      </w:r>
      <w:r w:rsidR="00FB39BC">
        <w:t>actile and olfactory stimuli to create artworks. Construct and display in a space considering placement and arrangement.</w:t>
      </w:r>
    </w:p>
    <w:p w:rsidR="000B1350" w:rsidRPr="000B1350" w:rsidRDefault="000B1350" w:rsidP="006C5BAA">
      <w:pPr>
        <w:pStyle w:val="Bulletslevel1"/>
        <w:spacing w:after="140"/>
      </w:pPr>
      <w:r w:rsidRPr="000B1350">
        <w:t>Research contextual information on sculpture by viewing samples of work from a variety of cultures and reflecting on use of visual arts elements.</w:t>
      </w:r>
    </w:p>
    <w:p w:rsidR="000B1350" w:rsidRPr="000B1350" w:rsidRDefault="000B1350" w:rsidP="006C5BAA">
      <w:pPr>
        <w:pStyle w:val="Bulletslevel1"/>
        <w:spacing w:after="140"/>
      </w:pPr>
      <w:r w:rsidRPr="000B1350">
        <w:t>Investigat</w:t>
      </w:r>
      <w:r w:rsidR="00C32E53">
        <w:t>e</w:t>
      </w:r>
      <w:r w:rsidR="00B232EC">
        <w:t xml:space="preserve"> the stimuli of other</w:t>
      </w:r>
      <w:r w:rsidRPr="000B1350">
        <w:t xml:space="preserve"> art areas and explor</w:t>
      </w:r>
      <w:r w:rsidR="00C32E53">
        <w:t>e</w:t>
      </w:r>
      <w:r w:rsidRPr="000B1350">
        <w:t xml:space="preserve"> these art forms and artists’ use of line, shape, texture and pattern.</w:t>
      </w:r>
    </w:p>
    <w:p w:rsidR="000B1350" w:rsidRPr="000B1350" w:rsidRDefault="00C32E53" w:rsidP="006C5BAA">
      <w:pPr>
        <w:pStyle w:val="Bulletslevel1"/>
        <w:spacing w:after="140"/>
      </w:pPr>
      <w:r>
        <w:t>Assess</w:t>
      </w:r>
      <w:r w:rsidR="009919AB">
        <w:t xml:space="preserve"> how each art form and </w:t>
      </w:r>
      <w:r w:rsidR="000B1350" w:rsidRPr="000B1350">
        <w:t>artist captures the intrinsic nature of the sea, coast and seashore in their work.</w:t>
      </w:r>
    </w:p>
    <w:p w:rsidR="000B1350" w:rsidRPr="000B1350" w:rsidRDefault="000B1350" w:rsidP="006C5BAA">
      <w:pPr>
        <w:pStyle w:val="Bulletslevel1"/>
        <w:spacing w:after="140"/>
      </w:pPr>
      <w:r w:rsidRPr="000B1350">
        <w:t>Interpret the sensory experience of the natural world through drawings.</w:t>
      </w:r>
    </w:p>
    <w:p w:rsidR="000B1350" w:rsidRPr="000B1350" w:rsidRDefault="000B1350" w:rsidP="006C5BAA">
      <w:pPr>
        <w:pStyle w:val="Bulletslevel1"/>
        <w:spacing w:after="140"/>
      </w:pPr>
      <w:r w:rsidRPr="000B1350">
        <w:t>Discuss and identif</w:t>
      </w:r>
      <w:r w:rsidR="00C32E53">
        <w:t>y</w:t>
      </w:r>
      <w:r w:rsidRPr="000B1350">
        <w:t xml:space="preserve"> features, qualities and elements that make the seashore (or other environment) attractive and interesting.</w:t>
      </w:r>
    </w:p>
    <w:p w:rsidR="000B1350" w:rsidRPr="000B1350" w:rsidRDefault="00C32E53" w:rsidP="006C5BAA">
      <w:pPr>
        <w:pStyle w:val="Bulletslevel1"/>
        <w:spacing w:after="140"/>
      </w:pPr>
      <w:r>
        <w:t>Visit</w:t>
      </w:r>
      <w:r w:rsidR="000B1350" w:rsidRPr="000B1350">
        <w:t xml:space="preserve"> the local beach (or </w:t>
      </w:r>
      <w:r w:rsidR="009919AB">
        <w:t>other environment</w:t>
      </w:r>
      <w:r w:rsidR="000B1350" w:rsidRPr="000B1350">
        <w:t>) to collect samples and</w:t>
      </w:r>
      <w:r w:rsidR="009919AB">
        <w:t xml:space="preserve"> materials as stimulus </w:t>
      </w:r>
      <w:r w:rsidR="000B1350" w:rsidRPr="000B1350">
        <w:t>to support</w:t>
      </w:r>
      <w:r w:rsidR="009919AB">
        <w:t xml:space="preserve"> students’ development of </w:t>
      </w:r>
      <w:r w:rsidR="000B1350" w:rsidRPr="000B1350">
        <w:t>subject-matter and personal response documentation.</w:t>
      </w:r>
    </w:p>
    <w:p w:rsidR="000B1350" w:rsidRPr="000B1350" w:rsidRDefault="00C32E53" w:rsidP="006C5BAA">
      <w:pPr>
        <w:pStyle w:val="Bulletslevel1"/>
        <w:spacing w:after="140"/>
      </w:pPr>
      <w:r>
        <w:t>List</w:t>
      </w:r>
      <w:r w:rsidR="000B1350" w:rsidRPr="000B1350">
        <w:t xml:space="preserve"> organic and living things in the environment and descri</w:t>
      </w:r>
      <w:r>
        <w:t>be</w:t>
      </w:r>
      <w:r w:rsidR="000B1350" w:rsidRPr="000B1350">
        <w:t xml:space="preserve"> their qualities.</w:t>
      </w:r>
    </w:p>
    <w:p w:rsidR="000B1350" w:rsidRPr="00FB39BC" w:rsidRDefault="000B1350" w:rsidP="006C5BAA">
      <w:pPr>
        <w:pStyle w:val="Bulletslevel1"/>
        <w:spacing w:after="140"/>
        <w:rPr>
          <w:spacing w:val="-2"/>
          <w:szCs w:val="22"/>
        </w:rPr>
      </w:pPr>
      <w:r w:rsidRPr="00FB39BC">
        <w:rPr>
          <w:spacing w:val="-2"/>
          <w:szCs w:val="22"/>
        </w:rPr>
        <w:t>Participat</w:t>
      </w:r>
      <w:r w:rsidR="00C32E53" w:rsidRPr="00FB39BC">
        <w:rPr>
          <w:spacing w:val="-2"/>
          <w:szCs w:val="22"/>
        </w:rPr>
        <w:t>e</w:t>
      </w:r>
      <w:r w:rsidRPr="00FB39BC">
        <w:rPr>
          <w:spacing w:val="-2"/>
          <w:szCs w:val="22"/>
        </w:rPr>
        <w:t xml:space="preserve"> in </w:t>
      </w:r>
      <w:r w:rsidR="009919AB" w:rsidRPr="00FB39BC">
        <w:rPr>
          <w:spacing w:val="-2"/>
          <w:szCs w:val="22"/>
        </w:rPr>
        <w:t xml:space="preserve">a </w:t>
      </w:r>
      <w:r w:rsidRPr="00FB39BC">
        <w:rPr>
          <w:spacing w:val="-2"/>
          <w:szCs w:val="22"/>
        </w:rPr>
        <w:t xml:space="preserve">class discussion </w:t>
      </w:r>
      <w:r w:rsidR="00FB39BC" w:rsidRPr="00FB39BC">
        <w:rPr>
          <w:spacing w:val="-2"/>
          <w:szCs w:val="22"/>
        </w:rPr>
        <w:t>on the features, qualities and</w:t>
      </w:r>
      <w:r w:rsidR="009919AB" w:rsidRPr="00FB39BC">
        <w:rPr>
          <w:spacing w:val="-2"/>
          <w:szCs w:val="22"/>
        </w:rPr>
        <w:t xml:space="preserve"> elements of stimulus</w:t>
      </w:r>
      <w:r w:rsidRPr="00FB39BC">
        <w:rPr>
          <w:spacing w:val="-2"/>
          <w:szCs w:val="22"/>
        </w:rPr>
        <w:t xml:space="preserve"> for artworks.</w:t>
      </w:r>
    </w:p>
    <w:p w:rsidR="000B1350" w:rsidRPr="000B1350" w:rsidRDefault="00C32E53" w:rsidP="006C5BAA">
      <w:pPr>
        <w:pStyle w:val="Bulletslevel1"/>
        <w:spacing w:after="140"/>
      </w:pPr>
      <w:r>
        <w:t>Explore</w:t>
      </w:r>
      <w:r w:rsidR="000B1350" w:rsidRPr="000B1350">
        <w:t xml:space="preserve"> design elements (shape, line, texture) and concepts (space, p</w:t>
      </w:r>
      <w:r>
        <w:t xml:space="preserve">attern, contrast and movement) — </w:t>
      </w:r>
      <w:r w:rsidR="000B1350" w:rsidRPr="000B1350">
        <w:t xml:space="preserve">see </w:t>
      </w:r>
      <w:r>
        <w:t>Appendix A: Visual art glossary.</w:t>
      </w:r>
    </w:p>
    <w:p w:rsidR="009919AB" w:rsidRDefault="009919AB" w:rsidP="009919AB">
      <w:pPr>
        <w:pStyle w:val="Bulletslevel1"/>
      </w:pPr>
      <w:r>
        <w:t>Reflect and self-evaluate</w:t>
      </w:r>
      <w:r w:rsidRPr="000B1350">
        <w:t xml:space="preserve"> own artworks using respon</w:t>
      </w:r>
      <w:r>
        <w:t>se</w:t>
      </w:r>
      <w:r w:rsidRPr="000B1350">
        <w:t xml:space="preserve"> questions.</w:t>
      </w:r>
    </w:p>
    <w:p w:rsidR="009919AB" w:rsidRPr="000B1350" w:rsidRDefault="009919AB" w:rsidP="009919AB">
      <w:pPr>
        <w:pStyle w:val="Heading3"/>
      </w:pPr>
      <w:r>
        <w:t>If using clay:</w:t>
      </w:r>
    </w:p>
    <w:p w:rsidR="000B1350" w:rsidRPr="000B1350" w:rsidRDefault="00C32E53" w:rsidP="006C5BAA">
      <w:pPr>
        <w:pStyle w:val="Bulletslevel1"/>
        <w:spacing w:after="140"/>
      </w:pPr>
      <w:r>
        <w:t>Collate</w:t>
      </w:r>
      <w:r w:rsidR="000B1350" w:rsidRPr="000B1350">
        <w:t xml:space="preserve"> </w:t>
      </w:r>
      <w:r w:rsidR="009919AB">
        <w:t xml:space="preserve">a </w:t>
      </w:r>
      <w:r w:rsidR="000B1350" w:rsidRPr="000B1350">
        <w:t>visua</w:t>
      </w:r>
      <w:r w:rsidR="009919AB">
        <w:t>l journal of images and stimuli</w:t>
      </w:r>
      <w:r w:rsidR="000B1350" w:rsidRPr="000B1350">
        <w:t xml:space="preserve"> to hel</w:t>
      </w:r>
      <w:r>
        <w:t>p develop visual art ideas.</w:t>
      </w:r>
    </w:p>
    <w:p w:rsidR="000B1350" w:rsidRPr="000B1350" w:rsidRDefault="00C32E53" w:rsidP="006C5BAA">
      <w:pPr>
        <w:pStyle w:val="Bulletslevel1"/>
        <w:spacing w:after="140"/>
      </w:pPr>
      <w:r>
        <w:t>Explore</w:t>
      </w:r>
      <w:r w:rsidR="000B1350" w:rsidRPr="000B1350">
        <w:t xml:space="preserve"> key characteristics of clay </w:t>
      </w:r>
      <w:r>
        <w:t>(e.g</w:t>
      </w:r>
      <w:r w:rsidR="00830922">
        <w:t>.</w:t>
      </w:r>
      <w:r w:rsidR="000B1350" w:rsidRPr="000B1350">
        <w:t xml:space="preserve"> buff raku and terracotta</w:t>
      </w:r>
      <w:r>
        <w:t>)</w:t>
      </w:r>
      <w:r w:rsidR="000B1350" w:rsidRPr="000B1350">
        <w:t>.</w:t>
      </w:r>
    </w:p>
    <w:p w:rsidR="000B1350" w:rsidRPr="000B1350" w:rsidRDefault="000B1350" w:rsidP="006C5BAA">
      <w:pPr>
        <w:pStyle w:val="Bulletslevel1"/>
        <w:spacing w:after="140"/>
      </w:pPr>
      <w:r w:rsidRPr="000B1350">
        <w:t xml:space="preserve">Consider health and safety when handling and cleaning up after clay work (see </w:t>
      </w:r>
      <w:r w:rsidR="004B03A1">
        <w:t>accompanying Assessment-related resource</w:t>
      </w:r>
      <w:r w:rsidRPr="000B1350">
        <w:t xml:space="preserve">: </w:t>
      </w:r>
      <w:r w:rsidRPr="00830922">
        <w:t>Clay etiquette, processes and states</w:t>
      </w:r>
      <w:r w:rsidRPr="000B1350">
        <w:t>)</w:t>
      </w:r>
      <w:r w:rsidR="00C32E53">
        <w:t>.</w:t>
      </w:r>
    </w:p>
    <w:p w:rsidR="000B1350" w:rsidRPr="000B1350" w:rsidRDefault="00C32E53" w:rsidP="006C5BAA">
      <w:pPr>
        <w:pStyle w:val="Bulletslevel1"/>
        <w:spacing w:after="140"/>
      </w:pPr>
      <w:r>
        <w:t>Explore</w:t>
      </w:r>
      <w:r w:rsidR="000B1350" w:rsidRPr="000B1350">
        <w:t xml:space="preserve"> ceramic techniques (as needed) for clay construction </w:t>
      </w:r>
      <w:r>
        <w:t>(</w:t>
      </w:r>
      <w:r w:rsidR="00830922">
        <w:t>e.g. c</w:t>
      </w:r>
      <w:r w:rsidR="000B1350" w:rsidRPr="000B1350">
        <w:t>oi</w:t>
      </w:r>
      <w:r w:rsidR="004B03A1">
        <w:t>l, pinch pot and slab building</w:t>
      </w:r>
      <w:r>
        <w:t>)</w:t>
      </w:r>
      <w:r w:rsidR="004B03A1">
        <w:t>.</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C300E1"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0B1350" w:rsidRPr="00A14284" w:rsidRDefault="00897BF2" w:rsidP="00897BF2">
      <w:pPr>
        <w:pStyle w:val="Bulletslevel1"/>
        <w:numPr>
          <w:ilvl w:val="0"/>
          <w:numId w:val="0"/>
        </w:numPr>
      </w:pPr>
      <w:r w:rsidRPr="00897BF2">
        <w:rPr>
          <w:i/>
        </w:rPr>
        <w:t>Incredible@rtDepartment</w:t>
      </w:r>
      <w:r>
        <w:t xml:space="preserve">: </w:t>
      </w:r>
      <w:r w:rsidR="00A14284">
        <w:t>&lt;</w:t>
      </w:r>
      <w:r w:rsidR="000B1350" w:rsidRPr="00A14284">
        <w:t>www.princetonol.com/groups/iad/lessons/high/Maria-Sculpt.htm</w:t>
      </w:r>
      <w:r w:rsidR="00A14284">
        <w:t>&gt;</w:t>
      </w:r>
      <w:r w:rsidR="00381E2B">
        <w:br/>
      </w:r>
      <w:r>
        <w:t>L</w:t>
      </w:r>
      <w:r w:rsidR="000B1350" w:rsidRPr="00A14284">
        <w:t>ooks at abstracting natural objects through ceramic sculpture.</w:t>
      </w:r>
    </w:p>
    <w:p w:rsidR="000B1350" w:rsidRPr="000B1350" w:rsidRDefault="000B1350" w:rsidP="000B1350">
      <w:pPr>
        <w:pStyle w:val="Heading3"/>
      </w:pPr>
      <w:r w:rsidRPr="000B1350">
        <w:t>Clay</w:t>
      </w:r>
    </w:p>
    <w:p w:rsidR="000B1350" w:rsidRPr="00DC1EB7" w:rsidRDefault="00897BF2" w:rsidP="00897BF2">
      <w:pPr>
        <w:pStyle w:val="Bulletslevel1"/>
        <w:numPr>
          <w:ilvl w:val="0"/>
          <w:numId w:val="0"/>
        </w:numPr>
      </w:pPr>
      <w:r>
        <w:t xml:space="preserve"> “Lesson 4: Three basic pottery techniques” </w:t>
      </w:r>
      <w:r w:rsidRPr="00897BF2">
        <w:rPr>
          <w:i/>
        </w:rPr>
        <w:t>Arts Work</w:t>
      </w:r>
      <w:r>
        <w:t xml:space="preserve">: </w:t>
      </w:r>
      <w:r w:rsidR="00A14284">
        <w:t>&lt;</w:t>
      </w:r>
      <w:r w:rsidR="000B1350" w:rsidRPr="00A14284">
        <w:t>http://artswork.asu.edu/</w:t>
      </w:r>
      <w:r w:rsidR="000B1350" w:rsidRPr="00A14284">
        <w:t>a</w:t>
      </w:r>
      <w:r w:rsidR="000B1350" w:rsidRPr="00A14284">
        <w:t>rts/students/navajo/lesson4.htm</w:t>
      </w:r>
      <w:r w:rsidR="00A14284">
        <w:t>&gt;</w:t>
      </w:r>
      <w:r w:rsidR="00381E2B">
        <w:br/>
      </w:r>
      <w:r>
        <w:t>Demonstrates</w:t>
      </w:r>
      <w:r w:rsidR="000B1350">
        <w:t xml:space="preserve"> the basic techniques to use in constructing a coil, pinch and slab vessel.</w:t>
      </w:r>
    </w:p>
    <w:p w:rsidR="000B1350" w:rsidRPr="00DC1EB7" w:rsidRDefault="00897BF2" w:rsidP="00897BF2">
      <w:pPr>
        <w:pStyle w:val="Bulletslevel1"/>
        <w:numPr>
          <w:ilvl w:val="0"/>
          <w:numId w:val="0"/>
        </w:numPr>
      </w:pPr>
      <w:r w:rsidRPr="00897BF2">
        <w:rPr>
          <w:i/>
        </w:rPr>
        <w:t>Coil construction</w:t>
      </w:r>
      <w:r>
        <w:t xml:space="preserve">: </w:t>
      </w:r>
      <w:r w:rsidR="00A14284">
        <w:t>&lt;</w:t>
      </w:r>
      <w:r w:rsidR="000B1350" w:rsidRPr="00A14284">
        <w:t>www.jhpottery.com/tutorial/c</w:t>
      </w:r>
      <w:r w:rsidR="000B1350" w:rsidRPr="00A14284">
        <w:t>o</w:t>
      </w:r>
      <w:r w:rsidR="000B1350" w:rsidRPr="00A14284">
        <w:t>il.htm</w:t>
      </w:r>
      <w:r w:rsidR="00A14284">
        <w:t>&gt;</w:t>
      </w:r>
      <w:r w:rsidR="00381E2B">
        <w:br/>
      </w:r>
      <w:r>
        <w:t>Demonstrates</w:t>
      </w:r>
      <w:r w:rsidR="000B1350">
        <w:t xml:space="preserve"> the basic techniques to use in constructing a coil vessel.</w:t>
      </w:r>
    </w:p>
    <w:p w:rsidR="000B1350" w:rsidRPr="00DC1EB7" w:rsidRDefault="00897BF2" w:rsidP="00897BF2">
      <w:pPr>
        <w:pStyle w:val="Bulletslevel1"/>
        <w:numPr>
          <w:ilvl w:val="0"/>
          <w:numId w:val="0"/>
        </w:numPr>
      </w:pPr>
      <w:r w:rsidRPr="00897BF2">
        <w:rPr>
          <w:i/>
        </w:rPr>
        <w:t>Slab construction</w:t>
      </w:r>
      <w:r>
        <w:t xml:space="preserve">: </w:t>
      </w:r>
      <w:r w:rsidR="00A14284">
        <w:t>&lt;</w:t>
      </w:r>
      <w:r w:rsidR="000B1350" w:rsidRPr="00A14284">
        <w:t>www.jhpottery.com/tutorial/slab.html</w:t>
      </w:r>
      <w:r w:rsidR="00A14284">
        <w:t>&gt;</w:t>
      </w:r>
      <w:r w:rsidR="00381E2B">
        <w:br/>
      </w:r>
      <w:r>
        <w:t>Demonstrates</w:t>
      </w:r>
      <w:r w:rsidR="000B1350">
        <w:t xml:space="preserve"> the basic techniques to use in constructing a slab vessel.</w:t>
      </w:r>
    </w:p>
    <w:p w:rsidR="000B1350" w:rsidRPr="00DC1EB7" w:rsidRDefault="00897BF2" w:rsidP="00897BF2">
      <w:pPr>
        <w:pStyle w:val="Bulletslevel1"/>
        <w:numPr>
          <w:ilvl w:val="0"/>
          <w:numId w:val="0"/>
        </w:numPr>
      </w:pPr>
      <w:r w:rsidRPr="00897BF2">
        <w:rPr>
          <w:i/>
        </w:rPr>
        <w:t>Pinch pot construction</w:t>
      </w:r>
      <w:r>
        <w:t xml:space="preserve">: </w:t>
      </w:r>
      <w:r w:rsidR="00A14284">
        <w:t>&lt;</w:t>
      </w:r>
      <w:r w:rsidR="000B1350" w:rsidRPr="00A14284">
        <w:t>www.jhpottery.com/tutorial/pinch.htm</w:t>
      </w:r>
      <w:r w:rsidR="00A14284">
        <w:t>&gt;</w:t>
      </w:r>
      <w:r w:rsidR="00381E2B">
        <w:br/>
      </w:r>
      <w:r>
        <w:t>Demonstrates</w:t>
      </w:r>
      <w:r w:rsidR="000B1350">
        <w:t xml:space="preserve"> the basic techniques to use in constructing a pinch vessel.</w:t>
      </w:r>
    </w:p>
    <w:p w:rsidR="00233FC0" w:rsidRDefault="00C300E1" w:rsidP="006C5BAA">
      <w:pPr>
        <w:pStyle w:val="Heading2"/>
        <w:pageBreakBefore/>
      </w:pPr>
      <w:r>
        <w:rPr>
          <w:noProof/>
        </w:rPr>
        <w:drawing>
          <wp:anchor distT="0" distB="0" distL="114300" distR="114300" simplePos="0" relativeHeight="251659776" behindDoc="0" locked="0" layoutInCell="1" allowOverlap="1">
            <wp:simplePos x="0" y="0"/>
            <wp:positionH relativeFrom="page">
              <wp:posOffset>423545</wp:posOffset>
            </wp:positionH>
            <wp:positionV relativeFrom="paragraph">
              <wp:posOffset>-13970</wp:posOffset>
            </wp:positionV>
            <wp:extent cx="6713220" cy="1319530"/>
            <wp:effectExtent l="0" t="0" r="0" b="0"/>
            <wp:wrapSquare wrapText="bothSides"/>
            <wp:docPr id="47" name="Picture 4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0B1350" w:rsidRPr="00377C74" w:rsidRDefault="000B1350" w:rsidP="000B1350">
      <w:pPr>
        <w:pStyle w:val="Heading3"/>
      </w:pPr>
      <w:r w:rsidRPr="00377C74">
        <w:t>Selecting the stimulus</w:t>
      </w:r>
    </w:p>
    <w:p w:rsidR="000B1350" w:rsidRDefault="000B1350" w:rsidP="000B1350">
      <w:r>
        <w:t>The sea is used as a stimulus for this assessment package. While this is easily accessible for students who live near the coast, an alternate landscape stimulus may be more appropriate for other students. A local lake, mountain range, desert, parkland or even a cityscape stimulus could easily replace the sea.</w:t>
      </w:r>
    </w:p>
    <w:p w:rsidR="000B1350" w:rsidRPr="00377C74" w:rsidRDefault="000B1350" w:rsidP="000B1350">
      <w:pPr>
        <w:pStyle w:val="Heading3"/>
      </w:pPr>
      <w:r w:rsidRPr="00377C74">
        <w:t xml:space="preserve">Introducing students to a </w:t>
      </w:r>
      <w:r>
        <w:t>visual journal</w:t>
      </w:r>
    </w:p>
    <w:p w:rsidR="009919AB" w:rsidRPr="009919AB" w:rsidRDefault="000B1350" w:rsidP="009919AB">
      <w:r w:rsidRPr="00633B59">
        <w:t xml:space="preserve">The </w:t>
      </w:r>
      <w:r>
        <w:t>visual journal</w:t>
      </w:r>
      <w:r w:rsidRPr="00633B59">
        <w:t xml:space="preserve"> is the working document which demonstrates the</w:t>
      </w:r>
      <w:r>
        <w:t xml:space="preserve"> </w:t>
      </w:r>
      <w:r w:rsidRPr="00633B59">
        <w:t xml:space="preserve">process the </w:t>
      </w:r>
      <w:r>
        <w:t>student</w:t>
      </w:r>
      <w:r w:rsidRPr="00633B59">
        <w:t xml:space="preserve"> has undertaken to explore, express</w:t>
      </w:r>
      <w:r w:rsidR="009919AB">
        <w:t>,</w:t>
      </w:r>
      <w:r w:rsidRPr="00633B59">
        <w:t xml:space="preserve"> and evaluate ideas, concepts</w:t>
      </w:r>
      <w:r>
        <w:t xml:space="preserve"> </w:t>
      </w:r>
      <w:r w:rsidRPr="00633B59">
        <w:t xml:space="preserve">and media. </w:t>
      </w:r>
      <w:r>
        <w:t>Students could be</w:t>
      </w:r>
      <w:r w:rsidRPr="00633B59">
        <w:t xml:space="preserve"> assessed at various stages of the working process. The</w:t>
      </w:r>
      <w:r>
        <w:t xml:space="preserve"> visual journal</w:t>
      </w:r>
      <w:r w:rsidRPr="00633B59">
        <w:t xml:space="preserve"> reinforces the importance of developmental learning and</w:t>
      </w:r>
      <w:r>
        <w:t xml:space="preserve"> </w:t>
      </w:r>
      <w:r w:rsidRPr="00633B59">
        <w:t xml:space="preserve">working process of the </w:t>
      </w:r>
      <w:r w:rsidR="009919AB">
        <w:t>visual art classroom.</w:t>
      </w:r>
    </w:p>
    <w:p w:rsidR="009919AB" w:rsidRDefault="009919AB" w:rsidP="000B1350">
      <w:pPr>
        <w:pStyle w:val="Heading3"/>
      </w:pPr>
      <w:r>
        <w:t>Working with clay</w:t>
      </w:r>
    </w:p>
    <w:p w:rsidR="009919AB" w:rsidRPr="009919AB" w:rsidRDefault="009919AB" w:rsidP="009919AB">
      <w:r>
        <w:t>Students are encouraged to use a variety of materials other than clay for this assessment. However, if the school has appropriate facilities for the use of clay, then the following information is applicable.</w:t>
      </w:r>
    </w:p>
    <w:p w:rsidR="000B1350" w:rsidRPr="00FB39BC" w:rsidRDefault="000B1350" w:rsidP="00FB39BC">
      <w:pPr>
        <w:rPr>
          <w:b/>
        </w:rPr>
      </w:pPr>
      <w:r w:rsidRPr="00FB39BC">
        <w:rPr>
          <w:b/>
        </w:rPr>
        <w:t>Glazing and firing clay vessels</w:t>
      </w:r>
    </w:p>
    <w:p w:rsidR="000B1350" w:rsidRDefault="000B1350" w:rsidP="000B1350">
      <w:r>
        <w:t xml:space="preserve">Students can complete the items in this assessment without the need to glaze or fire their clay </w:t>
      </w:r>
      <w:r w:rsidR="009979ED">
        <w:t>sculpture</w:t>
      </w:r>
      <w:r>
        <w:t xml:space="preserve">. Teachers, however, may be able to provide students with opportunities to glaze and fire their work. </w:t>
      </w:r>
    </w:p>
    <w:p w:rsidR="000B1350" w:rsidRPr="00FB39BC" w:rsidRDefault="000B1350" w:rsidP="00FB39BC">
      <w:pPr>
        <w:rPr>
          <w:b/>
        </w:rPr>
      </w:pPr>
      <w:r w:rsidRPr="00FB39BC">
        <w:rPr>
          <w:b/>
        </w:rPr>
        <w:t>Risk assessment</w:t>
      </w:r>
    </w:p>
    <w:p w:rsidR="000B1350" w:rsidRDefault="000B1350" w:rsidP="000B1350">
      <w:pPr>
        <w:rPr>
          <w:lang w:eastAsia="en-US"/>
        </w:rPr>
      </w:pPr>
      <w:r>
        <w:rPr>
          <w:lang w:eastAsia="en-US"/>
        </w:rPr>
        <w:t>Dry clay can produce fine dust that may be harmful if inhaled. Teachers are advised to:</w:t>
      </w:r>
    </w:p>
    <w:p w:rsidR="000B1350" w:rsidRDefault="000B1350" w:rsidP="000B1350">
      <w:pPr>
        <w:pStyle w:val="Bulletslevel1"/>
        <w:rPr>
          <w:lang w:eastAsia="en-US"/>
        </w:rPr>
      </w:pPr>
      <w:r>
        <w:rPr>
          <w:lang w:eastAsia="en-US"/>
        </w:rPr>
        <w:t>keep cl</w:t>
      </w:r>
      <w:r w:rsidR="009979ED">
        <w:rPr>
          <w:lang w:eastAsia="en-US"/>
        </w:rPr>
        <w:t>ay working areas clean and well-</w:t>
      </w:r>
      <w:r>
        <w:rPr>
          <w:lang w:eastAsia="en-US"/>
        </w:rPr>
        <w:t>ventilated</w:t>
      </w:r>
    </w:p>
    <w:p w:rsidR="000B1350" w:rsidRDefault="000B1350" w:rsidP="000B1350">
      <w:pPr>
        <w:pStyle w:val="Bulletslevel1"/>
        <w:rPr>
          <w:lang w:eastAsia="en-US"/>
        </w:rPr>
      </w:pPr>
      <w:r>
        <w:rPr>
          <w:lang w:eastAsia="en-US"/>
        </w:rPr>
        <w:t>keep clay boards and tools clean</w:t>
      </w:r>
    </w:p>
    <w:p w:rsidR="000B1350" w:rsidRDefault="000B1350" w:rsidP="000B1350">
      <w:pPr>
        <w:pStyle w:val="Bulletslevel1"/>
        <w:rPr>
          <w:lang w:eastAsia="en-US"/>
        </w:rPr>
      </w:pPr>
      <w:r>
        <w:rPr>
          <w:lang w:eastAsia="en-US"/>
        </w:rPr>
        <w:t>clean floors and work surfaces with damp sponges rather than by sweeping</w:t>
      </w:r>
    </w:p>
    <w:p w:rsidR="000B1350" w:rsidRDefault="000B1350" w:rsidP="000B1350">
      <w:pPr>
        <w:pStyle w:val="Bulletslevel1"/>
        <w:rPr>
          <w:lang w:eastAsia="en-US"/>
        </w:rPr>
      </w:pPr>
      <w:r>
        <w:rPr>
          <w:lang w:eastAsia="en-US"/>
        </w:rPr>
        <w:t>ensure that all exposed clay is damp</w:t>
      </w:r>
      <w:r w:rsidR="009C7802">
        <w:rPr>
          <w:lang w:eastAsia="en-US"/>
        </w:rPr>
        <w:t>.</w:t>
      </w:r>
    </w:p>
    <w:p w:rsidR="000B1350" w:rsidRPr="00F323D5" w:rsidRDefault="000B1350" w:rsidP="000B1350">
      <w:pPr>
        <w:rPr>
          <w:lang w:eastAsia="en-US"/>
        </w:rPr>
      </w:pPr>
      <w:r>
        <w:rPr>
          <w:lang w:eastAsia="en-US"/>
        </w:rPr>
        <w:t>Teachers who are using glazes and kilns have extra responsibilities to manage possible risks. Risks can be minimised by purchasing glazes in ready-mixed form and alerting students to potential hazards. Additionally, kilns should never be operated, loaded, unloaded or cleaned by students. Teachers who use glazes and kilns should consider that this advice is only a very small part of the thorough risk assessment that they should undertake.</w:t>
      </w:r>
    </w:p>
    <w:p w:rsidR="00233FC0" w:rsidRDefault="009F1EAE" w:rsidP="009F1EAE">
      <w:pPr>
        <w:pStyle w:val="Heading2"/>
      </w:pPr>
      <w:r>
        <w:br w:type="page"/>
      </w:r>
      <w:r w:rsidR="00233FC0">
        <w:t>Sample implementation plan</w:t>
      </w:r>
    </w:p>
    <w:p w:rsidR="00216C8D" w:rsidRPr="00964264"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624"/>
        <w:gridCol w:w="2624"/>
        <w:gridCol w:w="2217"/>
      </w:tblGrid>
      <w:tr w:rsidR="00216C8D" w:rsidRPr="009D15D5">
        <w:trPr>
          <w:jc w:val="center"/>
        </w:trPr>
        <w:tc>
          <w:tcPr>
            <w:tcW w:w="2174" w:type="dxa"/>
            <w:shd w:val="clear" w:color="auto" w:fill="CCCCCC"/>
          </w:tcPr>
          <w:p w:rsidR="00216C8D" w:rsidRPr="009D15D5" w:rsidRDefault="00216C8D" w:rsidP="00C11F18">
            <w:pPr>
              <w:spacing w:before="120" w:after="120"/>
              <w:rPr>
                <w:b/>
              </w:rPr>
            </w:pPr>
            <w:r w:rsidRPr="009D15D5">
              <w:rPr>
                <w:b/>
              </w:rPr>
              <w:t>Suggested time</w:t>
            </w:r>
          </w:p>
        </w:tc>
        <w:tc>
          <w:tcPr>
            <w:tcW w:w="2624" w:type="dxa"/>
            <w:shd w:val="clear" w:color="auto" w:fill="CCCCCC"/>
          </w:tcPr>
          <w:p w:rsidR="00216C8D" w:rsidRPr="009D15D5" w:rsidRDefault="00216C8D" w:rsidP="00C11F18">
            <w:pPr>
              <w:spacing w:before="120" w:after="120"/>
              <w:rPr>
                <w:b/>
              </w:rPr>
            </w:pPr>
            <w:r w:rsidRPr="009D15D5">
              <w:rPr>
                <w:b/>
              </w:rPr>
              <w:t>Student activity</w:t>
            </w:r>
          </w:p>
        </w:tc>
        <w:tc>
          <w:tcPr>
            <w:tcW w:w="2624" w:type="dxa"/>
            <w:shd w:val="clear" w:color="auto" w:fill="CCCCCC"/>
          </w:tcPr>
          <w:p w:rsidR="00216C8D" w:rsidRPr="009D15D5" w:rsidRDefault="00216C8D" w:rsidP="00C11F18">
            <w:pPr>
              <w:spacing w:before="120" w:after="120"/>
              <w:rPr>
                <w:b/>
              </w:rPr>
            </w:pPr>
            <w:r w:rsidRPr="009D15D5">
              <w:rPr>
                <w:b/>
              </w:rPr>
              <w:t>Teacher role</w:t>
            </w:r>
          </w:p>
        </w:tc>
        <w:tc>
          <w:tcPr>
            <w:tcW w:w="2217" w:type="dxa"/>
            <w:shd w:val="clear" w:color="auto" w:fill="CCCCCC"/>
          </w:tcPr>
          <w:p w:rsidR="00216C8D" w:rsidRPr="009D15D5" w:rsidRDefault="00216C8D" w:rsidP="00C11F18">
            <w:pPr>
              <w:spacing w:before="120" w:after="120"/>
              <w:rPr>
                <w:b/>
              </w:rPr>
            </w:pPr>
            <w:r w:rsidRPr="009D15D5">
              <w:rPr>
                <w:b/>
              </w:rPr>
              <w:t>Resources</w:t>
            </w:r>
          </w:p>
        </w:tc>
      </w:tr>
      <w:tr w:rsidR="00216C8D" w:rsidRPr="009D15D5">
        <w:trPr>
          <w:jc w:val="center"/>
        </w:trPr>
        <w:tc>
          <w:tcPr>
            <w:tcW w:w="9639" w:type="dxa"/>
            <w:gridSpan w:val="4"/>
            <w:shd w:val="clear" w:color="auto" w:fill="E6E6E6"/>
          </w:tcPr>
          <w:p w:rsidR="00216C8D" w:rsidRPr="000B1350" w:rsidRDefault="006B6680" w:rsidP="00C11F18">
            <w:pPr>
              <w:spacing w:before="120" w:after="120"/>
              <w:rPr>
                <w:b/>
              </w:rPr>
            </w:pPr>
            <w:r>
              <w:rPr>
                <w:b/>
              </w:rPr>
              <w:t>Section 1. Design</w:t>
            </w:r>
            <w:r w:rsidR="000B1350" w:rsidRPr="000B1350">
              <w:rPr>
                <w:b/>
              </w:rPr>
              <w:t xml:space="preserve"> a </w:t>
            </w:r>
            <w:r w:rsidR="00F163FF">
              <w:rPr>
                <w:b/>
              </w:rPr>
              <w:t>sculpture</w:t>
            </w:r>
          </w:p>
        </w:tc>
      </w:tr>
      <w:tr w:rsidR="00216C8D">
        <w:trPr>
          <w:jc w:val="center"/>
        </w:trPr>
        <w:tc>
          <w:tcPr>
            <w:tcW w:w="2174" w:type="dxa"/>
          </w:tcPr>
          <w:p w:rsidR="00216C8D" w:rsidRDefault="000B1350" w:rsidP="00177E21">
            <w:pPr>
              <w:pStyle w:val="tablesml"/>
            </w:pPr>
            <w:r w:rsidRPr="00863A66">
              <w:t>4</w:t>
            </w:r>
            <w:r w:rsidR="009C7802">
              <w:t>–</w:t>
            </w:r>
            <w:r w:rsidRPr="00863A66">
              <w:t>5 hours</w:t>
            </w:r>
          </w:p>
        </w:tc>
        <w:tc>
          <w:tcPr>
            <w:tcW w:w="2624" w:type="dxa"/>
          </w:tcPr>
          <w:p w:rsidR="000B1350" w:rsidRPr="00863A66" w:rsidRDefault="000B1350" w:rsidP="00177E21">
            <w:pPr>
              <w:pStyle w:val="tablesml"/>
            </w:pPr>
            <w:r w:rsidRPr="00863A66">
              <w:rPr>
                <w:rFonts w:cs="Arial"/>
              </w:rPr>
              <w:t xml:space="preserve">Students design </w:t>
            </w:r>
            <w:r w:rsidR="009C7802">
              <w:rPr>
                <w:rFonts w:cs="Arial"/>
              </w:rPr>
              <w:t>a</w:t>
            </w:r>
            <w:r w:rsidRPr="00863A66">
              <w:rPr>
                <w:rFonts w:cs="Arial"/>
              </w:rPr>
              <w:t xml:space="preserve"> </w:t>
            </w:r>
            <w:r w:rsidR="00F163FF">
              <w:rPr>
                <w:rFonts w:cs="Arial"/>
              </w:rPr>
              <w:t>sculpture</w:t>
            </w:r>
            <w:r w:rsidR="009C7802">
              <w:rPr>
                <w:rFonts w:cs="Arial"/>
              </w:rPr>
              <w:t xml:space="preserve"> </w:t>
            </w:r>
            <w:r>
              <w:rPr>
                <w:rFonts w:cs="Arial"/>
              </w:rPr>
              <w:t xml:space="preserve">following </w:t>
            </w:r>
            <w:r w:rsidR="009979ED">
              <w:rPr>
                <w:rFonts w:cs="Arial"/>
              </w:rPr>
              <w:t xml:space="preserve">the </w:t>
            </w:r>
            <w:r w:rsidRPr="00863A66">
              <w:rPr>
                <w:rFonts w:cs="Arial"/>
              </w:rPr>
              <w:t xml:space="preserve">design </w:t>
            </w:r>
            <w:r>
              <w:rPr>
                <w:rFonts w:cs="Arial"/>
              </w:rPr>
              <w:t>requirements</w:t>
            </w:r>
            <w:r w:rsidRPr="00863A66">
              <w:rPr>
                <w:rFonts w:cs="Arial"/>
              </w:rPr>
              <w:t>.</w:t>
            </w:r>
          </w:p>
          <w:p w:rsidR="00216C8D" w:rsidRDefault="000B1350" w:rsidP="00177E21">
            <w:pPr>
              <w:pStyle w:val="tablesml"/>
            </w:pPr>
            <w:r w:rsidRPr="00863A66">
              <w:t xml:space="preserve">Students document </w:t>
            </w:r>
            <w:r w:rsidR="009979ED">
              <w:t xml:space="preserve">their </w:t>
            </w:r>
            <w:r w:rsidRPr="00863A66">
              <w:t xml:space="preserve">creative processes in </w:t>
            </w:r>
            <w:r w:rsidR="009979ED">
              <w:t xml:space="preserve">a </w:t>
            </w:r>
            <w:r w:rsidRPr="00863A66">
              <w:t>visual journal.</w:t>
            </w:r>
          </w:p>
        </w:tc>
        <w:tc>
          <w:tcPr>
            <w:tcW w:w="2624" w:type="dxa"/>
          </w:tcPr>
          <w:p w:rsidR="000B1350" w:rsidRDefault="000B1350" w:rsidP="00177E21">
            <w:pPr>
              <w:pStyle w:val="tablesml"/>
              <w:rPr>
                <w:rStyle w:val="Bold"/>
                <w:b w:val="0"/>
                <w:szCs w:val="22"/>
              </w:rPr>
            </w:pPr>
            <w:r>
              <w:rPr>
                <w:rStyle w:val="Bold"/>
                <w:b w:val="0"/>
                <w:szCs w:val="22"/>
              </w:rPr>
              <w:t>Guide and assist design process.</w:t>
            </w:r>
          </w:p>
          <w:p w:rsidR="000B1350" w:rsidRDefault="009979ED" w:rsidP="00177E21">
            <w:pPr>
              <w:pStyle w:val="tablesml"/>
              <w:rPr>
                <w:rStyle w:val="Bold"/>
                <w:b w:val="0"/>
                <w:szCs w:val="22"/>
              </w:rPr>
            </w:pPr>
            <w:r>
              <w:rPr>
                <w:rStyle w:val="Bold"/>
                <w:b w:val="0"/>
                <w:szCs w:val="22"/>
              </w:rPr>
              <w:t>Give i</w:t>
            </w:r>
            <w:r w:rsidR="000B1350">
              <w:rPr>
                <w:rStyle w:val="Bold"/>
                <w:b w:val="0"/>
                <w:szCs w:val="22"/>
              </w:rPr>
              <w:t>ndividual and group feedback as needed.</w:t>
            </w:r>
          </w:p>
          <w:p w:rsidR="000B1350" w:rsidRPr="00863A66" w:rsidRDefault="000B1350" w:rsidP="00177E21">
            <w:pPr>
              <w:pStyle w:val="tablesml"/>
              <w:rPr>
                <w:rStyle w:val="Bold"/>
                <w:b w:val="0"/>
                <w:szCs w:val="22"/>
              </w:rPr>
            </w:pPr>
            <w:r>
              <w:rPr>
                <w:rStyle w:val="Bold"/>
                <w:b w:val="0"/>
                <w:szCs w:val="22"/>
              </w:rPr>
              <w:t>Model techniques and processes.</w:t>
            </w:r>
          </w:p>
          <w:p w:rsidR="00216C8D" w:rsidRDefault="000B1350" w:rsidP="00177E21">
            <w:pPr>
              <w:pStyle w:val="tablesml"/>
            </w:pPr>
            <w:r w:rsidRPr="00863A66">
              <w:rPr>
                <w:rStyle w:val="Bold"/>
                <w:b w:val="0"/>
                <w:szCs w:val="22"/>
              </w:rPr>
              <w:t>Guide and assist documentation process</w:t>
            </w:r>
            <w:r>
              <w:rPr>
                <w:rStyle w:val="Bold"/>
                <w:b w:val="0"/>
                <w:szCs w:val="22"/>
              </w:rPr>
              <w:t>.</w:t>
            </w:r>
          </w:p>
        </w:tc>
        <w:tc>
          <w:tcPr>
            <w:tcW w:w="2217" w:type="dxa"/>
          </w:tcPr>
          <w:p w:rsidR="000B1350" w:rsidRPr="00863A66" w:rsidRDefault="000B1350" w:rsidP="00177E21">
            <w:pPr>
              <w:pStyle w:val="tablesml"/>
            </w:pPr>
            <w:r w:rsidRPr="00863A66">
              <w:t>Visual journal</w:t>
            </w:r>
          </w:p>
          <w:p w:rsidR="00216C8D" w:rsidRDefault="000B1350" w:rsidP="00177E21">
            <w:pPr>
              <w:pStyle w:val="tablesml"/>
            </w:pPr>
            <w:r w:rsidRPr="00863A66">
              <w:t>Pencils</w:t>
            </w:r>
          </w:p>
        </w:tc>
      </w:tr>
      <w:tr w:rsidR="00216C8D" w:rsidRPr="009D15D5">
        <w:trPr>
          <w:jc w:val="center"/>
        </w:trPr>
        <w:tc>
          <w:tcPr>
            <w:tcW w:w="9639" w:type="dxa"/>
            <w:gridSpan w:val="4"/>
            <w:shd w:val="clear" w:color="auto" w:fill="E6E6E6"/>
          </w:tcPr>
          <w:p w:rsidR="00216C8D" w:rsidRPr="000B1350" w:rsidRDefault="006B6680" w:rsidP="00C11F18">
            <w:pPr>
              <w:spacing w:before="120" w:after="120"/>
              <w:rPr>
                <w:b/>
              </w:rPr>
            </w:pPr>
            <w:r>
              <w:rPr>
                <w:b/>
              </w:rPr>
              <w:t>Section 2. Construct</w:t>
            </w:r>
            <w:r w:rsidR="000B1350" w:rsidRPr="000B1350">
              <w:rPr>
                <w:b/>
              </w:rPr>
              <w:t xml:space="preserve"> a </w:t>
            </w:r>
            <w:r w:rsidR="00F163FF">
              <w:rPr>
                <w:b/>
              </w:rPr>
              <w:t>sculpture</w:t>
            </w:r>
          </w:p>
        </w:tc>
      </w:tr>
      <w:tr w:rsidR="00177E21">
        <w:trPr>
          <w:jc w:val="center"/>
        </w:trPr>
        <w:tc>
          <w:tcPr>
            <w:tcW w:w="2174" w:type="dxa"/>
          </w:tcPr>
          <w:p w:rsidR="00177E21" w:rsidRPr="00863A66" w:rsidRDefault="00177E21" w:rsidP="00177E21">
            <w:pPr>
              <w:pStyle w:val="tablesml"/>
            </w:pPr>
            <w:r w:rsidRPr="00863A66">
              <w:t>4</w:t>
            </w:r>
            <w:r w:rsidR="009C7802">
              <w:t>–</w:t>
            </w:r>
            <w:r w:rsidRPr="00863A66">
              <w:t xml:space="preserve">5 hours </w:t>
            </w:r>
          </w:p>
        </w:tc>
        <w:tc>
          <w:tcPr>
            <w:tcW w:w="2624" w:type="dxa"/>
          </w:tcPr>
          <w:p w:rsidR="00177E21" w:rsidRPr="00863A66" w:rsidRDefault="00177E21" w:rsidP="00177E21">
            <w:pPr>
              <w:pStyle w:val="tablesml"/>
              <w:rPr>
                <w:rFonts w:cs="Arial"/>
              </w:rPr>
            </w:pPr>
            <w:r w:rsidRPr="00863A66">
              <w:rPr>
                <w:rFonts w:cs="Arial"/>
              </w:rPr>
              <w:t xml:space="preserve">Students construct </w:t>
            </w:r>
            <w:r w:rsidR="009C7802">
              <w:rPr>
                <w:rFonts w:cs="Arial"/>
              </w:rPr>
              <w:t xml:space="preserve">a </w:t>
            </w:r>
            <w:r w:rsidR="00F163FF">
              <w:rPr>
                <w:rFonts w:cs="Arial"/>
              </w:rPr>
              <w:t>sculpture</w:t>
            </w:r>
            <w:r w:rsidRPr="00863A66">
              <w:rPr>
                <w:rFonts w:cs="Arial"/>
              </w:rPr>
              <w:t xml:space="preserve"> using </w:t>
            </w:r>
            <w:r>
              <w:rPr>
                <w:rFonts w:cs="Arial"/>
              </w:rPr>
              <w:t>appropriate processes and techniques</w:t>
            </w:r>
            <w:r w:rsidRPr="00863A66">
              <w:rPr>
                <w:rFonts w:cs="Arial"/>
              </w:rPr>
              <w:t>.</w:t>
            </w:r>
          </w:p>
          <w:p w:rsidR="00177E21" w:rsidRDefault="00177E21" w:rsidP="00177E21">
            <w:pPr>
              <w:pStyle w:val="tablesml"/>
            </w:pPr>
            <w:r w:rsidRPr="00863A66">
              <w:rPr>
                <w:rFonts w:cs="Arial"/>
              </w:rPr>
              <w:t xml:space="preserve">Students apply </w:t>
            </w:r>
            <w:r w:rsidR="00FB39BC">
              <w:rPr>
                <w:rFonts w:cs="Arial"/>
              </w:rPr>
              <w:t xml:space="preserve">features of </w:t>
            </w:r>
            <w:r w:rsidRPr="00863A66">
              <w:rPr>
                <w:rFonts w:cs="Arial"/>
              </w:rPr>
              <w:t xml:space="preserve">design to </w:t>
            </w:r>
            <w:r w:rsidR="00F163FF">
              <w:rPr>
                <w:rFonts w:cs="Arial"/>
              </w:rPr>
              <w:t>sculpture</w:t>
            </w:r>
            <w:r w:rsidRPr="00863A66">
              <w:rPr>
                <w:rFonts w:cs="Arial"/>
              </w:rPr>
              <w:t xml:space="preserve"> construction.</w:t>
            </w:r>
          </w:p>
        </w:tc>
        <w:tc>
          <w:tcPr>
            <w:tcW w:w="2624" w:type="dxa"/>
          </w:tcPr>
          <w:p w:rsidR="00177E21" w:rsidRPr="00863A66" w:rsidRDefault="00177E21" w:rsidP="00177E21">
            <w:pPr>
              <w:pStyle w:val="tablesml"/>
              <w:rPr>
                <w:rFonts w:cs="Arial"/>
              </w:rPr>
            </w:pPr>
            <w:r w:rsidRPr="00863A66">
              <w:rPr>
                <w:rFonts w:cs="Arial"/>
              </w:rPr>
              <w:t>Guide and assist construction process</w:t>
            </w:r>
            <w:r w:rsidR="009C7802">
              <w:rPr>
                <w:rFonts w:cs="Arial"/>
              </w:rPr>
              <w:t>.</w:t>
            </w:r>
          </w:p>
          <w:p w:rsidR="00177E21" w:rsidRDefault="009979ED" w:rsidP="00177E21">
            <w:pPr>
              <w:pStyle w:val="tablesml"/>
              <w:rPr>
                <w:rStyle w:val="Bold"/>
                <w:b w:val="0"/>
                <w:szCs w:val="22"/>
              </w:rPr>
            </w:pPr>
            <w:r>
              <w:rPr>
                <w:rStyle w:val="Bold"/>
                <w:b w:val="0"/>
                <w:szCs w:val="22"/>
              </w:rPr>
              <w:t>Give i</w:t>
            </w:r>
            <w:r w:rsidR="00177E21">
              <w:rPr>
                <w:rStyle w:val="Bold"/>
                <w:b w:val="0"/>
                <w:szCs w:val="22"/>
              </w:rPr>
              <w:t>ndividual and group feedback as needed.</w:t>
            </w:r>
          </w:p>
          <w:p w:rsidR="00177E21" w:rsidRPr="00863A66" w:rsidRDefault="00177E21" w:rsidP="00177E21">
            <w:pPr>
              <w:pStyle w:val="tablesml"/>
              <w:rPr>
                <w:rStyle w:val="Bold"/>
                <w:b w:val="0"/>
                <w:szCs w:val="22"/>
              </w:rPr>
            </w:pPr>
            <w:r>
              <w:rPr>
                <w:rStyle w:val="Bold"/>
                <w:b w:val="0"/>
                <w:szCs w:val="22"/>
              </w:rPr>
              <w:t xml:space="preserve">Model processes and techniques. </w:t>
            </w:r>
          </w:p>
          <w:p w:rsidR="00177E21" w:rsidRDefault="00177E21" w:rsidP="00177E21">
            <w:pPr>
              <w:pStyle w:val="tablesml"/>
            </w:pPr>
            <w:r>
              <w:rPr>
                <w:rFonts w:cs="Arial"/>
              </w:rPr>
              <w:t>M</w:t>
            </w:r>
            <w:r w:rsidRPr="00863A66">
              <w:rPr>
                <w:rFonts w:cs="Arial"/>
              </w:rPr>
              <w:t xml:space="preserve">odel and reinforce appropriate behaviours when </w:t>
            </w:r>
            <w:r>
              <w:rPr>
                <w:rFonts w:cs="Arial"/>
              </w:rPr>
              <w:t>constructing</w:t>
            </w:r>
            <w:r w:rsidRPr="00863A66">
              <w:t>.</w:t>
            </w:r>
          </w:p>
        </w:tc>
        <w:tc>
          <w:tcPr>
            <w:tcW w:w="2217" w:type="dxa"/>
          </w:tcPr>
          <w:p w:rsidR="00177E21" w:rsidRPr="00863A66" w:rsidRDefault="00177E21" w:rsidP="00177E21">
            <w:pPr>
              <w:pStyle w:val="tablesml"/>
            </w:pPr>
            <w:r w:rsidRPr="00863A66">
              <w:t>Visual journal</w:t>
            </w:r>
          </w:p>
          <w:p w:rsidR="00177E21" w:rsidRDefault="00177E21" w:rsidP="00177E21">
            <w:pPr>
              <w:pStyle w:val="tablesml"/>
            </w:pPr>
            <w:r>
              <w:t>Sculptural material</w:t>
            </w:r>
          </w:p>
        </w:tc>
      </w:tr>
      <w:tr w:rsidR="00177E21" w:rsidRPr="009D15D5">
        <w:trPr>
          <w:jc w:val="center"/>
        </w:trPr>
        <w:tc>
          <w:tcPr>
            <w:tcW w:w="9639" w:type="dxa"/>
            <w:gridSpan w:val="4"/>
            <w:shd w:val="clear" w:color="auto" w:fill="E6E6E6"/>
          </w:tcPr>
          <w:p w:rsidR="00177E21" w:rsidRPr="00177E21" w:rsidRDefault="006B6680" w:rsidP="00FF0DDA">
            <w:pPr>
              <w:spacing w:before="120" w:after="120"/>
              <w:rPr>
                <w:b/>
              </w:rPr>
            </w:pPr>
            <w:r>
              <w:rPr>
                <w:b/>
              </w:rPr>
              <w:t>Section 3. Respond and reflect</w:t>
            </w:r>
          </w:p>
        </w:tc>
      </w:tr>
      <w:tr w:rsidR="00177E21">
        <w:trPr>
          <w:jc w:val="center"/>
        </w:trPr>
        <w:tc>
          <w:tcPr>
            <w:tcW w:w="2174" w:type="dxa"/>
          </w:tcPr>
          <w:p w:rsidR="00177E21" w:rsidRPr="00863A66" w:rsidRDefault="00177E21" w:rsidP="00177E21">
            <w:pPr>
              <w:pStyle w:val="tablesml"/>
            </w:pPr>
            <w:r w:rsidRPr="00863A66">
              <w:t>1 hour</w:t>
            </w:r>
          </w:p>
        </w:tc>
        <w:tc>
          <w:tcPr>
            <w:tcW w:w="2624" w:type="dxa"/>
          </w:tcPr>
          <w:p w:rsidR="00177E21" w:rsidRDefault="00177E21" w:rsidP="00177E21">
            <w:pPr>
              <w:pStyle w:val="tablesml"/>
            </w:pPr>
            <w:r w:rsidRPr="00863A66">
              <w:rPr>
                <w:rFonts w:cs="Arial"/>
              </w:rPr>
              <w:t xml:space="preserve">Students complete </w:t>
            </w:r>
            <w:r>
              <w:rPr>
                <w:rFonts w:cs="Arial"/>
              </w:rPr>
              <w:t xml:space="preserve">response and </w:t>
            </w:r>
            <w:r w:rsidRPr="00863A66">
              <w:rPr>
                <w:rFonts w:cs="Arial"/>
              </w:rPr>
              <w:t>reflection questions.</w:t>
            </w:r>
          </w:p>
        </w:tc>
        <w:tc>
          <w:tcPr>
            <w:tcW w:w="2624" w:type="dxa"/>
          </w:tcPr>
          <w:p w:rsidR="00177E21" w:rsidRPr="00863A66" w:rsidRDefault="00177E21" w:rsidP="00177E21">
            <w:pPr>
              <w:pStyle w:val="tablesml"/>
              <w:rPr>
                <w:rFonts w:cs="Arial"/>
              </w:rPr>
            </w:pPr>
            <w:r>
              <w:rPr>
                <w:rFonts w:cs="Arial"/>
              </w:rPr>
              <w:t>G</w:t>
            </w:r>
            <w:r w:rsidRPr="00863A66">
              <w:rPr>
                <w:rFonts w:cs="Arial"/>
              </w:rPr>
              <w:t xml:space="preserve">uide and assist </w:t>
            </w:r>
            <w:r>
              <w:rPr>
                <w:rFonts w:cs="Arial"/>
              </w:rPr>
              <w:t xml:space="preserve">response and </w:t>
            </w:r>
            <w:r w:rsidRPr="00863A66">
              <w:rPr>
                <w:rFonts w:cs="Arial"/>
              </w:rPr>
              <w:t>reflection process.</w:t>
            </w:r>
          </w:p>
          <w:p w:rsidR="00177E21" w:rsidRDefault="00177E21" w:rsidP="00177E21">
            <w:pPr>
              <w:pStyle w:val="tablesml"/>
            </w:pPr>
            <w:r>
              <w:rPr>
                <w:rFonts w:cs="Arial"/>
              </w:rPr>
              <w:t>C</w:t>
            </w:r>
            <w:r w:rsidRPr="00863A66">
              <w:rPr>
                <w:rFonts w:cs="Arial"/>
              </w:rPr>
              <w:t>heck drafts</w:t>
            </w:r>
            <w:r>
              <w:t xml:space="preserve"> and provide feedback.</w:t>
            </w:r>
          </w:p>
        </w:tc>
        <w:tc>
          <w:tcPr>
            <w:tcW w:w="2217" w:type="dxa"/>
          </w:tcPr>
          <w:p w:rsidR="00177E21" w:rsidRPr="00863A66" w:rsidRDefault="00177E21" w:rsidP="00177E21">
            <w:pPr>
              <w:pStyle w:val="tablesml"/>
            </w:pPr>
            <w:r w:rsidRPr="00863A66">
              <w:t>Visual journal</w:t>
            </w:r>
          </w:p>
          <w:p w:rsidR="00177E21" w:rsidRDefault="00177E21" w:rsidP="00177E21">
            <w:pPr>
              <w:pStyle w:val="tablesml"/>
            </w:pPr>
          </w:p>
        </w:tc>
      </w:tr>
    </w:tbl>
    <w:p w:rsidR="009F1EAE" w:rsidRDefault="009F1EAE" w:rsidP="00173B46">
      <w:pPr>
        <w:rPr>
          <w:rStyle w:val="Publishingnote"/>
          <w:color w:val="auto"/>
        </w:rPr>
      </w:pP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E64C8F">
            <w:pPr>
              <w:spacing w:before="0" w:after="0" w:line="240" w:lineRule="auto"/>
            </w:pPr>
            <w:r>
              <w:br w:type="page"/>
            </w:r>
            <w:r w:rsidR="00C300E1">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8A5CB2" w:rsidRDefault="00177E21" w:rsidP="00FA5455">
      <w:r w:rsidRPr="007D01EF">
        <w:t>Appendix A</w:t>
      </w:r>
      <w:r>
        <w:tab/>
      </w:r>
      <w:r>
        <w:tab/>
      </w:r>
      <w:r w:rsidRPr="0025443C">
        <w:t xml:space="preserve">Visual art glossary </w:t>
      </w:r>
    </w:p>
    <w:p w:rsidR="00FA5455" w:rsidRDefault="00943DC9" w:rsidP="00FA5455">
      <w:r>
        <w:br w:type="page"/>
      </w:r>
      <w:r w:rsidR="00C300E1">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5110F5">
      <w:pPr>
        <w:pStyle w:val="Heading3"/>
      </w:pPr>
      <w:r w:rsidRPr="005110F5">
        <w:t>Making judgments about this assessment</w:t>
      </w:r>
    </w:p>
    <w:p w:rsidR="00FA5455" w:rsidRPr="00177E21" w:rsidRDefault="00177E21" w:rsidP="00177E21">
      <w:r w:rsidRPr="00177E21">
        <w:t>Teachers may use the visual arts journal as supporting evidence for making judgments on the creating process.</w:t>
      </w:r>
    </w:p>
    <w:tbl>
      <w:tblPr>
        <w:tblW w:w="9639" w:type="dxa"/>
        <w:tblLook w:val="01E0" w:firstRow="1" w:lastRow="1" w:firstColumn="1" w:lastColumn="1" w:noHBand="0" w:noVBand="0"/>
      </w:tblPr>
      <w:tblGrid>
        <w:gridCol w:w="1071"/>
        <w:gridCol w:w="8568"/>
      </w:tblGrid>
      <w:tr w:rsidR="00FA5455" w:rsidRPr="008814B0">
        <w:trPr>
          <w:trHeight w:val="870"/>
        </w:trPr>
        <w:tc>
          <w:tcPr>
            <w:tcW w:w="500" w:type="pct"/>
            <w:vAlign w:val="bottom"/>
          </w:tcPr>
          <w:p w:rsidR="00FA5455" w:rsidRPr="000B2F55" w:rsidRDefault="00C300E1"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C300E1"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177E21" w:rsidRPr="00177E21" w:rsidRDefault="00177E21" w:rsidP="00177E21">
      <w:r w:rsidRPr="00177E21">
        <w:t>Teachers will need to provide feedback to individual students through all stages of design and construction to guide the creating process. Reading drafts of response and reflection will guide students to develop and improve their written skills.</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C300E1"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177E21" w:rsidRDefault="00177E21" w:rsidP="00177E21">
      <w:pPr>
        <w:pStyle w:val="Heading2TOP"/>
      </w:pPr>
      <w:r w:rsidRPr="00AC0899">
        <w:t>Visual art glossary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930"/>
        <w:gridCol w:w="7709"/>
      </w:tblGrid>
      <w:tr w:rsidR="00177E21" w:rsidRPr="00CC725F" w:rsidTr="00CC725F">
        <w:trPr>
          <w:jc w:val="center"/>
        </w:trPr>
        <w:tc>
          <w:tcPr>
            <w:tcW w:w="9639" w:type="dxa"/>
            <w:gridSpan w:val="2"/>
            <w:shd w:val="clear" w:color="auto" w:fill="CCCCCC"/>
          </w:tcPr>
          <w:p w:rsidR="00177E21" w:rsidRDefault="00177E21" w:rsidP="00CC725F">
            <w:pPr>
              <w:pStyle w:val="Heading3"/>
              <w:widowControl w:val="0"/>
              <w:spacing w:before="120" w:after="0"/>
            </w:pPr>
            <w:r>
              <w:t>Visual art elements</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bCs/>
                <w:color w:val="000000"/>
                <w:szCs w:val="22"/>
              </w:rPr>
            </w:pPr>
            <w:r w:rsidRPr="00CC725F">
              <w:rPr>
                <w:rFonts w:cs="Arial"/>
                <w:b/>
                <w:bCs/>
                <w:color w:val="000000"/>
                <w:szCs w:val="22"/>
              </w:rPr>
              <w:t>Colour</w:t>
            </w:r>
          </w:p>
          <w:p w:rsidR="00177E21" w:rsidRPr="00CC725F" w:rsidRDefault="00177E21" w:rsidP="00CC725F">
            <w:pPr>
              <w:pStyle w:val="tablesml"/>
              <w:widowControl w:val="0"/>
              <w:rPr>
                <w:b/>
                <w:szCs w:val="22"/>
              </w:rPr>
            </w:pPr>
          </w:p>
        </w:tc>
        <w:tc>
          <w:tcPr>
            <w:tcW w:w="7709" w:type="dxa"/>
            <w:shd w:val="clear" w:color="auto" w:fill="auto"/>
          </w:tcPr>
          <w:p w:rsidR="00E15812" w:rsidRPr="00CC725F" w:rsidRDefault="00177E21" w:rsidP="00CC725F">
            <w:pPr>
              <w:pStyle w:val="tablesml"/>
              <w:widowControl w:val="0"/>
              <w:rPr>
                <w:rFonts w:cs="Arial"/>
                <w:color w:val="000000"/>
                <w:szCs w:val="22"/>
              </w:rPr>
            </w:pPr>
            <w:r w:rsidRPr="00CC725F">
              <w:rPr>
                <w:rFonts w:cs="Arial"/>
                <w:color w:val="000000"/>
                <w:szCs w:val="22"/>
              </w:rPr>
              <w:t>A</w:t>
            </w:r>
            <w:r w:rsidR="008D7FFA" w:rsidRPr="00CC725F">
              <w:rPr>
                <w:rFonts w:cs="Arial"/>
                <w:color w:val="000000"/>
                <w:szCs w:val="22"/>
              </w:rPr>
              <w:t>n element of</w:t>
            </w:r>
            <w:r w:rsidRPr="00CC725F">
              <w:rPr>
                <w:rFonts w:cs="Arial"/>
                <w:color w:val="000000"/>
                <w:szCs w:val="22"/>
              </w:rPr>
              <w:t xml:space="preserve"> visual art and design that refers to the hue, </w:t>
            </w:r>
            <w:r w:rsidR="00E15812" w:rsidRPr="00CC725F">
              <w:rPr>
                <w:rFonts w:cs="Arial"/>
                <w:color w:val="000000"/>
                <w:szCs w:val="22"/>
              </w:rPr>
              <w:t>saturation or value of colours.</w:t>
            </w:r>
          </w:p>
          <w:p w:rsidR="00E15812" w:rsidRPr="00CC725F" w:rsidRDefault="00177E21" w:rsidP="00CC725F">
            <w:pPr>
              <w:pStyle w:val="Bulletslevel1"/>
              <w:widowControl w:val="0"/>
              <w:rPr>
                <w:szCs w:val="22"/>
              </w:rPr>
            </w:pPr>
            <w:smartTag w:uri="urn:schemas-microsoft-com:office:smarttags" w:element="place">
              <w:smartTag w:uri="urn:schemas-microsoft-com:office:smarttags" w:element="City">
                <w:r w:rsidRPr="00CC725F">
                  <w:rPr>
                    <w:i/>
                    <w:szCs w:val="22"/>
                  </w:rPr>
                  <w:t>Hue</w:t>
                </w:r>
              </w:smartTag>
            </w:smartTag>
            <w:r w:rsidRPr="00CC725F">
              <w:rPr>
                <w:szCs w:val="22"/>
              </w:rPr>
              <w:t xml:space="preserve"> refers to the name of the colour.</w:t>
            </w:r>
          </w:p>
          <w:p w:rsidR="00177E21" w:rsidRPr="00CC725F" w:rsidRDefault="00177E21" w:rsidP="00CC725F">
            <w:pPr>
              <w:pStyle w:val="Bulletslevel1"/>
              <w:widowControl w:val="0"/>
              <w:rPr>
                <w:szCs w:val="22"/>
              </w:rPr>
            </w:pPr>
            <w:r w:rsidRPr="00CC725F">
              <w:rPr>
                <w:i/>
                <w:szCs w:val="22"/>
              </w:rPr>
              <w:t>Saturation</w:t>
            </w:r>
            <w:r w:rsidRPr="00CC725F">
              <w:rPr>
                <w:szCs w:val="22"/>
              </w:rPr>
              <w:t xml:space="preserve"> refers to the intensity</w:t>
            </w:r>
            <w:r w:rsidR="001A223D" w:rsidRPr="00CC725F">
              <w:rPr>
                <w:szCs w:val="22"/>
              </w:rPr>
              <w:t xml:space="preserve"> of colour —</w:t>
            </w:r>
            <w:r w:rsidRPr="00CC725F">
              <w:rPr>
                <w:szCs w:val="22"/>
              </w:rPr>
              <w:t xml:space="preserve"> how strong or weak it is.</w:t>
            </w:r>
          </w:p>
          <w:p w:rsidR="00AE3B2B" w:rsidRPr="00CC725F" w:rsidRDefault="00177E21" w:rsidP="00CC725F">
            <w:pPr>
              <w:pStyle w:val="Bulletslevel1"/>
              <w:widowControl w:val="0"/>
              <w:rPr>
                <w:szCs w:val="22"/>
              </w:rPr>
            </w:pPr>
            <w:r w:rsidRPr="00CC725F">
              <w:rPr>
                <w:i/>
                <w:szCs w:val="22"/>
              </w:rPr>
              <w:t>Value</w:t>
            </w:r>
            <w:r w:rsidRPr="00CC725F">
              <w:rPr>
                <w:szCs w:val="22"/>
              </w:rPr>
              <w:t xml:space="preserve"> refers to the lig</w:t>
            </w:r>
            <w:r w:rsidR="00AE3B2B" w:rsidRPr="00CC725F">
              <w:rPr>
                <w:szCs w:val="22"/>
              </w:rPr>
              <w:t>htness or darkness of a colour.</w:t>
            </w:r>
          </w:p>
          <w:p w:rsidR="00177E21" w:rsidRPr="00CC725F" w:rsidRDefault="00177E21" w:rsidP="00CC725F">
            <w:pPr>
              <w:pStyle w:val="tablesml"/>
              <w:widowControl w:val="0"/>
              <w:rPr>
                <w:rFonts w:cs="Arial"/>
                <w:color w:val="000000"/>
                <w:szCs w:val="22"/>
              </w:rPr>
            </w:pPr>
            <w:r w:rsidRPr="00CC725F">
              <w:rPr>
                <w:rFonts w:cs="Arial"/>
                <w:color w:val="000000"/>
                <w:szCs w:val="22"/>
              </w:rPr>
              <w:t xml:space="preserve">Colours can be described as being </w:t>
            </w:r>
            <w:r w:rsidRPr="00CC725F">
              <w:rPr>
                <w:rFonts w:cs="Arial"/>
                <w:i/>
                <w:color w:val="000000"/>
                <w:szCs w:val="22"/>
              </w:rPr>
              <w:t>warm</w:t>
            </w:r>
            <w:r w:rsidRPr="00CC725F">
              <w:rPr>
                <w:rFonts w:cs="Arial"/>
                <w:color w:val="000000"/>
                <w:szCs w:val="22"/>
              </w:rPr>
              <w:t xml:space="preserve"> (red, orange and yellow) or </w:t>
            </w:r>
            <w:r w:rsidRPr="00CC725F">
              <w:rPr>
                <w:rFonts w:cs="Arial"/>
                <w:i/>
                <w:color w:val="000000"/>
                <w:szCs w:val="22"/>
              </w:rPr>
              <w:t>cool</w:t>
            </w:r>
            <w:r w:rsidRPr="00CC725F">
              <w:rPr>
                <w:rFonts w:cs="Arial"/>
                <w:color w:val="000000"/>
                <w:szCs w:val="22"/>
              </w:rPr>
              <w:t xml:space="preserve"> (blue, green and purple).</w:t>
            </w:r>
          </w:p>
          <w:p w:rsidR="00177E21" w:rsidRPr="00CC725F" w:rsidRDefault="00177E21" w:rsidP="00CC725F">
            <w:pPr>
              <w:pStyle w:val="Bulletslevel1"/>
              <w:widowControl w:val="0"/>
              <w:rPr>
                <w:szCs w:val="22"/>
              </w:rPr>
            </w:pPr>
            <w:r w:rsidRPr="00CC725F">
              <w:rPr>
                <w:i/>
                <w:szCs w:val="22"/>
              </w:rPr>
              <w:t>Complementary</w:t>
            </w:r>
            <w:r w:rsidRPr="00CC725F">
              <w:rPr>
                <w:szCs w:val="22"/>
              </w:rPr>
              <w:t xml:space="preserve"> colours </w:t>
            </w:r>
            <w:r w:rsidR="001A223D" w:rsidRPr="00CC725F">
              <w:rPr>
                <w:szCs w:val="22"/>
              </w:rPr>
              <w:t>—</w:t>
            </w:r>
            <w:r w:rsidRPr="00CC725F">
              <w:rPr>
                <w:szCs w:val="22"/>
              </w:rPr>
              <w:t xml:space="preserve"> colours opposite one another on the colour wheel.</w:t>
            </w:r>
            <w:r w:rsidR="007E617D" w:rsidRPr="00CC725F">
              <w:rPr>
                <w:szCs w:val="22"/>
              </w:rPr>
              <w:t xml:space="preserve"> </w:t>
            </w:r>
            <w:r w:rsidRPr="00CC725F">
              <w:rPr>
                <w:szCs w:val="22"/>
              </w:rPr>
              <w:t>In artworks</w:t>
            </w:r>
            <w:r w:rsidR="001473AE" w:rsidRPr="00CC725F">
              <w:rPr>
                <w:szCs w:val="22"/>
              </w:rPr>
              <w:t>,</w:t>
            </w:r>
            <w:r w:rsidRPr="00CC725F">
              <w:rPr>
                <w:szCs w:val="22"/>
              </w:rPr>
              <w:t xml:space="preserve"> colours such as red and green give a visual balance or complementary effect.</w:t>
            </w:r>
          </w:p>
          <w:p w:rsidR="00177E21" w:rsidRPr="00CC725F" w:rsidRDefault="00177E21" w:rsidP="00CC725F">
            <w:pPr>
              <w:pStyle w:val="Bulletslevel1"/>
              <w:widowControl w:val="0"/>
              <w:rPr>
                <w:szCs w:val="22"/>
              </w:rPr>
            </w:pPr>
            <w:r w:rsidRPr="00CC725F">
              <w:rPr>
                <w:i/>
                <w:szCs w:val="22"/>
              </w:rPr>
              <w:t>Monochromatic</w:t>
            </w:r>
            <w:r w:rsidRPr="00CC725F">
              <w:rPr>
                <w:szCs w:val="22"/>
              </w:rPr>
              <w:t xml:space="preserve"> colours </w:t>
            </w:r>
            <w:r w:rsidR="00E15812" w:rsidRPr="00CC725F">
              <w:rPr>
                <w:szCs w:val="22"/>
              </w:rPr>
              <w:t>—</w:t>
            </w:r>
            <w:r w:rsidRPr="00CC725F">
              <w:rPr>
                <w:szCs w:val="22"/>
              </w:rPr>
              <w:t xml:space="preserve"> all the hues (tints and shades) of a single colour.</w:t>
            </w:r>
          </w:p>
        </w:tc>
      </w:tr>
      <w:tr w:rsidR="008D7FFA" w:rsidRPr="00CC725F" w:rsidTr="00CC725F">
        <w:trPr>
          <w:jc w:val="center"/>
        </w:trPr>
        <w:tc>
          <w:tcPr>
            <w:tcW w:w="1930" w:type="dxa"/>
            <w:shd w:val="clear" w:color="auto" w:fill="auto"/>
          </w:tcPr>
          <w:p w:rsidR="008D7FFA" w:rsidRPr="00CC725F" w:rsidRDefault="008D7FFA" w:rsidP="00CC725F">
            <w:pPr>
              <w:pStyle w:val="tablesml"/>
              <w:widowControl w:val="0"/>
              <w:rPr>
                <w:b/>
                <w:szCs w:val="22"/>
              </w:rPr>
            </w:pPr>
            <w:r w:rsidRPr="00CC725F">
              <w:rPr>
                <w:b/>
                <w:szCs w:val="22"/>
              </w:rPr>
              <w:t>Line</w:t>
            </w:r>
          </w:p>
          <w:p w:rsidR="008D7FFA" w:rsidRPr="00CC725F" w:rsidRDefault="008D7FFA" w:rsidP="00CC725F">
            <w:pPr>
              <w:pStyle w:val="tablesml"/>
              <w:widowControl w:val="0"/>
              <w:rPr>
                <w:b/>
                <w:szCs w:val="22"/>
              </w:rPr>
            </w:pPr>
          </w:p>
        </w:tc>
        <w:tc>
          <w:tcPr>
            <w:tcW w:w="7709" w:type="dxa"/>
            <w:shd w:val="clear" w:color="auto" w:fill="auto"/>
          </w:tcPr>
          <w:p w:rsidR="008D7FFA" w:rsidRPr="00CC725F" w:rsidRDefault="008D7FFA" w:rsidP="00CC725F">
            <w:pPr>
              <w:pStyle w:val="tablesml"/>
              <w:widowControl w:val="0"/>
              <w:rPr>
                <w:szCs w:val="22"/>
              </w:rPr>
            </w:pPr>
            <w:r w:rsidRPr="00CC725F">
              <w:rPr>
                <w:rFonts w:cs="Arial"/>
                <w:color w:val="000000"/>
                <w:szCs w:val="22"/>
              </w:rPr>
              <w:t>An element of visual art and design that exists as a two-dimensional or three-dimensional path made by pencils, paint, string or wire.</w:t>
            </w:r>
          </w:p>
        </w:tc>
      </w:tr>
      <w:tr w:rsidR="00177E21" w:rsidRPr="00CC725F" w:rsidTr="00CC725F">
        <w:trPr>
          <w:jc w:val="center"/>
        </w:trPr>
        <w:tc>
          <w:tcPr>
            <w:tcW w:w="1930" w:type="dxa"/>
            <w:tcBorders>
              <w:bottom w:val="single" w:sz="4" w:space="0" w:color="auto"/>
            </w:tcBorders>
            <w:shd w:val="clear" w:color="auto" w:fill="auto"/>
          </w:tcPr>
          <w:p w:rsidR="00177E21" w:rsidRPr="00CC725F" w:rsidRDefault="00177E21" w:rsidP="00CC725F">
            <w:pPr>
              <w:pStyle w:val="tablesml"/>
              <w:widowControl w:val="0"/>
              <w:rPr>
                <w:b/>
                <w:szCs w:val="22"/>
              </w:rPr>
            </w:pPr>
            <w:r w:rsidRPr="00CC725F">
              <w:rPr>
                <w:b/>
                <w:szCs w:val="22"/>
              </w:rPr>
              <w:t>Shape</w:t>
            </w:r>
          </w:p>
        </w:tc>
        <w:tc>
          <w:tcPr>
            <w:tcW w:w="7709" w:type="dxa"/>
            <w:tcBorders>
              <w:bottom w:val="single" w:sz="4" w:space="0" w:color="auto"/>
            </w:tcBorders>
            <w:shd w:val="clear" w:color="auto" w:fill="auto"/>
          </w:tcPr>
          <w:p w:rsidR="003D423C" w:rsidRPr="00CC725F" w:rsidRDefault="00177E21" w:rsidP="00CC725F">
            <w:pPr>
              <w:pStyle w:val="tablesml"/>
              <w:widowControl w:val="0"/>
              <w:rPr>
                <w:rFonts w:cs="Arial"/>
                <w:color w:val="000000"/>
                <w:szCs w:val="22"/>
              </w:rPr>
            </w:pPr>
            <w:r w:rsidRPr="00CC725F">
              <w:rPr>
                <w:rFonts w:cs="Arial"/>
                <w:color w:val="000000"/>
                <w:szCs w:val="22"/>
              </w:rPr>
              <w:t>A</w:t>
            </w:r>
            <w:r w:rsidR="008D7FFA" w:rsidRPr="00CC725F">
              <w:rPr>
                <w:rFonts w:cs="Arial"/>
                <w:color w:val="000000"/>
                <w:szCs w:val="22"/>
              </w:rPr>
              <w:t xml:space="preserve">n element of visual art and design </w:t>
            </w:r>
            <w:r w:rsidRPr="00CC725F">
              <w:rPr>
                <w:rFonts w:cs="Arial"/>
                <w:color w:val="000000"/>
                <w:szCs w:val="22"/>
              </w:rPr>
              <w:t xml:space="preserve">that can be two-dimensional or three-dimensional. When a line is extended to meet itself a </w:t>
            </w:r>
            <w:r w:rsidRPr="00CC725F">
              <w:rPr>
                <w:rFonts w:cs="Arial"/>
                <w:i/>
                <w:color w:val="000000"/>
                <w:szCs w:val="22"/>
              </w:rPr>
              <w:t>shape</w:t>
            </w:r>
            <w:r w:rsidRPr="00CC725F">
              <w:rPr>
                <w:rFonts w:cs="Arial"/>
                <w:color w:val="000000"/>
                <w:szCs w:val="22"/>
              </w:rPr>
              <w:t xml:space="preserve"> is created on a two-dimensional surface. A three-dimensional shape is referred to as a </w:t>
            </w:r>
            <w:r w:rsidRPr="00CC725F">
              <w:rPr>
                <w:rFonts w:cs="Arial"/>
                <w:i/>
                <w:color w:val="000000"/>
                <w:szCs w:val="22"/>
              </w:rPr>
              <w:t>form</w:t>
            </w:r>
            <w:r w:rsidRPr="00CC725F">
              <w:rPr>
                <w:rFonts w:cs="Arial"/>
                <w:color w:val="000000"/>
                <w:szCs w:val="22"/>
              </w:rPr>
              <w:t xml:space="preserve">. Shapes can also be positive (occupying space) or negative (blank space). </w:t>
            </w:r>
          </w:p>
          <w:p w:rsidR="003D423C" w:rsidRPr="00CC725F" w:rsidRDefault="00177E21" w:rsidP="00CC725F">
            <w:pPr>
              <w:pStyle w:val="Bulletslevel1"/>
              <w:widowControl w:val="0"/>
              <w:rPr>
                <w:szCs w:val="22"/>
              </w:rPr>
            </w:pPr>
            <w:r w:rsidRPr="00CC725F">
              <w:rPr>
                <w:i/>
                <w:szCs w:val="22"/>
              </w:rPr>
              <w:t>Geometric</w:t>
            </w:r>
            <w:r w:rsidRPr="00CC725F">
              <w:rPr>
                <w:szCs w:val="22"/>
              </w:rPr>
              <w:t xml:space="preserve"> shapes are based on geometry, having regularities and or</w:t>
            </w:r>
            <w:r w:rsidR="001473AE" w:rsidRPr="00CC725F">
              <w:rPr>
                <w:szCs w:val="22"/>
              </w:rPr>
              <w:t>der (e.g. square, triangle, circle).</w:t>
            </w:r>
          </w:p>
          <w:p w:rsidR="003D423C" w:rsidRPr="00CC725F" w:rsidRDefault="00177E21" w:rsidP="00CC725F">
            <w:pPr>
              <w:pStyle w:val="Bulletslevel1"/>
              <w:widowControl w:val="0"/>
              <w:rPr>
                <w:szCs w:val="22"/>
              </w:rPr>
            </w:pPr>
            <w:r w:rsidRPr="00CC725F">
              <w:rPr>
                <w:i/>
                <w:szCs w:val="22"/>
              </w:rPr>
              <w:t>Natural</w:t>
            </w:r>
            <w:r w:rsidRPr="00CC725F">
              <w:rPr>
                <w:szCs w:val="22"/>
              </w:rPr>
              <w:t xml:space="preserve"> shapes are based on organic forms, having irregularities and a lack of order.</w:t>
            </w:r>
          </w:p>
          <w:p w:rsidR="007E617D" w:rsidRPr="00CC725F" w:rsidRDefault="00177E21" w:rsidP="00CC725F">
            <w:pPr>
              <w:pStyle w:val="Bulletslevel1"/>
              <w:widowControl w:val="0"/>
              <w:rPr>
                <w:szCs w:val="22"/>
              </w:rPr>
            </w:pPr>
            <w:r w:rsidRPr="00CC725F">
              <w:rPr>
                <w:i/>
                <w:szCs w:val="22"/>
              </w:rPr>
              <w:t>Abstract</w:t>
            </w:r>
            <w:r w:rsidRPr="00CC725F">
              <w:rPr>
                <w:szCs w:val="22"/>
              </w:rPr>
              <w:t xml:space="preserve"> shapes are based on the simplification, exagge</w:t>
            </w:r>
            <w:r w:rsidR="007E617D" w:rsidRPr="00CC725F">
              <w:rPr>
                <w:szCs w:val="22"/>
              </w:rPr>
              <w:t>ration or distortion of shapes.</w:t>
            </w:r>
          </w:p>
          <w:p w:rsidR="00177E21" w:rsidRPr="00CC725F" w:rsidRDefault="00177E21" w:rsidP="00CC725F">
            <w:pPr>
              <w:pStyle w:val="Bulletslevel1"/>
              <w:widowControl w:val="0"/>
              <w:rPr>
                <w:szCs w:val="22"/>
              </w:rPr>
            </w:pPr>
            <w:r w:rsidRPr="00CC725F">
              <w:rPr>
                <w:i/>
                <w:szCs w:val="22"/>
              </w:rPr>
              <w:t>Non-objective</w:t>
            </w:r>
            <w:r w:rsidRPr="00CC725F">
              <w:rPr>
                <w:szCs w:val="22"/>
              </w:rPr>
              <w:t xml:space="preserve"> shapes have no reference to any subject matter.</w:t>
            </w:r>
          </w:p>
        </w:tc>
      </w:tr>
      <w:tr w:rsidR="008D7FFA" w:rsidRPr="00CC725F" w:rsidTr="00CC725F">
        <w:trPr>
          <w:jc w:val="center"/>
        </w:trPr>
        <w:tc>
          <w:tcPr>
            <w:tcW w:w="1930" w:type="dxa"/>
            <w:shd w:val="clear" w:color="auto" w:fill="auto"/>
          </w:tcPr>
          <w:p w:rsidR="008D7FFA" w:rsidRPr="00CC725F" w:rsidRDefault="008D7FFA" w:rsidP="00CC725F">
            <w:pPr>
              <w:pStyle w:val="tablesml"/>
              <w:widowControl w:val="0"/>
              <w:rPr>
                <w:b/>
                <w:szCs w:val="22"/>
              </w:rPr>
            </w:pPr>
            <w:r w:rsidRPr="00CC725F">
              <w:rPr>
                <w:b/>
                <w:szCs w:val="22"/>
              </w:rPr>
              <w:t>Texture</w:t>
            </w:r>
          </w:p>
          <w:p w:rsidR="008D7FFA" w:rsidRPr="00CC725F" w:rsidRDefault="008D7FFA" w:rsidP="00CC725F">
            <w:pPr>
              <w:pStyle w:val="tablesml"/>
              <w:widowControl w:val="0"/>
              <w:rPr>
                <w:b/>
                <w:szCs w:val="22"/>
              </w:rPr>
            </w:pPr>
          </w:p>
        </w:tc>
        <w:tc>
          <w:tcPr>
            <w:tcW w:w="7709" w:type="dxa"/>
            <w:shd w:val="clear" w:color="auto" w:fill="auto"/>
          </w:tcPr>
          <w:p w:rsidR="008D7FFA" w:rsidRPr="00CC725F" w:rsidRDefault="008D7FFA" w:rsidP="00CC725F">
            <w:pPr>
              <w:pStyle w:val="tablesml"/>
              <w:widowControl w:val="0"/>
              <w:rPr>
                <w:szCs w:val="22"/>
              </w:rPr>
            </w:pPr>
            <w:r w:rsidRPr="00CC725F">
              <w:rPr>
                <w:rFonts w:cs="Arial"/>
                <w:color w:val="000000"/>
                <w:szCs w:val="22"/>
              </w:rPr>
              <w:t>An element of visual art and design that refers to the tactile or visual surface of an artwork.</w:t>
            </w:r>
          </w:p>
        </w:tc>
      </w:tr>
      <w:tr w:rsidR="00177E21" w:rsidTr="00CC725F">
        <w:trPr>
          <w:jc w:val="center"/>
        </w:trPr>
        <w:tc>
          <w:tcPr>
            <w:tcW w:w="9639" w:type="dxa"/>
            <w:gridSpan w:val="2"/>
            <w:shd w:val="clear" w:color="auto" w:fill="CCCCCC"/>
          </w:tcPr>
          <w:p w:rsidR="00177E21" w:rsidRPr="00CC725F" w:rsidRDefault="00177E21" w:rsidP="00CC725F">
            <w:pPr>
              <w:pStyle w:val="Heading3"/>
              <w:widowControl w:val="0"/>
              <w:spacing w:before="120" w:after="0"/>
              <w:rPr>
                <w:color w:val="000000"/>
              </w:rPr>
            </w:pPr>
            <w:r>
              <w:t>Visual art concepts</w:t>
            </w:r>
          </w:p>
        </w:tc>
      </w:tr>
      <w:tr w:rsidR="00F86F41" w:rsidRPr="00CC725F" w:rsidTr="00CC725F">
        <w:trPr>
          <w:jc w:val="center"/>
        </w:trPr>
        <w:tc>
          <w:tcPr>
            <w:tcW w:w="1930" w:type="dxa"/>
            <w:shd w:val="clear" w:color="auto" w:fill="auto"/>
          </w:tcPr>
          <w:p w:rsidR="00F86F41" w:rsidRPr="00CC725F" w:rsidRDefault="00F86F41" w:rsidP="00CC725F">
            <w:pPr>
              <w:pStyle w:val="tablesml"/>
              <w:widowControl w:val="0"/>
              <w:rPr>
                <w:rFonts w:cs="Arial"/>
                <w:b/>
                <w:color w:val="000000"/>
                <w:szCs w:val="22"/>
              </w:rPr>
            </w:pPr>
            <w:r w:rsidRPr="00CC725F">
              <w:rPr>
                <w:rFonts w:cs="Arial"/>
                <w:b/>
                <w:color w:val="000000"/>
                <w:szCs w:val="22"/>
              </w:rPr>
              <w:t>Contrast</w:t>
            </w:r>
          </w:p>
          <w:p w:rsidR="00F86F41" w:rsidRPr="00CC725F" w:rsidRDefault="00F86F41" w:rsidP="00CC725F">
            <w:pPr>
              <w:pStyle w:val="tablesml"/>
              <w:widowControl w:val="0"/>
              <w:rPr>
                <w:rFonts w:cs="Arial"/>
                <w:b/>
                <w:color w:val="000000"/>
                <w:szCs w:val="22"/>
              </w:rPr>
            </w:pPr>
          </w:p>
        </w:tc>
        <w:tc>
          <w:tcPr>
            <w:tcW w:w="7709" w:type="dxa"/>
            <w:shd w:val="clear" w:color="auto" w:fill="auto"/>
          </w:tcPr>
          <w:p w:rsidR="00F86F41" w:rsidRPr="00CC725F" w:rsidRDefault="00F86F41" w:rsidP="00CC725F">
            <w:pPr>
              <w:pStyle w:val="tablesml"/>
              <w:widowControl w:val="0"/>
              <w:rPr>
                <w:rFonts w:cs="Arial"/>
                <w:color w:val="000000"/>
                <w:szCs w:val="22"/>
                <w:highlight w:val="yellow"/>
              </w:rPr>
            </w:pPr>
            <w:r w:rsidRPr="00CC725F">
              <w:rPr>
                <w:rFonts w:cs="Arial"/>
                <w:color w:val="000000"/>
                <w:szCs w:val="22"/>
              </w:rPr>
              <w:t>A visual art and design concept referring to the use of opposing elements to create difference and variety within artworks.</w:t>
            </w:r>
          </w:p>
        </w:tc>
      </w:tr>
      <w:tr w:rsidR="00F86F41" w:rsidRPr="00CC725F" w:rsidTr="00CC725F">
        <w:trPr>
          <w:jc w:val="center"/>
        </w:trPr>
        <w:tc>
          <w:tcPr>
            <w:tcW w:w="1930" w:type="dxa"/>
            <w:shd w:val="clear" w:color="auto" w:fill="auto"/>
          </w:tcPr>
          <w:p w:rsidR="00F86F41" w:rsidRPr="00CC725F" w:rsidRDefault="00F86F41" w:rsidP="00CC725F">
            <w:pPr>
              <w:pStyle w:val="tablesml"/>
              <w:widowControl w:val="0"/>
              <w:rPr>
                <w:rFonts w:cs="Arial"/>
                <w:b/>
                <w:color w:val="000000"/>
                <w:szCs w:val="22"/>
              </w:rPr>
            </w:pPr>
            <w:r w:rsidRPr="00CC725F">
              <w:rPr>
                <w:rFonts w:cs="Arial"/>
                <w:b/>
                <w:color w:val="000000"/>
                <w:szCs w:val="22"/>
              </w:rPr>
              <w:t>Movement</w:t>
            </w:r>
          </w:p>
        </w:tc>
        <w:tc>
          <w:tcPr>
            <w:tcW w:w="7709" w:type="dxa"/>
            <w:shd w:val="clear" w:color="auto" w:fill="auto"/>
          </w:tcPr>
          <w:p w:rsidR="00F86F41" w:rsidRPr="00CC725F" w:rsidRDefault="00F86F41" w:rsidP="00CC725F">
            <w:pPr>
              <w:pStyle w:val="tablesml"/>
              <w:widowControl w:val="0"/>
              <w:rPr>
                <w:rFonts w:cs="Arial"/>
                <w:color w:val="000000"/>
                <w:szCs w:val="22"/>
                <w:highlight w:val="yellow"/>
              </w:rPr>
            </w:pPr>
            <w:r w:rsidRPr="00CC725F">
              <w:rPr>
                <w:rFonts w:cs="Arial"/>
                <w:color w:val="000000"/>
                <w:szCs w:val="22"/>
              </w:rPr>
              <w:t>A visual art and design concept that may be actual or simulated within artworks. Actual movement involves real movement within an artwork, such as a mobile that moves in the breeze. Simulated movement refers to the illusion of action within imagery.</w:t>
            </w:r>
          </w:p>
        </w:tc>
      </w:tr>
      <w:tr w:rsidR="00F86F41" w:rsidRPr="00CC725F" w:rsidTr="00CC725F">
        <w:trPr>
          <w:jc w:val="center"/>
        </w:trPr>
        <w:tc>
          <w:tcPr>
            <w:tcW w:w="1930" w:type="dxa"/>
            <w:shd w:val="clear" w:color="auto" w:fill="auto"/>
          </w:tcPr>
          <w:p w:rsidR="00F86F41" w:rsidRPr="00CC725F" w:rsidRDefault="00F86F41" w:rsidP="00CC725F">
            <w:pPr>
              <w:pStyle w:val="tablesml"/>
              <w:widowControl w:val="0"/>
              <w:rPr>
                <w:rFonts w:cs="Arial"/>
                <w:b/>
                <w:color w:val="000000"/>
                <w:szCs w:val="22"/>
              </w:rPr>
            </w:pPr>
            <w:r w:rsidRPr="00CC725F">
              <w:rPr>
                <w:rFonts w:cs="Arial"/>
                <w:b/>
                <w:color w:val="000000"/>
                <w:szCs w:val="22"/>
              </w:rPr>
              <w:t>Pattern</w:t>
            </w:r>
          </w:p>
        </w:tc>
        <w:tc>
          <w:tcPr>
            <w:tcW w:w="7709" w:type="dxa"/>
            <w:shd w:val="clear" w:color="auto" w:fill="auto"/>
          </w:tcPr>
          <w:p w:rsidR="00F86F41" w:rsidRPr="00CC725F" w:rsidRDefault="00F86F41" w:rsidP="00CC725F">
            <w:pPr>
              <w:pStyle w:val="tablesml"/>
              <w:widowControl w:val="0"/>
              <w:rPr>
                <w:rFonts w:cs="Arial"/>
                <w:color w:val="000000"/>
                <w:szCs w:val="22"/>
                <w:highlight w:val="yellow"/>
              </w:rPr>
            </w:pPr>
            <w:r w:rsidRPr="00CC725F">
              <w:rPr>
                <w:rFonts w:cs="Arial"/>
                <w:color w:val="000000"/>
                <w:szCs w:val="22"/>
              </w:rPr>
              <w:t>A visual art and design concept involving the repetition of elements. Pattern</w:t>
            </w:r>
            <w:r w:rsidR="001E0F93" w:rsidRPr="00CC725F">
              <w:rPr>
                <w:rFonts w:cs="Arial"/>
                <w:color w:val="000000"/>
                <w:szCs w:val="22"/>
              </w:rPr>
              <w:t>s</w:t>
            </w:r>
            <w:r w:rsidRPr="00CC725F">
              <w:rPr>
                <w:rFonts w:cs="Arial"/>
                <w:color w:val="000000"/>
                <w:szCs w:val="22"/>
              </w:rPr>
              <w:t xml:space="preserve"> may be regular or irregular, and random or ordered. </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color w:val="000000"/>
                <w:szCs w:val="22"/>
              </w:rPr>
            </w:pPr>
            <w:r w:rsidRPr="00CC725F">
              <w:rPr>
                <w:rFonts w:cs="Arial"/>
                <w:b/>
                <w:color w:val="000000"/>
                <w:szCs w:val="22"/>
              </w:rPr>
              <w:t xml:space="preserve">Space </w:t>
            </w:r>
          </w:p>
          <w:p w:rsidR="00177E21" w:rsidRPr="00CC725F" w:rsidRDefault="00177E21" w:rsidP="00CC725F">
            <w:pPr>
              <w:pStyle w:val="tablesml"/>
              <w:widowControl w:val="0"/>
              <w:rPr>
                <w:b/>
                <w:szCs w:val="22"/>
                <w:highlight w:val="yellow"/>
              </w:rPr>
            </w:pPr>
          </w:p>
        </w:tc>
        <w:tc>
          <w:tcPr>
            <w:tcW w:w="7709" w:type="dxa"/>
            <w:shd w:val="clear" w:color="auto" w:fill="auto"/>
          </w:tcPr>
          <w:p w:rsidR="003D423C" w:rsidRPr="00CC725F" w:rsidRDefault="00177E21" w:rsidP="00CC725F">
            <w:pPr>
              <w:pStyle w:val="tablesml"/>
              <w:widowControl w:val="0"/>
              <w:rPr>
                <w:rFonts w:cs="Arial"/>
                <w:color w:val="000000"/>
                <w:szCs w:val="22"/>
              </w:rPr>
            </w:pPr>
            <w:r w:rsidRPr="00CC725F">
              <w:rPr>
                <w:rFonts w:cs="Arial"/>
                <w:color w:val="000000"/>
                <w:szCs w:val="22"/>
              </w:rPr>
              <w:t>A visual art and design concept referring to the area surrounding an image or object. Three</w:t>
            </w:r>
            <w:r w:rsidR="001473AE" w:rsidRPr="00CC725F">
              <w:rPr>
                <w:rFonts w:cs="Arial"/>
                <w:color w:val="000000"/>
                <w:szCs w:val="22"/>
              </w:rPr>
              <w:t>-</w:t>
            </w:r>
            <w:r w:rsidRPr="00CC725F">
              <w:rPr>
                <w:rFonts w:cs="Arial"/>
                <w:color w:val="000000"/>
                <w:szCs w:val="22"/>
              </w:rPr>
              <w:t>dimensional space explores the mass of the object and the surrounding area.</w:t>
            </w:r>
          </w:p>
          <w:p w:rsidR="003D423C" w:rsidRPr="00CC725F" w:rsidRDefault="00177E21" w:rsidP="00CC725F">
            <w:pPr>
              <w:pStyle w:val="Bulletslevel1"/>
              <w:widowControl w:val="0"/>
              <w:rPr>
                <w:szCs w:val="22"/>
              </w:rPr>
            </w:pPr>
            <w:r w:rsidRPr="00CC725F">
              <w:rPr>
                <w:i/>
                <w:szCs w:val="22"/>
              </w:rPr>
              <w:t>Positive</w:t>
            </w:r>
            <w:r w:rsidRPr="00CC725F">
              <w:rPr>
                <w:szCs w:val="22"/>
              </w:rPr>
              <w:t xml:space="preserve"> </w:t>
            </w:r>
            <w:r w:rsidRPr="00CC725F">
              <w:rPr>
                <w:i/>
                <w:szCs w:val="22"/>
              </w:rPr>
              <w:t>space</w:t>
            </w:r>
            <w:r w:rsidRPr="00CC725F">
              <w:rPr>
                <w:szCs w:val="22"/>
              </w:rPr>
              <w:t xml:space="preserve"> is the spa</w:t>
            </w:r>
            <w:r w:rsidR="003D423C" w:rsidRPr="00CC725F">
              <w:rPr>
                <w:szCs w:val="22"/>
              </w:rPr>
              <w:t>ce occupied by a shape or form.</w:t>
            </w:r>
          </w:p>
          <w:p w:rsidR="00177E21" w:rsidRPr="00CC725F" w:rsidRDefault="00177E21" w:rsidP="00CC725F">
            <w:pPr>
              <w:pStyle w:val="Bulletslevel1"/>
              <w:widowControl w:val="0"/>
              <w:rPr>
                <w:szCs w:val="22"/>
              </w:rPr>
            </w:pPr>
            <w:r w:rsidRPr="00CC725F">
              <w:rPr>
                <w:i/>
                <w:szCs w:val="22"/>
              </w:rPr>
              <w:t>Negative space</w:t>
            </w:r>
            <w:r w:rsidRPr="00CC725F">
              <w:rPr>
                <w:szCs w:val="22"/>
              </w:rPr>
              <w:t xml:space="preserve"> is the space unoccupied by a shape or form.</w:t>
            </w:r>
          </w:p>
        </w:tc>
      </w:tr>
      <w:tr w:rsidR="001E0F93" w:rsidTr="00CC725F">
        <w:trPr>
          <w:jc w:val="center"/>
        </w:trPr>
        <w:tc>
          <w:tcPr>
            <w:tcW w:w="9639" w:type="dxa"/>
            <w:gridSpan w:val="2"/>
            <w:shd w:val="clear" w:color="auto" w:fill="CCCCCC"/>
          </w:tcPr>
          <w:p w:rsidR="001E0F93" w:rsidRPr="00CC725F" w:rsidRDefault="001E0F93" w:rsidP="00CC725F">
            <w:pPr>
              <w:pStyle w:val="Heading3"/>
              <w:widowControl w:val="0"/>
              <w:spacing w:before="120" w:after="0"/>
              <w:rPr>
                <w:color w:val="000000"/>
              </w:rPr>
            </w:pPr>
            <w:r>
              <w:t>Other visual art terms</w:t>
            </w:r>
          </w:p>
        </w:tc>
      </w:tr>
      <w:tr w:rsidR="00AE3B2B" w:rsidRPr="00CC725F" w:rsidTr="00CC725F">
        <w:trPr>
          <w:jc w:val="center"/>
        </w:trPr>
        <w:tc>
          <w:tcPr>
            <w:tcW w:w="1930" w:type="dxa"/>
            <w:shd w:val="clear" w:color="auto" w:fill="auto"/>
          </w:tcPr>
          <w:p w:rsidR="00AE3B2B" w:rsidRPr="00CC725F" w:rsidRDefault="00AE3B2B" w:rsidP="00CC725F">
            <w:pPr>
              <w:pStyle w:val="tablesml"/>
              <w:widowControl w:val="0"/>
              <w:rPr>
                <w:rFonts w:cs="Arial"/>
                <w:b/>
                <w:bCs/>
                <w:color w:val="000000"/>
                <w:szCs w:val="22"/>
              </w:rPr>
            </w:pPr>
            <w:r w:rsidRPr="00CC725F">
              <w:rPr>
                <w:rFonts w:cs="Arial"/>
                <w:b/>
                <w:bCs/>
                <w:color w:val="000000"/>
                <w:szCs w:val="22"/>
              </w:rPr>
              <w:t>Design</w:t>
            </w:r>
          </w:p>
        </w:tc>
        <w:tc>
          <w:tcPr>
            <w:tcW w:w="7709" w:type="dxa"/>
            <w:shd w:val="clear" w:color="auto" w:fill="auto"/>
          </w:tcPr>
          <w:p w:rsidR="00AE3B2B" w:rsidRPr="00CC725F" w:rsidRDefault="00AE3B2B" w:rsidP="00CC725F">
            <w:pPr>
              <w:pStyle w:val="tablesml"/>
              <w:widowControl w:val="0"/>
              <w:rPr>
                <w:rFonts w:cs="Arial"/>
                <w:color w:val="000000"/>
                <w:szCs w:val="22"/>
              </w:rPr>
            </w:pPr>
            <w:r w:rsidRPr="00CC725F">
              <w:rPr>
                <w:rFonts w:cs="Arial"/>
                <w:color w:val="000000"/>
                <w:szCs w:val="22"/>
              </w:rPr>
              <w:t>Functional, graphic, commercial, industrial, environmental forms.</w:t>
            </w:r>
          </w:p>
        </w:tc>
      </w:tr>
      <w:tr w:rsidR="00177E21" w:rsidRPr="00CC725F" w:rsidTr="00CC725F">
        <w:trPr>
          <w:jc w:val="center"/>
        </w:trPr>
        <w:tc>
          <w:tcPr>
            <w:tcW w:w="1930" w:type="dxa"/>
            <w:shd w:val="clear" w:color="auto" w:fill="auto"/>
          </w:tcPr>
          <w:p w:rsidR="00177E21" w:rsidRPr="00CC725F" w:rsidRDefault="00367B66" w:rsidP="00CC725F">
            <w:pPr>
              <w:pStyle w:val="tablesml"/>
              <w:widowControl w:val="0"/>
              <w:rPr>
                <w:rFonts w:cs="Arial"/>
                <w:b/>
                <w:bCs/>
                <w:color w:val="000000"/>
                <w:szCs w:val="22"/>
              </w:rPr>
            </w:pPr>
            <w:r w:rsidRPr="00CC725F">
              <w:rPr>
                <w:rFonts w:cs="Arial"/>
                <w:b/>
                <w:bCs/>
                <w:color w:val="000000"/>
                <w:szCs w:val="22"/>
              </w:rPr>
              <w:t>Designing</w:t>
            </w:r>
          </w:p>
          <w:p w:rsidR="00177E21" w:rsidRPr="00CC725F" w:rsidRDefault="00177E21" w:rsidP="00CC725F">
            <w:pPr>
              <w:pStyle w:val="tablesml"/>
              <w:widowControl w:val="0"/>
              <w:rPr>
                <w:b/>
                <w:szCs w:val="22"/>
                <w:highlight w:val="yellow"/>
              </w:rPr>
            </w:pPr>
          </w:p>
        </w:tc>
        <w:tc>
          <w:tcPr>
            <w:tcW w:w="7709" w:type="dxa"/>
            <w:shd w:val="clear" w:color="auto" w:fill="auto"/>
          </w:tcPr>
          <w:p w:rsidR="00177E21" w:rsidRPr="00CC725F" w:rsidRDefault="00177E21" w:rsidP="00CC725F">
            <w:pPr>
              <w:pStyle w:val="tablesml"/>
              <w:widowControl w:val="0"/>
              <w:rPr>
                <w:rFonts w:cs="Arial"/>
                <w:color w:val="000000"/>
                <w:szCs w:val="22"/>
                <w:highlight w:val="yellow"/>
              </w:rPr>
            </w:pPr>
            <w:r w:rsidRPr="00CC725F">
              <w:rPr>
                <w:rFonts w:cs="Arial"/>
                <w:color w:val="000000"/>
                <w:szCs w:val="22"/>
              </w:rPr>
              <w:t>A process incorporating planning and manipulating ideas and visual elements and concepts.</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bCs/>
                <w:color w:val="000000"/>
                <w:szCs w:val="22"/>
              </w:rPr>
            </w:pPr>
            <w:r w:rsidRPr="00CC725F">
              <w:rPr>
                <w:rFonts w:cs="Arial"/>
                <w:b/>
                <w:bCs/>
                <w:color w:val="000000"/>
                <w:szCs w:val="22"/>
              </w:rPr>
              <w:t>Display</w:t>
            </w:r>
          </w:p>
          <w:p w:rsidR="00177E21" w:rsidRPr="00CC725F" w:rsidRDefault="00177E21" w:rsidP="00CC725F">
            <w:pPr>
              <w:pStyle w:val="tablesml"/>
              <w:widowControl w:val="0"/>
              <w:rPr>
                <w:rFonts w:cs="Arial"/>
                <w:b/>
                <w:bCs/>
                <w:color w:val="000000"/>
                <w:szCs w:val="22"/>
              </w:rPr>
            </w:pPr>
          </w:p>
        </w:tc>
        <w:tc>
          <w:tcPr>
            <w:tcW w:w="7709" w:type="dxa"/>
            <w:shd w:val="clear" w:color="auto" w:fill="auto"/>
          </w:tcPr>
          <w:p w:rsidR="00177E21" w:rsidRPr="00CC725F" w:rsidRDefault="00177E21" w:rsidP="00CC725F">
            <w:pPr>
              <w:pStyle w:val="tablesml"/>
              <w:widowControl w:val="0"/>
              <w:rPr>
                <w:rFonts w:cs="Arial"/>
                <w:color w:val="000000"/>
                <w:szCs w:val="22"/>
              </w:rPr>
            </w:pPr>
            <w:r w:rsidRPr="00CC725F">
              <w:rPr>
                <w:rFonts w:cs="Arial"/>
                <w:color w:val="000000"/>
                <w:szCs w:val="22"/>
              </w:rPr>
              <w:t>The presentation of visual arts, either formal or informal, in process or as a resolution.</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bCs/>
                <w:color w:val="000000"/>
                <w:szCs w:val="22"/>
              </w:rPr>
            </w:pPr>
            <w:r w:rsidRPr="00CC725F">
              <w:rPr>
                <w:rFonts w:cs="Arial"/>
                <w:b/>
                <w:bCs/>
                <w:color w:val="000000"/>
                <w:szCs w:val="22"/>
              </w:rPr>
              <w:t>Media</w:t>
            </w:r>
          </w:p>
          <w:p w:rsidR="00177E21" w:rsidRPr="00CC725F" w:rsidRDefault="00177E21" w:rsidP="00CC725F">
            <w:pPr>
              <w:pStyle w:val="tablesml"/>
              <w:widowControl w:val="0"/>
              <w:rPr>
                <w:rFonts w:cs="Arial"/>
                <w:b/>
                <w:bCs/>
                <w:color w:val="000000"/>
                <w:szCs w:val="22"/>
              </w:rPr>
            </w:pPr>
          </w:p>
        </w:tc>
        <w:tc>
          <w:tcPr>
            <w:tcW w:w="7709" w:type="dxa"/>
            <w:shd w:val="clear" w:color="auto" w:fill="auto"/>
          </w:tcPr>
          <w:p w:rsidR="00177E21" w:rsidRPr="00CC725F" w:rsidRDefault="00177E21" w:rsidP="00CC725F">
            <w:pPr>
              <w:pStyle w:val="tablesml"/>
              <w:widowControl w:val="0"/>
              <w:rPr>
                <w:rFonts w:cs="Arial"/>
                <w:color w:val="000000"/>
                <w:szCs w:val="22"/>
              </w:rPr>
            </w:pPr>
            <w:r w:rsidRPr="00CC725F">
              <w:rPr>
                <w:rFonts w:cs="Arial"/>
                <w:color w:val="000000"/>
                <w:szCs w:val="22"/>
              </w:rPr>
              <w:t>Materials used to create artworks. Media can be wet (</w:t>
            </w:r>
            <w:r w:rsidR="00830922" w:rsidRPr="00CC725F">
              <w:rPr>
                <w:rFonts w:cs="Arial"/>
                <w:color w:val="000000"/>
                <w:szCs w:val="22"/>
              </w:rPr>
              <w:t>acrylic paint, watercolour, ink</w:t>
            </w:r>
            <w:r w:rsidR="00FB39BC" w:rsidRPr="00CC725F">
              <w:rPr>
                <w:rFonts w:cs="Arial"/>
                <w:color w:val="000000"/>
                <w:szCs w:val="22"/>
              </w:rPr>
              <w:t>,</w:t>
            </w:r>
            <w:r w:rsidRPr="00CC725F">
              <w:rPr>
                <w:rFonts w:cs="Arial"/>
                <w:color w:val="000000"/>
                <w:szCs w:val="22"/>
              </w:rPr>
              <w:t xml:space="preserve"> etc.) or dry (pencils, pas</w:t>
            </w:r>
            <w:r w:rsidR="00830922" w:rsidRPr="00CC725F">
              <w:rPr>
                <w:rFonts w:cs="Arial"/>
                <w:color w:val="000000"/>
                <w:szCs w:val="22"/>
              </w:rPr>
              <w:t>tels, charcoal</w:t>
            </w:r>
            <w:r w:rsidR="00FB39BC" w:rsidRPr="00CC725F">
              <w:rPr>
                <w:rFonts w:cs="Arial"/>
                <w:color w:val="000000"/>
                <w:szCs w:val="22"/>
              </w:rPr>
              <w:t>,</w:t>
            </w:r>
            <w:r w:rsidRPr="00CC725F">
              <w:rPr>
                <w:rFonts w:cs="Arial"/>
                <w:color w:val="000000"/>
                <w:szCs w:val="22"/>
              </w:rPr>
              <w:t xml:space="preserve"> etc.).</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bCs/>
                <w:color w:val="000000"/>
                <w:szCs w:val="22"/>
              </w:rPr>
            </w:pPr>
            <w:r w:rsidRPr="00CC725F">
              <w:rPr>
                <w:rFonts w:cs="Arial"/>
                <w:b/>
                <w:bCs/>
                <w:color w:val="000000"/>
                <w:szCs w:val="22"/>
              </w:rPr>
              <w:t>Processes</w:t>
            </w:r>
          </w:p>
        </w:tc>
        <w:tc>
          <w:tcPr>
            <w:tcW w:w="7709" w:type="dxa"/>
            <w:shd w:val="clear" w:color="auto" w:fill="auto"/>
          </w:tcPr>
          <w:p w:rsidR="00177E21" w:rsidRPr="00CC725F" w:rsidRDefault="00177E21" w:rsidP="00CC725F">
            <w:pPr>
              <w:pStyle w:val="tablesml"/>
              <w:widowControl w:val="0"/>
              <w:rPr>
                <w:rFonts w:cs="Arial"/>
                <w:color w:val="000000"/>
                <w:szCs w:val="22"/>
              </w:rPr>
            </w:pPr>
            <w:r w:rsidRPr="00CC725F">
              <w:rPr>
                <w:rFonts w:cs="Arial"/>
                <w:color w:val="000000"/>
                <w:szCs w:val="22"/>
              </w:rPr>
              <w:t>Manipulative devices</w:t>
            </w:r>
            <w:r w:rsidR="001E0F93" w:rsidRPr="00CC725F">
              <w:rPr>
                <w:rFonts w:cs="Arial"/>
                <w:color w:val="000000"/>
                <w:szCs w:val="22"/>
              </w:rPr>
              <w:t xml:space="preserve"> used on materials to create artworks</w:t>
            </w:r>
            <w:r w:rsidRPr="00CC725F">
              <w:rPr>
                <w:rFonts w:cs="Arial"/>
                <w:color w:val="000000"/>
                <w:szCs w:val="22"/>
              </w:rPr>
              <w:t>.</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bCs/>
                <w:color w:val="000000"/>
                <w:szCs w:val="22"/>
              </w:rPr>
            </w:pPr>
            <w:r w:rsidRPr="00CC725F">
              <w:rPr>
                <w:rFonts w:cs="Arial"/>
                <w:b/>
                <w:bCs/>
                <w:color w:val="000000"/>
                <w:szCs w:val="22"/>
              </w:rPr>
              <w:t>Sculpture</w:t>
            </w:r>
          </w:p>
          <w:p w:rsidR="00177E21" w:rsidRPr="00CC725F" w:rsidRDefault="00177E21" w:rsidP="00CC725F">
            <w:pPr>
              <w:pStyle w:val="tablesml"/>
              <w:widowControl w:val="0"/>
              <w:rPr>
                <w:rFonts w:cs="Arial"/>
                <w:b/>
                <w:bCs/>
                <w:color w:val="000000"/>
                <w:szCs w:val="22"/>
              </w:rPr>
            </w:pPr>
          </w:p>
        </w:tc>
        <w:tc>
          <w:tcPr>
            <w:tcW w:w="7709" w:type="dxa"/>
            <w:shd w:val="clear" w:color="auto" w:fill="auto"/>
          </w:tcPr>
          <w:p w:rsidR="00177E21" w:rsidRPr="00CC725F" w:rsidRDefault="00177E21" w:rsidP="00CC725F">
            <w:pPr>
              <w:pStyle w:val="tablesml"/>
              <w:widowControl w:val="0"/>
              <w:rPr>
                <w:rFonts w:cs="Arial"/>
                <w:color w:val="000000"/>
                <w:szCs w:val="22"/>
              </w:rPr>
            </w:pPr>
            <w:r w:rsidRPr="00CC725F">
              <w:rPr>
                <w:rFonts w:cs="Arial"/>
                <w:color w:val="000000"/>
                <w:szCs w:val="22"/>
              </w:rPr>
              <w:t xml:space="preserve">The manipulation of materials to create three-dimensional art. </w:t>
            </w:r>
          </w:p>
          <w:p w:rsidR="00177E21" w:rsidRPr="00CC725F" w:rsidRDefault="00177E21" w:rsidP="00CC725F">
            <w:pPr>
              <w:pStyle w:val="tablesml"/>
              <w:widowControl w:val="0"/>
              <w:rPr>
                <w:rFonts w:cs="Arial"/>
                <w:color w:val="000000"/>
                <w:szCs w:val="22"/>
              </w:rPr>
            </w:pPr>
            <w:r w:rsidRPr="00CC725F">
              <w:rPr>
                <w:rFonts w:cs="Arial"/>
                <w:color w:val="000000"/>
                <w:szCs w:val="22"/>
              </w:rPr>
              <w:t>Techniques include:</w:t>
            </w:r>
          </w:p>
          <w:p w:rsidR="00177E21" w:rsidRPr="00CC725F" w:rsidRDefault="001E0F93" w:rsidP="00CC725F">
            <w:pPr>
              <w:pStyle w:val="Bulletslevel1"/>
              <w:widowControl w:val="0"/>
              <w:rPr>
                <w:szCs w:val="22"/>
              </w:rPr>
            </w:pPr>
            <w:r w:rsidRPr="00CC725F">
              <w:rPr>
                <w:i/>
                <w:szCs w:val="22"/>
              </w:rPr>
              <w:t>c</w:t>
            </w:r>
            <w:r w:rsidR="00177E21" w:rsidRPr="00CC725F">
              <w:rPr>
                <w:i/>
                <w:szCs w:val="22"/>
              </w:rPr>
              <w:t>arving</w:t>
            </w:r>
            <w:r w:rsidR="00177E21" w:rsidRPr="00CC725F">
              <w:rPr>
                <w:szCs w:val="22"/>
              </w:rPr>
              <w:t xml:space="preserve"> </w:t>
            </w:r>
            <w:r w:rsidR="00367B66" w:rsidRPr="00CC725F">
              <w:rPr>
                <w:szCs w:val="22"/>
              </w:rPr>
              <w:t>— a</w:t>
            </w:r>
            <w:r w:rsidR="00177E21" w:rsidRPr="00CC725F">
              <w:rPr>
                <w:szCs w:val="22"/>
              </w:rPr>
              <w:t xml:space="preserve"> sculptural technique involving removal of substance to reveal a form</w:t>
            </w:r>
          </w:p>
          <w:p w:rsidR="00177E21" w:rsidRPr="00CC725F" w:rsidRDefault="001E0F93" w:rsidP="00CC725F">
            <w:pPr>
              <w:pStyle w:val="Bulletslevel1"/>
              <w:widowControl w:val="0"/>
              <w:rPr>
                <w:szCs w:val="22"/>
              </w:rPr>
            </w:pPr>
            <w:r w:rsidRPr="00CC725F">
              <w:rPr>
                <w:i/>
                <w:szCs w:val="22"/>
              </w:rPr>
              <w:t>c</w:t>
            </w:r>
            <w:r w:rsidR="00177E21" w:rsidRPr="00CC725F">
              <w:rPr>
                <w:i/>
                <w:szCs w:val="22"/>
              </w:rPr>
              <w:t>onstructing</w:t>
            </w:r>
            <w:r w:rsidR="00177E21" w:rsidRPr="00CC725F">
              <w:rPr>
                <w:szCs w:val="22"/>
              </w:rPr>
              <w:t xml:space="preserve"> </w:t>
            </w:r>
            <w:r w:rsidR="00367B66" w:rsidRPr="00CC725F">
              <w:rPr>
                <w:szCs w:val="22"/>
              </w:rPr>
              <w:t>— a</w:t>
            </w:r>
            <w:r w:rsidR="00177E21" w:rsidRPr="00CC725F">
              <w:rPr>
                <w:szCs w:val="22"/>
              </w:rPr>
              <w:t xml:space="preserve"> technique involving </w:t>
            </w:r>
            <w:r w:rsidRPr="00CC725F">
              <w:rPr>
                <w:szCs w:val="22"/>
              </w:rPr>
              <w:t xml:space="preserve">joining or combining </w:t>
            </w:r>
            <w:r w:rsidR="00177E21" w:rsidRPr="00CC725F">
              <w:rPr>
                <w:szCs w:val="22"/>
              </w:rPr>
              <w:t>sculptural media ranging from precious metals to</w:t>
            </w:r>
            <w:r w:rsidR="00367B66" w:rsidRPr="00CC725F">
              <w:rPr>
                <w:szCs w:val="22"/>
              </w:rPr>
              <w:t xml:space="preserve"> discarded objects and material</w:t>
            </w:r>
            <w:r w:rsidRPr="00CC725F">
              <w:rPr>
                <w:szCs w:val="22"/>
              </w:rPr>
              <w:t>s</w:t>
            </w:r>
          </w:p>
          <w:p w:rsidR="00177E21" w:rsidRPr="00CC725F" w:rsidRDefault="001E0F93" w:rsidP="00CC725F">
            <w:pPr>
              <w:pStyle w:val="Bulletslevel1"/>
              <w:widowControl w:val="0"/>
              <w:rPr>
                <w:szCs w:val="22"/>
              </w:rPr>
            </w:pPr>
            <w:r w:rsidRPr="00CC725F">
              <w:rPr>
                <w:i/>
                <w:szCs w:val="22"/>
              </w:rPr>
              <w:t>m</w:t>
            </w:r>
            <w:r w:rsidR="00177E21" w:rsidRPr="00CC725F">
              <w:rPr>
                <w:i/>
                <w:szCs w:val="22"/>
              </w:rPr>
              <w:t>odelling</w:t>
            </w:r>
            <w:r w:rsidR="00177E21" w:rsidRPr="00CC725F">
              <w:rPr>
                <w:szCs w:val="22"/>
              </w:rPr>
              <w:t xml:space="preserve"> </w:t>
            </w:r>
            <w:r w:rsidR="00367B66" w:rsidRPr="00CC725F">
              <w:rPr>
                <w:szCs w:val="22"/>
              </w:rPr>
              <w:t xml:space="preserve">— </w:t>
            </w:r>
            <w:r w:rsidR="00177E21" w:rsidRPr="00CC725F">
              <w:rPr>
                <w:szCs w:val="22"/>
              </w:rPr>
              <w:t xml:space="preserve">shaping material through physical manipulation </w:t>
            </w:r>
            <w:r w:rsidR="00367B66" w:rsidRPr="00CC725F">
              <w:rPr>
                <w:szCs w:val="22"/>
              </w:rPr>
              <w:t>(</w:t>
            </w:r>
            <w:r w:rsidR="00177E21" w:rsidRPr="00CC725F">
              <w:rPr>
                <w:szCs w:val="22"/>
              </w:rPr>
              <w:t>e.g. clay, wax or plaster</w:t>
            </w:r>
            <w:r w:rsidR="00367B66" w:rsidRPr="00CC725F">
              <w:rPr>
                <w:szCs w:val="22"/>
              </w:rPr>
              <w:t>).</w:t>
            </w:r>
          </w:p>
        </w:tc>
      </w:tr>
      <w:tr w:rsidR="00177E21" w:rsidRPr="00CC725F" w:rsidTr="00CC725F">
        <w:trPr>
          <w:jc w:val="center"/>
        </w:trPr>
        <w:tc>
          <w:tcPr>
            <w:tcW w:w="1930" w:type="dxa"/>
            <w:shd w:val="clear" w:color="auto" w:fill="auto"/>
          </w:tcPr>
          <w:p w:rsidR="00177E21" w:rsidRPr="00CC725F" w:rsidRDefault="00177E21" w:rsidP="00CC725F">
            <w:pPr>
              <w:pStyle w:val="tablesml"/>
              <w:widowControl w:val="0"/>
              <w:rPr>
                <w:rFonts w:cs="Arial"/>
                <w:b/>
                <w:bCs/>
                <w:color w:val="000000"/>
                <w:szCs w:val="22"/>
              </w:rPr>
            </w:pPr>
            <w:r w:rsidRPr="00CC725F">
              <w:rPr>
                <w:rFonts w:cs="Arial"/>
                <w:b/>
                <w:bCs/>
                <w:color w:val="000000"/>
                <w:szCs w:val="22"/>
              </w:rPr>
              <w:t>Visual journal</w:t>
            </w:r>
          </w:p>
          <w:p w:rsidR="00177E21" w:rsidRPr="00CC725F" w:rsidRDefault="00177E21" w:rsidP="00CC725F">
            <w:pPr>
              <w:pStyle w:val="tablesml"/>
              <w:widowControl w:val="0"/>
              <w:rPr>
                <w:rFonts w:cs="Arial"/>
                <w:b/>
                <w:bCs/>
                <w:color w:val="000000"/>
                <w:szCs w:val="22"/>
              </w:rPr>
            </w:pPr>
          </w:p>
        </w:tc>
        <w:tc>
          <w:tcPr>
            <w:tcW w:w="7709" w:type="dxa"/>
            <w:shd w:val="clear" w:color="auto" w:fill="auto"/>
          </w:tcPr>
          <w:p w:rsidR="00177E21" w:rsidRPr="00CC725F" w:rsidRDefault="00177E21" w:rsidP="00CC725F">
            <w:pPr>
              <w:pStyle w:val="tablesml"/>
              <w:widowControl w:val="0"/>
              <w:rPr>
                <w:rFonts w:cs="Arial"/>
                <w:color w:val="000000"/>
                <w:szCs w:val="22"/>
              </w:rPr>
            </w:pPr>
            <w:r w:rsidRPr="00CC725F">
              <w:rPr>
                <w:rFonts w:cs="Arial"/>
                <w:color w:val="000000"/>
                <w:szCs w:val="22"/>
              </w:rPr>
              <w:t>A sketchbook or folder of drawings, designs and two-dimensional experiments.</w:t>
            </w:r>
          </w:p>
        </w:tc>
      </w:tr>
    </w:tbl>
    <w:p w:rsidR="00177E21" w:rsidRPr="00E15812" w:rsidRDefault="00177E21" w:rsidP="00177E21">
      <w:pPr>
        <w:pStyle w:val="Heading3"/>
        <w:rPr>
          <w:b w:val="0"/>
        </w:rPr>
      </w:pPr>
      <w:r w:rsidRPr="00E15812">
        <w:rPr>
          <w:b w:val="0"/>
        </w:rPr>
        <w:t>Adapted from:</w:t>
      </w:r>
    </w:p>
    <w:p w:rsidR="00177E21" w:rsidRPr="00D51C8C" w:rsidRDefault="00D51C8C" w:rsidP="00D51C8C">
      <w:pPr>
        <w:pStyle w:val="Bulletslevel1"/>
        <w:numPr>
          <w:ilvl w:val="0"/>
          <w:numId w:val="0"/>
        </w:numPr>
      </w:pPr>
      <w:r>
        <w:t>“</w:t>
      </w:r>
      <w:r w:rsidRPr="00D51C8C">
        <w:t>Visual art Glossary</w:t>
      </w:r>
      <w:r>
        <w:t>”</w:t>
      </w:r>
      <w:r w:rsidRPr="00D51C8C">
        <w:t xml:space="preserve"> (</w:t>
      </w:r>
      <w:r w:rsidR="00177E21" w:rsidRPr="00D51C8C">
        <w:t>CD-ROM</w:t>
      </w:r>
      <w:r w:rsidRPr="00D51C8C">
        <w:t>)</w:t>
      </w:r>
      <w:r>
        <w:rPr>
          <w:i/>
        </w:rPr>
        <w:t>,</w:t>
      </w:r>
      <w:r w:rsidR="00177E21" w:rsidRPr="00177E21">
        <w:rPr>
          <w:i/>
        </w:rPr>
        <w:t xml:space="preserve"> The Arts Years 1 to 10 Curriculum Materials</w:t>
      </w:r>
      <w:r w:rsidR="00177E21" w:rsidRPr="00D51C8C">
        <w:t xml:space="preserve">, Queensland </w:t>
      </w:r>
      <w:r>
        <w:t>School Curriculum Council 2002.</w:t>
      </w:r>
    </w:p>
    <w:p w:rsidR="00D61E66" w:rsidRPr="002F45D0" w:rsidRDefault="00D61E66" w:rsidP="003E3A3A"/>
    <w:sectPr w:rsidR="00D61E66" w:rsidRPr="002F45D0" w:rsidSect="00FB0779">
      <w:headerReference w:type="even" r:id="rId24"/>
      <w:headerReference w:type="default" r:id="rId25"/>
      <w:footerReference w:type="even" r:id="rId26"/>
      <w:footerReference w:type="default" r:id="rId27"/>
      <w:headerReference w:type="first" r:id="rId28"/>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D0" w:rsidRDefault="00E42ED0">
      <w:r>
        <w:separator/>
      </w:r>
    </w:p>
    <w:p w:rsidR="00E42ED0" w:rsidRDefault="00E42ED0"/>
    <w:p w:rsidR="00E42ED0" w:rsidRDefault="00E42ED0"/>
    <w:p w:rsidR="00E42ED0" w:rsidRDefault="00E42ED0"/>
    <w:p w:rsidR="00E42ED0" w:rsidRDefault="00E42ED0"/>
    <w:p w:rsidR="00E42ED0" w:rsidRDefault="00E42ED0"/>
  </w:endnote>
  <w:endnote w:type="continuationSeparator" w:id="0">
    <w:p w:rsidR="00E42ED0" w:rsidRDefault="00E42ED0">
      <w:r>
        <w:continuationSeparator/>
      </w:r>
    </w:p>
    <w:p w:rsidR="00E42ED0" w:rsidRDefault="00E42ED0"/>
    <w:p w:rsidR="00E42ED0" w:rsidRDefault="00E42ED0"/>
    <w:p w:rsidR="00E42ED0" w:rsidRDefault="00E42ED0"/>
    <w:p w:rsidR="00E42ED0" w:rsidRDefault="00E42ED0"/>
    <w:p w:rsidR="00E42ED0" w:rsidRDefault="00E42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711030" w:rsidP="00C20914">
    <w:pPr>
      <w:pStyle w:val="Footereven"/>
    </w:pPr>
    <w:r w:rsidRPr="00EA7134">
      <w:fldChar w:fldCharType="begin"/>
    </w:r>
    <w:r w:rsidRPr="00EA7134">
      <w:instrText xml:space="preserve">PAGE  </w:instrText>
    </w:r>
    <w:r w:rsidRPr="00EA7134">
      <w:fldChar w:fldCharType="separate"/>
    </w:r>
    <w:r w:rsidR="00C300E1">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711030" w:rsidP="00C20914">
    <w:pPr>
      <w:pStyle w:val="Footerodd"/>
    </w:pPr>
    <w:r>
      <w:fldChar w:fldCharType="begin"/>
    </w:r>
    <w:r>
      <w:instrText xml:space="preserve">PAGE  </w:instrText>
    </w:r>
    <w:r>
      <w:fldChar w:fldCharType="separate"/>
    </w:r>
    <w:r w:rsidR="007D53FC">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11030" w:rsidRPr="0090603A">
      <w:trPr>
        <w:trHeight w:hRule="exact" w:val="1043"/>
        <w:jc w:val="right"/>
      </w:trPr>
      <w:tc>
        <w:tcPr>
          <w:tcW w:w="1800" w:type="dxa"/>
          <w:tcBorders>
            <w:top w:val="nil"/>
            <w:left w:val="nil"/>
            <w:bottom w:val="nil"/>
            <w:right w:val="nil"/>
          </w:tcBorders>
          <w:vAlign w:val="bottom"/>
        </w:tcPr>
        <w:p w:rsidR="00711030" w:rsidRPr="00FA3FE7" w:rsidRDefault="00711030" w:rsidP="00C85825">
          <w:pPr>
            <w:spacing w:after="0"/>
          </w:pPr>
        </w:p>
      </w:tc>
      <w:tc>
        <w:tcPr>
          <w:tcW w:w="5040" w:type="dxa"/>
          <w:tcBorders>
            <w:top w:val="nil"/>
            <w:left w:val="nil"/>
            <w:bottom w:val="nil"/>
            <w:right w:val="nil"/>
          </w:tcBorders>
          <w:shd w:val="clear" w:color="auto" w:fill="auto"/>
          <w:vAlign w:val="bottom"/>
        </w:tcPr>
        <w:p w:rsidR="00711030" w:rsidRPr="000875B8" w:rsidRDefault="00711030" w:rsidP="00C85825">
          <w:pPr>
            <w:pStyle w:val="Footer"/>
            <w:rPr>
              <w:szCs w:val="17"/>
            </w:rPr>
          </w:pPr>
          <w:r w:rsidRPr="000875B8">
            <w:t xml:space="preserve">© The State of </w:t>
          </w:r>
          <w:smartTag w:uri="urn:schemas-microsoft-com:office:smarttags" w:element="State">
            <w:smartTag w:uri="urn:schemas-microsoft-com:office:smarttags" w:element="place">
              <w:r w:rsidRPr="000875B8">
                <w:t>Queensland</w:t>
              </w:r>
            </w:smartTag>
          </w:smartTag>
          <w:r w:rsidRPr="000875B8">
            <w:t xml:space="preserve"> (Queensland Studies Authority) and its licensors 200</w:t>
          </w:r>
          <w:r>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711030" w:rsidRPr="0090603A" w:rsidRDefault="00C300E1"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711030" w:rsidRPr="0054418E" w:rsidRDefault="00711030"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711030"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711030"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D0" w:rsidRDefault="00E42ED0">
      <w:r>
        <w:separator/>
      </w:r>
    </w:p>
    <w:p w:rsidR="00E42ED0" w:rsidRDefault="00E42ED0"/>
    <w:p w:rsidR="00E42ED0" w:rsidRDefault="00E42ED0"/>
    <w:p w:rsidR="00E42ED0" w:rsidRDefault="00E42ED0"/>
    <w:p w:rsidR="00E42ED0" w:rsidRDefault="00E42ED0"/>
    <w:p w:rsidR="00E42ED0" w:rsidRDefault="00E42ED0"/>
  </w:footnote>
  <w:footnote w:type="continuationSeparator" w:id="0">
    <w:p w:rsidR="00E42ED0" w:rsidRDefault="00E42ED0">
      <w:r>
        <w:continuationSeparator/>
      </w:r>
    </w:p>
    <w:p w:rsidR="00E42ED0" w:rsidRDefault="00E42ED0"/>
    <w:p w:rsidR="00E42ED0" w:rsidRDefault="00E42ED0"/>
    <w:p w:rsidR="00E42ED0" w:rsidRDefault="00E42ED0"/>
    <w:p w:rsidR="00E42ED0" w:rsidRDefault="00E42ED0"/>
    <w:p w:rsidR="00E42ED0" w:rsidRDefault="00E42E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711030"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Pr="00177E21" w:rsidRDefault="00711030" w:rsidP="00177E21">
    <w:pPr>
      <w:pStyle w:val="Headerright"/>
    </w:pPr>
    <w:r w:rsidRPr="00784506">
      <w:t xml:space="preserve">Year </w:t>
    </w:r>
    <w:r>
      <w:t>9 The Arts—Visual Art: All at sea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C300E1">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Pr="00D61E66" w:rsidRDefault="00711030" w:rsidP="00A14284">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Pr="002F45D0" w:rsidRDefault="00711030" w:rsidP="003A5656">
    <w:pPr>
      <w:pStyle w:val="Headerleft"/>
      <w:rPr>
        <w:lang w:val="en-US"/>
      </w:rPr>
    </w:pPr>
    <w:r>
      <w:rPr>
        <w:lang w:val="en-US"/>
      </w:rPr>
      <w:t xml:space="preserve">Appendix </w:t>
    </w:r>
    <w:r>
      <w:fldChar w:fldCharType="begin"/>
    </w:r>
    <w:r>
      <w:instrText xml:space="preserve"> PAGE </w:instrText>
    </w:r>
    <w:r>
      <w:fldChar w:fldCharType="separate"/>
    </w:r>
    <w:r w:rsidR="007D53FC">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0" w:rsidRDefault="007110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E173EB4"/>
    <w:multiLevelType w:val="hybridMultilevel"/>
    <w:tmpl w:val="61DEF8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B901149"/>
    <w:multiLevelType w:val="hybridMultilevel"/>
    <w:tmpl w:val="803056C0"/>
    <w:lvl w:ilvl="0" w:tplc="1F125212">
      <w:start w:val="1"/>
      <w:numFmt w:val="bullet"/>
      <w:lvlText w:val=""/>
      <w:lvlJc w:val="left"/>
      <w:pPr>
        <w:tabs>
          <w:tab w:val="num" w:pos="357"/>
        </w:tabs>
        <w:ind w:left="357" w:hanging="35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4"/>
  </w:num>
  <w:num w:numId="4">
    <w:abstractNumId w:val="14"/>
  </w:num>
  <w:num w:numId="5">
    <w:abstractNumId w:val="12"/>
  </w:num>
  <w:num w:numId="6">
    <w:abstractNumId w:val="13"/>
  </w:num>
  <w:num w:numId="7">
    <w:abstractNumId w:val="8"/>
  </w:num>
  <w:num w:numId="8">
    <w:abstractNumId w:val="3"/>
  </w:num>
  <w:num w:numId="9">
    <w:abstractNumId w:val="17"/>
  </w:num>
  <w:num w:numId="10">
    <w:abstractNumId w:val="2"/>
  </w:num>
  <w:num w:numId="11">
    <w:abstractNumId w:val="20"/>
  </w:num>
  <w:num w:numId="12">
    <w:abstractNumId w:val="18"/>
  </w:num>
  <w:num w:numId="13">
    <w:abstractNumId w:val="9"/>
  </w:num>
  <w:num w:numId="14">
    <w:abstractNumId w:val="11"/>
  </w:num>
  <w:num w:numId="15">
    <w:abstractNumId w:val="22"/>
  </w:num>
  <w:num w:numId="16">
    <w:abstractNumId w:val="0"/>
  </w:num>
  <w:num w:numId="17">
    <w:abstractNumId w:val="10"/>
  </w:num>
  <w:num w:numId="18">
    <w:abstractNumId w:val="19"/>
  </w:num>
  <w:num w:numId="19">
    <w:abstractNumId w:val="16"/>
  </w:num>
  <w:num w:numId="20">
    <w:abstractNumId w:val="8"/>
  </w:num>
  <w:num w:numId="21">
    <w:abstractNumId w:val="3"/>
  </w:num>
  <w:num w:numId="22">
    <w:abstractNumId w:val="17"/>
  </w:num>
  <w:num w:numId="23">
    <w:abstractNumId w:val="4"/>
  </w:num>
  <w:num w:numId="24">
    <w:abstractNumId w:val="14"/>
  </w:num>
  <w:num w:numId="25">
    <w:abstractNumId w:val="6"/>
  </w:num>
  <w:num w:numId="26">
    <w:abstractNumId w:val="16"/>
  </w:num>
  <w:num w:numId="27">
    <w:abstractNumId w:val="8"/>
  </w:num>
  <w:num w:numId="28">
    <w:abstractNumId w:val="3"/>
  </w:num>
  <w:num w:numId="29">
    <w:abstractNumId w:val="17"/>
  </w:num>
  <w:num w:numId="30">
    <w:abstractNumId w:val="16"/>
  </w:num>
  <w:num w:numId="31">
    <w:abstractNumId w:val="8"/>
  </w:num>
  <w:num w:numId="32">
    <w:abstractNumId w:val="3"/>
  </w:num>
  <w:num w:numId="33">
    <w:abstractNumId w:val="17"/>
  </w:num>
  <w:num w:numId="34">
    <w:abstractNumId w:val="7"/>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5"/>
  </w:num>
  <w:num w:numId="42">
    <w:abstractNumId w:val="24"/>
  </w:num>
  <w:num w:numId="43">
    <w:abstractNumId w:val="21"/>
  </w:num>
  <w:num w:numId="44">
    <w:abstractNumId w:val="1"/>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55"/>
    <w:rsid w:val="000022FF"/>
    <w:rsid w:val="00003280"/>
    <w:rsid w:val="000040CE"/>
    <w:rsid w:val="000043A4"/>
    <w:rsid w:val="00006E8F"/>
    <w:rsid w:val="00007DBF"/>
    <w:rsid w:val="00026548"/>
    <w:rsid w:val="0004134C"/>
    <w:rsid w:val="00042BF3"/>
    <w:rsid w:val="00044746"/>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1350"/>
    <w:rsid w:val="000B7AA0"/>
    <w:rsid w:val="000C0E6D"/>
    <w:rsid w:val="000D2039"/>
    <w:rsid w:val="000D6A12"/>
    <w:rsid w:val="000E0655"/>
    <w:rsid w:val="000E0E12"/>
    <w:rsid w:val="000E3AB2"/>
    <w:rsid w:val="000E4E18"/>
    <w:rsid w:val="000E6EA3"/>
    <w:rsid w:val="000F0DAD"/>
    <w:rsid w:val="000F52B5"/>
    <w:rsid w:val="000F5EF5"/>
    <w:rsid w:val="001019F0"/>
    <w:rsid w:val="00101CF6"/>
    <w:rsid w:val="00102ECC"/>
    <w:rsid w:val="001040A6"/>
    <w:rsid w:val="001103BE"/>
    <w:rsid w:val="00120E4C"/>
    <w:rsid w:val="00123E4E"/>
    <w:rsid w:val="001247D8"/>
    <w:rsid w:val="00127A14"/>
    <w:rsid w:val="00130EFC"/>
    <w:rsid w:val="00132B9A"/>
    <w:rsid w:val="00132BC2"/>
    <w:rsid w:val="00137481"/>
    <w:rsid w:val="00140F5D"/>
    <w:rsid w:val="001473AE"/>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77E21"/>
    <w:rsid w:val="00180C41"/>
    <w:rsid w:val="001839CC"/>
    <w:rsid w:val="00184DFB"/>
    <w:rsid w:val="00186CDA"/>
    <w:rsid w:val="001871B3"/>
    <w:rsid w:val="00190075"/>
    <w:rsid w:val="00190C5F"/>
    <w:rsid w:val="00191133"/>
    <w:rsid w:val="00193E81"/>
    <w:rsid w:val="001971C2"/>
    <w:rsid w:val="001A223D"/>
    <w:rsid w:val="001C4D23"/>
    <w:rsid w:val="001C5BD9"/>
    <w:rsid w:val="001D07D3"/>
    <w:rsid w:val="001E0F9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67B66"/>
    <w:rsid w:val="00381E2B"/>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D423C"/>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A6CD8"/>
    <w:rsid w:val="004B03A1"/>
    <w:rsid w:val="004B2135"/>
    <w:rsid w:val="004B69C7"/>
    <w:rsid w:val="004B7E94"/>
    <w:rsid w:val="004C3EC8"/>
    <w:rsid w:val="004D2257"/>
    <w:rsid w:val="004D42F2"/>
    <w:rsid w:val="004D7A58"/>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5B00"/>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A24FF"/>
    <w:rsid w:val="006A3901"/>
    <w:rsid w:val="006B383C"/>
    <w:rsid w:val="006B3EA5"/>
    <w:rsid w:val="006B6680"/>
    <w:rsid w:val="006C196E"/>
    <w:rsid w:val="006C1A10"/>
    <w:rsid w:val="006C5BAA"/>
    <w:rsid w:val="006C7ECA"/>
    <w:rsid w:val="006D1DD0"/>
    <w:rsid w:val="006D394C"/>
    <w:rsid w:val="006D3F19"/>
    <w:rsid w:val="006D5672"/>
    <w:rsid w:val="006D7994"/>
    <w:rsid w:val="006E3C63"/>
    <w:rsid w:val="006E3CD1"/>
    <w:rsid w:val="006E4BEF"/>
    <w:rsid w:val="006E59A5"/>
    <w:rsid w:val="006F03B7"/>
    <w:rsid w:val="006F543A"/>
    <w:rsid w:val="00710F10"/>
    <w:rsid w:val="0071103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D53FC"/>
    <w:rsid w:val="007E3A33"/>
    <w:rsid w:val="007E617D"/>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0922"/>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97BF2"/>
    <w:rsid w:val="008A0612"/>
    <w:rsid w:val="008A37AF"/>
    <w:rsid w:val="008A37E1"/>
    <w:rsid w:val="008A5CB2"/>
    <w:rsid w:val="008A6C51"/>
    <w:rsid w:val="008A6EB3"/>
    <w:rsid w:val="008B58C8"/>
    <w:rsid w:val="008C0A2B"/>
    <w:rsid w:val="008C2C52"/>
    <w:rsid w:val="008C4341"/>
    <w:rsid w:val="008C550A"/>
    <w:rsid w:val="008C6405"/>
    <w:rsid w:val="008D7FFA"/>
    <w:rsid w:val="008E1BD2"/>
    <w:rsid w:val="008E6914"/>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38F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19AB"/>
    <w:rsid w:val="009935D7"/>
    <w:rsid w:val="009979ED"/>
    <w:rsid w:val="009A1A6E"/>
    <w:rsid w:val="009B7248"/>
    <w:rsid w:val="009C02F6"/>
    <w:rsid w:val="009C2FE1"/>
    <w:rsid w:val="009C3444"/>
    <w:rsid w:val="009C5022"/>
    <w:rsid w:val="009C7802"/>
    <w:rsid w:val="009D15D5"/>
    <w:rsid w:val="009E1352"/>
    <w:rsid w:val="009F0A5B"/>
    <w:rsid w:val="009F1EAE"/>
    <w:rsid w:val="009F4C61"/>
    <w:rsid w:val="00A004E1"/>
    <w:rsid w:val="00A05F30"/>
    <w:rsid w:val="00A1340E"/>
    <w:rsid w:val="00A138DA"/>
    <w:rsid w:val="00A14284"/>
    <w:rsid w:val="00A14EA8"/>
    <w:rsid w:val="00A3071F"/>
    <w:rsid w:val="00A30C8E"/>
    <w:rsid w:val="00A326AC"/>
    <w:rsid w:val="00A3309D"/>
    <w:rsid w:val="00A33417"/>
    <w:rsid w:val="00A40B73"/>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3B2B"/>
    <w:rsid w:val="00AE4DC8"/>
    <w:rsid w:val="00AE67F3"/>
    <w:rsid w:val="00AE766C"/>
    <w:rsid w:val="00AE79A1"/>
    <w:rsid w:val="00AF079D"/>
    <w:rsid w:val="00AF5ABE"/>
    <w:rsid w:val="00B03C83"/>
    <w:rsid w:val="00B0620A"/>
    <w:rsid w:val="00B07D01"/>
    <w:rsid w:val="00B13E44"/>
    <w:rsid w:val="00B15D35"/>
    <w:rsid w:val="00B207F1"/>
    <w:rsid w:val="00B20A68"/>
    <w:rsid w:val="00B232EC"/>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B5E66"/>
    <w:rsid w:val="00BC0903"/>
    <w:rsid w:val="00BC3009"/>
    <w:rsid w:val="00BC58D9"/>
    <w:rsid w:val="00BC7D49"/>
    <w:rsid w:val="00BC7DDE"/>
    <w:rsid w:val="00BD0732"/>
    <w:rsid w:val="00BD2618"/>
    <w:rsid w:val="00BD47BB"/>
    <w:rsid w:val="00BD6C92"/>
    <w:rsid w:val="00BE57E2"/>
    <w:rsid w:val="00BE5C7C"/>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0E1"/>
    <w:rsid w:val="00C3021B"/>
    <w:rsid w:val="00C32E53"/>
    <w:rsid w:val="00C34701"/>
    <w:rsid w:val="00C36344"/>
    <w:rsid w:val="00C400C7"/>
    <w:rsid w:val="00C42C54"/>
    <w:rsid w:val="00C53E99"/>
    <w:rsid w:val="00C55404"/>
    <w:rsid w:val="00C557B7"/>
    <w:rsid w:val="00C6009E"/>
    <w:rsid w:val="00C61C2F"/>
    <w:rsid w:val="00C740A4"/>
    <w:rsid w:val="00C74303"/>
    <w:rsid w:val="00C743FF"/>
    <w:rsid w:val="00C85825"/>
    <w:rsid w:val="00C875B3"/>
    <w:rsid w:val="00C946AF"/>
    <w:rsid w:val="00C96592"/>
    <w:rsid w:val="00C9682B"/>
    <w:rsid w:val="00CA27BC"/>
    <w:rsid w:val="00CA2B94"/>
    <w:rsid w:val="00CA4D62"/>
    <w:rsid w:val="00CA5CD9"/>
    <w:rsid w:val="00CA5D9D"/>
    <w:rsid w:val="00CB63B6"/>
    <w:rsid w:val="00CC247C"/>
    <w:rsid w:val="00CC5948"/>
    <w:rsid w:val="00CC725F"/>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1C8C"/>
    <w:rsid w:val="00D52EC3"/>
    <w:rsid w:val="00D566E3"/>
    <w:rsid w:val="00D56D88"/>
    <w:rsid w:val="00D57E32"/>
    <w:rsid w:val="00D61E66"/>
    <w:rsid w:val="00D6560C"/>
    <w:rsid w:val="00D66A63"/>
    <w:rsid w:val="00D71223"/>
    <w:rsid w:val="00D82FD6"/>
    <w:rsid w:val="00D83F0E"/>
    <w:rsid w:val="00DA3EA2"/>
    <w:rsid w:val="00DA483D"/>
    <w:rsid w:val="00DA60AF"/>
    <w:rsid w:val="00DA612D"/>
    <w:rsid w:val="00DB0CB9"/>
    <w:rsid w:val="00DC16A2"/>
    <w:rsid w:val="00DC51FB"/>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5812"/>
    <w:rsid w:val="00E17B94"/>
    <w:rsid w:val="00E221B2"/>
    <w:rsid w:val="00E226E1"/>
    <w:rsid w:val="00E300AA"/>
    <w:rsid w:val="00E33BF2"/>
    <w:rsid w:val="00E37F43"/>
    <w:rsid w:val="00E42ED0"/>
    <w:rsid w:val="00E503E5"/>
    <w:rsid w:val="00E51F63"/>
    <w:rsid w:val="00E53A4A"/>
    <w:rsid w:val="00E53A66"/>
    <w:rsid w:val="00E53F6C"/>
    <w:rsid w:val="00E602B7"/>
    <w:rsid w:val="00E6385B"/>
    <w:rsid w:val="00E64C8F"/>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2879"/>
    <w:rsid w:val="00ED405F"/>
    <w:rsid w:val="00EE0587"/>
    <w:rsid w:val="00EE42D2"/>
    <w:rsid w:val="00EE5D2C"/>
    <w:rsid w:val="00EF0769"/>
    <w:rsid w:val="00EF3318"/>
    <w:rsid w:val="00EF6E26"/>
    <w:rsid w:val="00F07104"/>
    <w:rsid w:val="00F125B0"/>
    <w:rsid w:val="00F163FF"/>
    <w:rsid w:val="00F22F83"/>
    <w:rsid w:val="00F2311D"/>
    <w:rsid w:val="00F26AC6"/>
    <w:rsid w:val="00F27946"/>
    <w:rsid w:val="00F3010A"/>
    <w:rsid w:val="00F3032B"/>
    <w:rsid w:val="00F31F4D"/>
    <w:rsid w:val="00F33D66"/>
    <w:rsid w:val="00F377B6"/>
    <w:rsid w:val="00F4324A"/>
    <w:rsid w:val="00F446C1"/>
    <w:rsid w:val="00F52581"/>
    <w:rsid w:val="00F52C39"/>
    <w:rsid w:val="00F536F4"/>
    <w:rsid w:val="00F632C1"/>
    <w:rsid w:val="00F65244"/>
    <w:rsid w:val="00F66CF9"/>
    <w:rsid w:val="00F70F2F"/>
    <w:rsid w:val="00F71307"/>
    <w:rsid w:val="00F754EE"/>
    <w:rsid w:val="00F80C7B"/>
    <w:rsid w:val="00F86F41"/>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39BC"/>
    <w:rsid w:val="00FB6997"/>
    <w:rsid w:val="00FB6E93"/>
    <w:rsid w:val="00FB7803"/>
    <w:rsid w:val="00FC5837"/>
    <w:rsid w:val="00FD18B3"/>
    <w:rsid w:val="00FD1C29"/>
    <w:rsid w:val="00FD34EC"/>
    <w:rsid w:val="00FD7182"/>
    <w:rsid w:val="00FE258B"/>
    <w:rsid w:val="00FE2B0C"/>
    <w:rsid w:val="00FE53A4"/>
    <w:rsid w:val="00FE5E2B"/>
    <w:rsid w:val="00FE6041"/>
    <w:rsid w:val="00FF0DDA"/>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Headerlevel3">
    <w:name w:val="Header level 3"/>
    <w:basedOn w:val="Normal"/>
    <w:rsid w:val="000E0655"/>
    <w:pPr>
      <w:suppressAutoHyphens/>
      <w:autoSpaceDE w:val="0"/>
      <w:autoSpaceDN w:val="0"/>
      <w:adjustRightInd w:val="0"/>
      <w:spacing w:before="60" w:after="0" w:line="250" w:lineRule="atLeast"/>
      <w:textAlignment w:val="center"/>
    </w:pPr>
    <w:rPr>
      <w:rFonts w:ascii="Zurich Cn BT" w:hAnsi="Zurich Cn BT" w:cs="Zurich Cn BT"/>
      <w:b/>
      <w:bCs/>
      <w:color w:val="0000AF"/>
      <w:szCs w:val="22"/>
      <w:lang w:val="en-GB"/>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Headerlevel2">
    <w:name w:val="Header level 2"/>
    <w:basedOn w:val="Normal"/>
    <w:rsid w:val="000B1350"/>
    <w:pPr>
      <w:suppressAutoHyphens/>
      <w:autoSpaceDE w:val="0"/>
      <w:autoSpaceDN w:val="0"/>
      <w:adjustRightInd w:val="0"/>
      <w:spacing w:before="240" w:after="0" w:line="400" w:lineRule="atLeast"/>
      <w:textAlignment w:val="center"/>
    </w:pPr>
    <w:rPr>
      <w:rFonts w:ascii="Zurich Cn BT" w:hAnsi="Zurich Cn BT" w:cs="Zurich Cn BT"/>
      <w:b/>
      <w:bCs/>
      <w:i/>
      <w:iCs/>
      <w:color w:val="0000AF"/>
      <w:sz w:val="36"/>
      <w:szCs w:val="36"/>
      <w:lang w:val="en-GB"/>
    </w:rPr>
  </w:style>
  <w:style w:type="character" w:styleId="Hyperlink">
    <w:name w:val="Hyperlink"/>
    <w:rsid w:val="000B1350"/>
    <w:rPr>
      <w:color w:val="0000FF"/>
      <w:u w:val="single"/>
    </w:rPr>
  </w:style>
  <w:style w:type="paragraph" w:customStyle="1" w:styleId="Checkboxbulletlist">
    <w:name w:val="Checkbox bullet list"/>
    <w:basedOn w:val="Normal"/>
    <w:rsid w:val="003C105A"/>
    <w:pPr>
      <w:numPr>
        <w:numId w:val="23"/>
      </w:numPr>
    </w:pPr>
  </w:style>
  <w:style w:type="character" w:styleId="PageNumber">
    <w:name w:val="page number"/>
    <w:basedOn w:val="DefaultParagraphFont"/>
    <w:rsid w:val="000B1350"/>
  </w:style>
  <w:style w:type="paragraph" w:customStyle="1" w:styleId="Heading3TOP">
    <w:name w:val="Heading 3 TOP"/>
    <w:basedOn w:val="Heading3"/>
    <w:next w:val="Normal"/>
    <w:rsid w:val="000E4E18"/>
    <w:pPr>
      <w:pageBreakBefore/>
      <w:spacing w:before="0"/>
    </w:pPr>
  </w:style>
  <w:style w:type="character" w:customStyle="1" w:styleId="Bold">
    <w:name w:val="Bold"/>
    <w:rsid w:val="000B1350"/>
    <w:rPr>
      <w:b/>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Tabletext">
    <w:name w:val="Table text"/>
    <w:link w:val="TabletextChar"/>
    <w:rsid w:val="000B1350"/>
    <w:pPr>
      <w:spacing w:before="60" w:after="60"/>
    </w:pPr>
    <w:rPr>
      <w:rFonts w:ascii="Arial" w:hAnsi="Arial"/>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TabletextChar">
    <w:name w:val="Table text Char"/>
    <w:link w:val="Tabletext"/>
    <w:rsid w:val="000B1350"/>
    <w:rPr>
      <w:rFonts w:ascii="Arial" w:hAnsi="Arial"/>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Headerlevel3">
    <w:name w:val="Header level 3"/>
    <w:basedOn w:val="Normal"/>
    <w:rsid w:val="000E0655"/>
    <w:pPr>
      <w:suppressAutoHyphens/>
      <w:autoSpaceDE w:val="0"/>
      <w:autoSpaceDN w:val="0"/>
      <w:adjustRightInd w:val="0"/>
      <w:spacing w:before="60" w:after="0" w:line="250" w:lineRule="atLeast"/>
      <w:textAlignment w:val="center"/>
    </w:pPr>
    <w:rPr>
      <w:rFonts w:ascii="Zurich Cn BT" w:hAnsi="Zurich Cn BT" w:cs="Zurich Cn BT"/>
      <w:b/>
      <w:bCs/>
      <w:color w:val="0000AF"/>
      <w:szCs w:val="22"/>
      <w:lang w:val="en-GB"/>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Headerlevel2">
    <w:name w:val="Header level 2"/>
    <w:basedOn w:val="Normal"/>
    <w:rsid w:val="000B1350"/>
    <w:pPr>
      <w:suppressAutoHyphens/>
      <w:autoSpaceDE w:val="0"/>
      <w:autoSpaceDN w:val="0"/>
      <w:adjustRightInd w:val="0"/>
      <w:spacing w:before="240" w:after="0" w:line="400" w:lineRule="atLeast"/>
      <w:textAlignment w:val="center"/>
    </w:pPr>
    <w:rPr>
      <w:rFonts w:ascii="Zurich Cn BT" w:hAnsi="Zurich Cn BT" w:cs="Zurich Cn BT"/>
      <w:b/>
      <w:bCs/>
      <w:i/>
      <w:iCs/>
      <w:color w:val="0000AF"/>
      <w:sz w:val="36"/>
      <w:szCs w:val="36"/>
      <w:lang w:val="en-GB"/>
    </w:rPr>
  </w:style>
  <w:style w:type="character" w:styleId="Hyperlink">
    <w:name w:val="Hyperlink"/>
    <w:rsid w:val="000B1350"/>
    <w:rPr>
      <w:color w:val="0000FF"/>
      <w:u w:val="single"/>
    </w:rPr>
  </w:style>
  <w:style w:type="paragraph" w:customStyle="1" w:styleId="Checkboxbulletlist">
    <w:name w:val="Checkbox bullet list"/>
    <w:basedOn w:val="Normal"/>
    <w:rsid w:val="003C105A"/>
    <w:pPr>
      <w:numPr>
        <w:numId w:val="23"/>
      </w:numPr>
    </w:pPr>
  </w:style>
  <w:style w:type="character" w:styleId="PageNumber">
    <w:name w:val="page number"/>
    <w:basedOn w:val="DefaultParagraphFont"/>
    <w:rsid w:val="000B1350"/>
  </w:style>
  <w:style w:type="paragraph" w:customStyle="1" w:styleId="Heading3TOP">
    <w:name w:val="Heading 3 TOP"/>
    <w:basedOn w:val="Heading3"/>
    <w:next w:val="Normal"/>
    <w:rsid w:val="000E4E18"/>
    <w:pPr>
      <w:pageBreakBefore/>
      <w:spacing w:before="0"/>
    </w:pPr>
  </w:style>
  <w:style w:type="character" w:customStyle="1" w:styleId="Bold">
    <w:name w:val="Bold"/>
    <w:rsid w:val="000B1350"/>
    <w:rPr>
      <w:b/>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Tabletext">
    <w:name w:val="Table text"/>
    <w:link w:val="TabletextChar"/>
    <w:rsid w:val="000B1350"/>
    <w:pPr>
      <w:spacing w:before="60" w:after="60"/>
    </w:pPr>
    <w:rPr>
      <w:rFonts w:ascii="Arial" w:hAnsi="Arial"/>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TabletextChar">
    <w:name w:val="Table text Char"/>
    <w:link w:val="Tabletext"/>
    <w:rsid w:val="000B1350"/>
    <w:rPr>
      <w:rFonts w:ascii="Arial" w:hAnsi="Arial"/>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48C7B-FD03-4E74-84BC-111737421777}">
  <ds:schemaRefs>
    <ds:schemaRef ds:uri="http://schemas.microsoft.com/sharepoint/v3/contenttype/forms"/>
  </ds:schemaRefs>
</ds:datastoreItem>
</file>

<file path=customXml/itemProps2.xml><?xml version="1.0" encoding="utf-8"?>
<ds:datastoreItem xmlns:ds="http://schemas.openxmlformats.org/officeDocument/2006/customXml" ds:itemID="{F50110C0-B8E7-47A7-9AB4-6A6F49266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89A52B-E341-4516-BD7C-6CD00D573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Year 9 The Arts – Visual Art assessment teacher guidelines | All at sea |Queensland Essential Learnings and Standards</vt:lpstr>
    </vt:vector>
  </TitlesOfParts>
  <Company>Queensland Studies Authority</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Visual Art assessment teacher guidelines | All at sea | Queensland Essential Learnings and Standards</dc:title>
  <dc:subject/>
  <dc:creator>Queensland Studies Authority</dc:creator>
  <cp:keywords/>
  <dc:description>Students create, display and respond to a sculpture for a school or community space using the sea as a stimulus.</dc:description>
  <cp:lastModifiedBy>QSA</cp:lastModifiedBy>
  <cp:revision>2</cp:revision>
  <cp:lastPrinted>2009-05-28T04:51:00Z</cp:lastPrinted>
  <dcterms:created xsi:type="dcterms:W3CDTF">2014-06-18T06:10:00Z</dcterms:created>
  <dcterms:modified xsi:type="dcterms:W3CDTF">2014-06-18T06:10:00Z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ies>
</file>