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2E21" w:rsidRPr="00C42E21" w:rsidRDefault="00C42E21" w:rsidP="00B47CA6">
      <w:pPr>
        <w:spacing w:before="480"/>
        <w:rPr>
          <w:i/>
        </w:rPr>
      </w:pPr>
      <w:bookmarkStart w:id="0" w:name="_GoBack"/>
      <w:bookmarkEnd w:id="0"/>
      <w:r w:rsidRPr="00C42E21">
        <w:rPr>
          <w:i/>
        </w:rPr>
        <w:t>Feedback is equally vital in schooling and performs a variety of functions including recognising, correcting, encouraging, challenging an</w:t>
      </w:r>
      <w:r w:rsidR="00B27413">
        <w:rPr>
          <w:i/>
        </w:rPr>
        <w:t>d improving student performance.</w:t>
      </w:r>
    </w:p>
    <w:p w:rsidR="00C42E21" w:rsidRPr="00E533AA" w:rsidRDefault="00C42E21" w:rsidP="00C42E21">
      <w:pPr>
        <w:spacing w:before="0"/>
        <w:jc w:val="right"/>
      </w:pPr>
      <w:r w:rsidRPr="00E533AA">
        <w:t>(Dinham, 2008)</w:t>
      </w:r>
    </w:p>
    <w:p w:rsidR="00C42E21" w:rsidRPr="00C42E21" w:rsidRDefault="00C42E21" w:rsidP="00C42E21"/>
    <w:p w:rsidR="00C42E21" w:rsidRPr="00C42E21" w:rsidRDefault="00C42E21" w:rsidP="00C74670">
      <w:pPr>
        <w:spacing w:before="0"/>
      </w:pPr>
      <w:r w:rsidRPr="00C42E21">
        <w:t xml:space="preserve">Feedback provides teachers and students with information about past and current learning experiences and should inform future teaching and learning opportunities. </w:t>
      </w:r>
    </w:p>
    <w:p w:rsidR="00C42E21" w:rsidRPr="00C42E21" w:rsidRDefault="00C42E21" w:rsidP="00C42E21">
      <w:r w:rsidRPr="00C42E21">
        <w:rPr>
          <w:b/>
        </w:rPr>
        <w:t>For learning</w:t>
      </w:r>
      <w:r w:rsidRPr="00C42E21">
        <w:t xml:space="preserve"> </w:t>
      </w:r>
      <w:r>
        <w:t>—</w:t>
      </w:r>
      <w:r w:rsidRPr="00C42E21">
        <w:t xml:space="preserve"> feedback from others enables students to assume greater ownership and control of their learning. When an effective feedback culture is established students become engaged learners and identify processes and actions to apply in future learning. </w:t>
      </w:r>
    </w:p>
    <w:p w:rsidR="00C42E21" w:rsidRPr="00C42E21" w:rsidRDefault="00C42E21" w:rsidP="00C42E21">
      <w:r w:rsidRPr="00C42E21">
        <w:t xml:space="preserve">Feedback from or to students helps make learning visible (Hattie, 2009) and therefore accessible to all, and when it is an integral part of the classroom the synergy between teaching and learning is powerful. </w:t>
      </w:r>
    </w:p>
    <w:p w:rsidR="00C42E21" w:rsidRPr="00C42E21" w:rsidRDefault="00C42E21" w:rsidP="00C42E21">
      <w:r w:rsidRPr="00C42E21">
        <w:t>It is important to note that when teachers involve families as partners in the feedback cycle they are able to provide additional informed support for student learning.</w:t>
      </w:r>
    </w:p>
    <w:p w:rsidR="00C42E21" w:rsidRPr="00C42E21" w:rsidRDefault="00C42E21" w:rsidP="00C42E21">
      <w:r w:rsidRPr="00C42E21">
        <w:rPr>
          <w:b/>
        </w:rPr>
        <w:t>For teaching</w:t>
      </w:r>
      <w:r w:rsidRPr="00C42E21">
        <w:t xml:space="preserve"> </w:t>
      </w:r>
      <w:r>
        <w:t>—</w:t>
      </w:r>
      <w:r w:rsidRPr="00C42E21">
        <w:t xml:space="preserve"> teachers use feedback from students or peers to inform and shape future instruction. Te</w:t>
      </w:r>
      <w:r w:rsidR="00E533AA">
        <w:t>achers must utilise three inter</w:t>
      </w:r>
      <w:r w:rsidRPr="00C42E21">
        <w:t>related components if positive impacts are to occur in student achievement (Fisher and Frey, 2009). These include:</w:t>
      </w:r>
    </w:p>
    <w:p w:rsidR="00C42E21" w:rsidRPr="00C42E21" w:rsidRDefault="00C42E21" w:rsidP="00C42E21">
      <w:pPr>
        <w:pStyle w:val="Bulletslevel1"/>
      </w:pPr>
      <w:r w:rsidRPr="00C42E21">
        <w:rPr>
          <w:b/>
        </w:rPr>
        <w:t>feed up</w:t>
      </w:r>
      <w:r w:rsidRPr="00C42E21">
        <w:t xml:space="preserve"> (clarifying the goal) </w:t>
      </w:r>
    </w:p>
    <w:p w:rsidR="00C42E21" w:rsidRPr="00C42E21" w:rsidRDefault="00C42E21" w:rsidP="00C42E21">
      <w:pPr>
        <w:pStyle w:val="Bulletslevel1"/>
      </w:pPr>
      <w:r w:rsidRPr="00C42E21">
        <w:rPr>
          <w:b/>
        </w:rPr>
        <w:t>feed back</w:t>
      </w:r>
      <w:r w:rsidRPr="00C42E21">
        <w:t xml:space="preserve"> (responding to student work)</w:t>
      </w:r>
      <w:r w:rsidR="00024E66">
        <w:t xml:space="preserve"> </w:t>
      </w:r>
      <w:r w:rsidRPr="00C42E21">
        <w:t xml:space="preserve"> </w:t>
      </w:r>
    </w:p>
    <w:p w:rsidR="00C42E21" w:rsidRPr="00C42E21" w:rsidRDefault="00C42E21" w:rsidP="00C42E21">
      <w:pPr>
        <w:pStyle w:val="Bulletslevel1"/>
      </w:pPr>
      <w:r w:rsidRPr="00C42E21">
        <w:rPr>
          <w:b/>
        </w:rPr>
        <w:t>feed forward</w:t>
      </w:r>
      <w:r w:rsidRPr="00C42E21">
        <w:t xml:space="preserve"> (modifying teaching).</w:t>
      </w:r>
    </w:p>
    <w:p w:rsidR="00C42E21" w:rsidRPr="00C42E21" w:rsidRDefault="00C42E21" w:rsidP="00C42E21">
      <w:r w:rsidRPr="00C42E21">
        <w:t xml:space="preserve">Feedback is formative in nature, not limited to an end point process, and is blended with reflection, goal setting and other evaluation processes (Stiggins et. </w:t>
      </w:r>
      <w:r w:rsidR="00E533AA">
        <w:t>al,</w:t>
      </w:r>
      <w:r w:rsidRPr="00C42E21">
        <w:t xml:space="preserve"> 2003). </w:t>
      </w:r>
    </w:p>
    <w:p w:rsidR="00C42E21" w:rsidRPr="00C42E21" w:rsidRDefault="00C42E21" w:rsidP="00C74670">
      <w:pPr>
        <w:pStyle w:val="Heading3"/>
      </w:pPr>
      <w:r w:rsidRPr="00C42E21">
        <w:t xml:space="preserve">Key </w:t>
      </w:r>
      <w:r w:rsidRPr="00C74670">
        <w:t>ideas</w:t>
      </w:r>
      <w:r w:rsidRPr="00C42E21">
        <w:t xml:space="preserve"> </w:t>
      </w:r>
    </w:p>
    <w:p w:rsidR="00C42E21" w:rsidRPr="00C42E21" w:rsidRDefault="00FA6C00" w:rsidP="00C42E21">
      <w:r>
        <w:t>Good f</w:t>
      </w:r>
      <w:r w:rsidR="00C42E21" w:rsidRPr="00C42E21">
        <w:t>eedback:</w:t>
      </w:r>
    </w:p>
    <w:p w:rsidR="00C42E21" w:rsidRPr="00C42E21" w:rsidRDefault="00C42E21" w:rsidP="00C42E21">
      <w:pPr>
        <w:pStyle w:val="Bulletslevel1"/>
      </w:pPr>
      <w:r w:rsidRPr="00C42E21">
        <w:t>connects students with their own and others’ learning</w:t>
      </w:r>
    </w:p>
    <w:p w:rsidR="00C42E21" w:rsidRPr="00C42E21" w:rsidRDefault="00C42E21" w:rsidP="00C42E21">
      <w:pPr>
        <w:pStyle w:val="Bulletslevel1"/>
      </w:pPr>
      <w:r w:rsidRPr="00C42E21">
        <w:t>provides teachers with information to modify and inform future teaching and learning</w:t>
      </w:r>
    </w:p>
    <w:p w:rsidR="00C42E21" w:rsidRPr="00C42E21" w:rsidRDefault="00FA6C00" w:rsidP="00C42E21">
      <w:pPr>
        <w:pStyle w:val="Bulletslevel1"/>
      </w:pPr>
      <w:r>
        <w:t xml:space="preserve">is </w:t>
      </w:r>
      <w:r w:rsidR="00C42E21" w:rsidRPr="00C42E21">
        <w:t>a teacher’s best intervention strategy to refine teaching</w:t>
      </w:r>
    </w:p>
    <w:p w:rsidR="00C42E21" w:rsidRPr="00C42E21" w:rsidRDefault="00FA6C00" w:rsidP="00C42E21">
      <w:pPr>
        <w:pStyle w:val="Bulletslevel1"/>
      </w:pPr>
      <w:r>
        <w:t xml:space="preserve">should </w:t>
      </w:r>
      <w:r w:rsidR="00C42E21" w:rsidRPr="00C42E21">
        <w:t xml:space="preserve">incorporate </w:t>
      </w:r>
      <w:r w:rsidR="00C42E21" w:rsidRPr="00C42E21">
        <w:rPr>
          <w:b/>
        </w:rPr>
        <w:t>feed up</w:t>
      </w:r>
      <w:r w:rsidR="00C42E21" w:rsidRPr="00C42E21">
        <w:t xml:space="preserve"> (clarifying the goal with students), </w:t>
      </w:r>
      <w:r w:rsidR="00C42E21" w:rsidRPr="00C42E21">
        <w:rPr>
          <w:b/>
        </w:rPr>
        <w:t>feed back</w:t>
      </w:r>
      <w:r w:rsidR="00C42E21" w:rsidRPr="00C42E21">
        <w:t xml:space="preserve"> (responding to student work and their progress) and </w:t>
      </w:r>
      <w:r w:rsidR="00C42E21" w:rsidRPr="00C42E21">
        <w:rPr>
          <w:b/>
        </w:rPr>
        <w:t>feed forward</w:t>
      </w:r>
      <w:r w:rsidR="00C42E21" w:rsidRPr="00C42E21">
        <w:t xml:space="preserve"> (planning adjustments to future instruction using data from feed back)</w:t>
      </w:r>
    </w:p>
    <w:p w:rsidR="00C42E21" w:rsidRPr="00C42E21" w:rsidRDefault="00C42E21" w:rsidP="00C42E21">
      <w:pPr>
        <w:pStyle w:val="Bulletslevel1"/>
      </w:pPr>
      <w:r w:rsidRPr="00C42E21">
        <w:t xml:space="preserve">requires a clearly articulated </w:t>
      </w:r>
      <w:r w:rsidRPr="00C42E21">
        <w:rPr>
          <w:b/>
        </w:rPr>
        <w:t>purpose</w:t>
      </w:r>
      <w:r w:rsidRPr="00C42E21">
        <w:t xml:space="preserve"> and</w:t>
      </w:r>
      <w:r w:rsidRPr="00C42E21">
        <w:rPr>
          <w:b/>
        </w:rPr>
        <w:t xml:space="preserve"> goal</w:t>
      </w:r>
      <w:r w:rsidRPr="00C42E21">
        <w:t xml:space="preserve"> (for students and teacher)</w:t>
      </w:r>
    </w:p>
    <w:p w:rsidR="00C42E21" w:rsidRPr="00C42E21" w:rsidRDefault="00C42E21" w:rsidP="00C42E21">
      <w:pPr>
        <w:pStyle w:val="Bulletslevel1"/>
      </w:pPr>
      <w:r w:rsidRPr="00C42E21">
        <w:t xml:space="preserve">can improve learning and teaching outcomes when a clear purpose and audience is identified </w:t>
      </w:r>
    </w:p>
    <w:p w:rsidR="00C42E21" w:rsidRDefault="00C42E21" w:rsidP="00C42E21">
      <w:pPr>
        <w:pStyle w:val="Bulletslevel1"/>
      </w:pPr>
      <w:r w:rsidRPr="00C42E21">
        <w:t>enables students to identify what they know, what they understand, where they made errors, where they have misconceptions and when they are engaged/disengaged in learning.</w:t>
      </w:r>
    </w:p>
    <w:p w:rsidR="00C42E21" w:rsidRDefault="00C42E21" w:rsidP="00C42E21">
      <w:pPr>
        <w:pStyle w:val="Heading2TOP"/>
      </w:pPr>
      <w:r>
        <w:lastRenderedPageBreak/>
        <w:t xml:space="preserve">What are the types of feedback? </w:t>
      </w:r>
    </w:p>
    <w:p w:rsidR="00032413" w:rsidRPr="006C0C0E" w:rsidRDefault="00C42E21" w:rsidP="00C74670">
      <w:pPr>
        <w:spacing w:after="120"/>
      </w:pPr>
      <w:r w:rsidRPr="00C42E21">
        <w:t xml:space="preserve">Research by </w:t>
      </w:r>
      <w:smartTag w:uri="urn:schemas-microsoft-com:office:smarttags" w:element="place">
        <w:smartTag w:uri="urn:schemas-microsoft-com:office:smarttags" w:element="PlaceName">
          <w:r w:rsidRPr="00C42E21">
            <w:t>Michigan</w:t>
          </w:r>
        </w:smartTag>
        <w:r w:rsidRPr="00C42E21">
          <w:t xml:space="preserve"> </w:t>
        </w:r>
        <w:smartTag w:uri="urn:schemas-microsoft-com:office:smarttags" w:element="PlaceType">
          <w:r w:rsidRPr="00C42E21">
            <w:t>State</w:t>
          </w:r>
        </w:smartTag>
        <w:r w:rsidRPr="00C42E21">
          <w:t xml:space="preserve"> </w:t>
        </w:r>
        <w:smartTag w:uri="urn:schemas-microsoft-com:office:smarttags" w:element="PlaceType">
          <w:r w:rsidRPr="00C42E21">
            <w:t>University</w:t>
          </w:r>
        </w:smartTag>
      </w:smartTag>
      <w:r w:rsidRPr="00C42E21">
        <w:t xml:space="preserve"> (2008) linked theories of learning to feedback types. In the table below learning theories are matched to a type of feedback and an associated pos</w:t>
      </w:r>
      <w:r w:rsidR="00E533AA">
        <w:t>itive example. T</w:t>
      </w:r>
      <w:r w:rsidRPr="00C42E21">
        <w:t xml:space="preserve">eachers </w:t>
      </w:r>
      <w:r w:rsidR="00E533AA">
        <w:t xml:space="preserve">can </w:t>
      </w:r>
      <w:r w:rsidRPr="00C42E21">
        <w:t>use a variety of these feedback practices in the classroom.</w:t>
      </w:r>
    </w:p>
    <w:tbl>
      <w:tblPr>
        <w:tblW w:w="9174" w:type="dxa"/>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547"/>
        <w:gridCol w:w="3118"/>
        <w:gridCol w:w="3509"/>
      </w:tblGrid>
      <w:tr w:rsidR="00DC7C46" w:rsidRPr="003E12D4" w:rsidTr="00D53E98">
        <w:trPr>
          <w:trHeight w:val="42"/>
        </w:trPr>
        <w:tc>
          <w:tcPr>
            <w:tcW w:w="2547" w:type="dxa"/>
            <w:shd w:val="clear" w:color="auto" w:fill="CFE7E6"/>
          </w:tcPr>
          <w:p w:rsidR="00DC7C46" w:rsidRPr="00331EE1" w:rsidRDefault="00835F4B" w:rsidP="00C74670">
            <w:pPr>
              <w:pStyle w:val="Tablehead"/>
              <w:rPr>
                <w:szCs w:val="21"/>
              </w:rPr>
            </w:pPr>
            <w:r>
              <w:rPr>
                <w:szCs w:val="21"/>
              </w:rPr>
              <w:t>Theories of l</w:t>
            </w:r>
            <w:r w:rsidR="00DC7C46" w:rsidRPr="00331EE1">
              <w:rPr>
                <w:szCs w:val="21"/>
              </w:rPr>
              <w:t>earning</w:t>
            </w:r>
          </w:p>
        </w:tc>
        <w:tc>
          <w:tcPr>
            <w:tcW w:w="3118" w:type="dxa"/>
            <w:shd w:val="clear" w:color="auto" w:fill="CFE7E6"/>
          </w:tcPr>
          <w:p w:rsidR="00DC7C46" w:rsidRPr="00331EE1" w:rsidRDefault="00DC7C46" w:rsidP="00C74670">
            <w:pPr>
              <w:pStyle w:val="Tablehead"/>
              <w:rPr>
                <w:szCs w:val="21"/>
              </w:rPr>
            </w:pPr>
            <w:r w:rsidRPr="00331EE1">
              <w:rPr>
                <w:szCs w:val="21"/>
              </w:rPr>
              <w:t>Feedback</w:t>
            </w:r>
          </w:p>
        </w:tc>
        <w:tc>
          <w:tcPr>
            <w:tcW w:w="3509" w:type="dxa"/>
            <w:shd w:val="clear" w:color="auto" w:fill="CFE7E6"/>
          </w:tcPr>
          <w:p w:rsidR="00DC7C46" w:rsidRPr="00331EE1" w:rsidRDefault="00DC7C46" w:rsidP="00C74670">
            <w:pPr>
              <w:pStyle w:val="Tablehead"/>
              <w:rPr>
                <w:szCs w:val="21"/>
              </w:rPr>
            </w:pPr>
            <w:r w:rsidRPr="00331EE1">
              <w:rPr>
                <w:szCs w:val="21"/>
              </w:rPr>
              <w:t>Example</w:t>
            </w:r>
          </w:p>
        </w:tc>
      </w:tr>
      <w:tr w:rsidR="00DC7C46" w:rsidRPr="00B71ADD" w:rsidTr="00D53E98">
        <w:trPr>
          <w:trHeight w:hRule="exact" w:val="680"/>
        </w:trPr>
        <w:tc>
          <w:tcPr>
            <w:tcW w:w="2547" w:type="dxa"/>
            <w:shd w:val="clear" w:color="auto" w:fill="auto"/>
          </w:tcPr>
          <w:p w:rsidR="00DC7C46" w:rsidRPr="00A21B24" w:rsidRDefault="00DC7C46" w:rsidP="00C74670">
            <w:pPr>
              <w:pStyle w:val="Tablesubhead"/>
              <w:ind w:left="0"/>
            </w:pPr>
            <w:r w:rsidRPr="00A21B24">
              <w:t>Behaviourist</w:t>
            </w:r>
          </w:p>
        </w:tc>
        <w:tc>
          <w:tcPr>
            <w:tcW w:w="3118" w:type="dxa"/>
            <w:shd w:val="clear" w:color="auto" w:fill="auto"/>
          </w:tcPr>
          <w:p w:rsidR="00DC7C46" w:rsidRPr="00A21B24" w:rsidRDefault="00DC7C46" w:rsidP="00C74670">
            <w:pPr>
              <w:pStyle w:val="Tabletext"/>
              <w:ind w:left="0"/>
            </w:pPr>
            <w:r w:rsidRPr="00A21B24">
              <w:t>Reinforce positive and negative aspects</w:t>
            </w:r>
          </w:p>
        </w:tc>
        <w:tc>
          <w:tcPr>
            <w:tcW w:w="3509" w:type="dxa"/>
            <w:shd w:val="clear" w:color="auto" w:fill="auto"/>
          </w:tcPr>
          <w:p w:rsidR="00DC7C46" w:rsidRPr="00A21B24" w:rsidRDefault="00B27413" w:rsidP="00B27413">
            <w:pPr>
              <w:pStyle w:val="Tabletext"/>
              <w:ind w:left="0"/>
            </w:pPr>
            <w:r>
              <w:t>“</w:t>
            </w:r>
            <w:r w:rsidR="00DC7C46" w:rsidRPr="00A21B24">
              <w:t>You did a great job with your proof reading</w:t>
            </w:r>
            <w:r>
              <w:t xml:space="preserve"> </w:t>
            </w:r>
            <w:r w:rsidR="00DC7C46" w:rsidRPr="00A21B24">
              <w:t>…</w:t>
            </w:r>
            <w:r>
              <w:t>”</w:t>
            </w:r>
          </w:p>
        </w:tc>
      </w:tr>
      <w:tr w:rsidR="00DC7C46" w:rsidRPr="00B71ADD" w:rsidTr="00D53E98">
        <w:trPr>
          <w:trHeight w:hRule="exact" w:val="680"/>
        </w:trPr>
        <w:tc>
          <w:tcPr>
            <w:tcW w:w="2547" w:type="dxa"/>
            <w:shd w:val="clear" w:color="auto" w:fill="auto"/>
          </w:tcPr>
          <w:p w:rsidR="00DC7C46" w:rsidRPr="00A21B24" w:rsidRDefault="00DC7C46" w:rsidP="00C74670">
            <w:pPr>
              <w:pStyle w:val="Tablesubhead"/>
              <w:ind w:left="0"/>
            </w:pPr>
            <w:r w:rsidRPr="00A21B24">
              <w:t>Socialist</w:t>
            </w:r>
          </w:p>
        </w:tc>
        <w:tc>
          <w:tcPr>
            <w:tcW w:w="3118" w:type="dxa"/>
            <w:shd w:val="clear" w:color="auto" w:fill="auto"/>
          </w:tcPr>
          <w:p w:rsidR="00DC7C46" w:rsidRPr="00A21B24" w:rsidRDefault="00DC7C46" w:rsidP="00C74670">
            <w:pPr>
              <w:pStyle w:val="Tabletext"/>
              <w:ind w:left="0"/>
            </w:pPr>
            <w:r w:rsidRPr="00A21B24">
              <w:t xml:space="preserve">Observe consequences </w:t>
            </w:r>
          </w:p>
        </w:tc>
        <w:tc>
          <w:tcPr>
            <w:tcW w:w="3509" w:type="dxa"/>
            <w:shd w:val="clear" w:color="auto" w:fill="auto"/>
          </w:tcPr>
          <w:p w:rsidR="00DC7C46" w:rsidRPr="00A21B24" w:rsidRDefault="00B27413" w:rsidP="00A51D5F">
            <w:pPr>
              <w:pStyle w:val="Tabletext"/>
              <w:ind w:left="0"/>
            </w:pPr>
            <w:r>
              <w:t>“</w:t>
            </w:r>
            <w:r w:rsidR="00DC7C46" w:rsidRPr="00A21B24">
              <w:t>If you continue to write in this way your results will improve</w:t>
            </w:r>
            <w:r>
              <w:t xml:space="preserve"> </w:t>
            </w:r>
            <w:r w:rsidR="00DC7C46" w:rsidRPr="00A21B24">
              <w:t>…</w:t>
            </w:r>
            <w:r>
              <w:t>”</w:t>
            </w:r>
          </w:p>
        </w:tc>
      </w:tr>
      <w:tr w:rsidR="00DC7C46" w:rsidRPr="00B71ADD" w:rsidTr="00D53E98">
        <w:trPr>
          <w:trHeight w:hRule="exact" w:val="907"/>
        </w:trPr>
        <w:tc>
          <w:tcPr>
            <w:tcW w:w="2547" w:type="dxa"/>
            <w:shd w:val="clear" w:color="auto" w:fill="auto"/>
          </w:tcPr>
          <w:p w:rsidR="00DC7C46" w:rsidRPr="00A21B24" w:rsidRDefault="00DC7C46" w:rsidP="00C74670">
            <w:pPr>
              <w:pStyle w:val="Tablesubhead"/>
              <w:ind w:left="0"/>
            </w:pPr>
            <w:r w:rsidRPr="00A21B24">
              <w:t>Cognitive</w:t>
            </w:r>
          </w:p>
        </w:tc>
        <w:tc>
          <w:tcPr>
            <w:tcW w:w="3118" w:type="dxa"/>
            <w:shd w:val="clear" w:color="auto" w:fill="auto"/>
          </w:tcPr>
          <w:p w:rsidR="00DC7C46" w:rsidRPr="00A21B24" w:rsidRDefault="00DC7C46" w:rsidP="00C74670">
            <w:pPr>
              <w:pStyle w:val="Tabletext"/>
              <w:ind w:left="0"/>
            </w:pPr>
            <w:r w:rsidRPr="00A21B24">
              <w:t>Check if knowledge is received, check for schema revisions</w:t>
            </w:r>
          </w:p>
        </w:tc>
        <w:tc>
          <w:tcPr>
            <w:tcW w:w="3509" w:type="dxa"/>
            <w:shd w:val="clear" w:color="auto" w:fill="auto"/>
          </w:tcPr>
          <w:p w:rsidR="00DC7C46" w:rsidRPr="00A21B24" w:rsidRDefault="00B27413" w:rsidP="00A51D5F">
            <w:pPr>
              <w:pStyle w:val="Tabletext"/>
              <w:ind w:left="0"/>
            </w:pPr>
            <w:r>
              <w:t>“</w:t>
            </w:r>
            <w:r w:rsidR="00DC7C46" w:rsidRPr="00A21B24">
              <w:t>In this report you need to be sure to make clear links to support your facts and opinions</w:t>
            </w:r>
            <w:r>
              <w:t xml:space="preserve"> </w:t>
            </w:r>
            <w:r w:rsidR="00DC7C46" w:rsidRPr="00A21B24">
              <w:t>…</w:t>
            </w:r>
            <w:r w:rsidR="00A51D5F">
              <w:t>”</w:t>
            </w:r>
          </w:p>
        </w:tc>
      </w:tr>
      <w:tr w:rsidR="00DC7C46" w:rsidRPr="00B71ADD" w:rsidTr="00D53E98">
        <w:trPr>
          <w:trHeight w:hRule="exact" w:val="624"/>
        </w:trPr>
        <w:tc>
          <w:tcPr>
            <w:tcW w:w="2547" w:type="dxa"/>
            <w:shd w:val="clear" w:color="auto" w:fill="auto"/>
          </w:tcPr>
          <w:p w:rsidR="00DC7C46" w:rsidRPr="00A21B24" w:rsidRDefault="00DC7C46" w:rsidP="00C74670">
            <w:pPr>
              <w:pStyle w:val="Tablesubhead"/>
              <w:ind w:left="0"/>
            </w:pPr>
            <w:r w:rsidRPr="00A21B24">
              <w:t>Constructivist</w:t>
            </w:r>
          </w:p>
        </w:tc>
        <w:tc>
          <w:tcPr>
            <w:tcW w:w="3118" w:type="dxa"/>
            <w:shd w:val="clear" w:color="auto" w:fill="auto"/>
          </w:tcPr>
          <w:p w:rsidR="00DC7C46" w:rsidRPr="00A21B24" w:rsidRDefault="00DC7C46" w:rsidP="00C74670">
            <w:pPr>
              <w:pStyle w:val="Tabletext"/>
              <w:ind w:left="0"/>
            </w:pPr>
            <w:r w:rsidRPr="00A21B24">
              <w:t>Check what knowledge is constructed</w:t>
            </w:r>
          </w:p>
        </w:tc>
        <w:tc>
          <w:tcPr>
            <w:tcW w:w="3509" w:type="dxa"/>
            <w:shd w:val="clear" w:color="auto" w:fill="auto"/>
          </w:tcPr>
          <w:p w:rsidR="00DC7C46" w:rsidRPr="00A21B24" w:rsidRDefault="00B27413" w:rsidP="00A51D5F">
            <w:pPr>
              <w:pStyle w:val="Tabletext"/>
              <w:ind w:left="0"/>
            </w:pPr>
            <w:r>
              <w:t>“</w:t>
            </w:r>
            <w:r w:rsidR="00DC7C46" w:rsidRPr="00A21B24">
              <w:t>In your recent narrative you were successful in engaging</w:t>
            </w:r>
            <w:r>
              <w:t xml:space="preserve"> </w:t>
            </w:r>
            <w:r w:rsidR="00DC7C46" w:rsidRPr="00A21B24">
              <w:t>…</w:t>
            </w:r>
            <w:r>
              <w:t>”</w:t>
            </w:r>
          </w:p>
        </w:tc>
      </w:tr>
      <w:tr w:rsidR="00DC7C46" w:rsidRPr="00B71ADD" w:rsidTr="00D53E98">
        <w:trPr>
          <w:trHeight w:hRule="exact" w:val="624"/>
        </w:trPr>
        <w:tc>
          <w:tcPr>
            <w:tcW w:w="2547" w:type="dxa"/>
            <w:shd w:val="clear" w:color="auto" w:fill="auto"/>
          </w:tcPr>
          <w:p w:rsidR="00DC7C46" w:rsidRPr="00A21B24" w:rsidRDefault="00DC7C46" w:rsidP="00C74670">
            <w:pPr>
              <w:pStyle w:val="Tablesubhead"/>
              <w:ind w:left="0"/>
            </w:pPr>
            <w:r w:rsidRPr="00A21B24">
              <w:t>Collaborative</w:t>
            </w:r>
          </w:p>
        </w:tc>
        <w:tc>
          <w:tcPr>
            <w:tcW w:w="3118" w:type="dxa"/>
            <w:shd w:val="clear" w:color="auto" w:fill="auto"/>
          </w:tcPr>
          <w:p w:rsidR="00DC7C46" w:rsidRPr="00A21B24" w:rsidRDefault="00DC7C46" w:rsidP="00C74670">
            <w:pPr>
              <w:pStyle w:val="Tabletext"/>
              <w:ind w:left="0"/>
            </w:pPr>
            <w:r w:rsidRPr="00A21B24">
              <w:t>Compare notes with other learners</w:t>
            </w:r>
          </w:p>
        </w:tc>
        <w:tc>
          <w:tcPr>
            <w:tcW w:w="3509" w:type="dxa"/>
            <w:shd w:val="clear" w:color="auto" w:fill="auto"/>
          </w:tcPr>
          <w:p w:rsidR="00DC7C46" w:rsidRDefault="00B27413" w:rsidP="00B27413">
            <w:pPr>
              <w:pStyle w:val="Tabletext"/>
              <w:ind w:left="0"/>
            </w:pPr>
            <w:r>
              <w:t>“</w:t>
            </w:r>
            <w:r w:rsidR="00DC7C46" w:rsidRPr="00A21B24">
              <w:t>We both agree the only area that may need adjusting is</w:t>
            </w:r>
            <w:r>
              <w:t xml:space="preserve"> </w:t>
            </w:r>
            <w:r w:rsidR="00DC7C46" w:rsidRPr="00A21B24">
              <w:t>…</w:t>
            </w:r>
            <w:r>
              <w:t>”</w:t>
            </w:r>
          </w:p>
        </w:tc>
      </w:tr>
      <w:tr w:rsidR="00DC7C46" w:rsidRPr="00331EE1" w:rsidTr="00D53E98">
        <w:trPr>
          <w:trHeight w:val="181"/>
        </w:trPr>
        <w:tc>
          <w:tcPr>
            <w:tcW w:w="9174" w:type="dxa"/>
            <w:gridSpan w:val="3"/>
            <w:shd w:val="clear" w:color="auto" w:fill="auto"/>
          </w:tcPr>
          <w:p w:rsidR="00DC7C46" w:rsidRPr="00331EE1" w:rsidRDefault="00DC7C46" w:rsidP="00C74670">
            <w:pPr>
              <w:pStyle w:val="Tabletext"/>
              <w:spacing w:before="0"/>
              <w:ind w:left="0"/>
              <w:rPr>
                <w:sz w:val="16"/>
                <w:szCs w:val="16"/>
              </w:rPr>
            </w:pPr>
            <w:r w:rsidRPr="00331EE1">
              <w:rPr>
                <w:sz w:val="16"/>
                <w:szCs w:val="16"/>
              </w:rPr>
              <w:t xml:space="preserve">Adapted from </w:t>
            </w:r>
            <w:smartTag w:uri="urn:schemas-microsoft-com:office:smarttags" w:element="place">
              <w:smartTag w:uri="urn:schemas-microsoft-com:office:smarttags" w:element="PlaceName">
                <w:r w:rsidRPr="00331EE1">
                  <w:rPr>
                    <w:sz w:val="16"/>
                    <w:szCs w:val="16"/>
                  </w:rPr>
                  <w:t>Michigan</w:t>
                </w:r>
              </w:smartTag>
              <w:r w:rsidRPr="00331EE1">
                <w:rPr>
                  <w:sz w:val="16"/>
                  <w:szCs w:val="16"/>
                </w:rPr>
                <w:t xml:space="preserve"> </w:t>
              </w:r>
              <w:smartTag w:uri="urn:schemas-microsoft-com:office:smarttags" w:element="PlaceType">
                <w:r w:rsidRPr="00331EE1">
                  <w:rPr>
                    <w:sz w:val="16"/>
                    <w:szCs w:val="16"/>
                  </w:rPr>
                  <w:t>State</w:t>
                </w:r>
              </w:smartTag>
              <w:r w:rsidRPr="00331EE1">
                <w:rPr>
                  <w:sz w:val="16"/>
                  <w:szCs w:val="16"/>
                </w:rPr>
                <w:t xml:space="preserve"> </w:t>
              </w:r>
              <w:smartTag w:uri="urn:schemas-microsoft-com:office:smarttags" w:element="PlaceType">
                <w:r w:rsidRPr="00331EE1">
                  <w:rPr>
                    <w:sz w:val="16"/>
                    <w:szCs w:val="16"/>
                  </w:rPr>
                  <w:t>University</w:t>
                </w:r>
              </w:smartTag>
            </w:smartTag>
            <w:r w:rsidRPr="00331EE1">
              <w:rPr>
                <w:sz w:val="16"/>
                <w:szCs w:val="16"/>
              </w:rPr>
              <w:t xml:space="preserve">, 2008, </w:t>
            </w:r>
            <w:r w:rsidRPr="00331EE1">
              <w:rPr>
                <w:i/>
                <w:sz w:val="16"/>
                <w:szCs w:val="16"/>
              </w:rPr>
              <w:t>Learning Elements: Feedback</w:t>
            </w:r>
            <w:r w:rsidRPr="00331EE1">
              <w:rPr>
                <w:sz w:val="16"/>
                <w:szCs w:val="16"/>
              </w:rPr>
              <w:t>.</w:t>
            </w:r>
          </w:p>
        </w:tc>
      </w:tr>
    </w:tbl>
    <w:p w:rsidR="00DC7C46" w:rsidRDefault="00DC7C46" w:rsidP="00C74670">
      <w:pPr>
        <w:pStyle w:val="Heading2"/>
      </w:pPr>
      <w:r>
        <w:t xml:space="preserve">What are the </w:t>
      </w:r>
      <w:r w:rsidRPr="00C74670">
        <w:t>different</w:t>
      </w:r>
      <w:r>
        <w:t xml:space="preserve"> levels of feedback?</w:t>
      </w:r>
    </w:p>
    <w:p w:rsidR="00FA6C00" w:rsidRDefault="00FA6C00" w:rsidP="00DC7C46">
      <w:r>
        <w:t>Dinham (2008</w:t>
      </w:r>
      <w:r w:rsidR="00DC7C46">
        <w:t>) identified four questions students seek from feedback</w:t>
      </w:r>
      <w:r>
        <w:t>:</w:t>
      </w:r>
    </w:p>
    <w:p w:rsidR="00FA6C00" w:rsidRPr="00A51D5F" w:rsidRDefault="00FA6C00" w:rsidP="00A51D5F">
      <w:pPr>
        <w:pStyle w:val="Bulletslevel1"/>
      </w:pPr>
      <w:r w:rsidRPr="00A51D5F">
        <w:t xml:space="preserve">What can I do? </w:t>
      </w:r>
    </w:p>
    <w:p w:rsidR="00FA6C00" w:rsidRPr="00A51D5F" w:rsidRDefault="00FA6C00" w:rsidP="00A51D5F">
      <w:pPr>
        <w:pStyle w:val="Bulletslevel1"/>
      </w:pPr>
      <w:r w:rsidRPr="00A51D5F">
        <w:t>What can’t I do?</w:t>
      </w:r>
    </w:p>
    <w:p w:rsidR="00FA6C00" w:rsidRPr="00A51D5F" w:rsidRDefault="00FA6C00" w:rsidP="00A51D5F">
      <w:pPr>
        <w:pStyle w:val="Bulletslevel1"/>
      </w:pPr>
      <w:r w:rsidRPr="00A51D5F">
        <w:t xml:space="preserve">How does my work compare with my earlier work? </w:t>
      </w:r>
    </w:p>
    <w:p w:rsidR="00FA6C00" w:rsidRDefault="00FA6C00" w:rsidP="00A51D5F">
      <w:pPr>
        <w:pStyle w:val="Bulletslevel1"/>
      </w:pPr>
      <w:r w:rsidRPr="00A51D5F">
        <w:t>How can</w:t>
      </w:r>
      <w:r w:rsidRPr="00FA6C00">
        <w:t xml:space="preserve"> I do better? </w:t>
      </w:r>
    </w:p>
    <w:p w:rsidR="00DC7C46" w:rsidRDefault="00DC7C46" w:rsidP="00DC7C46">
      <w:r>
        <w:t xml:space="preserve">These types of feedback can be aligned to the four levels of feedback outlined below. </w:t>
      </w:r>
    </w:p>
    <w:p w:rsidR="00B101E4" w:rsidRDefault="00DC7C46" w:rsidP="00DC7C46">
      <w:r>
        <w:t>Powerful feedback occurs when t</w:t>
      </w:r>
      <w:r w:rsidR="00E533AA">
        <w:t>he learner understands the gap</w:t>
      </w:r>
      <w:r>
        <w:t xml:space="preserve"> between their current level of performance and that of the desired performance.</w:t>
      </w:r>
      <w:r w:rsidR="00024E66">
        <w:t xml:space="preserve"> </w:t>
      </w:r>
      <w:r>
        <w:t>In the table below four levels of feedback are outlined.</w:t>
      </w:r>
      <w:r w:rsidR="00024E66">
        <w:t xml:space="preserve"> </w:t>
      </w:r>
      <w:r>
        <w:t>Each level incr</w:t>
      </w:r>
      <w:r w:rsidR="00E533AA">
        <w:t>eases in meta</w:t>
      </w:r>
      <w:r>
        <w:t>cognitive demand and represents steps a learner may progress through when acting upon feedback.</w:t>
      </w:r>
    </w:p>
    <w:p w:rsidR="00DC7C46" w:rsidRDefault="00DC7C46" w:rsidP="00DC7C46">
      <w:pPr>
        <w:pStyle w:val="Heading4"/>
      </w:pPr>
      <w:r w:rsidRPr="00DC7C46">
        <w:t>Four levels of feedback</w:t>
      </w:r>
    </w:p>
    <w:tbl>
      <w:tblPr>
        <w:tblW w:w="9174" w:type="dxa"/>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bottom w:w="28" w:type="dxa"/>
        </w:tblCellMar>
        <w:tblLook w:val="01E0" w:firstRow="1" w:lastRow="1" w:firstColumn="1" w:lastColumn="1" w:noHBand="0" w:noVBand="0"/>
      </w:tblPr>
      <w:tblGrid>
        <w:gridCol w:w="1865"/>
        <w:gridCol w:w="7309"/>
      </w:tblGrid>
      <w:tr w:rsidR="00DC7C46" w:rsidRPr="00B71ADD" w:rsidTr="00D53E98">
        <w:trPr>
          <w:trHeight w:hRule="exact" w:val="624"/>
        </w:trPr>
        <w:tc>
          <w:tcPr>
            <w:tcW w:w="1865" w:type="dxa"/>
            <w:shd w:val="clear" w:color="auto" w:fill="CFE7E6"/>
            <w:vAlign w:val="center"/>
          </w:tcPr>
          <w:p w:rsidR="00DC7C46" w:rsidRPr="001F4EDC" w:rsidRDefault="00DC7C46" w:rsidP="00D53E98">
            <w:pPr>
              <w:pStyle w:val="Tablehead"/>
            </w:pPr>
            <w:r w:rsidRPr="001F4EDC">
              <w:t xml:space="preserve">Task </w:t>
            </w:r>
          </w:p>
        </w:tc>
        <w:tc>
          <w:tcPr>
            <w:tcW w:w="7309" w:type="dxa"/>
            <w:shd w:val="clear" w:color="auto" w:fill="auto"/>
            <w:tcMar>
              <w:top w:w="28" w:type="dxa"/>
            </w:tcMar>
          </w:tcPr>
          <w:p w:rsidR="00DC7C46" w:rsidRPr="001F4EDC" w:rsidRDefault="00DC7C46" w:rsidP="00835F4B">
            <w:pPr>
              <w:spacing w:before="40" w:after="40"/>
            </w:pPr>
            <w:r w:rsidRPr="001F4EDC">
              <w:t xml:space="preserve">Gives students information on their level of performance on an assessment task. </w:t>
            </w:r>
            <w:r w:rsidR="00835F4B">
              <w:t>H</w:t>
            </w:r>
            <w:r w:rsidRPr="001F4EDC">
              <w:t xml:space="preserve">elps to correct incorrect interpretations or responses. </w:t>
            </w:r>
          </w:p>
        </w:tc>
      </w:tr>
      <w:tr w:rsidR="00DC7C46" w:rsidRPr="00B71ADD" w:rsidTr="00D53E98">
        <w:trPr>
          <w:trHeight w:hRule="exact" w:val="397"/>
        </w:trPr>
        <w:tc>
          <w:tcPr>
            <w:tcW w:w="1865" w:type="dxa"/>
            <w:shd w:val="clear" w:color="auto" w:fill="CFE7E6"/>
            <w:vAlign w:val="center"/>
          </w:tcPr>
          <w:p w:rsidR="00DC7C46" w:rsidRPr="001F4EDC" w:rsidRDefault="00DC7C46" w:rsidP="00D53E98">
            <w:pPr>
              <w:pStyle w:val="Tablehead"/>
            </w:pPr>
            <w:r w:rsidRPr="001F4EDC">
              <w:t>Processing</w:t>
            </w:r>
          </w:p>
        </w:tc>
        <w:tc>
          <w:tcPr>
            <w:tcW w:w="7309" w:type="dxa"/>
            <w:shd w:val="clear" w:color="auto" w:fill="auto"/>
            <w:tcMar>
              <w:top w:w="28" w:type="dxa"/>
            </w:tcMar>
          </w:tcPr>
          <w:p w:rsidR="00DC7C46" w:rsidRPr="001F4EDC" w:rsidRDefault="00FA6C00" w:rsidP="00AA229E">
            <w:pPr>
              <w:spacing w:before="40" w:after="40"/>
            </w:pPr>
            <w:r>
              <w:t>Encourages</w:t>
            </w:r>
            <w:r w:rsidR="00DC7C46" w:rsidRPr="001F4EDC">
              <w:t xml:space="preserve"> students to </w:t>
            </w:r>
            <w:r w:rsidR="00835F4B">
              <w:t>use assorted strategies to self-</w:t>
            </w:r>
            <w:r w:rsidR="00DC7C46" w:rsidRPr="001F4EDC">
              <w:t>correct.</w:t>
            </w:r>
          </w:p>
        </w:tc>
      </w:tr>
      <w:tr w:rsidR="00DC7C46" w:rsidRPr="00B71ADD" w:rsidTr="00835F4B">
        <w:trPr>
          <w:trHeight w:hRule="exact" w:val="590"/>
        </w:trPr>
        <w:tc>
          <w:tcPr>
            <w:tcW w:w="1865" w:type="dxa"/>
            <w:shd w:val="clear" w:color="auto" w:fill="CFE7E6"/>
            <w:vAlign w:val="center"/>
          </w:tcPr>
          <w:p w:rsidR="00DC7C46" w:rsidRPr="001F4EDC" w:rsidRDefault="00E533AA" w:rsidP="00D53E98">
            <w:pPr>
              <w:pStyle w:val="Tablehead"/>
            </w:pPr>
            <w:r>
              <w:t>Self-</w:t>
            </w:r>
            <w:r w:rsidR="00DC7C46" w:rsidRPr="001F4EDC">
              <w:t>regulation</w:t>
            </w:r>
          </w:p>
        </w:tc>
        <w:tc>
          <w:tcPr>
            <w:tcW w:w="7309" w:type="dxa"/>
            <w:shd w:val="clear" w:color="auto" w:fill="auto"/>
            <w:tcMar>
              <w:top w:w="28" w:type="dxa"/>
            </w:tcMar>
          </w:tcPr>
          <w:p w:rsidR="00DC7C46" w:rsidRPr="001F4EDC" w:rsidRDefault="00DC7C46" w:rsidP="00835F4B">
            <w:pPr>
              <w:spacing w:before="40" w:after="40"/>
            </w:pPr>
            <w:r w:rsidRPr="001F4EDC">
              <w:t>Guide</w:t>
            </w:r>
            <w:r w:rsidR="00FA6C00">
              <w:t>s</w:t>
            </w:r>
            <w:r w:rsidRPr="001F4EDC">
              <w:t xml:space="preserve"> students </w:t>
            </w:r>
            <w:r w:rsidR="00835F4B">
              <w:t xml:space="preserve">to move </w:t>
            </w:r>
            <w:r w:rsidR="00835F4B" w:rsidRPr="001F4EDC">
              <w:t>from dependency on feedback from others (external)</w:t>
            </w:r>
            <w:r w:rsidR="00835F4B">
              <w:t xml:space="preserve"> </w:t>
            </w:r>
            <w:r w:rsidRPr="001F4EDC">
              <w:t>towards developing internal feedback</w:t>
            </w:r>
            <w:r w:rsidR="00835F4B">
              <w:t xml:space="preserve"> (self-monitoring)</w:t>
            </w:r>
            <w:r w:rsidRPr="001F4EDC">
              <w:t>.</w:t>
            </w:r>
          </w:p>
        </w:tc>
      </w:tr>
      <w:tr w:rsidR="00DC7C46" w:rsidRPr="00B71ADD" w:rsidTr="00D53E98">
        <w:trPr>
          <w:trHeight w:hRule="exact" w:val="680"/>
        </w:trPr>
        <w:tc>
          <w:tcPr>
            <w:tcW w:w="1865" w:type="dxa"/>
            <w:shd w:val="clear" w:color="auto" w:fill="CFE7E6"/>
            <w:vAlign w:val="center"/>
          </w:tcPr>
          <w:p w:rsidR="00DC7C46" w:rsidRPr="001F4EDC" w:rsidRDefault="00DC7C46" w:rsidP="00D53E98">
            <w:pPr>
              <w:pStyle w:val="Tablehead"/>
              <w:keepNext/>
            </w:pPr>
            <w:r w:rsidRPr="001F4EDC">
              <w:t>Self</w:t>
            </w:r>
          </w:p>
        </w:tc>
        <w:tc>
          <w:tcPr>
            <w:tcW w:w="7309" w:type="dxa"/>
            <w:shd w:val="clear" w:color="auto" w:fill="auto"/>
            <w:tcMar>
              <w:top w:w="28" w:type="dxa"/>
            </w:tcMar>
          </w:tcPr>
          <w:p w:rsidR="00DC7C46" w:rsidRPr="001F4EDC" w:rsidRDefault="00DC7C46" w:rsidP="00835F4B">
            <w:pPr>
              <w:keepNext/>
              <w:spacing w:before="40" w:after="40"/>
            </w:pPr>
            <w:r w:rsidRPr="001F4EDC">
              <w:t xml:space="preserve">Aims to improve </w:t>
            </w:r>
            <w:r w:rsidR="00835F4B">
              <w:t>students’</w:t>
            </w:r>
            <w:r w:rsidRPr="001F4EDC">
              <w:t xml:space="preserve"> own investment in effort or attitude. Typically motivational in nature.</w:t>
            </w:r>
          </w:p>
        </w:tc>
      </w:tr>
      <w:tr w:rsidR="00DC7C46" w:rsidRPr="00331EE1" w:rsidTr="00A51D5F">
        <w:trPr>
          <w:trHeight w:hRule="exact" w:val="369"/>
        </w:trPr>
        <w:tc>
          <w:tcPr>
            <w:tcW w:w="9174" w:type="dxa"/>
            <w:gridSpan w:val="2"/>
            <w:shd w:val="clear" w:color="auto" w:fill="auto"/>
          </w:tcPr>
          <w:p w:rsidR="00DC7C46" w:rsidRPr="00331EE1" w:rsidRDefault="00E533AA" w:rsidP="00E533AA">
            <w:pPr>
              <w:pStyle w:val="Tabletext"/>
              <w:spacing w:before="0"/>
              <w:ind w:left="0"/>
              <w:rPr>
                <w:sz w:val="16"/>
                <w:szCs w:val="16"/>
              </w:rPr>
            </w:pPr>
            <w:r>
              <w:rPr>
                <w:sz w:val="16"/>
                <w:szCs w:val="16"/>
              </w:rPr>
              <w:t>Adapted from Hattie, J</w:t>
            </w:r>
            <w:r w:rsidR="00D53E98">
              <w:rPr>
                <w:sz w:val="16"/>
                <w:szCs w:val="16"/>
              </w:rPr>
              <w:t xml:space="preserve"> </w:t>
            </w:r>
            <w:r>
              <w:rPr>
                <w:sz w:val="16"/>
                <w:szCs w:val="16"/>
              </w:rPr>
              <w:t>&amp; Timperley, H</w:t>
            </w:r>
            <w:r w:rsidR="00DC7C46" w:rsidRPr="00331EE1">
              <w:rPr>
                <w:sz w:val="16"/>
                <w:szCs w:val="16"/>
              </w:rPr>
              <w:t xml:space="preserve"> 2007, </w:t>
            </w:r>
            <w:r w:rsidR="00DC7C46" w:rsidRPr="00331EE1">
              <w:rPr>
                <w:i/>
                <w:sz w:val="16"/>
                <w:szCs w:val="16"/>
              </w:rPr>
              <w:t>The power of feedback</w:t>
            </w:r>
            <w:r w:rsidR="00DC7C46" w:rsidRPr="00331EE1">
              <w:rPr>
                <w:sz w:val="16"/>
                <w:szCs w:val="16"/>
              </w:rPr>
              <w:t>.</w:t>
            </w:r>
          </w:p>
        </w:tc>
      </w:tr>
    </w:tbl>
    <w:p w:rsidR="00DC7C46" w:rsidRDefault="00DC7C46" w:rsidP="00FA6C00">
      <w:pPr>
        <w:pStyle w:val="Heading2"/>
      </w:pPr>
      <w:r>
        <w:lastRenderedPageBreak/>
        <w:t>What does effective feedback practice look like?</w:t>
      </w:r>
    </w:p>
    <w:p w:rsidR="00DC7C46" w:rsidRDefault="00DC7C46" w:rsidP="00DC7C46">
      <w:r>
        <w:t xml:space="preserve">Effective feedback focuses on the strengths of students’ achievement and on the areas in need of improvement. Assessment feedback is more helpful if learning targets (knowledge, skills and understandings) are identified, and specific suggestions for improvement are provided. </w:t>
      </w:r>
    </w:p>
    <w:p w:rsidR="00D53E98" w:rsidRDefault="00DC7C46" w:rsidP="00DC7C46">
      <w:r>
        <w:t>For example</w:t>
      </w:r>
      <w:r w:rsidR="00D53E98">
        <w:t>,</w:t>
      </w:r>
      <w:r>
        <w:t xml:space="preserve"> instead of providing student feedback</w:t>
      </w:r>
      <w:r w:rsidR="00835F4B">
        <w:t xml:space="preserve"> such as</w:t>
      </w:r>
      <w:r w:rsidR="00D53E98">
        <w:t>:</w:t>
      </w:r>
    </w:p>
    <w:p w:rsidR="00D53E98" w:rsidRPr="00835F4B" w:rsidRDefault="00B109DC" w:rsidP="00D53E98">
      <w:pPr>
        <w:ind w:left="720"/>
      </w:pPr>
      <w:r w:rsidRPr="00835F4B">
        <w:t>“</w:t>
      </w:r>
      <w:r w:rsidR="00DC7C46" w:rsidRPr="00024E66">
        <w:rPr>
          <w:i/>
        </w:rPr>
        <w:t>C</w:t>
      </w:r>
      <w:r w:rsidR="00DC7C46">
        <w:t xml:space="preserve"> </w:t>
      </w:r>
      <w:r w:rsidR="00D53E98">
        <w:t>—</w:t>
      </w:r>
      <w:r w:rsidR="00DC7C46">
        <w:t xml:space="preserve"> </w:t>
      </w:r>
      <w:r w:rsidR="00E533AA">
        <w:rPr>
          <w:i/>
        </w:rPr>
        <w:t>S</w:t>
      </w:r>
      <w:r w:rsidR="00DC7C46" w:rsidRPr="00CD4F7E">
        <w:rPr>
          <w:i/>
        </w:rPr>
        <w:t>ound achievement</w:t>
      </w:r>
      <w:r w:rsidRPr="00835F4B">
        <w:t>”</w:t>
      </w:r>
      <w:r w:rsidR="00D53E98" w:rsidRPr="00835F4B">
        <w:t>,</w:t>
      </w:r>
    </w:p>
    <w:p w:rsidR="00D53E98" w:rsidRDefault="00DC7C46" w:rsidP="00DC7C46">
      <w:r>
        <w:t>provide focused feedback such as</w:t>
      </w:r>
      <w:r w:rsidR="00E533AA">
        <w:t>:</w:t>
      </w:r>
      <w:r>
        <w:t xml:space="preserve"> </w:t>
      </w:r>
    </w:p>
    <w:p w:rsidR="00DC7C46" w:rsidRPr="00835F4B" w:rsidRDefault="00FA6C00" w:rsidP="00D53E98">
      <w:pPr>
        <w:ind w:left="720"/>
      </w:pPr>
      <w:r w:rsidRPr="00835F4B">
        <w:t>“</w:t>
      </w:r>
      <w:r w:rsidR="00DC7C46" w:rsidRPr="00CD4F7E">
        <w:rPr>
          <w:i/>
        </w:rPr>
        <w:t>I liked the way you clearly answered each question. You could have strengthened responses</w:t>
      </w:r>
      <w:r>
        <w:rPr>
          <w:i/>
        </w:rPr>
        <w:t xml:space="preserve"> 2, 8 </w:t>
      </w:r>
      <w:r w:rsidR="00DC7C46" w:rsidRPr="00CD4F7E">
        <w:rPr>
          <w:i/>
        </w:rPr>
        <w:t>and 9 by including a supporting fact lik</w:t>
      </w:r>
      <w:r w:rsidR="00E533AA">
        <w:rPr>
          <w:i/>
        </w:rPr>
        <w:t>e you did with your</w:t>
      </w:r>
      <w:r w:rsidR="00B109DC">
        <w:rPr>
          <w:i/>
        </w:rPr>
        <w:t xml:space="preserve"> </w:t>
      </w:r>
      <w:r w:rsidR="00E533AA">
        <w:rPr>
          <w:i/>
        </w:rPr>
        <w:t>other</w:t>
      </w:r>
      <w:r w:rsidR="00B109DC">
        <w:rPr>
          <w:i/>
        </w:rPr>
        <w:t xml:space="preserve"> responses </w:t>
      </w:r>
      <w:r w:rsidR="00E533AA">
        <w:rPr>
          <w:i/>
        </w:rPr>
        <w:t xml:space="preserve">(C </w:t>
      </w:r>
      <w:r w:rsidR="00D53E98">
        <w:t>—</w:t>
      </w:r>
      <w:r w:rsidR="00E533AA">
        <w:rPr>
          <w:i/>
        </w:rPr>
        <w:t xml:space="preserve"> S</w:t>
      </w:r>
      <w:r w:rsidR="00DC7C46" w:rsidRPr="00CD4F7E">
        <w:rPr>
          <w:i/>
        </w:rPr>
        <w:t>ound achievement)</w:t>
      </w:r>
      <w:r w:rsidRPr="00835F4B">
        <w:t>”</w:t>
      </w:r>
      <w:r w:rsidR="00DC7C46" w:rsidRPr="00835F4B">
        <w:t>.</w:t>
      </w:r>
    </w:p>
    <w:p w:rsidR="00DC7C46" w:rsidRDefault="00DC7C46" w:rsidP="00DC7C46">
      <w:r>
        <w:t>Teachers can:</w:t>
      </w:r>
    </w:p>
    <w:p w:rsidR="00DC7C46" w:rsidRDefault="00DC7C46" w:rsidP="00CD4F7E">
      <w:pPr>
        <w:pStyle w:val="Bulletslevel1"/>
      </w:pPr>
      <w:r>
        <w:t>use descriptive language to help students assess their progress and to understand how to achieve learning and assessment expectations</w:t>
      </w:r>
    </w:p>
    <w:p w:rsidR="00DC7C46" w:rsidRDefault="00DC7C46" w:rsidP="00CD4F7E">
      <w:pPr>
        <w:pStyle w:val="Bulletslevel1"/>
      </w:pPr>
      <w:r>
        <w:t>involve students with opportunities to ask follow-up questions, share their learning observations or experiences, compare opinions, and relate their learning to their lives both in and outside of school</w:t>
      </w:r>
    </w:p>
    <w:p w:rsidR="00DC7C46" w:rsidRDefault="00DC7C46" w:rsidP="00CD4F7E">
      <w:pPr>
        <w:pStyle w:val="Bulletslevel1"/>
      </w:pPr>
      <w:r>
        <w:t xml:space="preserve">focus on progress </w:t>
      </w:r>
      <w:r w:rsidR="00D53E98">
        <w:t>—</w:t>
      </w:r>
      <w:r>
        <w:t xml:space="preserve"> emphasise the student’s continuous progress relative to their previous achievement and to the learning expectations</w:t>
      </w:r>
      <w:r w:rsidR="00001363">
        <w:t xml:space="preserve"> —</w:t>
      </w:r>
      <w:r>
        <w:t xml:space="preserve"> It does not compare students with their classmates</w:t>
      </w:r>
    </w:p>
    <w:p w:rsidR="00DC7C46" w:rsidRDefault="00DC7C46" w:rsidP="00CD4F7E">
      <w:pPr>
        <w:pStyle w:val="Bulletslevel1"/>
      </w:pPr>
      <w:r>
        <w:t>ensure feedback is credible, honest and helpful in mean</w:t>
      </w:r>
      <w:r w:rsidR="00001363">
        <w:t>ingful, timely and regular ways</w:t>
      </w:r>
      <w:r>
        <w:t xml:space="preserve"> </w:t>
      </w:r>
    </w:p>
    <w:p w:rsidR="00DC7C46" w:rsidRDefault="00DC7C46" w:rsidP="00CD4F7E">
      <w:pPr>
        <w:pStyle w:val="Bulletslevel1"/>
      </w:pPr>
      <w:r>
        <w:t>make feedback personal and avoid excessive public feedback as it can create a competitive or ego-oriented classroom environment</w:t>
      </w:r>
    </w:p>
    <w:p w:rsidR="00DC7C46" w:rsidRDefault="00DC7C46" w:rsidP="00CD4F7E">
      <w:pPr>
        <w:pStyle w:val="Bulletslevel1"/>
      </w:pPr>
      <w:r>
        <w:t>provide feedback in a number of ways (including verbal and written feedback)</w:t>
      </w:r>
    </w:p>
    <w:p w:rsidR="00DC7C46" w:rsidRDefault="00DC7C46" w:rsidP="00CD4F7E">
      <w:pPr>
        <w:pStyle w:val="Bulletslevel1"/>
      </w:pPr>
      <w:r>
        <w:t xml:space="preserve">describe and reflect attributes about academic performance </w:t>
      </w:r>
      <w:r w:rsidR="00D53E98">
        <w:t>—</w:t>
      </w:r>
      <w:r>
        <w:t xml:space="preserve"> not attributes of students as learners </w:t>
      </w:r>
    </w:p>
    <w:p w:rsidR="00DC7C46" w:rsidRDefault="00DC7C46" w:rsidP="00CD4F7E">
      <w:pPr>
        <w:pStyle w:val="Bulletslevel1"/>
      </w:pPr>
      <w:r>
        <w:t>develop professional relationships to collaboratively refine and inform future curriculum, instructional and strategic approaches</w:t>
      </w:r>
    </w:p>
    <w:p w:rsidR="00E533AA" w:rsidRDefault="00DC7C46" w:rsidP="00E533AA">
      <w:pPr>
        <w:pStyle w:val="Bulletslevel1"/>
      </w:pPr>
      <w:r>
        <w:t>make the learning p</w:t>
      </w:r>
      <w:r w:rsidR="00E533AA">
        <w:t>rocess visible and transparent.</w:t>
      </w:r>
    </w:p>
    <w:p w:rsidR="00D53E98" w:rsidRDefault="00D53E98" w:rsidP="00D53E98">
      <w:pPr>
        <w:pStyle w:val="Bulletslevel1"/>
        <w:numPr>
          <w:ilvl w:val="0"/>
          <w:numId w:val="0"/>
        </w:numPr>
        <w:ind w:left="284" w:hanging="284"/>
      </w:pPr>
    </w:p>
    <w:p w:rsidR="00974C3A" w:rsidRDefault="008E6229" w:rsidP="00E533AA">
      <w:pPr>
        <w:jc w:val="center"/>
      </w:pPr>
      <w:r>
        <w:rPr>
          <w:noProof/>
          <w:lang w:eastAsia="en-AU"/>
        </w:rPr>
        <w:drawing>
          <wp:inline distT="0" distB="0" distL="0" distR="0">
            <wp:extent cx="3540760" cy="23393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0760" cy="2339340"/>
                    </a:xfrm>
                    <a:prstGeom prst="rect">
                      <a:avLst/>
                    </a:prstGeom>
                    <a:noFill/>
                    <a:ln>
                      <a:noFill/>
                    </a:ln>
                  </pic:spPr>
                </pic:pic>
              </a:graphicData>
            </a:graphic>
          </wp:inline>
        </w:drawing>
      </w:r>
    </w:p>
    <w:p w:rsidR="00E533AA" w:rsidRPr="00E533AA" w:rsidRDefault="00E533AA" w:rsidP="00D53E98">
      <w:pPr>
        <w:pStyle w:val="Footer"/>
        <w:spacing w:before="60" w:after="0" w:line="240" w:lineRule="auto"/>
        <w:ind w:left="1758"/>
      </w:pPr>
      <w:r w:rsidRPr="00F803CE">
        <w:t xml:space="preserve">© </w:t>
      </w:r>
      <w:r>
        <w:t>Queensland Studies Authority</w:t>
      </w:r>
      <w:r w:rsidR="00C06406">
        <w:t>.</w:t>
      </w:r>
    </w:p>
    <w:p w:rsidR="00CD4F7E" w:rsidRDefault="00CD4F7E" w:rsidP="00CD4F7E">
      <w:pPr>
        <w:pStyle w:val="Heading2TOP"/>
      </w:pPr>
      <w:r>
        <w:t>Auditing my feedback practice</w:t>
      </w:r>
    </w:p>
    <w:p w:rsidR="00CD4F7E" w:rsidRDefault="00CD4F7E" w:rsidP="00CD4F7E">
      <w:r w:rsidRPr="00CD4F7E">
        <w:t xml:space="preserve">Questions to consider when reflecting on the </w:t>
      </w:r>
      <w:r w:rsidR="00FA6C00">
        <w:t>use of feedback in your</w:t>
      </w:r>
      <w:r w:rsidRPr="00CD4F7E">
        <w:t xml:space="preserve"> classroom.</w:t>
      </w:r>
    </w:p>
    <w:p w:rsidR="00D53E98" w:rsidRPr="00CD4F7E" w:rsidRDefault="00D53E98" w:rsidP="00CD4F7E"/>
    <w:p w:rsidR="00CD4F7E" w:rsidRPr="00CD4F7E" w:rsidRDefault="00D47726" w:rsidP="00CD4F7E">
      <w:pPr>
        <w:rPr>
          <w:b/>
        </w:rPr>
      </w:pPr>
      <w:r>
        <w:rPr>
          <w:b/>
        </w:rPr>
        <w:t>For your student</w:t>
      </w:r>
    </w:p>
    <w:p w:rsidR="00CD4F7E" w:rsidRPr="00CD4F7E" w:rsidRDefault="0010481B" w:rsidP="00C06406">
      <w:pPr>
        <w:pStyle w:val="Numberedbulletslevel1"/>
      </w:pPr>
      <w:r>
        <w:t>a.</w:t>
      </w:r>
      <w:r>
        <w:tab/>
      </w:r>
      <w:r w:rsidR="00CD4F7E" w:rsidRPr="00CD4F7E">
        <w:t xml:space="preserve">What feedback processes do you actively use in your classroom? </w:t>
      </w:r>
    </w:p>
    <w:p w:rsidR="00CD4F7E" w:rsidRPr="0010481B" w:rsidRDefault="00CD4F7E" w:rsidP="00C06406">
      <w:pPr>
        <w:pStyle w:val="Reference"/>
        <w:tabs>
          <w:tab w:val="clear" w:pos="284"/>
          <w:tab w:val="clear" w:pos="644"/>
          <w:tab w:val="left" w:pos="397"/>
        </w:tabs>
        <w:ind w:left="794" w:hanging="397"/>
      </w:pPr>
      <w:r w:rsidRPr="0010481B">
        <w:t xml:space="preserve">How do you use student feedback to shape future teaching and learning? </w:t>
      </w:r>
    </w:p>
    <w:p w:rsidR="00CD4F7E" w:rsidRPr="0010481B" w:rsidRDefault="00CD4F7E" w:rsidP="00C06406">
      <w:pPr>
        <w:pStyle w:val="Numberedbulletslevel2"/>
        <w:tabs>
          <w:tab w:val="clear" w:pos="644"/>
          <w:tab w:val="clear" w:pos="798"/>
          <w:tab w:val="left" w:pos="397"/>
        </w:tabs>
      </w:pPr>
      <w:r w:rsidRPr="0010481B">
        <w:t xml:space="preserve">How do your students use feedback for goal setting? </w:t>
      </w:r>
    </w:p>
    <w:p w:rsidR="00306B95" w:rsidRPr="00306B95" w:rsidRDefault="00306B95" w:rsidP="00306B95"/>
    <w:p w:rsidR="00CD4F7E" w:rsidRPr="00CD4F7E" w:rsidRDefault="00CD4F7E" w:rsidP="00E533AA">
      <w:pPr>
        <w:pStyle w:val="Numberedbulletslevel1"/>
      </w:pPr>
      <w:r w:rsidRPr="00CD4F7E">
        <w:t>What feedback opportunities do I currently use with students?</w:t>
      </w:r>
    </w:p>
    <w:p w:rsidR="00927FDC" w:rsidRDefault="00E533AA" w:rsidP="00D53E98">
      <w:pPr>
        <w:pStyle w:val="checklist"/>
        <w:tabs>
          <w:tab w:val="clear" w:pos="426"/>
          <w:tab w:val="num" w:pos="440"/>
          <w:tab w:val="left" w:pos="851"/>
        </w:tabs>
        <w:ind w:left="794" w:hanging="397"/>
      </w:pPr>
      <w:r>
        <w:t>Student-</w:t>
      </w:r>
      <w:r w:rsidR="00927FDC">
        <w:t>led conferencing (student/teacher/parent)</w:t>
      </w:r>
    </w:p>
    <w:p w:rsidR="00927FDC" w:rsidRDefault="00927FDC" w:rsidP="00D53E98">
      <w:pPr>
        <w:pStyle w:val="checklist"/>
        <w:tabs>
          <w:tab w:val="clear" w:pos="426"/>
          <w:tab w:val="num" w:pos="440"/>
          <w:tab w:val="left" w:pos="851"/>
        </w:tabs>
        <w:ind w:left="794" w:hanging="397"/>
      </w:pPr>
      <w:r>
        <w:t>Portfolio sharing</w:t>
      </w:r>
    </w:p>
    <w:p w:rsidR="00927FDC" w:rsidRDefault="00927FDC" w:rsidP="00D53E98">
      <w:pPr>
        <w:pStyle w:val="checklist"/>
        <w:tabs>
          <w:tab w:val="clear" w:pos="426"/>
          <w:tab w:val="num" w:pos="440"/>
          <w:tab w:val="left" w:pos="851"/>
        </w:tabs>
        <w:ind w:left="794" w:hanging="397"/>
      </w:pPr>
      <w:r>
        <w:t>Informal conferencing</w:t>
      </w:r>
    </w:p>
    <w:p w:rsidR="00927FDC" w:rsidRDefault="00927FDC" w:rsidP="00D53E98">
      <w:pPr>
        <w:pStyle w:val="checklist"/>
        <w:tabs>
          <w:tab w:val="clear" w:pos="426"/>
          <w:tab w:val="num" w:pos="440"/>
          <w:tab w:val="left" w:pos="851"/>
        </w:tabs>
        <w:ind w:left="794" w:hanging="397"/>
      </w:pPr>
      <w:r>
        <w:t>Weekly reflection sheets</w:t>
      </w:r>
    </w:p>
    <w:p w:rsidR="00927FDC" w:rsidRDefault="00927FDC" w:rsidP="00D53E98">
      <w:pPr>
        <w:pStyle w:val="checklist"/>
        <w:tabs>
          <w:tab w:val="clear" w:pos="426"/>
          <w:tab w:val="num" w:pos="440"/>
          <w:tab w:val="left" w:pos="851"/>
        </w:tabs>
        <w:ind w:left="794" w:hanging="397"/>
      </w:pPr>
      <w:r>
        <w:t>Culminating activities/showcases</w:t>
      </w:r>
    </w:p>
    <w:p w:rsidR="00927FDC" w:rsidRDefault="00927FDC" w:rsidP="00D53E98">
      <w:pPr>
        <w:pStyle w:val="checklist"/>
        <w:tabs>
          <w:tab w:val="clear" w:pos="426"/>
          <w:tab w:val="num" w:pos="440"/>
          <w:tab w:val="left" w:pos="851"/>
        </w:tabs>
        <w:ind w:left="794" w:hanging="397"/>
      </w:pPr>
      <w:r>
        <w:t>Peer editor roles</w:t>
      </w:r>
    </w:p>
    <w:p w:rsidR="00CD4F7E" w:rsidRDefault="00927FDC" w:rsidP="00D53E98">
      <w:pPr>
        <w:pStyle w:val="checklist"/>
        <w:tabs>
          <w:tab w:val="clear" w:pos="426"/>
          <w:tab w:val="num" w:pos="440"/>
          <w:tab w:val="left" w:pos="851"/>
        </w:tabs>
        <w:ind w:left="794" w:hanging="397"/>
      </w:pPr>
      <w:r>
        <w:t>Guide to making judgments</w:t>
      </w:r>
    </w:p>
    <w:p w:rsidR="00306B95" w:rsidRPr="00306B95" w:rsidRDefault="00306B95" w:rsidP="00306B95"/>
    <w:p w:rsidR="00927FDC" w:rsidRPr="00306B95" w:rsidRDefault="00927FDC" w:rsidP="00927FDC">
      <w:pPr>
        <w:rPr>
          <w:b/>
        </w:rPr>
      </w:pPr>
      <w:r w:rsidRPr="00306B95">
        <w:rPr>
          <w:b/>
        </w:rPr>
        <w:t>For yourself</w:t>
      </w:r>
    </w:p>
    <w:p w:rsidR="00927FDC" w:rsidRDefault="00927FDC" w:rsidP="00306B95">
      <w:pPr>
        <w:pStyle w:val="Numberedbulletslevel1"/>
      </w:pPr>
      <w:r>
        <w:t>What feedback opportunities do you use in your professional practice?</w:t>
      </w:r>
    </w:p>
    <w:p w:rsidR="00927FDC" w:rsidRDefault="00927FDC" w:rsidP="00D53E98">
      <w:pPr>
        <w:pStyle w:val="checklist"/>
        <w:tabs>
          <w:tab w:val="clear" w:pos="426"/>
          <w:tab w:val="num" w:pos="440"/>
          <w:tab w:val="left" w:pos="851"/>
        </w:tabs>
        <w:ind w:left="794" w:hanging="397"/>
      </w:pPr>
      <w:r>
        <w:t>Teaching and learning modification to units or key assessment items</w:t>
      </w:r>
    </w:p>
    <w:p w:rsidR="00927FDC" w:rsidRDefault="00927FDC" w:rsidP="00D53E98">
      <w:pPr>
        <w:pStyle w:val="checklist"/>
        <w:tabs>
          <w:tab w:val="clear" w:pos="426"/>
          <w:tab w:val="num" w:pos="440"/>
          <w:tab w:val="left" w:pos="851"/>
        </w:tabs>
        <w:ind w:left="794" w:hanging="397"/>
      </w:pPr>
      <w:r>
        <w:t>Guide to making judgments</w:t>
      </w:r>
    </w:p>
    <w:p w:rsidR="00927FDC" w:rsidRDefault="00927FDC" w:rsidP="00D53E98">
      <w:pPr>
        <w:pStyle w:val="checklist"/>
        <w:tabs>
          <w:tab w:val="clear" w:pos="426"/>
          <w:tab w:val="num" w:pos="440"/>
          <w:tab w:val="left" w:pos="851"/>
        </w:tabs>
        <w:ind w:left="794" w:hanging="397"/>
      </w:pPr>
      <w:r>
        <w:t>Collaborative unit and assessment planning</w:t>
      </w:r>
    </w:p>
    <w:p w:rsidR="00927FDC" w:rsidRDefault="00927FDC" w:rsidP="00D53E98">
      <w:pPr>
        <w:pStyle w:val="checklist"/>
        <w:tabs>
          <w:tab w:val="clear" w:pos="426"/>
          <w:tab w:val="num" w:pos="440"/>
          <w:tab w:val="left" w:pos="851"/>
        </w:tabs>
        <w:ind w:left="794" w:hanging="397"/>
      </w:pPr>
      <w:r>
        <w:t>Peer observation</w:t>
      </w:r>
    </w:p>
    <w:p w:rsidR="00927FDC" w:rsidRDefault="00927FDC" w:rsidP="00D53E98">
      <w:pPr>
        <w:pStyle w:val="checklist"/>
        <w:tabs>
          <w:tab w:val="clear" w:pos="426"/>
          <w:tab w:val="num" w:pos="440"/>
          <w:tab w:val="left" w:pos="851"/>
        </w:tabs>
        <w:ind w:left="794" w:hanging="397"/>
      </w:pPr>
      <w:r>
        <w:t>Reciprocal teaching</w:t>
      </w:r>
    </w:p>
    <w:p w:rsidR="00C06406" w:rsidRDefault="00C06406" w:rsidP="00E533AA">
      <w:pPr>
        <w:tabs>
          <w:tab w:val="left" w:pos="3274"/>
        </w:tabs>
      </w:pPr>
    </w:p>
    <w:p w:rsidR="00E533AA" w:rsidRPr="00C06406" w:rsidRDefault="00D53E98" w:rsidP="00E533AA">
      <w:pPr>
        <w:tabs>
          <w:tab w:val="left" w:pos="3274"/>
        </w:tabs>
        <w:rPr>
          <w:b/>
        </w:rPr>
      </w:pPr>
      <w:r>
        <w:rPr>
          <w:b/>
        </w:rPr>
        <w:t>Going further</w:t>
      </w:r>
    </w:p>
    <w:p w:rsidR="00927FDC" w:rsidRDefault="00E533AA" w:rsidP="00C06406">
      <w:pPr>
        <w:pStyle w:val="Numberedbulletslevel1"/>
        <w:tabs>
          <w:tab w:val="left" w:pos="397"/>
        </w:tabs>
      </w:pPr>
      <w:r>
        <w:t>a.</w:t>
      </w:r>
      <w:r>
        <w:tab/>
      </w:r>
      <w:r w:rsidR="00927FDC">
        <w:t>What do I do now to improve my practice?</w:t>
      </w:r>
    </w:p>
    <w:p w:rsidR="00927FDC" w:rsidRDefault="00927FDC" w:rsidP="00D53E98">
      <w:pPr>
        <w:pStyle w:val="Reference"/>
        <w:tabs>
          <w:tab w:val="clear" w:pos="284"/>
          <w:tab w:val="clear" w:pos="644"/>
          <w:tab w:val="left" w:pos="397"/>
        </w:tabs>
        <w:ind w:left="794" w:hanging="397"/>
      </w:pPr>
      <w:r>
        <w:t>What actions would I now take to enhance the use of feedback as part of practice?</w:t>
      </w:r>
    </w:p>
    <w:p w:rsidR="00465D41" w:rsidRDefault="0070453F" w:rsidP="00465D41">
      <w:pPr>
        <w:pStyle w:val="Heading2TOP"/>
      </w:pPr>
      <w:r>
        <w:t>References</w:t>
      </w:r>
    </w:p>
    <w:p w:rsidR="00FA6C00" w:rsidRDefault="00FA6C00" w:rsidP="00465D41">
      <w:r>
        <w:t>Brookhart, S 2010 (second ed</w:t>
      </w:r>
      <w:r w:rsidR="00A8078A">
        <w:t>n</w:t>
      </w:r>
      <w:r>
        <w:t xml:space="preserve">), </w:t>
      </w:r>
      <w:r w:rsidRPr="00A8078A">
        <w:rPr>
          <w:i/>
        </w:rPr>
        <w:t>Formative Assessment Strategies for Every Classroom</w:t>
      </w:r>
      <w:r w:rsidR="00A8078A">
        <w:t xml:space="preserve"> (Action tool),</w:t>
      </w:r>
      <w:r>
        <w:t xml:space="preserve"> ASCD, Virginia, USA.</w:t>
      </w:r>
    </w:p>
    <w:p w:rsidR="00FA6C00" w:rsidRDefault="00FA6C00" w:rsidP="00465D41">
      <w:r>
        <w:t>Clarke, S 2008,</w:t>
      </w:r>
      <w:r w:rsidR="0070453F">
        <w:t xml:space="preserve"> </w:t>
      </w:r>
      <w:r w:rsidRPr="00F500E1">
        <w:rPr>
          <w:i/>
        </w:rPr>
        <w:t>Active Learning through Formative Assessment</w:t>
      </w:r>
      <w:r w:rsidR="0070453F">
        <w:t>,</w:t>
      </w:r>
      <w:r>
        <w:t xml:space="preserve"> Hodder Education, Hachette, UK.</w:t>
      </w:r>
    </w:p>
    <w:p w:rsidR="00C06406" w:rsidRDefault="00C06406" w:rsidP="00C06406">
      <w:r>
        <w:t xml:space="preserve">Dinham, S 2008, “Feedback on feedback”, </w:t>
      </w:r>
      <w:r w:rsidRPr="00F500E1">
        <w:rPr>
          <w:i/>
        </w:rPr>
        <w:t>Teacher</w:t>
      </w:r>
      <w:r>
        <w:t>, pp. 20</w:t>
      </w:r>
      <w:r w:rsidRPr="00465D41">
        <w:rPr>
          <w:i/>
        </w:rPr>
        <w:t>–</w:t>
      </w:r>
      <w:r>
        <w:softHyphen/>
        <w:t>23.</w:t>
      </w:r>
    </w:p>
    <w:p w:rsidR="00465D41" w:rsidRDefault="00465D41" w:rsidP="00465D41">
      <w:r>
        <w:t>Fisher, D</w:t>
      </w:r>
      <w:r w:rsidR="0070453F">
        <w:t>,</w:t>
      </w:r>
      <w:r>
        <w:t xml:space="preserve"> Frey, N 2009, “Feed up, </w:t>
      </w:r>
      <w:r w:rsidR="0070453F">
        <w:t>b</w:t>
      </w:r>
      <w:r>
        <w:t xml:space="preserve">ack, </w:t>
      </w:r>
      <w:r w:rsidR="0070453F">
        <w:t>f</w:t>
      </w:r>
      <w:r>
        <w:t xml:space="preserve">orward”, </w:t>
      </w:r>
      <w:r w:rsidRPr="00F500E1">
        <w:rPr>
          <w:i/>
        </w:rPr>
        <w:t xml:space="preserve">Educational </w:t>
      </w:r>
      <w:r w:rsidR="0070453F" w:rsidRPr="00F500E1">
        <w:rPr>
          <w:i/>
        </w:rPr>
        <w:t>L</w:t>
      </w:r>
      <w:r w:rsidRPr="00F500E1">
        <w:rPr>
          <w:i/>
        </w:rPr>
        <w:t>eadership</w:t>
      </w:r>
      <w:r>
        <w:t>, November</w:t>
      </w:r>
      <w:r w:rsidR="0070453F">
        <w:t>,</w:t>
      </w:r>
      <w:r>
        <w:t xml:space="preserve"> ASCD, Virginia, USA.</w:t>
      </w:r>
    </w:p>
    <w:p w:rsidR="00465D41" w:rsidRDefault="00465D41" w:rsidP="00465D41">
      <w:r>
        <w:t xml:space="preserve">Hattie, J 2009, </w:t>
      </w:r>
      <w:r w:rsidRPr="00F500E1">
        <w:rPr>
          <w:i/>
        </w:rPr>
        <w:t xml:space="preserve">Visible </w:t>
      </w:r>
      <w:r w:rsidR="00F500E1">
        <w:rPr>
          <w:i/>
        </w:rPr>
        <w:t>L</w:t>
      </w:r>
      <w:r w:rsidRPr="00F500E1">
        <w:rPr>
          <w:i/>
        </w:rPr>
        <w:t>earning</w:t>
      </w:r>
      <w:r>
        <w:t>, Routledge, New York, USA.</w:t>
      </w:r>
    </w:p>
    <w:p w:rsidR="00465D41" w:rsidRDefault="00465D41" w:rsidP="00465D41">
      <w:r>
        <w:t>Hat</w:t>
      </w:r>
      <w:r w:rsidR="00FA6C00">
        <w:t>t</w:t>
      </w:r>
      <w:r>
        <w:t>ie, J</w:t>
      </w:r>
      <w:r w:rsidR="0070453F">
        <w:t>,</w:t>
      </w:r>
      <w:r>
        <w:t xml:space="preserve"> Timperley, H 2007, “The power of feedback”, Review of Education</w:t>
      </w:r>
      <w:r w:rsidR="00F500E1">
        <w:t>al</w:t>
      </w:r>
      <w:r>
        <w:t xml:space="preserve"> Research, </w:t>
      </w:r>
      <w:r w:rsidR="0070453F">
        <w:br/>
      </w:r>
      <w:r>
        <w:t>77, 81</w:t>
      </w:r>
      <w:r w:rsidR="00F500E1" w:rsidRPr="00465D41">
        <w:rPr>
          <w:i/>
        </w:rPr>
        <w:t>–</w:t>
      </w:r>
      <w:r>
        <w:t>112.</w:t>
      </w:r>
    </w:p>
    <w:p w:rsidR="00465D41" w:rsidRDefault="00465D41" w:rsidP="00465D41">
      <w:r>
        <w:t xml:space="preserve">Martin-Kniep, G 2002, </w:t>
      </w:r>
      <w:r w:rsidRPr="00465D41">
        <w:rPr>
          <w:i/>
        </w:rPr>
        <w:t xml:space="preserve">Becoming a </w:t>
      </w:r>
      <w:r w:rsidR="00F500E1">
        <w:rPr>
          <w:i/>
        </w:rPr>
        <w:t>B</w:t>
      </w:r>
      <w:r w:rsidRPr="00465D41">
        <w:rPr>
          <w:i/>
        </w:rPr>
        <w:t xml:space="preserve">etter </w:t>
      </w:r>
      <w:r w:rsidR="00F500E1">
        <w:rPr>
          <w:i/>
        </w:rPr>
        <w:t>T</w:t>
      </w:r>
      <w:r w:rsidRPr="00465D41">
        <w:rPr>
          <w:i/>
        </w:rPr>
        <w:t>eacher: Eight innovations that work</w:t>
      </w:r>
      <w:r>
        <w:t>, ASCD</w:t>
      </w:r>
      <w:r w:rsidR="0070453F">
        <w:t>,</w:t>
      </w:r>
      <w:r>
        <w:t xml:space="preserve"> Virginia, USA.</w:t>
      </w:r>
    </w:p>
    <w:p w:rsidR="00465D41" w:rsidRDefault="00465D41" w:rsidP="00465D41">
      <w:r>
        <w:t>Michigan State University, Virtual library collection,</w:t>
      </w:r>
      <w:r w:rsidR="00F500E1">
        <w:t xml:space="preserve"> </w:t>
      </w:r>
      <w:r>
        <w:t>2008</w:t>
      </w:r>
      <w:r w:rsidR="00F500E1">
        <w:t>,</w:t>
      </w:r>
      <w:r>
        <w:t xml:space="preserve"> </w:t>
      </w:r>
      <w:r w:rsidRPr="00465D41">
        <w:rPr>
          <w:i/>
        </w:rPr>
        <w:t>Learning Elements: Feedback.</w:t>
      </w:r>
      <w:r>
        <w:t xml:space="preserve"> </w:t>
      </w:r>
    </w:p>
    <w:p w:rsidR="00C06406" w:rsidRPr="00465D41" w:rsidRDefault="00C06406" w:rsidP="00C06406">
      <w:r>
        <w:t xml:space="preserve">Queensland Studies Authority 2009, </w:t>
      </w:r>
      <w:r w:rsidRPr="00465D41">
        <w:rPr>
          <w:i/>
        </w:rPr>
        <w:t>Building student success</w:t>
      </w:r>
      <w:r>
        <w:rPr>
          <w:i/>
        </w:rPr>
        <w:t>:</w:t>
      </w:r>
      <w:r w:rsidRPr="00465D41">
        <w:rPr>
          <w:i/>
        </w:rPr>
        <w:t xml:space="preserve"> A guide to the Queensland Curriculum, Assessment and Reporting Framework</w:t>
      </w:r>
      <w:r>
        <w:t>, State of Queensland, Brisbane.</w:t>
      </w:r>
    </w:p>
    <w:p w:rsidR="00465D41" w:rsidRDefault="00465D41" w:rsidP="00465D41">
      <w:r>
        <w:t>Stiggins, R</w:t>
      </w:r>
      <w:r w:rsidR="0070453F">
        <w:t>,</w:t>
      </w:r>
      <w:r>
        <w:t xml:space="preserve"> Arter, J</w:t>
      </w:r>
      <w:r w:rsidR="0070453F">
        <w:t>,</w:t>
      </w:r>
      <w:r>
        <w:t xml:space="preserve"> Chappius, J, Chappuis,</w:t>
      </w:r>
      <w:r w:rsidR="0070453F">
        <w:t xml:space="preserve"> </w:t>
      </w:r>
      <w:r>
        <w:t>S 2003</w:t>
      </w:r>
      <w:r w:rsidR="0070453F">
        <w:t xml:space="preserve">, </w:t>
      </w:r>
      <w:r w:rsidRPr="00465D41">
        <w:rPr>
          <w:i/>
        </w:rPr>
        <w:t xml:space="preserve">Classroom Assessments for Student Learning: Doing it </w:t>
      </w:r>
      <w:r w:rsidR="00F500E1">
        <w:rPr>
          <w:i/>
        </w:rPr>
        <w:t xml:space="preserve">right </w:t>
      </w:r>
      <w:r w:rsidR="00F500E1" w:rsidRPr="00465D41">
        <w:rPr>
          <w:i/>
        </w:rPr>
        <w:t>—</w:t>
      </w:r>
      <w:r w:rsidR="00F500E1">
        <w:rPr>
          <w:i/>
        </w:rPr>
        <w:t xml:space="preserve"> </w:t>
      </w:r>
      <w:r w:rsidR="00F500E1" w:rsidRPr="00465D41">
        <w:rPr>
          <w:i/>
        </w:rPr>
        <w:t>using</w:t>
      </w:r>
      <w:r w:rsidRPr="00465D41">
        <w:rPr>
          <w:i/>
        </w:rPr>
        <w:t xml:space="preserve"> it </w:t>
      </w:r>
      <w:r w:rsidR="00F500E1">
        <w:rPr>
          <w:i/>
        </w:rPr>
        <w:t>w</w:t>
      </w:r>
      <w:r w:rsidRPr="00465D41">
        <w:rPr>
          <w:i/>
        </w:rPr>
        <w:t>ell</w:t>
      </w:r>
      <w:r>
        <w:t>, ETS, Portland, USA.</w:t>
      </w:r>
    </w:p>
    <w:sectPr w:rsidR="00465D41" w:rsidSect="00D90209">
      <w:headerReference w:type="even" r:id="rId12"/>
      <w:headerReference w:type="default" r:id="rId13"/>
      <w:footerReference w:type="even" r:id="rId14"/>
      <w:footerReference w:type="default" r:id="rId15"/>
      <w:headerReference w:type="first" r:id="rId16"/>
      <w:footerReference w:type="first" r:id="rId17"/>
      <w:pgSz w:w="11907" w:h="16840" w:code="9"/>
      <w:pgMar w:top="1134" w:right="1418" w:bottom="1701" w:left="1418" w:header="709" w:footer="709" w:gutter="0"/>
      <w:pgNumType w:start="1"/>
      <w:cols w:space="720"/>
      <w:formProt w:val="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44BF" w:rsidRDefault="004144BF">
      <w:r>
        <w:separator/>
      </w:r>
    </w:p>
  </w:endnote>
  <w:endnote w:type="continuationSeparator" w:id="0">
    <w:p w:rsidR="004144BF" w:rsidRDefault="00414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AA" w:rsidRPr="00CE15BC" w:rsidRDefault="00E533AA" w:rsidP="009F6B3E">
    <w:pPr>
      <w:pStyle w:val="Footereven"/>
      <w:rPr>
        <w:rStyle w:val="Footerbold"/>
        <w:rFonts w:eastAsia="MS Gothic"/>
      </w:rPr>
    </w:pPr>
    <w:r w:rsidRPr="004605E2">
      <w:rPr>
        <w:rStyle w:val="Footerbold"/>
        <w:b w:val="0"/>
      </w:rPr>
      <w:fldChar w:fldCharType="begin"/>
    </w:r>
    <w:r w:rsidRPr="004605E2">
      <w:rPr>
        <w:rStyle w:val="Footerbold"/>
        <w:b w:val="0"/>
      </w:rPr>
      <w:instrText xml:space="preserve">PAGE  </w:instrText>
    </w:r>
    <w:r w:rsidRPr="004605E2">
      <w:rPr>
        <w:rStyle w:val="Footerbold"/>
        <w:b w:val="0"/>
      </w:rPr>
      <w:fldChar w:fldCharType="separate"/>
    </w:r>
    <w:r w:rsidR="008E6229">
      <w:rPr>
        <w:rStyle w:val="Footerbold"/>
        <w:b w:val="0"/>
        <w:noProof/>
      </w:rPr>
      <w:t>2</w:t>
    </w:r>
    <w:r w:rsidRPr="004605E2">
      <w:rPr>
        <w:rStyle w:val="Footerbold"/>
        <w:b w:val="0"/>
      </w:rPr>
      <w:fldChar w:fldCharType="end"/>
    </w:r>
    <w:r w:rsidRPr="004605E2">
      <w:rPr>
        <w:rFonts w:eastAsia="MS Gothic"/>
        <w:b/>
      </w:rPr>
      <w:tab/>
      <w:t>|</w:t>
    </w:r>
    <w:r w:rsidRPr="004605E2">
      <w:rPr>
        <w:rFonts w:eastAsia="MS Gothic"/>
        <w:b/>
      </w:rPr>
      <w:tab/>
    </w:r>
    <w:r w:rsidRPr="00CE15BC">
      <w:rPr>
        <w:rStyle w:val="Footerbold"/>
        <w:rFonts w:eastAsia="MS Gothic"/>
      </w:rPr>
      <w:t>Seeking and providing feedback</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AA" w:rsidRDefault="00E533AA" w:rsidP="00F3327C">
    <w:pPr>
      <w:pStyle w:val="Footerodd"/>
    </w:pPr>
    <w:r w:rsidRPr="00AA55F1">
      <w:tab/>
    </w:r>
    <w:smartTag w:uri="urn:schemas-microsoft-com:office:smarttags" w:element="place">
      <w:smartTag w:uri="urn:schemas-microsoft-com:office:smarttags" w:element="State">
        <w:r w:rsidRPr="001947AE">
          <w:rPr>
            <w:rStyle w:val="Footerbold"/>
          </w:rPr>
          <w:t>Queensland</w:t>
        </w:r>
      </w:smartTag>
    </w:smartTag>
    <w:r w:rsidRPr="001947AE">
      <w:rPr>
        <w:rStyle w:val="Footerbold"/>
      </w:rPr>
      <w:t xml:space="preserve"> Studies Authority</w:t>
    </w:r>
    <w:r w:rsidRPr="00F3327C">
      <w:tab/>
    </w:r>
    <w:r w:rsidRPr="004605E2">
      <w:rPr>
        <w:b/>
      </w:rPr>
      <w:t>|</w:t>
    </w:r>
    <w:r w:rsidRPr="004605E2">
      <w:rPr>
        <w:b/>
      </w:rPr>
      <w:tab/>
    </w:r>
    <w:r w:rsidRPr="004605E2">
      <w:rPr>
        <w:rStyle w:val="Footerbold"/>
        <w:b w:val="0"/>
      </w:rPr>
      <w:fldChar w:fldCharType="begin"/>
    </w:r>
    <w:r w:rsidRPr="004605E2">
      <w:rPr>
        <w:rStyle w:val="Footerbold"/>
        <w:b w:val="0"/>
      </w:rPr>
      <w:instrText xml:space="preserve">PAGE  </w:instrText>
    </w:r>
    <w:r w:rsidRPr="004605E2">
      <w:rPr>
        <w:rStyle w:val="Footerbold"/>
        <w:b w:val="0"/>
      </w:rPr>
      <w:fldChar w:fldCharType="separate"/>
    </w:r>
    <w:r w:rsidR="00717791">
      <w:rPr>
        <w:rStyle w:val="Footerbold"/>
        <w:b w:val="0"/>
        <w:noProof/>
      </w:rPr>
      <w:t>5</w:t>
    </w:r>
    <w:r w:rsidRPr="004605E2">
      <w:rPr>
        <w:rStyle w:val="Footerbold"/>
        <w:b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AA" w:rsidRDefault="008E6229" w:rsidP="00BC1229">
    <w:pPr>
      <w:pStyle w:val="Footer"/>
    </w:pPr>
    <w:r>
      <w:drawing>
        <wp:anchor distT="0" distB="0" distL="114300" distR="114300" simplePos="0" relativeHeight="251657728" behindDoc="0" locked="0" layoutInCell="1" allowOverlap="1">
          <wp:simplePos x="0" y="0"/>
          <wp:positionH relativeFrom="page">
            <wp:posOffset>0</wp:posOffset>
          </wp:positionH>
          <wp:positionV relativeFrom="page">
            <wp:align>bottom</wp:align>
          </wp:positionV>
          <wp:extent cx="2343785" cy="1022350"/>
          <wp:effectExtent l="0" t="0" r="0" b="6350"/>
          <wp:wrapSquare wrapText="bothSides"/>
          <wp:docPr id="20"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785" cy="102235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752" behindDoc="0" locked="0" layoutInCell="1" allowOverlap="1">
          <wp:simplePos x="0" y="0"/>
          <wp:positionH relativeFrom="page">
            <wp:posOffset>4256405</wp:posOffset>
          </wp:positionH>
          <wp:positionV relativeFrom="page">
            <wp:align>bottom</wp:align>
          </wp:positionV>
          <wp:extent cx="3304540" cy="953770"/>
          <wp:effectExtent l="0" t="0" r="0" b="0"/>
          <wp:wrapSquare wrapText="bothSides"/>
          <wp:docPr id="19" name="Picture 2" descr="Description: X:\QSA\IMB\ISS\publishing\- Team Admim\Corporate re-branding\QSA Common templates_PUBLISHING ONLY\Word 2010 working files\namestyle_footer_with_marg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X:\QSA\IMB\ISS\publishing\- Team Admim\Corporate re-branding\QSA Common templates_PUBLISHING ONLY\Word 2010 working files\namestyle_footer_with_margin.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04540" cy="9537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44BF" w:rsidRDefault="004144BF">
      <w:r>
        <w:separator/>
      </w:r>
    </w:p>
  </w:footnote>
  <w:footnote w:type="continuationSeparator" w:id="0">
    <w:p w:rsidR="004144BF" w:rsidRDefault="004144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91" w:rsidRDefault="007177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791" w:rsidRDefault="007177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33AA" w:rsidRDefault="00717791" w:rsidP="00717791">
    <w:pPr>
      <w:pStyle w:val="Factsheettitle"/>
      <w:framePr w:h="1156" w:hRule="exact" w:wrap="around"/>
      <w:spacing w:before="240" w:after="0"/>
    </w:pPr>
    <w:r>
      <w:t>Seeking and providing feedback</w:t>
    </w:r>
  </w:p>
  <w:p w:rsidR="00E533AA" w:rsidRPr="0062085C" w:rsidRDefault="008E6229" w:rsidP="00D90209">
    <w:pPr>
      <w:rPr>
        <w:color w:val="00928F"/>
      </w:rPr>
    </w:pPr>
    <w:r>
      <w:rPr>
        <w:noProof/>
        <w:lang w:eastAsia="en-AU"/>
      </w:rPr>
      <w:drawing>
        <wp:anchor distT="0" distB="0" distL="114300" distR="114300" simplePos="0" relativeHeight="251656704" behindDoc="1" locked="0" layoutInCell="1" allowOverlap="1">
          <wp:simplePos x="0" y="0"/>
          <wp:positionH relativeFrom="page">
            <wp:align>left</wp:align>
          </wp:positionH>
          <wp:positionV relativeFrom="page">
            <wp:align>top</wp:align>
          </wp:positionV>
          <wp:extent cx="7662545" cy="1226820"/>
          <wp:effectExtent l="0" t="0" r="0" b="0"/>
          <wp:wrapNone/>
          <wp:docPr id="14" name="Picture 14" descr="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80BE2"/>
    <w:multiLevelType w:val="hybridMultilevel"/>
    <w:tmpl w:val="9BD01E80"/>
    <w:lvl w:ilvl="0" w:tplc="4FB0A558">
      <w:start w:val="1"/>
      <w:numFmt w:val="bullet"/>
      <w:pStyle w:val="Tablebullets2"/>
      <w:lvlText w:val="–"/>
      <w:lvlJc w:val="left"/>
      <w:pPr>
        <w:tabs>
          <w:tab w:val="num" w:pos="284"/>
        </w:tabs>
        <w:ind w:left="567" w:hanging="283"/>
      </w:pPr>
      <w:rPr>
        <w:rFonts w:ascii="Arial" w:hAnsi="Arial" w:hint="default"/>
        <w:sz w:val="20"/>
        <w:szCs w:val="20"/>
      </w:rPr>
    </w:lvl>
    <w:lvl w:ilvl="1" w:tplc="E514EBBC">
      <w:start w:val="1"/>
      <w:numFmt w:val="decimal"/>
      <w:lvlText w:val="%2."/>
      <w:lvlJc w:val="left"/>
      <w:pPr>
        <w:tabs>
          <w:tab w:val="num" w:pos="1440"/>
        </w:tabs>
        <w:ind w:left="1440" w:hanging="360"/>
      </w:pPr>
      <w:rPr>
        <w:rFonts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C3CD9"/>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20"/>
        </w:tabs>
        <w:ind w:left="102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nsid w:val="077133F2"/>
    <w:multiLevelType w:val="multilevel"/>
    <w:tmpl w:val="F27881D8"/>
    <w:lvl w:ilvl="0">
      <w:start w:val="1"/>
      <w:numFmt w:val="decimal"/>
      <w:lvlText w:val="%1."/>
      <w:lvlJc w:val="left"/>
      <w:pPr>
        <w:tabs>
          <w:tab w:val="num" w:pos="397"/>
        </w:tabs>
        <w:ind w:left="397" w:hanging="397"/>
      </w:pPr>
      <w:rPr>
        <w:rFonts w:hint="default"/>
      </w:rPr>
    </w:lvl>
    <w:lvl w:ilvl="1">
      <w:start w:val="2"/>
      <w:numFmt w:val="lowerLetter"/>
      <w:lvlText w:val="%2."/>
      <w:lvlJc w:val="left"/>
      <w:pPr>
        <w:tabs>
          <w:tab w:val="num" w:pos="910"/>
        </w:tabs>
        <w:ind w:left="910" w:hanging="360"/>
      </w:pPr>
      <w:rPr>
        <w:rFonts w:hint="default"/>
      </w:r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nsid w:val="126D10B4"/>
    <w:multiLevelType w:val="singleLevel"/>
    <w:tmpl w:val="C57A69A2"/>
    <w:lvl w:ilvl="0">
      <w:start w:val="1"/>
      <w:numFmt w:val="bullet"/>
      <w:pStyle w:val="CommentReference"/>
      <w:lvlText w:val=""/>
      <w:lvlJc w:val="left"/>
      <w:pPr>
        <w:tabs>
          <w:tab w:val="num" w:pos="284"/>
        </w:tabs>
        <w:ind w:left="284" w:hanging="284"/>
      </w:pPr>
      <w:rPr>
        <w:rFonts w:ascii="Symbol" w:hAnsi="Symbol" w:hint="default"/>
        <w:color w:val="00928F"/>
      </w:rPr>
    </w:lvl>
  </w:abstractNum>
  <w:abstractNum w:abstractNumId="4">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1B857533"/>
    <w:multiLevelType w:val="hybridMultilevel"/>
    <w:tmpl w:val="F600007E"/>
    <w:lvl w:ilvl="0" w:tplc="697AD0DC">
      <w:start w:val="1"/>
      <w:numFmt w:val="decimal"/>
      <w:pStyle w:val="Tablenumbered"/>
      <w:lvlText w:val="%1."/>
      <w:lvlJc w:val="left"/>
      <w:pPr>
        <w:tabs>
          <w:tab w:val="num" w:pos="397"/>
        </w:tabs>
        <w:ind w:left="397" w:hanging="39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cs="Times New Roman" w:hint="default"/>
        <w:b/>
        <w:bCs w:val="0"/>
        <w:i/>
        <w:iCs w:val="0"/>
        <w:caps w:val="0"/>
        <w:smallCaps w:val="0"/>
        <w:strike w:val="0"/>
        <w:dstrike w:val="0"/>
        <w:outline w:val="0"/>
        <w:shadow w:val="0"/>
        <w:emboss w:val="0"/>
        <w:imprint w:val="0"/>
        <w:noProof w:val="0"/>
        <w:vanish w:val="0"/>
        <w:color w:val="00928F"/>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pStyle w:val="CommentSubject"/>
      <w:lvlText w:val="▪"/>
      <w:lvlJc w:val="left"/>
      <w:pPr>
        <w:tabs>
          <w:tab w:val="num" w:pos="284"/>
        </w:tabs>
        <w:ind w:left="851" w:hanging="284"/>
      </w:pPr>
      <w:rPr>
        <w:rFonts w:ascii="Arial" w:hAnsi="Arial" w:hint="default"/>
      </w:rPr>
    </w:lvl>
  </w:abstractNum>
  <w:abstractNum w:abstractNumId="8">
    <w:nsid w:val="2F725F48"/>
    <w:multiLevelType w:val="multilevel"/>
    <w:tmpl w:val="E3223C8E"/>
    <w:lvl w:ilvl="0">
      <w:start w:val="1"/>
      <w:numFmt w:val="bullet"/>
      <w:lvlText w:val=""/>
      <w:lvlJc w:val="left"/>
      <w:pPr>
        <w:tabs>
          <w:tab w:val="num" w:pos="284"/>
        </w:tabs>
        <w:ind w:left="567" w:hanging="283"/>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3C490CF3"/>
    <w:multiLevelType w:val="hybridMultilevel"/>
    <w:tmpl w:val="E47C1B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3C7812E2"/>
    <w:multiLevelType w:val="hybridMultilevel"/>
    <w:tmpl w:val="59A22BE0"/>
    <w:lvl w:ilvl="0" w:tplc="0C090019">
      <w:start w:val="1"/>
      <w:numFmt w:val="lowerLetter"/>
      <w:lvlText w:val="%1."/>
      <w:lvlJc w:val="left"/>
      <w:pPr>
        <w:tabs>
          <w:tab w:val="num" w:pos="397"/>
        </w:tabs>
        <w:ind w:left="397" w:hanging="397"/>
      </w:pPr>
      <w:rPr>
        <w:rFonts w:hint="default"/>
      </w:rPr>
    </w:lvl>
    <w:lvl w:ilvl="1" w:tplc="EB40B390">
      <w:start w:val="1"/>
      <w:numFmt w:val="lowerLetter"/>
      <w:lvlText w:val="%2."/>
      <w:lvlJc w:val="left"/>
      <w:pPr>
        <w:tabs>
          <w:tab w:val="num" w:pos="644"/>
        </w:tabs>
        <w:ind w:left="644" w:hanging="360"/>
      </w:pPr>
      <w:rPr>
        <w:rFonts w:hint="default"/>
      </w:r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1">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48576B78"/>
    <w:multiLevelType w:val="multilevel"/>
    <w:tmpl w:val="258AAB7A"/>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4D6309CB"/>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20"/>
        </w:tabs>
        <w:ind w:left="102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5">
    <w:nsid w:val="520557BA"/>
    <w:multiLevelType w:val="hybridMultilevel"/>
    <w:tmpl w:val="EEB645EA"/>
    <w:lvl w:ilvl="0" w:tplc="75F6DC82">
      <w:start w:val="1"/>
      <w:numFmt w:val="decimal"/>
      <w:pStyle w:val="smallspace"/>
      <w:lvlText w:val="%1."/>
      <w:lvlJc w:val="left"/>
      <w:pPr>
        <w:tabs>
          <w:tab w:val="num" w:pos="397"/>
        </w:tabs>
        <w:ind w:left="397" w:hanging="397"/>
      </w:pPr>
      <w:rPr>
        <w:rFonts w:hint="default"/>
      </w:rPr>
    </w:lvl>
    <w:lvl w:ilvl="1" w:tplc="A5E84D74">
      <w:start w:val="2"/>
      <w:numFmt w:val="lowerLetter"/>
      <w:pStyle w:val="Reference"/>
      <w:lvlText w:val="%2."/>
      <w:lvlJc w:val="left"/>
      <w:pPr>
        <w:tabs>
          <w:tab w:val="num" w:pos="644"/>
        </w:tabs>
        <w:ind w:left="644" w:hanging="360"/>
      </w:pPr>
      <w:rPr>
        <w:rFonts w:hint="default"/>
      </w:rPr>
    </w:lvl>
    <w:lvl w:ilvl="2" w:tplc="3D204C76">
      <w:start w:val="1"/>
      <w:numFmt w:val="lowerRoman"/>
      <w:pStyle w:val="smallspace"/>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6">
    <w:nsid w:val="54435ECE"/>
    <w:multiLevelType w:val="hybridMultilevel"/>
    <w:tmpl w:val="8F16AC0E"/>
    <w:lvl w:ilvl="0" w:tplc="6E24DBC6">
      <w:start w:val="1"/>
      <w:numFmt w:val="bullet"/>
      <w:pStyle w:val="CommentTex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5BB327DC"/>
    <w:multiLevelType w:val="multilevel"/>
    <w:tmpl w:val="899EFB2A"/>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910"/>
        </w:tabs>
        <w:ind w:left="910" w:hanging="360"/>
      </w:pPr>
    </w:lvl>
    <w:lvl w:ilvl="2">
      <w:start w:val="1"/>
      <w:numFmt w:val="lowerRoman"/>
      <w:lvlText w:val="%3."/>
      <w:lvlJc w:val="left"/>
      <w:pPr>
        <w:tabs>
          <w:tab w:val="num" w:pos="1800"/>
        </w:tabs>
        <w:ind w:left="1800" w:hanging="180"/>
      </w:pPr>
      <w:rPr>
        <w:rFonts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604F0DBA"/>
    <w:multiLevelType w:val="singleLevel"/>
    <w:tmpl w:val="1324BBDA"/>
    <w:lvl w:ilvl="0">
      <w:start w:val="1"/>
      <w:numFmt w:val="bullet"/>
      <w:pStyle w:val="TOC3"/>
      <w:lvlText w:val="▪"/>
      <w:lvlJc w:val="left"/>
      <w:pPr>
        <w:tabs>
          <w:tab w:val="num" w:pos="851"/>
        </w:tabs>
        <w:ind w:left="851" w:hanging="284"/>
      </w:pPr>
      <w:rPr>
        <w:rFonts w:ascii="Arial" w:hAnsi="Arial" w:hint="default"/>
      </w:rPr>
    </w:lvl>
  </w:abstractNum>
  <w:abstractNum w:abstractNumId="19">
    <w:nsid w:val="67F62071"/>
    <w:multiLevelType w:val="hybridMultilevel"/>
    <w:tmpl w:val="07443DC0"/>
    <w:lvl w:ilvl="0" w:tplc="DB3C49E6">
      <w:start w:val="1"/>
      <w:numFmt w:val="bullet"/>
      <w:pStyle w:val="Tablebulletslevel2"/>
      <w:lvlText w:val="–"/>
      <w:lvlJc w:val="left"/>
      <w:pPr>
        <w:tabs>
          <w:tab w:val="num" w:pos="397"/>
        </w:tabs>
        <w:ind w:left="397" w:hanging="397"/>
      </w:pPr>
      <w:rPr>
        <w:rFonts w:ascii="Arial" w:hAnsi="Arial" w:hint="default"/>
        <w:sz w:val="20"/>
        <w:szCs w:val="20"/>
      </w:rPr>
    </w:lvl>
    <w:lvl w:ilvl="1" w:tplc="EEC0DC98" w:tentative="1">
      <w:start w:val="1"/>
      <w:numFmt w:val="bullet"/>
      <w:lvlText w:val="o"/>
      <w:lvlJc w:val="left"/>
      <w:pPr>
        <w:tabs>
          <w:tab w:val="num" w:pos="1440"/>
        </w:tabs>
        <w:ind w:left="1440" w:hanging="360"/>
      </w:pPr>
      <w:rPr>
        <w:rFonts w:ascii="Courier New" w:hAnsi="Courier New" w:cs="Courier New" w:hint="default"/>
      </w:rPr>
    </w:lvl>
    <w:lvl w:ilvl="2" w:tplc="687E23C2"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0">
    <w:nsid w:val="6F142B74"/>
    <w:multiLevelType w:val="hybridMultilevel"/>
    <w:tmpl w:val="6FEC0D26"/>
    <w:lvl w:ilvl="0" w:tplc="AF42173E">
      <w:start w:val="1"/>
      <w:numFmt w:val="bullet"/>
      <w:pStyle w:val="checklist"/>
      <w:lvlText w:val=""/>
      <w:lvlJc w:val="left"/>
      <w:pPr>
        <w:tabs>
          <w:tab w:val="num" w:pos="426"/>
        </w:tabs>
        <w:ind w:left="681" w:hanging="255"/>
      </w:pPr>
      <w:rPr>
        <w:rFonts w:ascii="Wingdings" w:hAnsi="Wingdings" w:hint="default"/>
        <w:b w:val="0"/>
        <w:i w:val="0"/>
        <w:sz w:val="24"/>
        <w:u w:val="none"/>
      </w:rPr>
    </w:lvl>
    <w:lvl w:ilvl="1" w:tplc="0C090003" w:tentative="1">
      <w:start w:val="1"/>
      <w:numFmt w:val="bullet"/>
      <w:lvlText w:val="o"/>
      <w:lvlJc w:val="left"/>
      <w:pPr>
        <w:tabs>
          <w:tab w:val="num" w:pos="1610"/>
        </w:tabs>
        <w:ind w:left="1610" w:hanging="360"/>
      </w:pPr>
      <w:rPr>
        <w:rFonts w:ascii="Courier New" w:hAnsi="Courier New" w:cs="Courier New" w:hint="default"/>
      </w:rPr>
    </w:lvl>
    <w:lvl w:ilvl="2" w:tplc="0C090005" w:tentative="1">
      <w:start w:val="1"/>
      <w:numFmt w:val="bullet"/>
      <w:lvlText w:val=""/>
      <w:lvlJc w:val="left"/>
      <w:pPr>
        <w:tabs>
          <w:tab w:val="num" w:pos="2330"/>
        </w:tabs>
        <w:ind w:left="2330" w:hanging="360"/>
      </w:pPr>
      <w:rPr>
        <w:rFonts w:ascii="Wingdings" w:hAnsi="Wingdings" w:hint="default"/>
      </w:rPr>
    </w:lvl>
    <w:lvl w:ilvl="3" w:tplc="0C090001" w:tentative="1">
      <w:start w:val="1"/>
      <w:numFmt w:val="bullet"/>
      <w:lvlText w:val=""/>
      <w:lvlJc w:val="left"/>
      <w:pPr>
        <w:tabs>
          <w:tab w:val="num" w:pos="3050"/>
        </w:tabs>
        <w:ind w:left="3050" w:hanging="360"/>
      </w:pPr>
      <w:rPr>
        <w:rFonts w:ascii="Symbol" w:hAnsi="Symbol" w:hint="default"/>
      </w:rPr>
    </w:lvl>
    <w:lvl w:ilvl="4" w:tplc="0C090003" w:tentative="1">
      <w:start w:val="1"/>
      <w:numFmt w:val="bullet"/>
      <w:lvlText w:val="o"/>
      <w:lvlJc w:val="left"/>
      <w:pPr>
        <w:tabs>
          <w:tab w:val="num" w:pos="3770"/>
        </w:tabs>
        <w:ind w:left="3770" w:hanging="360"/>
      </w:pPr>
      <w:rPr>
        <w:rFonts w:ascii="Courier New" w:hAnsi="Courier New" w:cs="Courier New" w:hint="default"/>
      </w:rPr>
    </w:lvl>
    <w:lvl w:ilvl="5" w:tplc="0C090005" w:tentative="1">
      <w:start w:val="1"/>
      <w:numFmt w:val="bullet"/>
      <w:lvlText w:val=""/>
      <w:lvlJc w:val="left"/>
      <w:pPr>
        <w:tabs>
          <w:tab w:val="num" w:pos="4490"/>
        </w:tabs>
        <w:ind w:left="4490" w:hanging="360"/>
      </w:pPr>
      <w:rPr>
        <w:rFonts w:ascii="Wingdings" w:hAnsi="Wingdings" w:hint="default"/>
      </w:rPr>
    </w:lvl>
    <w:lvl w:ilvl="6" w:tplc="0C090001" w:tentative="1">
      <w:start w:val="1"/>
      <w:numFmt w:val="bullet"/>
      <w:lvlText w:val=""/>
      <w:lvlJc w:val="left"/>
      <w:pPr>
        <w:tabs>
          <w:tab w:val="num" w:pos="5210"/>
        </w:tabs>
        <w:ind w:left="5210" w:hanging="360"/>
      </w:pPr>
      <w:rPr>
        <w:rFonts w:ascii="Symbol" w:hAnsi="Symbol" w:hint="default"/>
      </w:rPr>
    </w:lvl>
    <w:lvl w:ilvl="7" w:tplc="0C090003" w:tentative="1">
      <w:start w:val="1"/>
      <w:numFmt w:val="bullet"/>
      <w:lvlText w:val="o"/>
      <w:lvlJc w:val="left"/>
      <w:pPr>
        <w:tabs>
          <w:tab w:val="num" w:pos="5930"/>
        </w:tabs>
        <w:ind w:left="5930" w:hanging="360"/>
      </w:pPr>
      <w:rPr>
        <w:rFonts w:ascii="Courier New" w:hAnsi="Courier New" w:cs="Courier New" w:hint="default"/>
      </w:rPr>
    </w:lvl>
    <w:lvl w:ilvl="8" w:tplc="0C090005" w:tentative="1">
      <w:start w:val="1"/>
      <w:numFmt w:val="bullet"/>
      <w:lvlText w:val=""/>
      <w:lvlJc w:val="left"/>
      <w:pPr>
        <w:tabs>
          <w:tab w:val="num" w:pos="6650"/>
        </w:tabs>
        <w:ind w:left="6650" w:hanging="360"/>
      </w:pPr>
      <w:rPr>
        <w:rFonts w:ascii="Wingdings" w:hAnsi="Wingdings" w:hint="default"/>
      </w:rPr>
    </w:lvl>
  </w:abstractNum>
  <w:abstractNum w:abstractNumId="21">
    <w:nsid w:val="770418D0"/>
    <w:multiLevelType w:val="singleLevel"/>
    <w:tmpl w:val="9CAAA146"/>
    <w:lvl w:ilvl="0">
      <w:start w:val="1"/>
      <w:numFmt w:val="bullet"/>
      <w:pStyle w:val="Tablestyle3"/>
      <w:lvlText w:val=""/>
      <w:lvlJc w:val="left"/>
      <w:pPr>
        <w:tabs>
          <w:tab w:val="num" w:pos="284"/>
        </w:tabs>
        <w:ind w:left="284" w:hanging="284"/>
      </w:pPr>
      <w:rPr>
        <w:rFonts w:ascii="Symbol" w:hAnsi="Symbol" w:hint="default"/>
        <w:color w:val="00928F"/>
      </w:rPr>
    </w:lvl>
  </w:abstractNum>
  <w:num w:numId="1">
    <w:abstractNumId w:val="3"/>
  </w:num>
  <w:num w:numId="2">
    <w:abstractNumId w:val="3"/>
  </w:num>
  <w:num w:numId="3">
    <w:abstractNumId w:val="16"/>
  </w:num>
  <w:num w:numId="4">
    <w:abstractNumId w:val="7"/>
  </w:num>
  <w:num w:numId="5">
    <w:abstractNumId w:val="6"/>
  </w:num>
  <w:num w:numId="6">
    <w:abstractNumId w:val="15"/>
  </w:num>
  <w:num w:numId="7">
    <w:abstractNumId w:val="21"/>
  </w:num>
  <w:num w:numId="8">
    <w:abstractNumId w:val="0"/>
  </w:num>
  <w:num w:numId="9">
    <w:abstractNumId w:val="18"/>
  </w:num>
  <w:num w:numId="10">
    <w:abstractNumId w:val="11"/>
  </w:num>
  <w:num w:numId="11">
    <w:abstractNumId w:val="20"/>
  </w:num>
  <w:num w:numId="12">
    <w:abstractNumId w:val="14"/>
  </w:num>
  <w:num w:numId="13">
    <w:abstractNumId w:val="3"/>
  </w:num>
  <w:num w:numId="14">
    <w:abstractNumId w:val="16"/>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5"/>
  </w:num>
  <w:num w:numId="22">
    <w:abstractNumId w:val="15"/>
  </w:num>
  <w:num w:numId="23">
    <w:abstractNumId w:val="15"/>
  </w:num>
  <w:num w:numId="24">
    <w:abstractNumId w:val="21"/>
  </w:num>
  <w:num w:numId="25">
    <w:abstractNumId w:val="0"/>
  </w:num>
  <w:num w:numId="26">
    <w:abstractNumId w:val="18"/>
  </w:num>
  <w:num w:numId="27">
    <w:abstractNumId w:val="4"/>
  </w:num>
  <w:num w:numId="28">
    <w:abstractNumId w:val="8"/>
  </w:num>
  <w:num w:numId="29">
    <w:abstractNumId w:val="12"/>
  </w:num>
  <w:num w:numId="30">
    <w:abstractNumId w:val="5"/>
  </w:num>
  <w:num w:numId="31">
    <w:abstractNumId w:val="9"/>
  </w:num>
  <w:num w:numId="32">
    <w:abstractNumId w:val="1"/>
  </w:num>
  <w:num w:numId="33">
    <w:abstractNumId w:val="13"/>
  </w:num>
  <w:num w:numId="34">
    <w:abstractNumId w:val="17"/>
  </w:num>
  <w:num w:numId="35">
    <w:abstractNumId w:val="15"/>
    <w:lvlOverride w:ilvl="0">
      <w:startOverride w:val="1"/>
    </w:lvlOverride>
  </w:num>
  <w:num w:numId="36">
    <w:abstractNumId w:val="2"/>
  </w:num>
  <w:num w:numId="37">
    <w:abstractNumId w:val="19"/>
  </w:num>
  <w:num w:numId="38">
    <w:abstractNumId w:val="19"/>
  </w:num>
  <w:num w:numId="39">
    <w:abstractNumId w:val="10"/>
  </w:num>
  <w:num w:numId="40">
    <w:abstractNumId w:val="15"/>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activeWritingStyle w:appName="MSWord" w:lang="en-AU" w:vendorID="8" w:dllVersion="513"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E21"/>
    <w:rsid w:val="00001363"/>
    <w:rsid w:val="00001DE7"/>
    <w:rsid w:val="00024E66"/>
    <w:rsid w:val="00025D91"/>
    <w:rsid w:val="00032413"/>
    <w:rsid w:val="00033DBD"/>
    <w:rsid w:val="00035203"/>
    <w:rsid w:val="00042417"/>
    <w:rsid w:val="00042CCA"/>
    <w:rsid w:val="00043015"/>
    <w:rsid w:val="00046924"/>
    <w:rsid w:val="0006205A"/>
    <w:rsid w:val="000658BE"/>
    <w:rsid w:val="00067264"/>
    <w:rsid w:val="0007560B"/>
    <w:rsid w:val="00083F6D"/>
    <w:rsid w:val="000869F0"/>
    <w:rsid w:val="00095CC0"/>
    <w:rsid w:val="000A0941"/>
    <w:rsid w:val="000A1078"/>
    <w:rsid w:val="000A6B3B"/>
    <w:rsid w:val="000B2F97"/>
    <w:rsid w:val="000C7031"/>
    <w:rsid w:val="000C76A5"/>
    <w:rsid w:val="000C7E57"/>
    <w:rsid w:val="000D2D55"/>
    <w:rsid w:val="000D4545"/>
    <w:rsid w:val="000E1FFE"/>
    <w:rsid w:val="000E3F33"/>
    <w:rsid w:val="000E49E2"/>
    <w:rsid w:val="000F1EC4"/>
    <w:rsid w:val="000F76EF"/>
    <w:rsid w:val="001029DB"/>
    <w:rsid w:val="0010481B"/>
    <w:rsid w:val="00124A32"/>
    <w:rsid w:val="00130772"/>
    <w:rsid w:val="00135C0D"/>
    <w:rsid w:val="00140672"/>
    <w:rsid w:val="00145904"/>
    <w:rsid w:val="001473D9"/>
    <w:rsid w:val="0015354A"/>
    <w:rsid w:val="001551A7"/>
    <w:rsid w:val="001703E9"/>
    <w:rsid w:val="001739A8"/>
    <w:rsid w:val="00177A03"/>
    <w:rsid w:val="0018364B"/>
    <w:rsid w:val="001947AE"/>
    <w:rsid w:val="001A51A3"/>
    <w:rsid w:val="001A7D7B"/>
    <w:rsid w:val="001C6D32"/>
    <w:rsid w:val="001D6C85"/>
    <w:rsid w:val="001E1961"/>
    <w:rsid w:val="001F1CE1"/>
    <w:rsid w:val="001F2178"/>
    <w:rsid w:val="00200478"/>
    <w:rsid w:val="002008B6"/>
    <w:rsid w:val="0020301A"/>
    <w:rsid w:val="00203DBA"/>
    <w:rsid w:val="00205D97"/>
    <w:rsid w:val="00207832"/>
    <w:rsid w:val="00210577"/>
    <w:rsid w:val="0021133E"/>
    <w:rsid w:val="00221C9C"/>
    <w:rsid w:val="00227B1B"/>
    <w:rsid w:val="00233BB5"/>
    <w:rsid w:val="0025677C"/>
    <w:rsid w:val="00274EBE"/>
    <w:rsid w:val="00286A7F"/>
    <w:rsid w:val="00292FF4"/>
    <w:rsid w:val="002B66CD"/>
    <w:rsid w:val="002C1F67"/>
    <w:rsid w:val="002C3949"/>
    <w:rsid w:val="002D290F"/>
    <w:rsid w:val="002D7859"/>
    <w:rsid w:val="002E4C72"/>
    <w:rsid w:val="002F25CE"/>
    <w:rsid w:val="002F33A4"/>
    <w:rsid w:val="003044FC"/>
    <w:rsid w:val="00306B95"/>
    <w:rsid w:val="00307AD3"/>
    <w:rsid w:val="00330CF7"/>
    <w:rsid w:val="00331EE1"/>
    <w:rsid w:val="003406AC"/>
    <w:rsid w:val="00346E9C"/>
    <w:rsid w:val="003547DB"/>
    <w:rsid w:val="0036333C"/>
    <w:rsid w:val="003636A6"/>
    <w:rsid w:val="003664A3"/>
    <w:rsid w:val="00372E92"/>
    <w:rsid w:val="00374483"/>
    <w:rsid w:val="00393E8B"/>
    <w:rsid w:val="00396C14"/>
    <w:rsid w:val="003B07B0"/>
    <w:rsid w:val="003D7CEA"/>
    <w:rsid w:val="003E0E83"/>
    <w:rsid w:val="003E62B0"/>
    <w:rsid w:val="003F1A88"/>
    <w:rsid w:val="003F1B1C"/>
    <w:rsid w:val="004005C2"/>
    <w:rsid w:val="004144BF"/>
    <w:rsid w:val="00415B31"/>
    <w:rsid w:val="004167A6"/>
    <w:rsid w:val="00417E9D"/>
    <w:rsid w:val="00423A60"/>
    <w:rsid w:val="004456BE"/>
    <w:rsid w:val="00455603"/>
    <w:rsid w:val="00456DE6"/>
    <w:rsid w:val="00460455"/>
    <w:rsid w:val="004605E2"/>
    <w:rsid w:val="00464DC9"/>
    <w:rsid w:val="00465D41"/>
    <w:rsid w:val="00470904"/>
    <w:rsid w:val="00471421"/>
    <w:rsid w:val="00472DDE"/>
    <w:rsid w:val="004730FF"/>
    <w:rsid w:val="00474CDB"/>
    <w:rsid w:val="00475EF5"/>
    <w:rsid w:val="00483F3B"/>
    <w:rsid w:val="00487176"/>
    <w:rsid w:val="00487E44"/>
    <w:rsid w:val="004A2506"/>
    <w:rsid w:val="004A3149"/>
    <w:rsid w:val="004A4A64"/>
    <w:rsid w:val="004A60BB"/>
    <w:rsid w:val="004A63FF"/>
    <w:rsid w:val="004A6B37"/>
    <w:rsid w:val="004C146C"/>
    <w:rsid w:val="004C3954"/>
    <w:rsid w:val="004C43C1"/>
    <w:rsid w:val="004C7384"/>
    <w:rsid w:val="004D04F0"/>
    <w:rsid w:val="004D19DD"/>
    <w:rsid w:val="004E5C44"/>
    <w:rsid w:val="004F36D4"/>
    <w:rsid w:val="004F3B8B"/>
    <w:rsid w:val="004F6801"/>
    <w:rsid w:val="004F6974"/>
    <w:rsid w:val="005052ED"/>
    <w:rsid w:val="0052010F"/>
    <w:rsid w:val="0052313B"/>
    <w:rsid w:val="00537D1B"/>
    <w:rsid w:val="0055092E"/>
    <w:rsid w:val="005632AE"/>
    <w:rsid w:val="005678C2"/>
    <w:rsid w:val="00576206"/>
    <w:rsid w:val="005A29D0"/>
    <w:rsid w:val="005A33F9"/>
    <w:rsid w:val="005A6DDB"/>
    <w:rsid w:val="005C0F27"/>
    <w:rsid w:val="005C5B93"/>
    <w:rsid w:val="005C68F1"/>
    <w:rsid w:val="005E1659"/>
    <w:rsid w:val="005E1AD6"/>
    <w:rsid w:val="005E6236"/>
    <w:rsid w:val="005E70B4"/>
    <w:rsid w:val="005F1C74"/>
    <w:rsid w:val="005F7BF6"/>
    <w:rsid w:val="0062085C"/>
    <w:rsid w:val="00622EEE"/>
    <w:rsid w:val="0062629E"/>
    <w:rsid w:val="00643FEC"/>
    <w:rsid w:val="00644EF5"/>
    <w:rsid w:val="00653615"/>
    <w:rsid w:val="00660414"/>
    <w:rsid w:val="006702E0"/>
    <w:rsid w:val="00677F9B"/>
    <w:rsid w:val="00686DF2"/>
    <w:rsid w:val="00687891"/>
    <w:rsid w:val="00687F39"/>
    <w:rsid w:val="00696083"/>
    <w:rsid w:val="006A03B7"/>
    <w:rsid w:val="006A5222"/>
    <w:rsid w:val="006B22CB"/>
    <w:rsid w:val="006B57D6"/>
    <w:rsid w:val="006B6B74"/>
    <w:rsid w:val="006B708E"/>
    <w:rsid w:val="006C7B26"/>
    <w:rsid w:val="006E20F3"/>
    <w:rsid w:val="006E229B"/>
    <w:rsid w:val="006E7137"/>
    <w:rsid w:val="006F6BFB"/>
    <w:rsid w:val="0070453F"/>
    <w:rsid w:val="00707D7E"/>
    <w:rsid w:val="00711051"/>
    <w:rsid w:val="00717791"/>
    <w:rsid w:val="007211E7"/>
    <w:rsid w:val="00722885"/>
    <w:rsid w:val="00726039"/>
    <w:rsid w:val="007322C6"/>
    <w:rsid w:val="00737522"/>
    <w:rsid w:val="007767EE"/>
    <w:rsid w:val="00783EF7"/>
    <w:rsid w:val="00791E9D"/>
    <w:rsid w:val="00795430"/>
    <w:rsid w:val="007A570B"/>
    <w:rsid w:val="007B1E7A"/>
    <w:rsid w:val="007E14E8"/>
    <w:rsid w:val="008108D8"/>
    <w:rsid w:val="00825079"/>
    <w:rsid w:val="008331B9"/>
    <w:rsid w:val="00835115"/>
    <w:rsid w:val="00835F4B"/>
    <w:rsid w:val="008406A0"/>
    <w:rsid w:val="00842772"/>
    <w:rsid w:val="00842D41"/>
    <w:rsid w:val="008721B3"/>
    <w:rsid w:val="00873AE2"/>
    <w:rsid w:val="00881EFD"/>
    <w:rsid w:val="0088630F"/>
    <w:rsid w:val="0089026E"/>
    <w:rsid w:val="00893B6D"/>
    <w:rsid w:val="008A12B0"/>
    <w:rsid w:val="008A1957"/>
    <w:rsid w:val="008A31C9"/>
    <w:rsid w:val="008C4F74"/>
    <w:rsid w:val="008C78DF"/>
    <w:rsid w:val="008D55A1"/>
    <w:rsid w:val="008E05BD"/>
    <w:rsid w:val="008E1D6A"/>
    <w:rsid w:val="008E6229"/>
    <w:rsid w:val="008F2C5C"/>
    <w:rsid w:val="00905E95"/>
    <w:rsid w:val="00912EE6"/>
    <w:rsid w:val="00927FDC"/>
    <w:rsid w:val="00933AC0"/>
    <w:rsid w:val="00934050"/>
    <w:rsid w:val="0094644D"/>
    <w:rsid w:val="00954490"/>
    <w:rsid w:val="00954542"/>
    <w:rsid w:val="00962F1D"/>
    <w:rsid w:val="00974C3A"/>
    <w:rsid w:val="00980DE3"/>
    <w:rsid w:val="009915CF"/>
    <w:rsid w:val="0099576A"/>
    <w:rsid w:val="00997F6F"/>
    <w:rsid w:val="009A2E8A"/>
    <w:rsid w:val="009B25E8"/>
    <w:rsid w:val="009C39B5"/>
    <w:rsid w:val="009C4650"/>
    <w:rsid w:val="009E5523"/>
    <w:rsid w:val="009F6B3E"/>
    <w:rsid w:val="00A002C7"/>
    <w:rsid w:val="00A1382A"/>
    <w:rsid w:val="00A1505C"/>
    <w:rsid w:val="00A17CED"/>
    <w:rsid w:val="00A20D15"/>
    <w:rsid w:val="00A21585"/>
    <w:rsid w:val="00A224CD"/>
    <w:rsid w:val="00A23112"/>
    <w:rsid w:val="00A231EC"/>
    <w:rsid w:val="00A25984"/>
    <w:rsid w:val="00A3109F"/>
    <w:rsid w:val="00A3143A"/>
    <w:rsid w:val="00A3396F"/>
    <w:rsid w:val="00A508A9"/>
    <w:rsid w:val="00A51D5F"/>
    <w:rsid w:val="00A5506A"/>
    <w:rsid w:val="00A552F0"/>
    <w:rsid w:val="00A55FB3"/>
    <w:rsid w:val="00A57ED4"/>
    <w:rsid w:val="00A63230"/>
    <w:rsid w:val="00A72C38"/>
    <w:rsid w:val="00A8078A"/>
    <w:rsid w:val="00A84EFE"/>
    <w:rsid w:val="00A92921"/>
    <w:rsid w:val="00A93A2E"/>
    <w:rsid w:val="00AA229E"/>
    <w:rsid w:val="00AB7E76"/>
    <w:rsid w:val="00AE7F34"/>
    <w:rsid w:val="00AF5074"/>
    <w:rsid w:val="00AF543B"/>
    <w:rsid w:val="00B02A7A"/>
    <w:rsid w:val="00B04CEE"/>
    <w:rsid w:val="00B05173"/>
    <w:rsid w:val="00B101E4"/>
    <w:rsid w:val="00B109DC"/>
    <w:rsid w:val="00B13144"/>
    <w:rsid w:val="00B27413"/>
    <w:rsid w:val="00B34144"/>
    <w:rsid w:val="00B4591B"/>
    <w:rsid w:val="00B47CA6"/>
    <w:rsid w:val="00B57D25"/>
    <w:rsid w:val="00B62E37"/>
    <w:rsid w:val="00B84A97"/>
    <w:rsid w:val="00B93AB1"/>
    <w:rsid w:val="00B94A92"/>
    <w:rsid w:val="00B96411"/>
    <w:rsid w:val="00BA5999"/>
    <w:rsid w:val="00BA5AF0"/>
    <w:rsid w:val="00BB200B"/>
    <w:rsid w:val="00BC1229"/>
    <w:rsid w:val="00BC3210"/>
    <w:rsid w:val="00BC6005"/>
    <w:rsid w:val="00BC7A1D"/>
    <w:rsid w:val="00C032ED"/>
    <w:rsid w:val="00C06406"/>
    <w:rsid w:val="00C06B50"/>
    <w:rsid w:val="00C17C5D"/>
    <w:rsid w:val="00C313F2"/>
    <w:rsid w:val="00C32150"/>
    <w:rsid w:val="00C4086D"/>
    <w:rsid w:val="00C42E21"/>
    <w:rsid w:val="00C44783"/>
    <w:rsid w:val="00C518D4"/>
    <w:rsid w:val="00C52CEF"/>
    <w:rsid w:val="00C61DBF"/>
    <w:rsid w:val="00C66DDE"/>
    <w:rsid w:val="00C74670"/>
    <w:rsid w:val="00C80AA2"/>
    <w:rsid w:val="00C832FB"/>
    <w:rsid w:val="00C8500A"/>
    <w:rsid w:val="00C90DCF"/>
    <w:rsid w:val="00CA11A8"/>
    <w:rsid w:val="00CC1119"/>
    <w:rsid w:val="00CC1967"/>
    <w:rsid w:val="00CC1BEC"/>
    <w:rsid w:val="00CC3D59"/>
    <w:rsid w:val="00CC76F5"/>
    <w:rsid w:val="00CD4F7E"/>
    <w:rsid w:val="00CD553C"/>
    <w:rsid w:val="00CD7584"/>
    <w:rsid w:val="00CE15BC"/>
    <w:rsid w:val="00CE1AC5"/>
    <w:rsid w:val="00CF1348"/>
    <w:rsid w:val="00CF3501"/>
    <w:rsid w:val="00D02E2F"/>
    <w:rsid w:val="00D1265B"/>
    <w:rsid w:val="00D14D37"/>
    <w:rsid w:val="00D15107"/>
    <w:rsid w:val="00D1758B"/>
    <w:rsid w:val="00D22FF0"/>
    <w:rsid w:val="00D256AF"/>
    <w:rsid w:val="00D32FF2"/>
    <w:rsid w:val="00D3575B"/>
    <w:rsid w:val="00D368B1"/>
    <w:rsid w:val="00D41726"/>
    <w:rsid w:val="00D43C31"/>
    <w:rsid w:val="00D47726"/>
    <w:rsid w:val="00D53E98"/>
    <w:rsid w:val="00D6503F"/>
    <w:rsid w:val="00D71B49"/>
    <w:rsid w:val="00D75580"/>
    <w:rsid w:val="00D8768B"/>
    <w:rsid w:val="00D87F03"/>
    <w:rsid w:val="00D90209"/>
    <w:rsid w:val="00DA2605"/>
    <w:rsid w:val="00DA3F5B"/>
    <w:rsid w:val="00DA4B94"/>
    <w:rsid w:val="00DB5734"/>
    <w:rsid w:val="00DC2DC8"/>
    <w:rsid w:val="00DC4258"/>
    <w:rsid w:val="00DC7C46"/>
    <w:rsid w:val="00DD75F1"/>
    <w:rsid w:val="00DE2DC2"/>
    <w:rsid w:val="00DE3D95"/>
    <w:rsid w:val="00DE3E6E"/>
    <w:rsid w:val="00DE4B3F"/>
    <w:rsid w:val="00DE7B47"/>
    <w:rsid w:val="00DF08A9"/>
    <w:rsid w:val="00E2355E"/>
    <w:rsid w:val="00E24044"/>
    <w:rsid w:val="00E37EC9"/>
    <w:rsid w:val="00E411C4"/>
    <w:rsid w:val="00E4148E"/>
    <w:rsid w:val="00E450BE"/>
    <w:rsid w:val="00E45D49"/>
    <w:rsid w:val="00E533AA"/>
    <w:rsid w:val="00E71123"/>
    <w:rsid w:val="00E80F35"/>
    <w:rsid w:val="00E83BAD"/>
    <w:rsid w:val="00E965F1"/>
    <w:rsid w:val="00EB4E34"/>
    <w:rsid w:val="00EC46AF"/>
    <w:rsid w:val="00EC668A"/>
    <w:rsid w:val="00EC7E25"/>
    <w:rsid w:val="00ED6C05"/>
    <w:rsid w:val="00EE0AFE"/>
    <w:rsid w:val="00EE2DC7"/>
    <w:rsid w:val="00EF12C0"/>
    <w:rsid w:val="00F11918"/>
    <w:rsid w:val="00F142C3"/>
    <w:rsid w:val="00F24A94"/>
    <w:rsid w:val="00F30500"/>
    <w:rsid w:val="00F3216A"/>
    <w:rsid w:val="00F3327C"/>
    <w:rsid w:val="00F4206B"/>
    <w:rsid w:val="00F43651"/>
    <w:rsid w:val="00F500E1"/>
    <w:rsid w:val="00F551FC"/>
    <w:rsid w:val="00F561C0"/>
    <w:rsid w:val="00F662FF"/>
    <w:rsid w:val="00F7378C"/>
    <w:rsid w:val="00F744DD"/>
    <w:rsid w:val="00F8272A"/>
    <w:rsid w:val="00F92260"/>
    <w:rsid w:val="00F96E23"/>
    <w:rsid w:val="00F97316"/>
    <w:rsid w:val="00FA0595"/>
    <w:rsid w:val="00FA449E"/>
    <w:rsid w:val="00FA6C00"/>
    <w:rsid w:val="00FB1D8F"/>
    <w:rsid w:val="00FB3688"/>
    <w:rsid w:val="00FC195A"/>
    <w:rsid w:val="00FC4958"/>
    <w:rsid w:val="00FD01ED"/>
    <w:rsid w:val="00FE09CB"/>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Factsheettitle">
    <w:name w:val="Fact sheet title"/>
    <w:next w:val="factsheetsubtitle"/>
    <w:link w:val="FactsheettitleCharChar"/>
    <w:rsid w:val="0062085C"/>
    <w:pPr>
      <w:framePr w:hSpace="181" w:wrap="around" w:vAnchor="page" w:hAnchor="margin" w:x="-880" w:y="455"/>
      <w:spacing w:after="60"/>
    </w:pPr>
    <w:rPr>
      <w:rFonts w:ascii="Arial" w:hAnsi="Arial"/>
      <w:b/>
      <w:bCs/>
      <w:color w:val="FFFFFF"/>
      <w:sz w:val="56"/>
      <w:szCs w:val="56"/>
      <w:lang w:eastAsia="en-US"/>
    </w:rPr>
  </w:style>
  <w:style w:type="paragraph" w:customStyle="1" w:styleId="factsheetsubtitle">
    <w:name w:val="fact sheet subtitle"/>
    <w:rsid w:val="00F561C0"/>
    <w:pPr>
      <w:framePr w:hSpace="181" w:wrap="around" w:vAnchor="page" w:hAnchor="margin" w:x="-880" w:y="455"/>
      <w:spacing w:after="480"/>
    </w:pPr>
    <w:rPr>
      <w:rFonts w:ascii="Arial" w:hAnsi="Arial"/>
      <w:bCs/>
      <w:color w:val="FFFFFF"/>
      <w:sz w:val="28"/>
      <w:szCs w:val="28"/>
      <w:lang w:eastAsia="en-US"/>
    </w:rPr>
  </w:style>
  <w:style w:type="character" w:customStyle="1" w:styleId="FactsheettitleCharChar">
    <w:name w:val="Fact sheet title Char Char"/>
    <w:link w:val="Factsheettitle"/>
    <w:rsid w:val="0062085C"/>
    <w:rPr>
      <w:rFonts w:ascii="Arial" w:hAnsi="Arial"/>
      <w:b/>
      <w:bCs/>
      <w:color w:val="FFFFFF"/>
      <w:sz w:val="56"/>
      <w:szCs w:val="56"/>
      <w:lang w:val="en-AU" w:eastAsia="en-US" w:bidi="ar-SA"/>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basedOn w:val="Normal"/>
    <w:rsid w:val="001F2178"/>
    <w:pPr>
      <w:numPr>
        <w:numId w:val="13"/>
      </w:numPr>
    </w:p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954542"/>
    <w:pPr>
      <w:tabs>
        <w:tab w:val="left" w:pos="-110"/>
        <w:tab w:val="left" w:pos="220"/>
      </w:tabs>
      <w:spacing w:before="0" w:line="240" w:lineRule="auto"/>
      <w:ind w:left="-437"/>
    </w:pPr>
    <w:rPr>
      <w:color w:val="00928F"/>
      <w:sz w:val="16"/>
      <w:szCs w:val="16"/>
    </w:rPr>
  </w:style>
  <w:style w:type="paragraph" w:customStyle="1" w:styleId="Footerodd">
    <w:name w:val="Footer odd"/>
    <w:rsid w:val="00954542"/>
    <w:pPr>
      <w:tabs>
        <w:tab w:val="right" w:pos="8800"/>
        <w:tab w:val="right" w:pos="9130"/>
        <w:tab w:val="left" w:pos="93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A92921"/>
    <w:rPr>
      <w:rFonts w:ascii="Arial" w:hAnsi="Arial"/>
      <w:sz w:val="21"/>
      <w:lang w:val="en-AU" w:eastAsia="en-US" w:bidi="ar-SA"/>
    </w:rPr>
  </w:style>
  <w:style w:type="paragraph" w:customStyle="1" w:styleId="Tabletext">
    <w:name w:val="Table text"/>
    <w:link w:val="TabletextCharChar"/>
    <w:rsid w:val="00A92921"/>
    <w:pPr>
      <w:spacing w:before="40" w:after="40" w:line="260" w:lineRule="atLeast"/>
      <w:ind w:left="57"/>
    </w:pPr>
    <w:rPr>
      <w:rFonts w:ascii="Arial" w:hAnsi="Arial"/>
      <w:sz w:val="21"/>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numPr>
        <w:ilvl w:val="1"/>
        <w:numId w:val="6"/>
      </w:numPr>
      <w:tabs>
        <w:tab w:val="left" w:pos="284"/>
      </w:tabs>
      <w:spacing w:before="80"/>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spacing w:line="220" w:lineRule="atLeast"/>
      <w:ind w:left="283" w:hanging="215"/>
    </w:pPr>
  </w:style>
  <w:style w:type="character" w:customStyle="1" w:styleId="TablebulletsCharChar">
    <w:name w:val="Table bullets Char Char"/>
    <w:basedOn w:val="TabletextCharChar"/>
    <w:link w:val="Tablebullets"/>
    <w:rsid w:val="00954542"/>
    <w:rPr>
      <w:rFonts w:ascii="Arial" w:hAnsi="Arial"/>
      <w:sz w:val="21"/>
      <w:lang w:val="en-AU" w:eastAsia="en-US" w:bidi="ar-SA"/>
    </w:rPr>
  </w:style>
  <w:style w:type="paragraph" w:customStyle="1" w:styleId="Tablebullets2">
    <w:name w:val="Table bullets 2"/>
    <w:basedOn w:val="Tablebullets"/>
    <w:rsid w:val="004A4A64"/>
    <w:pPr>
      <w:numPr>
        <w:numId w:val="25"/>
      </w:numPr>
      <w:tabs>
        <w:tab w:val="clear" w:pos="284"/>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A92921"/>
    <w:pPr>
      <w:spacing w:before="80" w:after="40" w:line="240" w:lineRule="auto"/>
    </w:pPr>
    <w:rPr>
      <w:b/>
      <w:sz w:val="22"/>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
    <w:name w:val="Instruct"/>
    <w:rsid w:val="00032413"/>
    <w:pPr>
      <w:widowControl w:val="0"/>
      <w:shd w:val="clear" w:color="auto" w:fill="00FF00"/>
      <w:tabs>
        <w:tab w:val="left" w:pos="709"/>
      </w:tabs>
      <w:spacing w:before="120" w:after="120"/>
    </w:pPr>
    <w:rPr>
      <w:rFonts w:ascii="Arial" w:hAnsi="Arial"/>
      <w:b/>
      <w:sz w:val="24"/>
      <w:lang w:eastAsia="en-US"/>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Footer">
    <w:name w:val="footer"/>
    <w:aliases w:val="Cover_Copyright"/>
    <w:basedOn w:val="Normal"/>
    <w:rsid w:val="00BC1229"/>
    <w:pPr>
      <w:widowControl w:val="0"/>
      <w:tabs>
        <w:tab w:val="center" w:pos="7655"/>
        <w:tab w:val="right" w:pos="15309"/>
      </w:tabs>
      <w:spacing w:before="240" w:after="1080" w:line="160" w:lineRule="atLeast"/>
    </w:pPr>
    <w:rPr>
      <w:rFonts w:cs="Arial"/>
      <w:noProof/>
      <w:color w:val="00948D"/>
      <w:sz w:val="14"/>
      <w:szCs w:val="12"/>
      <w:lang w:eastAsia="en-AU"/>
    </w:rPr>
  </w:style>
  <w:style w:type="paragraph" w:customStyle="1" w:styleId="Tablenumbered">
    <w:name w:val="Table numbered"/>
    <w:link w:val="TablenumberedCharChar"/>
    <w:rsid w:val="00A92921"/>
    <w:pPr>
      <w:numPr>
        <w:numId w:val="30"/>
      </w:numPr>
      <w:spacing w:before="40" w:after="40"/>
      <w:ind w:left="454"/>
    </w:pPr>
    <w:rPr>
      <w:rFonts w:ascii="Arial" w:hAnsi="Arial"/>
      <w:sz w:val="21"/>
      <w:lang w:eastAsia="en-US"/>
    </w:rPr>
  </w:style>
  <w:style w:type="character" w:customStyle="1" w:styleId="TablenumberedCharChar">
    <w:name w:val="Table numbered Char Char"/>
    <w:link w:val="Tablenumbered"/>
    <w:rsid w:val="00A92921"/>
    <w:rPr>
      <w:rFonts w:ascii="Arial" w:hAnsi="Arial"/>
      <w:sz w:val="21"/>
      <w:lang w:val="en-AU" w:eastAsia="en-US" w:bidi="ar-SA"/>
    </w:rPr>
  </w:style>
  <w:style w:type="paragraph" w:customStyle="1" w:styleId="Tablebulletslevel2">
    <w:name w:val="Table bullets level 2"/>
    <w:rsid w:val="00FA6C00"/>
    <w:pPr>
      <w:widowControl w:val="0"/>
      <w:numPr>
        <w:numId w:val="37"/>
      </w:numPr>
      <w:spacing w:after="40"/>
    </w:pPr>
    <w:rPr>
      <w:rFonts w:ascii="Arial" w:hAnsi="Arial"/>
      <w:sz w:val="18"/>
      <w:szCs w:val="22"/>
    </w:rPr>
  </w:style>
  <w:style w:type="paragraph" w:customStyle="1" w:styleId="Verticalsubheading">
    <w:name w:val="Vertical subheading"/>
    <w:basedOn w:val="Normal"/>
    <w:link w:val="VerticalsubheadingChar"/>
    <w:rsid w:val="00FA6C00"/>
    <w:pPr>
      <w:widowControl w:val="0"/>
      <w:spacing w:before="0" w:line="240" w:lineRule="auto"/>
      <w:jc w:val="center"/>
    </w:pPr>
    <w:rPr>
      <w:b/>
      <w:sz w:val="16"/>
      <w:szCs w:val="16"/>
    </w:rPr>
  </w:style>
  <w:style w:type="character" w:customStyle="1" w:styleId="VerticalsubheadingChar">
    <w:name w:val="Vertical subheading Char"/>
    <w:link w:val="Verticalsubheading"/>
    <w:rsid w:val="00FA6C00"/>
    <w:rPr>
      <w:rFonts w:ascii="Arial" w:hAnsi="Arial"/>
      <w:b/>
      <w:sz w:val="16"/>
      <w:szCs w:val="16"/>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1"/>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semiHidden/>
    <w:rsid w:val="004A60BB"/>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F2178"/>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1">
    <w:name w:val="Heading 2 Char1"/>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2Char">
    <w:name w:val="Heading 2 Char"/>
    <w:link w:val="Heading2"/>
    <w:rsid w:val="004A60BB"/>
    <w:rPr>
      <w:rFonts w:ascii="Arial" w:eastAsia="SimSun" w:hAnsi="Arial" w:cs="Arial"/>
      <w:b/>
      <w:bCs/>
      <w:color w:val="00948D"/>
      <w:kern w:val="32"/>
      <w:sz w:val="32"/>
      <w:szCs w:val="40"/>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basedOn w:val="Heading3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customStyle="1" w:styleId="Factsheettitle">
    <w:name w:val="Fact sheet title"/>
    <w:next w:val="factsheetsubtitle"/>
    <w:link w:val="FactsheettitleCharChar"/>
    <w:rsid w:val="0062085C"/>
    <w:pPr>
      <w:framePr w:hSpace="181" w:wrap="around" w:vAnchor="page" w:hAnchor="margin" w:x="-880" w:y="455"/>
      <w:spacing w:after="60"/>
    </w:pPr>
    <w:rPr>
      <w:rFonts w:ascii="Arial" w:hAnsi="Arial"/>
      <w:b/>
      <w:bCs/>
      <w:color w:val="FFFFFF"/>
      <w:sz w:val="56"/>
      <w:szCs w:val="56"/>
      <w:lang w:eastAsia="en-US"/>
    </w:rPr>
  </w:style>
  <w:style w:type="paragraph" w:customStyle="1" w:styleId="factsheetsubtitle">
    <w:name w:val="fact sheet subtitle"/>
    <w:rsid w:val="00F561C0"/>
    <w:pPr>
      <w:framePr w:hSpace="181" w:wrap="around" w:vAnchor="page" w:hAnchor="margin" w:x="-880" w:y="455"/>
      <w:spacing w:after="480"/>
    </w:pPr>
    <w:rPr>
      <w:rFonts w:ascii="Arial" w:hAnsi="Arial"/>
      <w:bCs/>
      <w:color w:val="FFFFFF"/>
      <w:sz w:val="28"/>
      <w:szCs w:val="28"/>
      <w:lang w:eastAsia="en-US"/>
    </w:rPr>
  </w:style>
  <w:style w:type="character" w:customStyle="1" w:styleId="FactsheettitleCharChar">
    <w:name w:val="Fact sheet title Char Char"/>
    <w:link w:val="Factsheettitle"/>
    <w:rsid w:val="0062085C"/>
    <w:rPr>
      <w:rFonts w:ascii="Arial" w:hAnsi="Arial"/>
      <w:b/>
      <w:bCs/>
      <w:color w:val="FFFFFF"/>
      <w:sz w:val="56"/>
      <w:szCs w:val="56"/>
      <w:lang w:val="en-AU" w:eastAsia="en-US" w:bidi="ar-SA"/>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basedOn w:val="Normal"/>
    <w:rsid w:val="001F2178"/>
    <w:pPr>
      <w:numPr>
        <w:numId w:val="13"/>
      </w:numPr>
    </w:pPr>
  </w:style>
  <w:style w:type="paragraph" w:customStyle="1" w:styleId="Bulletslevel2">
    <w:name w:val="Bullets level 2"/>
    <w:basedOn w:val="Bulletslevel1"/>
    <w:rsid w:val="001F2178"/>
    <w:pPr>
      <w:numPr>
        <w:numId w:val="14"/>
      </w:numPr>
      <w:tabs>
        <w:tab w:val="left" w:pos="567"/>
      </w:tabs>
    </w:pPr>
  </w:style>
  <w:style w:type="paragraph" w:customStyle="1" w:styleId="Bulletslevel3">
    <w:name w:val="Bullets level 3"/>
    <w:basedOn w:val="Normal"/>
    <w:rsid w:val="001F2178"/>
    <w:pPr>
      <w:numPr>
        <w:numId w:val="15"/>
      </w:numPr>
      <w:tabs>
        <w:tab w:val="left" w:pos="851"/>
      </w:tabs>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954542"/>
    <w:pPr>
      <w:tabs>
        <w:tab w:val="left" w:pos="-110"/>
        <w:tab w:val="left" w:pos="220"/>
      </w:tabs>
      <w:spacing w:before="0" w:line="240" w:lineRule="auto"/>
      <w:ind w:left="-437"/>
    </w:pPr>
    <w:rPr>
      <w:color w:val="00928F"/>
      <w:sz w:val="16"/>
      <w:szCs w:val="16"/>
    </w:rPr>
  </w:style>
  <w:style w:type="paragraph" w:customStyle="1" w:styleId="Footerodd">
    <w:name w:val="Footer odd"/>
    <w:rsid w:val="00954542"/>
    <w:pPr>
      <w:tabs>
        <w:tab w:val="right" w:pos="8800"/>
        <w:tab w:val="right" w:pos="9130"/>
        <w:tab w:val="left" w:pos="93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A92921"/>
    <w:rPr>
      <w:rFonts w:ascii="Arial" w:hAnsi="Arial"/>
      <w:sz w:val="21"/>
      <w:lang w:val="en-AU" w:eastAsia="en-US" w:bidi="ar-SA"/>
    </w:rPr>
  </w:style>
  <w:style w:type="paragraph" w:customStyle="1" w:styleId="Tabletext">
    <w:name w:val="Table text"/>
    <w:link w:val="TabletextCharChar"/>
    <w:rsid w:val="00A92921"/>
    <w:pPr>
      <w:spacing w:before="40" w:after="40" w:line="260" w:lineRule="atLeast"/>
      <w:ind w:left="57"/>
    </w:pPr>
    <w:rPr>
      <w:rFonts w:ascii="Arial" w:hAnsi="Arial"/>
      <w:sz w:val="21"/>
      <w:lang w:eastAsia="en-US"/>
    </w:rPr>
  </w:style>
  <w:style w:type="paragraph" w:customStyle="1" w:styleId="Numberedbulletslevel1">
    <w:name w:val="Numbered bullets level 1"/>
    <w:basedOn w:val="DefaultParagraphFont"/>
    <w:rsid w:val="00E45D49"/>
    <w:pPr>
      <w:numPr>
        <w:numId w:val="23"/>
      </w:numPr>
    </w:pPr>
  </w:style>
  <w:style w:type="paragraph" w:customStyle="1" w:styleId="Numberedbulletslevel2">
    <w:name w:val="Numbered bullets level 2"/>
    <w:basedOn w:val="Numberedbulletslevel1"/>
    <w:rsid w:val="004D19DD"/>
    <w:pPr>
      <w:numPr>
        <w:ilvl w:val="1"/>
        <w:numId w:val="6"/>
      </w:numPr>
      <w:tabs>
        <w:tab w:val="left" w:pos="798"/>
      </w:tabs>
      <w:ind w:left="794" w:hanging="397"/>
    </w:pPr>
  </w:style>
  <w:style w:type="paragraph" w:customStyle="1" w:styleId="Numberedbulletslevel3">
    <w:name w:val="Numbered bullets level 3"/>
    <w:basedOn w:val="Numberedbulletslevel2"/>
    <w:rsid w:val="004D19DD"/>
    <w:pPr>
      <w:numPr>
        <w:ilvl w:val="2"/>
        <w:numId w:val="23"/>
      </w:numPr>
      <w:tabs>
        <w:tab w:val="clear" w:pos="798"/>
        <w:tab w:val="clear" w:pos="1800"/>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numPr>
        <w:ilvl w:val="1"/>
        <w:numId w:val="6"/>
      </w:numPr>
      <w:tabs>
        <w:tab w:val="left" w:pos="284"/>
      </w:tabs>
      <w:spacing w:before="80"/>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954542"/>
    <w:pPr>
      <w:numPr>
        <w:numId w:val="24"/>
      </w:numPr>
      <w:spacing w:line="220" w:lineRule="atLeast"/>
      <w:ind w:left="283" w:hanging="215"/>
    </w:pPr>
  </w:style>
  <w:style w:type="character" w:customStyle="1" w:styleId="TablebulletsCharChar">
    <w:name w:val="Table bullets Char Char"/>
    <w:basedOn w:val="TabletextCharChar"/>
    <w:link w:val="Tablebullets"/>
    <w:rsid w:val="00954542"/>
    <w:rPr>
      <w:rFonts w:ascii="Arial" w:hAnsi="Arial"/>
      <w:sz w:val="21"/>
      <w:lang w:val="en-AU" w:eastAsia="en-US" w:bidi="ar-SA"/>
    </w:rPr>
  </w:style>
  <w:style w:type="paragraph" w:customStyle="1" w:styleId="Tablebullets2">
    <w:name w:val="Table bullets 2"/>
    <w:basedOn w:val="Tablebullets"/>
    <w:rsid w:val="004A4A64"/>
    <w:pPr>
      <w:numPr>
        <w:numId w:val="25"/>
      </w:numPr>
      <w:tabs>
        <w:tab w:val="clear" w:pos="284"/>
        <w:tab w:val="left" w:pos="567"/>
      </w:tabs>
      <w:ind w:left="568" w:hanging="284"/>
    </w:pPr>
  </w:style>
  <w:style w:type="paragraph" w:customStyle="1" w:styleId="Tablebullets3">
    <w:name w:val="Table bullets 3"/>
    <w:basedOn w:val="Tablebullets2"/>
    <w:next w:val="Tabletext"/>
    <w:rsid w:val="00954542"/>
    <w:pPr>
      <w:numPr>
        <w:numId w:val="26"/>
      </w:numPr>
      <w:tabs>
        <w:tab w:val="clear" w:pos="567"/>
      </w:tabs>
    </w:pPr>
  </w:style>
  <w:style w:type="paragraph" w:customStyle="1" w:styleId="Tablehead">
    <w:name w:val="Table head"/>
    <w:basedOn w:val="Normal"/>
    <w:next w:val="Tabletext"/>
    <w:rsid w:val="00A92921"/>
    <w:pPr>
      <w:spacing w:before="80" w:after="40" w:line="240" w:lineRule="auto"/>
    </w:pPr>
    <w:rPr>
      <w:b/>
      <w:sz w:val="22"/>
      <w:lang w:eastAsia="en-AU"/>
    </w:rPr>
  </w:style>
  <w:style w:type="table" w:customStyle="1" w:styleId="Tablestyle1">
    <w:name w:val="Table style 1"/>
    <w:basedOn w:val="TableNormal"/>
    <w:rsid w:val="00954542"/>
    <w:pPr>
      <w:ind w:left="57"/>
    </w:pPr>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
    <w:name w:val="TOC heading"/>
    <w:basedOn w:val="Heading1"/>
    <w:rsid w:val="001F2178"/>
    <w:pPr>
      <w:tabs>
        <w:tab w:val="left" w:pos="851"/>
      </w:tabs>
      <w:spacing w:after="400"/>
      <w:outlineLvl w:val="9"/>
    </w:pPr>
    <w:rPr>
      <w:rFonts w:cs="Tahoma"/>
      <w:bCs w:val="0"/>
      <w:kern w:val="0"/>
    </w:rPr>
  </w:style>
  <w:style w:type="paragraph" w:customStyle="1" w:styleId="checklist">
    <w:name w:val="checklist"/>
    <w:basedOn w:val="Normal"/>
    <w:rsid w:val="00455603"/>
    <w:pPr>
      <w:numPr>
        <w:numId w:val="11"/>
      </w:numPr>
    </w:p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paragraph" w:customStyle="1" w:styleId="Instruct">
    <w:name w:val="Instruct"/>
    <w:rsid w:val="00032413"/>
    <w:pPr>
      <w:widowControl w:val="0"/>
      <w:shd w:val="clear" w:color="auto" w:fill="00FF00"/>
      <w:tabs>
        <w:tab w:val="left" w:pos="709"/>
      </w:tabs>
      <w:spacing w:before="120" w:after="120"/>
    </w:pPr>
    <w:rPr>
      <w:rFonts w:ascii="Arial" w:hAnsi="Arial"/>
      <w:b/>
      <w:sz w:val="24"/>
      <w:lang w:eastAsia="en-US"/>
    </w:r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styleId="Footer">
    <w:name w:val="footer"/>
    <w:aliases w:val="Cover_Copyright"/>
    <w:basedOn w:val="Normal"/>
    <w:rsid w:val="00BC1229"/>
    <w:pPr>
      <w:widowControl w:val="0"/>
      <w:tabs>
        <w:tab w:val="center" w:pos="7655"/>
        <w:tab w:val="right" w:pos="15309"/>
      </w:tabs>
      <w:spacing w:before="240" w:after="1080" w:line="160" w:lineRule="atLeast"/>
    </w:pPr>
    <w:rPr>
      <w:rFonts w:cs="Arial"/>
      <w:noProof/>
      <w:color w:val="00948D"/>
      <w:sz w:val="14"/>
      <w:szCs w:val="12"/>
      <w:lang w:eastAsia="en-AU"/>
    </w:rPr>
  </w:style>
  <w:style w:type="paragraph" w:customStyle="1" w:styleId="Tablenumbered">
    <w:name w:val="Table numbered"/>
    <w:link w:val="TablenumberedCharChar"/>
    <w:rsid w:val="00A92921"/>
    <w:pPr>
      <w:numPr>
        <w:numId w:val="30"/>
      </w:numPr>
      <w:spacing w:before="40" w:after="40"/>
      <w:ind w:left="454"/>
    </w:pPr>
    <w:rPr>
      <w:rFonts w:ascii="Arial" w:hAnsi="Arial"/>
      <w:sz w:val="21"/>
      <w:lang w:eastAsia="en-US"/>
    </w:rPr>
  </w:style>
  <w:style w:type="character" w:customStyle="1" w:styleId="TablenumberedCharChar">
    <w:name w:val="Table numbered Char Char"/>
    <w:link w:val="Tablenumbered"/>
    <w:rsid w:val="00A92921"/>
    <w:rPr>
      <w:rFonts w:ascii="Arial" w:hAnsi="Arial"/>
      <w:sz w:val="21"/>
      <w:lang w:val="en-AU" w:eastAsia="en-US" w:bidi="ar-SA"/>
    </w:rPr>
  </w:style>
  <w:style w:type="paragraph" w:customStyle="1" w:styleId="Tablebulletslevel2">
    <w:name w:val="Table bullets level 2"/>
    <w:rsid w:val="00FA6C00"/>
    <w:pPr>
      <w:widowControl w:val="0"/>
      <w:numPr>
        <w:numId w:val="37"/>
      </w:numPr>
      <w:spacing w:after="40"/>
    </w:pPr>
    <w:rPr>
      <w:rFonts w:ascii="Arial" w:hAnsi="Arial"/>
      <w:sz w:val="18"/>
      <w:szCs w:val="22"/>
    </w:rPr>
  </w:style>
  <w:style w:type="paragraph" w:customStyle="1" w:styleId="Verticalsubheading">
    <w:name w:val="Vertical subheading"/>
    <w:basedOn w:val="Normal"/>
    <w:link w:val="VerticalsubheadingChar"/>
    <w:rsid w:val="00FA6C00"/>
    <w:pPr>
      <w:widowControl w:val="0"/>
      <w:spacing w:before="0" w:line="240" w:lineRule="auto"/>
      <w:jc w:val="center"/>
    </w:pPr>
    <w:rPr>
      <w:b/>
      <w:sz w:val="16"/>
      <w:szCs w:val="16"/>
    </w:rPr>
  </w:style>
  <w:style w:type="character" w:customStyle="1" w:styleId="VerticalsubheadingChar">
    <w:name w:val="Vertical subheading Char"/>
    <w:link w:val="Verticalsubheading"/>
    <w:rsid w:val="00FA6C00"/>
    <w:rPr>
      <w:rFonts w:ascii="Arial" w:hAnsi="Arial"/>
      <w:b/>
      <w:sz w:val="16"/>
      <w:szCs w:val="16"/>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FILE1\sys1\QSA\QCAR%20Project\Publishing\Templates%20DEVELOPMENT\New%20branding%20templates\Resources%20Templates\A4_resources_portrait_v04.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CA0A3F31043E428317E08968BCAAE7" ma:contentTypeVersion="3" ma:contentTypeDescription="Create a new document." ma:contentTypeScope="" ma:versionID="a1b2a59770194f70f81464468d3969ef">
  <xsd:schema xmlns:xsd="http://www.w3.org/2001/XMLSchema" xmlns:xs="http://www.w3.org/2001/XMLSchema" xmlns:p="http://schemas.microsoft.com/office/2006/metadata/properties" targetNamespace="http://schemas.microsoft.com/office/2006/metadata/properties" ma:root="true" ma:fieldsID="44b078d9a3a1a753f35e9ea29d9e5cc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F4CC9F-59AE-40FA-B5A1-DD4C985DA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07CB7E5-AD2A-4C3B-8575-80E823BE86D0}">
  <ds:schemaRefs>
    <ds:schemaRef ds:uri="http://schemas.microsoft.com/sharepoint/v3/contenttype/forms"/>
  </ds:schemaRefs>
</ds:datastoreItem>
</file>

<file path=customXml/itemProps3.xml><?xml version="1.0" encoding="utf-8"?>
<ds:datastoreItem xmlns:ds="http://schemas.openxmlformats.org/officeDocument/2006/customXml" ds:itemID="{D9D92276-2CD5-448F-B274-DAB106D196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A4_resources_portrait_v04.dot</Template>
  <TotalTime>0</TotalTime>
  <Pages>3</Pages>
  <Words>1240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Seeking and providing feedback</vt:lpstr>
    </vt:vector>
  </TitlesOfParts>
  <Company>Queensland Studies Authority</Company>
  <LinksUpToDate>false</LinksUpToDate>
  <CharactersWithSpaces>8298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Seeking and providing feedback</dc:title>
  <dc:subject>Assessment Bank</dc:subject>
  <dc:creator>Queensland Studies Authority</dc:creator>
  <cp:keywords>2010 QSA branding</cp:keywords>
  <cp:lastModifiedBy>QSA</cp:lastModifiedBy>
  <cp:revision>2</cp:revision>
  <cp:lastPrinted>2011-07-26T05:53:00Z</cp:lastPrinted>
  <dcterms:created xsi:type="dcterms:W3CDTF">2014-06-18T06:09:00Z</dcterms:created>
  <dcterms:modified xsi:type="dcterms:W3CDTF">2014-06-18T06:09:00Z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PhaseOfLearning">
    <vt:lpwstr/>
  </property>
  <property fmtid="{D5CDD505-2E9C-101B-9397-08002B2CF9AE}" pid="4" name="ResourceType">
    <vt:lpwstr/>
  </property>
  <property fmtid="{D5CDD505-2E9C-101B-9397-08002B2CF9AE}" pid="5" name="SearchResultPriority">
    <vt:lpwstr/>
  </property>
  <property fmtid="{D5CDD505-2E9C-101B-9397-08002B2CF9AE}" pid="6" name="QSADeveloped">
    <vt:lpwstr/>
  </property>
  <property fmtid="{D5CDD505-2E9C-101B-9397-08002B2CF9AE}" pid="7" name="PackageOwner">
    <vt:lpwstr/>
  </property>
  <property fmtid="{D5CDD505-2E9C-101B-9397-08002B2CF9AE}" pid="8" name="PackageVersion">
    <vt:lpwstr/>
  </property>
  <property fmtid="{D5CDD505-2E9C-101B-9397-08002B2CF9AE}" pid="9" name="PackageOverview">
    <vt:lpwstr/>
  </property>
  <property fmtid="{D5CDD505-2E9C-101B-9397-08002B2CF9AE}" pid="10" name="PackageKeywords">
    <vt:lpwstr/>
  </property>
  <property fmtid="{D5CDD505-2E9C-101B-9397-08002B2CF9AE}" pid="11" name="ResourceCategoriesProfessional">
    <vt:lpwstr/>
  </property>
  <property fmtid="{D5CDD505-2E9C-101B-9397-08002B2CF9AE}" pid="12" name="ResourceCategoriesClassroom">
    <vt:lpwstr/>
  </property>
  <property fmtid="{D5CDD505-2E9C-101B-9397-08002B2CF9AE}" pid="13" name="ResourceBrowseCategory">
    <vt:lpwstr/>
  </property>
  <property fmtid="{D5CDD505-2E9C-101B-9397-08002B2CF9AE}" pid="14" name="ResourceWFStatus">
    <vt:lpwstr/>
  </property>
</Properties>
</file>