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6EC0E63" w14:textId="4C387869" w:rsidR="00ED1561" w:rsidRPr="00D26480" w:rsidRDefault="00E65DF3" w:rsidP="0008464D">
                <w:pPr>
                  <w:pStyle w:val="Title"/>
                  <w:rPr>
                    <w:sz w:val="42"/>
                    <w:szCs w:val="42"/>
                  </w:rPr>
                </w:pPr>
                <w:r>
                  <w:rPr>
                    <w:sz w:val="42"/>
                    <w:szCs w:val="42"/>
                  </w:rPr>
                  <w:t xml:space="preserve">Years 9 and 10 standard elaborations — Australian Curriculum: </w:t>
                </w:r>
                <w:r>
                  <w:rPr>
                    <w:sz w:val="42"/>
                    <w:szCs w:val="42"/>
                  </w:rPr>
                  <w:br/>
                  <w:t>Digital Technologies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CellMar>
          <w:right w:w="57" w:type="dxa"/>
        </w:tblCellMar>
        <w:tblLook w:val="04A0" w:firstRow="1" w:lastRow="0" w:firstColumn="1" w:lastColumn="0" w:noHBand="0" w:noVBand="1"/>
      </w:tblPr>
      <w:tblGrid>
        <w:gridCol w:w="1418"/>
        <w:gridCol w:w="12510"/>
      </w:tblGrid>
      <w:tr w:rsidR="00CF0C7B" w14:paraId="4CE3B9B4" w14:textId="77777777" w:rsidTr="009A5C43">
        <w:trPr>
          <w:trHeight w:val="1511"/>
        </w:trPr>
        <w:tc>
          <w:tcPr>
            <w:tcW w:w="1418" w:type="dxa"/>
          </w:tcPr>
          <w:p w14:paraId="7D5CD082" w14:textId="77777777" w:rsidR="00CF0C7B" w:rsidRPr="00720EE0" w:rsidRDefault="00CF0C7B" w:rsidP="00BE7BD8">
            <w:pPr>
              <w:pStyle w:val="Heading3"/>
            </w:pPr>
            <w:r w:rsidRPr="00BE7BD8">
              <w:t>Purpose</w:t>
            </w:r>
          </w:p>
        </w:tc>
        <w:tc>
          <w:tcPr>
            <w:tcW w:w="12510" w:type="dxa"/>
          </w:tcPr>
          <w:p w14:paraId="5FC670AB" w14:textId="77777777" w:rsidR="00CF0C7B" w:rsidRPr="00F2628C" w:rsidRDefault="00CF0C7B" w:rsidP="00BE7BD8">
            <w:pPr>
              <w:pStyle w:val="BodyText"/>
              <w:spacing w:before="260"/>
            </w:pPr>
            <w:r w:rsidRPr="00F2628C">
              <w:t xml:space="preserve">The </w:t>
            </w:r>
            <w:r w:rsidRPr="00BE7BD8">
              <w:t>standard</w:t>
            </w:r>
            <w:r w:rsidRPr="00F2628C">
              <w:t xml:space="preserve"> elaborations (SEs) provide additional clarity when using the Australian Curriculum achievement stand</w:t>
            </w:r>
            <w:r>
              <w:t>ard to make judgments on a five</w:t>
            </w:r>
            <w:r>
              <w:noBreakHyphen/>
            </w:r>
            <w:r w:rsidRPr="00F2628C">
              <w:t>point scale. They can be used as a tool for:</w:t>
            </w:r>
          </w:p>
          <w:p w14:paraId="5ADD29CF" w14:textId="77777777" w:rsidR="00CF0C7B" w:rsidRPr="00381121" w:rsidRDefault="00CF0C7B" w:rsidP="00BE7BD8">
            <w:pPr>
              <w:pStyle w:val="ListBullet0"/>
            </w:pPr>
            <w:r w:rsidRPr="00381121">
              <w:t xml:space="preserve">making consistent </w:t>
            </w:r>
            <w:r w:rsidRPr="00BE7BD8">
              <w:t>and</w:t>
            </w:r>
            <w:r w:rsidRPr="00381121">
              <w:t xml:space="preserve"> comparable judgments about the evidence of learning in a folio of </w:t>
            </w:r>
            <w:r w:rsidRPr="00AC1523">
              <w:rPr>
                <w:sz w:val="19"/>
                <w:szCs w:val="19"/>
              </w:rPr>
              <w:t>student</w:t>
            </w:r>
            <w:r w:rsidRPr="00381121">
              <w:t xml:space="preserve"> work</w:t>
            </w:r>
          </w:p>
          <w:p w14:paraId="7C651501" w14:textId="5F89061B" w:rsidR="00CF0C7B" w:rsidRPr="00F2628C" w:rsidRDefault="00CF0C7B" w:rsidP="00BE7BD8">
            <w:pPr>
              <w:pStyle w:val="ListBullet0"/>
            </w:pPr>
            <w:r w:rsidRPr="00F2628C">
              <w:t>developing task-specific standards for individual assessment tasks.</w:t>
            </w:r>
          </w:p>
        </w:tc>
      </w:tr>
      <w:tr w:rsidR="00CF0C7B" w14:paraId="7671D88C" w14:textId="77777777" w:rsidTr="00801535">
        <w:trPr>
          <w:trHeight w:val="2014"/>
        </w:trPr>
        <w:tc>
          <w:tcPr>
            <w:tcW w:w="1418" w:type="dxa"/>
          </w:tcPr>
          <w:p w14:paraId="57580F46" w14:textId="77777777" w:rsidR="00CF0C7B" w:rsidRPr="00F2628C" w:rsidRDefault="00CF0C7B" w:rsidP="00BE7BD8">
            <w:pPr>
              <w:pStyle w:val="Heading3"/>
            </w:pPr>
            <w:r w:rsidRPr="00BE7BD8">
              <w:t>Structure</w:t>
            </w:r>
          </w:p>
        </w:tc>
        <w:tc>
          <w:tcPr>
            <w:tcW w:w="12510" w:type="dxa"/>
          </w:tcPr>
          <w:p w14:paraId="470A0F42" w14:textId="1EE6E0A7" w:rsidR="007343AA" w:rsidRPr="001A2F79" w:rsidRDefault="007343AA" w:rsidP="002410A0">
            <w:pPr>
              <w:pStyle w:val="BodyText"/>
              <w:spacing w:before="260"/>
            </w:pPr>
            <w:r w:rsidRPr="001A2F79">
              <w:t xml:space="preserve">The SEs are developed using the </w:t>
            </w:r>
            <w:r w:rsidRPr="001A2F79">
              <w:rPr>
                <w:rStyle w:val="Strong"/>
              </w:rPr>
              <w:t>Australian Curriculum achievement standard</w:t>
            </w:r>
            <w:r w:rsidRPr="001A2F79">
              <w:t xml:space="preserve">. The </w:t>
            </w:r>
            <w:r w:rsidR="00F95F1C">
              <w:t>Digital Technologies</w:t>
            </w:r>
            <w:r w:rsidRPr="001A2F79">
              <w:t xml:space="preserve"> achievement standard describes the learning expected of students at each </w:t>
            </w:r>
            <w:r w:rsidR="009A5C43">
              <w:t>band</w:t>
            </w:r>
            <w:r w:rsidRPr="001A2F79">
              <w:t>. Teachers use the achievement standard during and at the end of a period of teaching to make on</w:t>
            </w:r>
            <w:r w:rsidRPr="001A2F79">
              <w:noBreakHyphen/>
              <w:t>balance judgments about the quality of learning students demonstrate.</w:t>
            </w:r>
          </w:p>
          <w:p w14:paraId="13F9EFD1" w14:textId="7A718AEE" w:rsidR="00CF0C7B" w:rsidRPr="00F2628C" w:rsidRDefault="007343AA" w:rsidP="002410A0">
            <w:pPr>
              <w:pStyle w:val="BodyText"/>
            </w:pPr>
            <w:r w:rsidRPr="001A2F79">
              <w:t xml:space="preserve">In Queensland the achievement standard represents the </w:t>
            </w:r>
            <w:r w:rsidR="002410A0">
              <w:rPr>
                <w:rStyle w:val="Strong"/>
              </w:rPr>
              <w:t>C</w:t>
            </w:r>
            <w:r w:rsidRPr="001A2F79">
              <w:rPr>
                <w:rStyle w:val="Strong"/>
              </w:rPr>
              <w:t xml:space="preserve"> standard </w:t>
            </w:r>
            <w:r w:rsidRPr="001A2F79">
              <w:t xml:space="preserve">— a sound level of knowledge and understanding of the content, and application of skills. The SEs are presented in a </w:t>
            </w:r>
            <w:r w:rsidRPr="001A2F79">
              <w:rPr>
                <w:rStyle w:val="Strong"/>
              </w:rPr>
              <w:t>matrix</w:t>
            </w:r>
            <w:r w:rsidRPr="001A2F79">
              <w:t xml:space="preserve">. The </w:t>
            </w:r>
            <w:r w:rsidRPr="000651AF">
              <w:rPr>
                <w:rStyle w:val="shadingdifferences"/>
              </w:rPr>
              <w:t>discernible differences</w:t>
            </w:r>
            <w:r w:rsidRPr="001A2F79">
              <w:t xml:space="preserve"> or degrees of quality associated with the five-point </w:t>
            </w:r>
            <w:r w:rsidRPr="007343AA">
              <w:t>scale</w:t>
            </w:r>
            <w:r w:rsidRPr="001A2F79">
              <w:t xml:space="preserve"> are highlighted to identify the characteristics of student work on which teacher judgments are made. Terms are described in the Notes section following the matrix.</w:t>
            </w:r>
          </w:p>
        </w:tc>
      </w:tr>
      <w:tr w:rsidR="00CF0C7B" w:rsidRPr="009A5C43" w14:paraId="4EF48E04" w14:textId="77777777" w:rsidTr="009A5C43">
        <w:trPr>
          <w:trHeight w:val="84"/>
        </w:trPr>
        <w:tc>
          <w:tcPr>
            <w:tcW w:w="1418" w:type="dxa"/>
          </w:tcPr>
          <w:p w14:paraId="088D78D6" w14:textId="77777777" w:rsidR="00CF0C7B" w:rsidRPr="009A5C43" w:rsidRDefault="00CF0C7B" w:rsidP="009A5C43"/>
        </w:tc>
        <w:tc>
          <w:tcPr>
            <w:tcW w:w="12510" w:type="dxa"/>
          </w:tcPr>
          <w:p w14:paraId="36615487" w14:textId="77777777" w:rsidR="00CF0C7B" w:rsidRPr="009A5C43" w:rsidRDefault="00CF0C7B" w:rsidP="009A5C43"/>
        </w:tc>
      </w:tr>
    </w:tbl>
    <w:tbl>
      <w:tblPr>
        <w:tblStyle w:val="QCAAtablestyle1"/>
        <w:tblW w:w="4900" w:type="pct"/>
        <w:tblLook w:val="0620" w:firstRow="1" w:lastRow="0" w:firstColumn="0" w:lastColumn="0" w:noHBand="1" w:noVBand="1"/>
      </w:tblPr>
      <w:tblGrid>
        <w:gridCol w:w="827"/>
        <w:gridCol w:w="13109"/>
      </w:tblGrid>
      <w:tr w:rsidR="009452EF" w:rsidRPr="00F2628C" w14:paraId="2560C6B5" w14:textId="77777777" w:rsidTr="00EF3BC9">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45569361" w14:textId="7D79C640" w:rsidR="009452EF" w:rsidRPr="00F2628C" w:rsidRDefault="00691B1D" w:rsidP="001F1AAC">
            <w:pPr>
              <w:pStyle w:val="TableHeading"/>
              <w:spacing w:line="252" w:lineRule="auto"/>
            </w:pPr>
            <w:r w:rsidRPr="00F2628C">
              <w:rPr>
                <w:bCs/>
              </w:rPr>
              <w:t>Year</w:t>
            </w:r>
            <w:r w:rsidR="006D67EF">
              <w:rPr>
                <w:bCs/>
              </w:rPr>
              <w:t>s 9 and 10</w:t>
            </w:r>
            <w:r w:rsidRPr="00F2628C">
              <w:rPr>
                <w:bCs/>
              </w:rPr>
              <w:t xml:space="preserve"> </w:t>
            </w:r>
            <w:r w:rsidR="009452EF" w:rsidRPr="00F2628C">
              <w:t xml:space="preserve">Australian Curriculum: </w:t>
            </w:r>
            <w:r w:rsidR="00F95F1C">
              <w:t>Digital Technologies</w:t>
            </w:r>
            <w:r w:rsidR="009452EF" w:rsidRPr="00F2628C">
              <w:t xml:space="preserve"> achievement standard</w:t>
            </w:r>
          </w:p>
        </w:tc>
      </w:tr>
      <w:tr w:rsidR="009452EF" w:rsidRPr="00F2628C" w14:paraId="557B8781" w14:textId="77777777" w:rsidTr="009A5C43">
        <w:tc>
          <w:tcPr>
            <w:tcW w:w="13936" w:type="dxa"/>
            <w:gridSpan w:val="2"/>
            <w:tcBorders>
              <w:bottom w:val="single" w:sz="4" w:space="0" w:color="A6A8AB"/>
            </w:tcBorders>
          </w:tcPr>
          <w:p w14:paraId="28F045D0" w14:textId="301D829E" w:rsidR="00DF1B68" w:rsidRPr="00DF1B68" w:rsidRDefault="00DF1B68" w:rsidP="000D6410">
            <w:pPr>
              <w:pStyle w:val="BodyText"/>
            </w:pPr>
            <w:r w:rsidRPr="00DF1B68">
              <w:t>By the end of Year 10, students explain the control and management of networked digital systems and the security implications of the interaction between hardware, software and users. They explain simple data compression, and why content data are separated from presentation.</w:t>
            </w:r>
          </w:p>
          <w:p w14:paraId="40353D40" w14:textId="383293A6" w:rsidR="009452EF" w:rsidRPr="009F11D5" w:rsidRDefault="00DF1B68" w:rsidP="000D6410">
            <w:pPr>
              <w:pStyle w:val="BodyText"/>
            </w:pPr>
            <w:r w:rsidRPr="00DF1B68">
              <w:t>Students plan and manage digital projects using an iterative approach. They define and decompose complex problems in terms of functional and non-functional requirements. Students design and evaluate user experiences and algorithms. They design and implement modular programs, including an object-oriented program, using algorithms and data structures involving modular functions that reflect the relationships of real-world data and data entities. They take account of privacy and security requirements when selecting and validating data. Students test and predict results and implement digital solutions. They evaluate information systems and their solutions in terms of risk, sustainability and potential for innovation and enterprise. They share and collaborate online, establishing protocols for the use, transmission and maintenance of data and projects.</w:t>
            </w:r>
            <w:r w:rsidRPr="00DF1B68" w:rsidDel="00DF1B68">
              <w:t xml:space="preserve"> </w:t>
            </w:r>
          </w:p>
        </w:tc>
      </w:tr>
      <w:tr w:rsidR="009452EF" w:rsidRPr="009A5C43" w14:paraId="4A95EF0C" w14:textId="77777777" w:rsidTr="009A5C43">
        <w:tc>
          <w:tcPr>
            <w:tcW w:w="13936" w:type="dxa"/>
            <w:gridSpan w:val="2"/>
            <w:tcBorders>
              <w:left w:val="nil"/>
              <w:right w:val="nil"/>
            </w:tcBorders>
          </w:tcPr>
          <w:p w14:paraId="7F0A5619" w14:textId="349F0007" w:rsidR="009452EF" w:rsidRPr="009A5C43" w:rsidRDefault="009452EF" w:rsidP="001F1AAC">
            <w:pPr>
              <w:pStyle w:val="Smallspace"/>
              <w:spacing w:line="252" w:lineRule="auto"/>
            </w:pPr>
          </w:p>
        </w:tc>
      </w:tr>
      <w:tr w:rsidR="009A5C43" w:rsidRPr="006B1ECB" w14:paraId="56C4E343" w14:textId="77777777" w:rsidTr="00EB7FBD">
        <w:trPr>
          <w:trHeight w:val="25"/>
        </w:trPr>
        <w:tc>
          <w:tcPr>
            <w:tcW w:w="827" w:type="dxa"/>
            <w:shd w:val="clear" w:color="auto" w:fill="E6E7E8" w:themeFill="background2"/>
          </w:tcPr>
          <w:p w14:paraId="1849E20D" w14:textId="77777777" w:rsidR="009A5C43" w:rsidRPr="001470AF" w:rsidRDefault="009A5C43" w:rsidP="001F1AAC">
            <w:pPr>
              <w:pStyle w:val="Source"/>
              <w:spacing w:line="252" w:lineRule="auto"/>
              <w:rPr>
                <w:b/>
              </w:rPr>
            </w:pPr>
            <w:r w:rsidRPr="001470AF">
              <w:rPr>
                <w:b/>
              </w:rPr>
              <w:t>Source</w:t>
            </w:r>
          </w:p>
        </w:tc>
        <w:tc>
          <w:tcPr>
            <w:tcW w:w="13109" w:type="dxa"/>
          </w:tcPr>
          <w:p w14:paraId="6571B8A1" w14:textId="00F1C512" w:rsidR="009A5C43" w:rsidRPr="006B1ECB" w:rsidRDefault="009A5C43" w:rsidP="001F1AAC">
            <w:pPr>
              <w:pStyle w:val="Source"/>
              <w:spacing w:line="252" w:lineRule="auto"/>
            </w:pPr>
            <w:r w:rsidRPr="00EA406A">
              <w:t>Australian Curriculum, Assessment and Reporting Authority (ACARA),</w:t>
            </w:r>
            <w:r w:rsidRPr="00F2628C">
              <w:t xml:space="preserve"> </w:t>
            </w:r>
            <w:r w:rsidRPr="00F2628C">
              <w:rPr>
                <w:i/>
              </w:rPr>
              <w:t xml:space="preserve">Australian Curriculum Version 8 </w:t>
            </w:r>
            <w:r>
              <w:rPr>
                <w:i/>
              </w:rPr>
              <w:t>Digital Technologies</w:t>
            </w:r>
            <w:r w:rsidRPr="00F2628C">
              <w:rPr>
                <w:i/>
              </w:rPr>
              <w:t xml:space="preserve"> for Foundation–10</w:t>
            </w:r>
            <w:r w:rsidRPr="00F2628C">
              <w:t xml:space="preserve">, </w:t>
            </w:r>
            <w:hyperlink r:id="rId18" w:history="1">
              <w:r>
                <w:rPr>
                  <w:rStyle w:val="Hyperlink"/>
                  <w:spacing w:val="-2"/>
                </w:rPr>
                <w:t>www.australiancurriculum.edu.au/f-10-curriculum/technologies/digital-technologies</w:t>
              </w:r>
            </w:hyperlink>
          </w:p>
        </w:tc>
      </w:tr>
    </w:tbl>
    <w:p w14:paraId="750083D6" w14:textId="5B856A72" w:rsidR="00BF01E1" w:rsidRDefault="00BF01E1" w:rsidP="009A5C43">
      <w:pPr>
        <w:pStyle w:val="Smallspace"/>
      </w:pPr>
      <w:r>
        <w:br w:type="page"/>
      </w:r>
    </w:p>
    <w:p w14:paraId="2FCE98D6" w14:textId="038DDC1B" w:rsidR="006E3481" w:rsidRDefault="006D67EF" w:rsidP="00BF68BE">
      <w:pPr>
        <w:pStyle w:val="Heading2"/>
      </w:pPr>
      <w:r>
        <w:lastRenderedPageBreak/>
        <w:t>Years 9 and 10</w:t>
      </w:r>
      <w:r w:rsidR="009A5C43">
        <w:t xml:space="preserve"> </w:t>
      </w:r>
      <w:r w:rsidR="00F95F1C">
        <w:t>Digital Technologies</w:t>
      </w:r>
      <w:r w:rsidR="00BF01E1">
        <w:t xml:space="preserve"> standard elaborations</w:t>
      </w:r>
    </w:p>
    <w:tbl>
      <w:tblPr>
        <w:tblStyle w:val="QCAAtablestyle4"/>
        <w:tblW w:w="14172" w:type="dxa"/>
        <w:tblLayout w:type="fixed"/>
        <w:tblLook w:val="0620" w:firstRow="1" w:lastRow="0" w:firstColumn="0" w:lastColumn="0" w:noHBand="1" w:noVBand="1"/>
      </w:tblPr>
      <w:tblGrid>
        <w:gridCol w:w="457"/>
        <w:gridCol w:w="518"/>
        <w:gridCol w:w="2639"/>
        <w:gridCol w:w="2639"/>
        <w:gridCol w:w="2640"/>
        <w:gridCol w:w="2639"/>
        <w:gridCol w:w="2640"/>
      </w:tblGrid>
      <w:tr w:rsidR="008E4AF7" w:rsidRPr="00F2628C" w14:paraId="72C46DB0" w14:textId="77777777" w:rsidTr="00DF1B68">
        <w:trPr>
          <w:cnfStyle w:val="100000000000" w:firstRow="1" w:lastRow="0" w:firstColumn="0" w:lastColumn="0" w:oddVBand="0" w:evenVBand="0" w:oddHBand="0" w:evenHBand="0" w:firstRowFirstColumn="0" w:firstRowLastColumn="0" w:lastRowFirstColumn="0" w:lastRowLastColumn="0"/>
          <w:cantSplit/>
          <w:tblHeader/>
        </w:trPr>
        <w:tc>
          <w:tcPr>
            <w:tcW w:w="975" w:type="dxa"/>
            <w:gridSpan w:val="2"/>
            <w:tcBorders>
              <w:top w:val="nil"/>
              <w:left w:val="nil"/>
              <w:bottom w:val="nil"/>
              <w:right w:val="single" w:sz="4" w:space="0" w:color="A6A8AB"/>
            </w:tcBorders>
            <w:shd w:val="clear" w:color="auto" w:fill="FFFFFF" w:themeFill="background1"/>
            <w:textDirection w:val="btLr"/>
            <w:vAlign w:val="center"/>
          </w:tcPr>
          <w:p w14:paraId="32E1385D" w14:textId="77777777" w:rsidR="008E4AF7" w:rsidRPr="00672B60" w:rsidRDefault="008E4AF7" w:rsidP="00DF1B68">
            <w:pPr>
              <w:pStyle w:val="Tableheadingcolumn2"/>
            </w:pPr>
          </w:p>
        </w:tc>
        <w:tc>
          <w:tcPr>
            <w:tcW w:w="2639" w:type="dxa"/>
            <w:tcBorders>
              <w:left w:val="single" w:sz="4" w:space="0" w:color="A6A8AB"/>
              <w:bottom w:val="single" w:sz="12" w:space="0" w:color="C00000"/>
            </w:tcBorders>
          </w:tcPr>
          <w:p w14:paraId="053C15DD" w14:textId="77777777" w:rsidR="008E4AF7" w:rsidRPr="00BF01E1" w:rsidRDefault="008E4AF7" w:rsidP="00DF1B68">
            <w:pPr>
              <w:pStyle w:val="TableHeading"/>
              <w:jc w:val="center"/>
              <w:rPr>
                <w:sz w:val="19"/>
                <w:szCs w:val="19"/>
              </w:rPr>
            </w:pPr>
            <w:r>
              <w:rPr>
                <w:sz w:val="19"/>
                <w:szCs w:val="19"/>
              </w:rPr>
              <w:t>A</w:t>
            </w:r>
          </w:p>
        </w:tc>
        <w:tc>
          <w:tcPr>
            <w:tcW w:w="2639" w:type="dxa"/>
            <w:tcBorders>
              <w:bottom w:val="single" w:sz="12" w:space="0" w:color="C00000"/>
            </w:tcBorders>
          </w:tcPr>
          <w:p w14:paraId="6D1F7D19" w14:textId="77777777" w:rsidR="008E4AF7" w:rsidRPr="00BF01E1" w:rsidRDefault="008E4AF7" w:rsidP="00DF1B68">
            <w:pPr>
              <w:pStyle w:val="TableHeading"/>
              <w:jc w:val="center"/>
              <w:rPr>
                <w:sz w:val="19"/>
                <w:szCs w:val="19"/>
              </w:rPr>
            </w:pPr>
            <w:r>
              <w:rPr>
                <w:sz w:val="19"/>
                <w:szCs w:val="19"/>
              </w:rPr>
              <w:t>B</w:t>
            </w:r>
          </w:p>
        </w:tc>
        <w:tc>
          <w:tcPr>
            <w:tcW w:w="2640" w:type="dxa"/>
            <w:tcBorders>
              <w:bottom w:val="single" w:sz="12" w:space="0" w:color="C00000"/>
            </w:tcBorders>
          </w:tcPr>
          <w:p w14:paraId="6C0F22AA" w14:textId="77777777" w:rsidR="008E4AF7" w:rsidRPr="00BF01E1" w:rsidRDefault="008E4AF7" w:rsidP="00DF1B68">
            <w:pPr>
              <w:pStyle w:val="TableHeading"/>
              <w:jc w:val="center"/>
              <w:rPr>
                <w:sz w:val="19"/>
                <w:szCs w:val="19"/>
              </w:rPr>
            </w:pPr>
            <w:r>
              <w:rPr>
                <w:sz w:val="19"/>
                <w:szCs w:val="19"/>
              </w:rPr>
              <w:t>C</w:t>
            </w:r>
          </w:p>
        </w:tc>
        <w:tc>
          <w:tcPr>
            <w:tcW w:w="2639" w:type="dxa"/>
            <w:tcBorders>
              <w:bottom w:val="single" w:sz="12" w:space="0" w:color="C00000"/>
            </w:tcBorders>
          </w:tcPr>
          <w:p w14:paraId="1BB1B3E5" w14:textId="77777777" w:rsidR="008E4AF7" w:rsidRPr="00BF01E1" w:rsidRDefault="008E4AF7" w:rsidP="00DF1B68">
            <w:pPr>
              <w:pStyle w:val="TableHeading"/>
              <w:jc w:val="center"/>
              <w:rPr>
                <w:sz w:val="19"/>
                <w:szCs w:val="19"/>
              </w:rPr>
            </w:pPr>
            <w:r>
              <w:rPr>
                <w:sz w:val="19"/>
                <w:szCs w:val="19"/>
              </w:rPr>
              <w:t>D</w:t>
            </w:r>
          </w:p>
        </w:tc>
        <w:tc>
          <w:tcPr>
            <w:tcW w:w="2640" w:type="dxa"/>
            <w:tcBorders>
              <w:bottom w:val="single" w:sz="12" w:space="0" w:color="C00000"/>
            </w:tcBorders>
          </w:tcPr>
          <w:p w14:paraId="0B4F0D78" w14:textId="77777777" w:rsidR="008E4AF7" w:rsidRPr="00BF01E1" w:rsidRDefault="008E4AF7" w:rsidP="00DF1B68">
            <w:pPr>
              <w:pStyle w:val="TableHeading"/>
              <w:jc w:val="center"/>
              <w:rPr>
                <w:sz w:val="19"/>
                <w:szCs w:val="19"/>
              </w:rPr>
            </w:pPr>
            <w:r>
              <w:rPr>
                <w:sz w:val="19"/>
                <w:szCs w:val="19"/>
              </w:rPr>
              <w:t>E</w:t>
            </w:r>
          </w:p>
        </w:tc>
      </w:tr>
      <w:tr w:rsidR="008E4AF7" w:rsidRPr="00F2628C" w14:paraId="1B85B31B" w14:textId="77777777" w:rsidTr="00DF1B68">
        <w:trPr>
          <w:cantSplit/>
          <w:trHeight w:val="33"/>
        </w:trPr>
        <w:tc>
          <w:tcPr>
            <w:tcW w:w="975"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4B0E282" w14:textId="77777777" w:rsidR="008E4AF7" w:rsidRPr="00887069" w:rsidRDefault="008E4AF7" w:rsidP="00DF1B68">
            <w:pPr>
              <w:pStyle w:val="Tableheadingcolumn2"/>
            </w:pPr>
          </w:p>
        </w:tc>
        <w:tc>
          <w:tcPr>
            <w:tcW w:w="1319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40EE92E2" w14:textId="77777777" w:rsidR="008E4AF7" w:rsidRPr="00F2628C" w:rsidRDefault="008E4AF7" w:rsidP="00DF1B68">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8E4AF7" w:rsidRPr="00F2628C" w14:paraId="76ABDCC7" w14:textId="77777777" w:rsidTr="00DF1B68">
        <w:trPr>
          <w:cantSplit/>
          <w:trHeight w:val="2307"/>
        </w:trPr>
        <w:tc>
          <w:tcPr>
            <w:tcW w:w="457" w:type="dxa"/>
            <w:vMerge w:val="restart"/>
            <w:tcBorders>
              <w:top w:val="single" w:sz="4" w:space="0" w:color="808184" w:themeColor="text2"/>
            </w:tcBorders>
            <w:shd w:val="clear" w:color="auto" w:fill="E6E7E8" w:themeFill="background2"/>
            <w:textDirection w:val="btLr"/>
            <w:vAlign w:val="center"/>
          </w:tcPr>
          <w:p w14:paraId="7334E5D4" w14:textId="77777777" w:rsidR="008E4AF7" w:rsidRPr="00887069" w:rsidRDefault="008E4AF7" w:rsidP="00DF1B68">
            <w:pPr>
              <w:pStyle w:val="Tableheadingcolumns"/>
            </w:pPr>
            <w:r>
              <w:t>Knowledge and understanding</w:t>
            </w:r>
          </w:p>
        </w:tc>
        <w:tc>
          <w:tcPr>
            <w:tcW w:w="518" w:type="dxa"/>
            <w:tcBorders>
              <w:top w:val="single" w:sz="4" w:space="0" w:color="808184" w:themeColor="text2"/>
            </w:tcBorders>
            <w:shd w:val="clear" w:color="auto" w:fill="E6E7E8" w:themeFill="background2"/>
            <w:textDirection w:val="btLr"/>
            <w:vAlign w:val="center"/>
          </w:tcPr>
          <w:p w14:paraId="4F61D9BF" w14:textId="77777777" w:rsidR="008E4AF7" w:rsidRPr="00887069" w:rsidRDefault="008E4AF7" w:rsidP="00DF1B68">
            <w:pPr>
              <w:pStyle w:val="Tableheadingcolumn2"/>
            </w:pPr>
            <w:r>
              <w:t>Digital systems</w:t>
            </w:r>
          </w:p>
        </w:tc>
        <w:tc>
          <w:tcPr>
            <w:tcW w:w="2639" w:type="dxa"/>
            <w:tcBorders>
              <w:bottom w:val="single" w:sz="4" w:space="0" w:color="A6A8AB"/>
            </w:tcBorders>
          </w:tcPr>
          <w:p w14:paraId="77EB453B" w14:textId="77777777" w:rsidR="008E4AF7" w:rsidRPr="00C550BD" w:rsidRDefault="008E4AF7" w:rsidP="00DF1B68">
            <w:pPr>
              <w:pStyle w:val="Tabledescriptors"/>
              <w:rPr>
                <w:szCs w:val="19"/>
              </w:rPr>
            </w:pPr>
            <w:r w:rsidRPr="000E0A19">
              <w:rPr>
                <w:rStyle w:val="shadingdifferences"/>
                <w:szCs w:val="19"/>
              </w:rPr>
              <w:t>comprehensive</w:t>
            </w:r>
            <w:r w:rsidRPr="000E0A19">
              <w:rPr>
                <w:szCs w:val="19"/>
              </w:rPr>
              <w:t xml:space="preserve"> </w:t>
            </w:r>
            <w:r w:rsidRPr="00AB10CE">
              <w:t>explanation</w:t>
            </w:r>
            <w:r w:rsidRPr="00C550BD">
              <w:rPr>
                <w:szCs w:val="19"/>
              </w:rPr>
              <w:t xml:space="preserve"> of:</w:t>
            </w:r>
          </w:p>
          <w:p w14:paraId="17CBE844" w14:textId="77777777" w:rsidR="008E4AF7" w:rsidRPr="00C550BD" w:rsidRDefault="008E4AF7" w:rsidP="008E4AF7">
            <w:pPr>
              <w:pStyle w:val="TableBullet"/>
              <w:numPr>
                <w:ilvl w:val="0"/>
                <w:numId w:val="16"/>
              </w:numPr>
            </w:pPr>
            <w:r w:rsidRPr="00C550BD">
              <w:t xml:space="preserve">the control and </w:t>
            </w:r>
            <w:r w:rsidRPr="00BF68BE">
              <w:t>management</w:t>
            </w:r>
            <w:r w:rsidRPr="00C550BD">
              <w:t xml:space="preserve"> of networked digital systems</w:t>
            </w:r>
          </w:p>
          <w:p w14:paraId="049A278A" w14:textId="77777777" w:rsidR="008E4AF7" w:rsidRPr="00807E40" w:rsidRDefault="008E4AF7" w:rsidP="008E4AF7">
            <w:pPr>
              <w:pStyle w:val="TableBullet"/>
              <w:numPr>
                <w:ilvl w:val="0"/>
                <w:numId w:val="16"/>
              </w:numPr>
            </w:pPr>
            <w:r w:rsidRPr="00C550BD">
              <w:t>the security implications of the interaction between hardware, software and users</w:t>
            </w:r>
          </w:p>
        </w:tc>
        <w:tc>
          <w:tcPr>
            <w:tcW w:w="2639" w:type="dxa"/>
            <w:tcBorders>
              <w:bottom w:val="single" w:sz="4" w:space="0" w:color="A6A8AB"/>
            </w:tcBorders>
          </w:tcPr>
          <w:p w14:paraId="28EB7A67" w14:textId="77777777" w:rsidR="008E4AF7" w:rsidRPr="00C550BD" w:rsidRDefault="008E4AF7" w:rsidP="00DF1B68">
            <w:pPr>
              <w:pStyle w:val="Tabledescriptors"/>
              <w:rPr>
                <w:szCs w:val="19"/>
              </w:rPr>
            </w:pPr>
            <w:r w:rsidRPr="00C550BD">
              <w:rPr>
                <w:rStyle w:val="shadingdifferences"/>
                <w:szCs w:val="19"/>
              </w:rPr>
              <w:t>detailed</w:t>
            </w:r>
            <w:r w:rsidRPr="00C550BD">
              <w:rPr>
                <w:szCs w:val="19"/>
              </w:rPr>
              <w:t xml:space="preserve"> </w:t>
            </w:r>
            <w:r w:rsidRPr="00AB10CE">
              <w:t>explanation</w:t>
            </w:r>
            <w:r w:rsidRPr="00C550BD">
              <w:rPr>
                <w:szCs w:val="19"/>
              </w:rPr>
              <w:t xml:space="preserve"> of:</w:t>
            </w:r>
          </w:p>
          <w:p w14:paraId="6CC38DC4" w14:textId="77777777" w:rsidR="008E4AF7" w:rsidRPr="00C550BD" w:rsidRDefault="008E4AF7" w:rsidP="008E4AF7">
            <w:pPr>
              <w:pStyle w:val="TableBullet"/>
              <w:numPr>
                <w:ilvl w:val="0"/>
                <w:numId w:val="16"/>
              </w:numPr>
              <w:rPr>
                <w:szCs w:val="19"/>
              </w:rPr>
            </w:pPr>
            <w:r w:rsidRPr="00C550BD">
              <w:rPr>
                <w:szCs w:val="19"/>
              </w:rPr>
              <w:t xml:space="preserve">the control and </w:t>
            </w:r>
            <w:r w:rsidRPr="00BF68BE">
              <w:t>management</w:t>
            </w:r>
            <w:r w:rsidRPr="00C550BD">
              <w:rPr>
                <w:szCs w:val="19"/>
              </w:rPr>
              <w:t xml:space="preserve"> of networked digital systems</w:t>
            </w:r>
          </w:p>
          <w:p w14:paraId="25229BEE" w14:textId="77777777" w:rsidR="008E4AF7" w:rsidRPr="00807E40" w:rsidRDefault="008E4AF7" w:rsidP="008E4AF7">
            <w:pPr>
              <w:pStyle w:val="TableBullet"/>
              <w:numPr>
                <w:ilvl w:val="0"/>
                <w:numId w:val="16"/>
              </w:numPr>
            </w:pPr>
            <w:r w:rsidRPr="00C550BD">
              <w:rPr>
                <w:szCs w:val="19"/>
              </w:rPr>
              <w:t xml:space="preserve">the security implications of the interaction </w:t>
            </w:r>
            <w:r w:rsidRPr="00BF68BE">
              <w:t>between</w:t>
            </w:r>
            <w:r w:rsidRPr="00C550BD">
              <w:rPr>
                <w:szCs w:val="19"/>
              </w:rPr>
              <w:t xml:space="preserve"> hardware, </w:t>
            </w:r>
            <w:r w:rsidRPr="00AB10CE">
              <w:t>software</w:t>
            </w:r>
            <w:r w:rsidRPr="00C550BD">
              <w:rPr>
                <w:szCs w:val="19"/>
              </w:rPr>
              <w:t xml:space="preserve"> and users</w:t>
            </w:r>
          </w:p>
        </w:tc>
        <w:tc>
          <w:tcPr>
            <w:tcW w:w="2640" w:type="dxa"/>
            <w:tcBorders>
              <w:bottom w:val="single" w:sz="4" w:space="0" w:color="A6A8AB"/>
            </w:tcBorders>
          </w:tcPr>
          <w:p w14:paraId="3BC4B960" w14:textId="77777777" w:rsidR="008E4AF7" w:rsidRPr="00C550BD" w:rsidRDefault="008E4AF7" w:rsidP="00DF1B68">
            <w:pPr>
              <w:pStyle w:val="Tabledescriptors"/>
              <w:rPr>
                <w:szCs w:val="19"/>
              </w:rPr>
            </w:pPr>
            <w:r w:rsidRPr="00AB10CE">
              <w:t>explanation</w:t>
            </w:r>
            <w:r w:rsidRPr="00C550BD">
              <w:rPr>
                <w:szCs w:val="19"/>
              </w:rPr>
              <w:t xml:space="preserve"> of:</w:t>
            </w:r>
          </w:p>
          <w:p w14:paraId="05086F65" w14:textId="77777777" w:rsidR="008E4AF7" w:rsidRPr="00C550BD" w:rsidRDefault="008E4AF7" w:rsidP="008E4AF7">
            <w:pPr>
              <w:pStyle w:val="TableBullet"/>
              <w:numPr>
                <w:ilvl w:val="0"/>
                <w:numId w:val="16"/>
              </w:numPr>
              <w:rPr>
                <w:szCs w:val="19"/>
              </w:rPr>
            </w:pPr>
            <w:r w:rsidRPr="00C550BD">
              <w:rPr>
                <w:szCs w:val="19"/>
              </w:rPr>
              <w:t xml:space="preserve">the control and </w:t>
            </w:r>
            <w:r w:rsidRPr="00BF68BE">
              <w:t>management</w:t>
            </w:r>
            <w:r w:rsidRPr="00C550BD">
              <w:rPr>
                <w:szCs w:val="19"/>
              </w:rPr>
              <w:t xml:space="preserve"> of networked digital systems</w:t>
            </w:r>
          </w:p>
          <w:p w14:paraId="2FA62F2A" w14:textId="77777777" w:rsidR="008E4AF7" w:rsidRPr="00807E40" w:rsidRDefault="008E4AF7" w:rsidP="008E4AF7">
            <w:pPr>
              <w:pStyle w:val="TableBullet"/>
              <w:numPr>
                <w:ilvl w:val="0"/>
                <w:numId w:val="16"/>
              </w:numPr>
            </w:pPr>
            <w:r w:rsidRPr="00C550BD">
              <w:rPr>
                <w:szCs w:val="19"/>
              </w:rPr>
              <w:t xml:space="preserve">the security implications of the </w:t>
            </w:r>
            <w:r w:rsidRPr="00BF68BE">
              <w:t>interaction</w:t>
            </w:r>
            <w:r w:rsidRPr="00C550BD">
              <w:rPr>
                <w:szCs w:val="19"/>
              </w:rPr>
              <w:t xml:space="preserve"> between hardware, software and users</w:t>
            </w:r>
          </w:p>
        </w:tc>
        <w:tc>
          <w:tcPr>
            <w:tcW w:w="2639" w:type="dxa"/>
            <w:tcBorders>
              <w:bottom w:val="single" w:sz="4" w:space="0" w:color="A6A8AB"/>
            </w:tcBorders>
          </w:tcPr>
          <w:p w14:paraId="156C1DF3" w14:textId="77777777" w:rsidR="008E4AF7" w:rsidRPr="00C550BD" w:rsidRDefault="008E4AF7" w:rsidP="00DF1B68">
            <w:pPr>
              <w:pStyle w:val="Tabledescriptors"/>
              <w:rPr>
                <w:szCs w:val="19"/>
              </w:rPr>
            </w:pPr>
            <w:r w:rsidRPr="00C550BD">
              <w:rPr>
                <w:rStyle w:val="shadingdifferences"/>
                <w:szCs w:val="19"/>
              </w:rPr>
              <w:t>description</w:t>
            </w:r>
            <w:r w:rsidRPr="00C550BD">
              <w:rPr>
                <w:szCs w:val="19"/>
              </w:rPr>
              <w:t xml:space="preserve"> of:</w:t>
            </w:r>
          </w:p>
          <w:p w14:paraId="6FC5B5E3" w14:textId="77777777" w:rsidR="008E4AF7" w:rsidRPr="00C550BD" w:rsidRDefault="008E4AF7" w:rsidP="008E4AF7">
            <w:pPr>
              <w:pStyle w:val="TableBullet"/>
              <w:numPr>
                <w:ilvl w:val="0"/>
                <w:numId w:val="16"/>
              </w:numPr>
              <w:rPr>
                <w:szCs w:val="19"/>
              </w:rPr>
            </w:pPr>
            <w:r w:rsidRPr="00C550BD">
              <w:rPr>
                <w:szCs w:val="19"/>
              </w:rPr>
              <w:t xml:space="preserve">the control and </w:t>
            </w:r>
            <w:r w:rsidRPr="00BF68BE">
              <w:t>management</w:t>
            </w:r>
            <w:r w:rsidRPr="00C550BD">
              <w:rPr>
                <w:szCs w:val="19"/>
              </w:rPr>
              <w:t xml:space="preserve"> of networked digital systems </w:t>
            </w:r>
          </w:p>
          <w:p w14:paraId="0EDFB1AA" w14:textId="77777777" w:rsidR="008E4AF7" w:rsidRPr="00807E40" w:rsidRDefault="008E4AF7" w:rsidP="008E4AF7">
            <w:pPr>
              <w:pStyle w:val="TableBullet"/>
              <w:numPr>
                <w:ilvl w:val="0"/>
                <w:numId w:val="16"/>
              </w:numPr>
            </w:pPr>
            <w:r w:rsidRPr="00C550BD">
              <w:rPr>
                <w:szCs w:val="19"/>
              </w:rPr>
              <w:t xml:space="preserve">the security implications of the </w:t>
            </w:r>
            <w:r w:rsidRPr="00AB10CE">
              <w:t>interaction</w:t>
            </w:r>
            <w:r w:rsidRPr="00C550BD">
              <w:rPr>
                <w:szCs w:val="19"/>
              </w:rPr>
              <w:t xml:space="preserve"> between hardware, software and users</w:t>
            </w:r>
          </w:p>
        </w:tc>
        <w:tc>
          <w:tcPr>
            <w:tcW w:w="2640" w:type="dxa"/>
            <w:tcBorders>
              <w:bottom w:val="single" w:sz="4" w:space="0" w:color="A6A8AB"/>
            </w:tcBorders>
          </w:tcPr>
          <w:p w14:paraId="36AF8553" w14:textId="77777777" w:rsidR="008E4AF7" w:rsidRPr="00C550BD" w:rsidRDefault="008E4AF7" w:rsidP="00DF1B68">
            <w:pPr>
              <w:pStyle w:val="Tabledescriptors"/>
              <w:rPr>
                <w:szCs w:val="19"/>
              </w:rPr>
            </w:pPr>
            <w:r w:rsidRPr="0033235F">
              <w:rPr>
                <w:rStyle w:val="shadingdifferences"/>
              </w:rPr>
              <w:t>statements</w:t>
            </w:r>
            <w:r w:rsidRPr="00E55D5A">
              <w:rPr>
                <w:rStyle w:val="shadingdifferences"/>
              </w:rPr>
              <w:t xml:space="preserve"> about</w:t>
            </w:r>
            <w:r w:rsidRPr="00C550BD">
              <w:rPr>
                <w:szCs w:val="19"/>
              </w:rPr>
              <w:t>:</w:t>
            </w:r>
          </w:p>
          <w:p w14:paraId="069A8E55" w14:textId="77777777" w:rsidR="008E4AF7" w:rsidRPr="00C550BD" w:rsidRDefault="008E4AF7" w:rsidP="008E4AF7">
            <w:pPr>
              <w:pStyle w:val="TableBullet"/>
              <w:numPr>
                <w:ilvl w:val="0"/>
                <w:numId w:val="16"/>
              </w:numPr>
              <w:rPr>
                <w:szCs w:val="19"/>
              </w:rPr>
            </w:pPr>
            <w:r w:rsidRPr="00C550BD">
              <w:rPr>
                <w:szCs w:val="19"/>
              </w:rPr>
              <w:t xml:space="preserve">the control and </w:t>
            </w:r>
            <w:r w:rsidRPr="00BF68BE">
              <w:t>management</w:t>
            </w:r>
            <w:r w:rsidRPr="00C550BD">
              <w:rPr>
                <w:szCs w:val="19"/>
              </w:rPr>
              <w:t xml:space="preserve"> of networked digital systems</w:t>
            </w:r>
          </w:p>
          <w:p w14:paraId="725309CC" w14:textId="77777777" w:rsidR="008E4AF7" w:rsidRPr="00807E40" w:rsidRDefault="008E4AF7" w:rsidP="008E4AF7">
            <w:pPr>
              <w:pStyle w:val="TableBullet"/>
              <w:numPr>
                <w:ilvl w:val="0"/>
                <w:numId w:val="16"/>
              </w:numPr>
            </w:pPr>
            <w:r w:rsidRPr="00C550BD">
              <w:rPr>
                <w:szCs w:val="19"/>
              </w:rPr>
              <w:t xml:space="preserve">the security implications of the </w:t>
            </w:r>
            <w:r w:rsidRPr="00BF68BE">
              <w:t>interaction</w:t>
            </w:r>
            <w:r w:rsidRPr="00C550BD">
              <w:rPr>
                <w:szCs w:val="19"/>
              </w:rPr>
              <w:t xml:space="preserve"> between hardware, software and users</w:t>
            </w:r>
          </w:p>
        </w:tc>
      </w:tr>
      <w:tr w:rsidR="008E4AF7" w:rsidRPr="00F2628C" w14:paraId="3F45625F" w14:textId="77777777" w:rsidTr="00DF1B68">
        <w:trPr>
          <w:cantSplit/>
          <w:trHeight w:val="2283"/>
        </w:trPr>
        <w:tc>
          <w:tcPr>
            <w:tcW w:w="457" w:type="dxa"/>
            <w:vMerge/>
            <w:shd w:val="clear" w:color="auto" w:fill="E6E7E8" w:themeFill="background2"/>
            <w:textDirection w:val="btLr"/>
            <w:vAlign w:val="center"/>
          </w:tcPr>
          <w:p w14:paraId="3A41C04B" w14:textId="77777777" w:rsidR="008E4AF7" w:rsidRPr="00672B60" w:rsidRDefault="008E4AF7" w:rsidP="00DF1B68">
            <w:pPr>
              <w:pStyle w:val="Tableheadingcolumns"/>
            </w:pPr>
          </w:p>
        </w:tc>
        <w:tc>
          <w:tcPr>
            <w:tcW w:w="518" w:type="dxa"/>
            <w:shd w:val="clear" w:color="auto" w:fill="E6E7E8" w:themeFill="background2"/>
            <w:textDirection w:val="btLr"/>
            <w:vAlign w:val="center"/>
          </w:tcPr>
          <w:p w14:paraId="077ADCC9" w14:textId="77777777" w:rsidR="008E4AF7" w:rsidRPr="00672B60" w:rsidRDefault="008E4AF7" w:rsidP="00DF1B68">
            <w:pPr>
              <w:pStyle w:val="Tableheadingcolumn2"/>
            </w:pPr>
            <w:r>
              <w:t>Representation of data</w:t>
            </w:r>
          </w:p>
        </w:tc>
        <w:tc>
          <w:tcPr>
            <w:tcW w:w="2639" w:type="dxa"/>
            <w:tcBorders>
              <w:top w:val="single" w:sz="4" w:space="0" w:color="A6A8AB"/>
              <w:bottom w:val="single" w:sz="4" w:space="0" w:color="A6A8AB"/>
            </w:tcBorders>
          </w:tcPr>
          <w:p w14:paraId="0F74AED7" w14:textId="77777777" w:rsidR="008E4AF7" w:rsidRDefault="008E4AF7" w:rsidP="00DF1B68">
            <w:pPr>
              <w:pStyle w:val="Tabletextsinglecell"/>
            </w:pPr>
            <w:r w:rsidRPr="000E0A19">
              <w:rPr>
                <w:rStyle w:val="shadingdifferences"/>
              </w:rPr>
              <w:t>comprehensive</w:t>
            </w:r>
            <w:r w:rsidRPr="00C550BD">
              <w:t xml:space="preserve"> </w:t>
            </w:r>
            <w:r w:rsidRPr="00AB10CE">
              <w:t>explanation</w:t>
            </w:r>
            <w:r>
              <w:t xml:space="preserve"> of:</w:t>
            </w:r>
          </w:p>
          <w:p w14:paraId="0A641AD7" w14:textId="0645F642" w:rsidR="008E4AF7" w:rsidRDefault="008E4AF7" w:rsidP="008E4AF7">
            <w:pPr>
              <w:pStyle w:val="TableBullet"/>
              <w:numPr>
                <w:ilvl w:val="0"/>
                <w:numId w:val="16"/>
              </w:numPr>
              <w:rPr>
                <w:rFonts w:ascii="Arial" w:hAnsi="Arial"/>
              </w:rPr>
            </w:pPr>
            <w:r w:rsidRPr="00C550BD">
              <w:rPr>
                <w:szCs w:val="19"/>
              </w:rPr>
              <w:t xml:space="preserve">simple </w:t>
            </w:r>
            <w:r w:rsidRPr="00AB10CE">
              <w:t>data</w:t>
            </w:r>
            <w:r w:rsidRPr="00C550BD">
              <w:rPr>
                <w:szCs w:val="19"/>
              </w:rPr>
              <w:t xml:space="preserve"> </w:t>
            </w:r>
            <w:r w:rsidRPr="00AB10CE">
              <w:t>compression</w:t>
            </w:r>
          </w:p>
          <w:p w14:paraId="3D666E71" w14:textId="4504FC32" w:rsidR="008E4AF7" w:rsidRPr="00807E40" w:rsidRDefault="008E4AF7" w:rsidP="008E4AF7">
            <w:pPr>
              <w:pStyle w:val="TableBullet"/>
              <w:numPr>
                <w:ilvl w:val="0"/>
                <w:numId w:val="16"/>
              </w:numPr>
            </w:pPr>
            <w:r w:rsidRPr="00C550BD">
              <w:t xml:space="preserve">why content </w:t>
            </w:r>
            <w:r w:rsidRPr="00AB10CE">
              <w:t>data</w:t>
            </w:r>
            <w:r w:rsidRPr="00C550BD">
              <w:t xml:space="preserve"> are separated from presentation</w:t>
            </w:r>
          </w:p>
        </w:tc>
        <w:tc>
          <w:tcPr>
            <w:tcW w:w="2639" w:type="dxa"/>
            <w:tcBorders>
              <w:top w:val="single" w:sz="4" w:space="0" w:color="A6A8AB"/>
              <w:bottom w:val="single" w:sz="4" w:space="0" w:color="A6A8AB"/>
            </w:tcBorders>
          </w:tcPr>
          <w:p w14:paraId="1DA7B1B4" w14:textId="77777777" w:rsidR="008E4AF7" w:rsidRDefault="008E4AF7" w:rsidP="00DF1B68">
            <w:pPr>
              <w:pStyle w:val="Tabletextsinglecell"/>
            </w:pPr>
            <w:r w:rsidRPr="00C550BD">
              <w:rPr>
                <w:rStyle w:val="shadingdifferences"/>
              </w:rPr>
              <w:t>detailed</w:t>
            </w:r>
            <w:r w:rsidRPr="00C550BD">
              <w:t xml:space="preserve"> </w:t>
            </w:r>
            <w:r w:rsidRPr="00AB10CE">
              <w:t>explanation</w:t>
            </w:r>
            <w:r w:rsidRPr="00C550BD">
              <w:t xml:space="preserve"> of</w:t>
            </w:r>
            <w:r>
              <w:t>:</w:t>
            </w:r>
          </w:p>
          <w:p w14:paraId="45591943" w14:textId="28878FCE" w:rsidR="008E4AF7" w:rsidRDefault="008E4AF7" w:rsidP="008E4AF7">
            <w:pPr>
              <w:pStyle w:val="TableBullet"/>
              <w:numPr>
                <w:ilvl w:val="0"/>
                <w:numId w:val="16"/>
              </w:numPr>
              <w:rPr>
                <w:rFonts w:ascii="Arial" w:hAnsi="Arial"/>
              </w:rPr>
            </w:pPr>
            <w:r w:rsidRPr="00C550BD">
              <w:rPr>
                <w:szCs w:val="19"/>
              </w:rPr>
              <w:t xml:space="preserve">simple </w:t>
            </w:r>
            <w:r w:rsidRPr="00AB10CE">
              <w:t>data</w:t>
            </w:r>
            <w:r w:rsidRPr="00C550BD">
              <w:rPr>
                <w:szCs w:val="19"/>
              </w:rPr>
              <w:t xml:space="preserve"> </w:t>
            </w:r>
            <w:r w:rsidRPr="00AB10CE">
              <w:t>compression</w:t>
            </w:r>
          </w:p>
          <w:p w14:paraId="062AF523" w14:textId="6B4BE92C" w:rsidR="008E4AF7" w:rsidRPr="00807E40" w:rsidRDefault="008E4AF7" w:rsidP="008E4AF7">
            <w:pPr>
              <w:pStyle w:val="TableBullet"/>
              <w:numPr>
                <w:ilvl w:val="0"/>
                <w:numId w:val="16"/>
              </w:numPr>
            </w:pPr>
            <w:r w:rsidRPr="00C550BD">
              <w:t xml:space="preserve">why content </w:t>
            </w:r>
            <w:r w:rsidRPr="00AB10CE">
              <w:t>data</w:t>
            </w:r>
            <w:r w:rsidRPr="00C550BD">
              <w:t xml:space="preserve"> are separated from presentation</w:t>
            </w:r>
          </w:p>
        </w:tc>
        <w:tc>
          <w:tcPr>
            <w:tcW w:w="2640" w:type="dxa"/>
            <w:tcBorders>
              <w:top w:val="single" w:sz="4" w:space="0" w:color="A6A8AB"/>
              <w:bottom w:val="single" w:sz="4" w:space="0" w:color="A6A8AB"/>
            </w:tcBorders>
          </w:tcPr>
          <w:p w14:paraId="390AF25E" w14:textId="77777777" w:rsidR="008E4AF7" w:rsidRDefault="008E4AF7" w:rsidP="00DF1B68">
            <w:pPr>
              <w:pStyle w:val="Tabletextsinglecell"/>
            </w:pPr>
            <w:r w:rsidRPr="00AB10CE">
              <w:t>explanation</w:t>
            </w:r>
            <w:r w:rsidRPr="00C550BD">
              <w:t xml:space="preserve"> of</w:t>
            </w:r>
            <w:r>
              <w:t>:</w:t>
            </w:r>
          </w:p>
          <w:p w14:paraId="7400D1E4" w14:textId="5A3D231C" w:rsidR="008E4AF7" w:rsidRDefault="008E4AF7" w:rsidP="008E4AF7">
            <w:pPr>
              <w:pStyle w:val="TableBullet"/>
              <w:numPr>
                <w:ilvl w:val="0"/>
                <w:numId w:val="16"/>
              </w:numPr>
              <w:rPr>
                <w:rFonts w:ascii="Arial" w:hAnsi="Arial"/>
              </w:rPr>
            </w:pPr>
            <w:r w:rsidRPr="00C550BD">
              <w:rPr>
                <w:szCs w:val="19"/>
              </w:rPr>
              <w:t xml:space="preserve">simple </w:t>
            </w:r>
            <w:r w:rsidRPr="00AB10CE">
              <w:t>data</w:t>
            </w:r>
            <w:r w:rsidRPr="00C550BD">
              <w:rPr>
                <w:szCs w:val="19"/>
              </w:rPr>
              <w:t xml:space="preserve"> </w:t>
            </w:r>
            <w:r w:rsidRPr="00AB10CE">
              <w:t>compression</w:t>
            </w:r>
          </w:p>
          <w:p w14:paraId="5E811E8C" w14:textId="7678D930" w:rsidR="008E4AF7" w:rsidRPr="00807E40" w:rsidRDefault="008E4AF7" w:rsidP="008E4AF7">
            <w:pPr>
              <w:pStyle w:val="TableBullet"/>
              <w:numPr>
                <w:ilvl w:val="0"/>
                <w:numId w:val="16"/>
              </w:numPr>
              <w:rPr>
                <w:rFonts w:ascii="Arial" w:hAnsi="Arial"/>
              </w:rPr>
            </w:pPr>
            <w:r w:rsidRPr="00C550BD">
              <w:rPr>
                <w:szCs w:val="19"/>
              </w:rPr>
              <w:t xml:space="preserve">why content </w:t>
            </w:r>
            <w:r w:rsidRPr="00AB10CE">
              <w:t>data</w:t>
            </w:r>
            <w:r w:rsidRPr="00C550BD">
              <w:rPr>
                <w:szCs w:val="19"/>
              </w:rPr>
              <w:t xml:space="preserve"> are separated from presentation</w:t>
            </w:r>
          </w:p>
        </w:tc>
        <w:tc>
          <w:tcPr>
            <w:tcW w:w="2639" w:type="dxa"/>
            <w:tcBorders>
              <w:top w:val="single" w:sz="4" w:space="0" w:color="A6A8AB"/>
              <w:bottom w:val="single" w:sz="4" w:space="0" w:color="A6A8AB"/>
            </w:tcBorders>
          </w:tcPr>
          <w:p w14:paraId="1A7DD154" w14:textId="77777777" w:rsidR="008E4AF7" w:rsidRPr="00DF0A92" w:rsidRDefault="008E4AF7" w:rsidP="00DF1B68">
            <w:pPr>
              <w:pStyle w:val="Tabletextsinglecell"/>
              <w:rPr>
                <w:szCs w:val="21"/>
              </w:rPr>
            </w:pPr>
            <w:r w:rsidRPr="00C550BD">
              <w:rPr>
                <w:rStyle w:val="shadingdifferences"/>
              </w:rPr>
              <w:t>description</w:t>
            </w:r>
            <w:r w:rsidRPr="00C550BD">
              <w:t xml:space="preserve"> </w:t>
            </w:r>
            <w:r>
              <w:t>of:</w:t>
            </w:r>
          </w:p>
          <w:p w14:paraId="67D44FA4" w14:textId="77777777" w:rsidR="008E4AF7" w:rsidRDefault="008E4AF7" w:rsidP="008E4AF7">
            <w:pPr>
              <w:pStyle w:val="TableBullet"/>
              <w:numPr>
                <w:ilvl w:val="0"/>
                <w:numId w:val="16"/>
              </w:numPr>
            </w:pPr>
            <w:r w:rsidRPr="00C550BD">
              <w:rPr>
                <w:szCs w:val="19"/>
              </w:rPr>
              <w:t xml:space="preserve">simple </w:t>
            </w:r>
            <w:r w:rsidRPr="00AB10CE">
              <w:t>data</w:t>
            </w:r>
            <w:r w:rsidRPr="00C550BD">
              <w:rPr>
                <w:szCs w:val="19"/>
              </w:rPr>
              <w:t xml:space="preserve"> </w:t>
            </w:r>
            <w:r w:rsidRPr="00AB10CE">
              <w:t>compression</w:t>
            </w:r>
          </w:p>
          <w:p w14:paraId="57003565" w14:textId="1530F57C" w:rsidR="008E4AF7" w:rsidRPr="00807E40" w:rsidRDefault="008E4AF7" w:rsidP="008E4AF7">
            <w:pPr>
              <w:pStyle w:val="TableBullet"/>
              <w:numPr>
                <w:ilvl w:val="0"/>
                <w:numId w:val="16"/>
              </w:numPr>
            </w:pPr>
            <w:r w:rsidRPr="00C550BD">
              <w:t xml:space="preserve">why content </w:t>
            </w:r>
            <w:r w:rsidRPr="00AB10CE">
              <w:t>data</w:t>
            </w:r>
            <w:r w:rsidRPr="00C550BD">
              <w:t xml:space="preserve"> are separated from presentation</w:t>
            </w:r>
          </w:p>
        </w:tc>
        <w:tc>
          <w:tcPr>
            <w:tcW w:w="2640" w:type="dxa"/>
            <w:tcBorders>
              <w:top w:val="single" w:sz="4" w:space="0" w:color="A6A8AB"/>
              <w:bottom w:val="single" w:sz="4" w:space="0" w:color="A6A8AB"/>
            </w:tcBorders>
          </w:tcPr>
          <w:p w14:paraId="3E0D5655" w14:textId="77777777" w:rsidR="008E4AF7" w:rsidRDefault="008E4AF7" w:rsidP="00DF1B68">
            <w:pPr>
              <w:pStyle w:val="Tabletextsinglecell"/>
            </w:pPr>
            <w:r w:rsidRPr="00313DF7">
              <w:rPr>
                <w:rStyle w:val="shadingdifferences"/>
              </w:rPr>
              <w:t>statements about</w:t>
            </w:r>
            <w:r>
              <w:t>:</w:t>
            </w:r>
          </w:p>
          <w:p w14:paraId="20B5D146" w14:textId="77777777" w:rsidR="008E4AF7" w:rsidRDefault="008E4AF7" w:rsidP="008E4AF7">
            <w:pPr>
              <w:pStyle w:val="TableBullet"/>
              <w:numPr>
                <w:ilvl w:val="0"/>
                <w:numId w:val="16"/>
              </w:numPr>
            </w:pPr>
            <w:r w:rsidRPr="00C550BD">
              <w:t xml:space="preserve">simple data compression </w:t>
            </w:r>
          </w:p>
          <w:p w14:paraId="7A2A2E76" w14:textId="77777777" w:rsidR="008E4AF7" w:rsidRPr="00807E40" w:rsidRDefault="008E4AF7" w:rsidP="008E4AF7">
            <w:pPr>
              <w:pStyle w:val="TableBullet"/>
              <w:numPr>
                <w:ilvl w:val="0"/>
                <w:numId w:val="16"/>
              </w:numPr>
            </w:pPr>
            <w:r w:rsidRPr="00C550BD">
              <w:t xml:space="preserve">why content data are separated from presentation </w:t>
            </w:r>
          </w:p>
        </w:tc>
      </w:tr>
      <w:tr w:rsidR="008E4AF7" w:rsidRPr="00F2628C" w14:paraId="7BD8CF3D" w14:textId="77777777" w:rsidTr="00DF1B68">
        <w:trPr>
          <w:cantSplit/>
          <w:trHeight w:val="1924"/>
        </w:trPr>
        <w:tc>
          <w:tcPr>
            <w:tcW w:w="457" w:type="dxa"/>
            <w:vMerge w:val="restart"/>
            <w:shd w:val="clear" w:color="auto" w:fill="E6E7E8" w:themeFill="background2"/>
            <w:textDirection w:val="btLr"/>
            <w:vAlign w:val="center"/>
          </w:tcPr>
          <w:p w14:paraId="63DBB9F1" w14:textId="77777777" w:rsidR="008E4AF7" w:rsidRPr="00887069" w:rsidRDefault="008E4AF7" w:rsidP="00DF1B68">
            <w:pPr>
              <w:pStyle w:val="Tableheadingcolumns"/>
              <w:pageBreakBefore/>
            </w:pPr>
            <w:r>
              <w:lastRenderedPageBreak/>
              <w:t>Processes and production skills</w:t>
            </w:r>
          </w:p>
        </w:tc>
        <w:tc>
          <w:tcPr>
            <w:tcW w:w="518" w:type="dxa"/>
            <w:shd w:val="clear" w:color="auto" w:fill="E6E7E8" w:themeFill="background2"/>
            <w:textDirection w:val="btLr"/>
            <w:vAlign w:val="center"/>
          </w:tcPr>
          <w:p w14:paraId="7F792DCF" w14:textId="77777777" w:rsidR="008E4AF7" w:rsidRPr="00887069" w:rsidRDefault="008E4AF7" w:rsidP="00DF1B68">
            <w:pPr>
              <w:pStyle w:val="Tableheadingcolumn2"/>
              <w:pageBreakBefore/>
            </w:pPr>
            <w:r>
              <w:t>Collecting, managing and analysing data</w:t>
            </w:r>
          </w:p>
        </w:tc>
        <w:tc>
          <w:tcPr>
            <w:tcW w:w="2639" w:type="dxa"/>
          </w:tcPr>
          <w:p w14:paraId="66DF678A" w14:textId="77777777" w:rsidR="008E4AF7" w:rsidRPr="0060565E" w:rsidRDefault="008E4AF7" w:rsidP="00DF1B68">
            <w:pPr>
              <w:pStyle w:val="Tabletextsinglecell"/>
            </w:pPr>
            <w:r w:rsidRPr="000E0A19">
              <w:rPr>
                <w:rStyle w:val="shadingdifferences"/>
              </w:rPr>
              <w:t>discerning</w:t>
            </w:r>
            <w:r w:rsidRPr="00C550BD">
              <w:t xml:space="preserve"> </w:t>
            </w:r>
            <w:r w:rsidRPr="00BF68BE">
              <w:t>selection and validation</w:t>
            </w:r>
            <w:r w:rsidRPr="00C550BD">
              <w:t xml:space="preserve"> of </w:t>
            </w:r>
            <w:r w:rsidRPr="00BF68BE">
              <w:rPr>
                <w:rFonts w:ascii="Arial" w:hAnsi="Arial"/>
              </w:rPr>
              <w:t>data</w:t>
            </w:r>
            <w:r w:rsidRPr="00C550BD">
              <w:rPr>
                <w:rStyle w:val="Hyperlink"/>
              </w:rPr>
              <w:t>,</w:t>
            </w:r>
            <w:r w:rsidRPr="00C550BD">
              <w:t xml:space="preserve"> taking account of privacy and security requirements</w:t>
            </w:r>
          </w:p>
        </w:tc>
        <w:tc>
          <w:tcPr>
            <w:tcW w:w="2639" w:type="dxa"/>
          </w:tcPr>
          <w:p w14:paraId="23941764" w14:textId="77777777" w:rsidR="008E4AF7" w:rsidRPr="0060565E" w:rsidRDefault="008E4AF7" w:rsidP="00DF1B68">
            <w:pPr>
              <w:pStyle w:val="Tabletextsinglecell"/>
            </w:pPr>
            <w:r w:rsidRPr="00C550BD">
              <w:rPr>
                <w:rStyle w:val="shadingdifferences"/>
              </w:rPr>
              <w:t>informed</w:t>
            </w:r>
            <w:r w:rsidRPr="00C550BD">
              <w:t xml:space="preserve"> </w:t>
            </w:r>
            <w:r w:rsidRPr="00BF68BE">
              <w:t>selection and validation</w:t>
            </w:r>
            <w:r w:rsidRPr="00C550BD">
              <w:t xml:space="preserve"> of </w:t>
            </w:r>
            <w:r w:rsidRPr="00BF68BE">
              <w:rPr>
                <w:rFonts w:ascii="Arial" w:hAnsi="Arial"/>
              </w:rPr>
              <w:t>data</w:t>
            </w:r>
            <w:r w:rsidRPr="00C550BD">
              <w:rPr>
                <w:rStyle w:val="Hyperlink"/>
              </w:rPr>
              <w:t>,</w:t>
            </w:r>
            <w:r w:rsidRPr="00C550BD">
              <w:t xml:space="preserve"> taking account of privacy and security requirements </w:t>
            </w:r>
          </w:p>
        </w:tc>
        <w:tc>
          <w:tcPr>
            <w:tcW w:w="2640" w:type="dxa"/>
          </w:tcPr>
          <w:p w14:paraId="03520D48" w14:textId="77777777" w:rsidR="008E4AF7" w:rsidRPr="00801535" w:rsidRDefault="008E4AF7" w:rsidP="00DF1B68">
            <w:pPr>
              <w:pStyle w:val="Tabletextsinglecell"/>
            </w:pPr>
            <w:r w:rsidRPr="00801535">
              <w:t xml:space="preserve">selection and validation of data, taking account of privacy and security requirements </w:t>
            </w:r>
          </w:p>
        </w:tc>
        <w:tc>
          <w:tcPr>
            <w:tcW w:w="2639" w:type="dxa"/>
          </w:tcPr>
          <w:p w14:paraId="7DD42E3D" w14:textId="77777777" w:rsidR="008E4AF7" w:rsidRPr="0060565E" w:rsidRDefault="008E4AF7" w:rsidP="00DF1B68">
            <w:pPr>
              <w:pStyle w:val="Tabletextsinglecell"/>
            </w:pPr>
            <w:r w:rsidRPr="00C550BD">
              <w:rPr>
                <w:rStyle w:val="shadingdifferences"/>
              </w:rPr>
              <w:t>partial</w:t>
            </w:r>
            <w:r w:rsidRPr="00C550BD">
              <w:t xml:space="preserve"> </w:t>
            </w:r>
            <w:r w:rsidRPr="00BF68BE">
              <w:t>selection and validation</w:t>
            </w:r>
            <w:r w:rsidRPr="00C550BD">
              <w:t xml:space="preserve"> of </w:t>
            </w:r>
            <w:r w:rsidRPr="00BF68BE">
              <w:rPr>
                <w:rFonts w:ascii="Arial" w:hAnsi="Arial"/>
              </w:rPr>
              <w:t>data</w:t>
            </w:r>
            <w:r w:rsidRPr="00C550BD">
              <w:rPr>
                <w:rStyle w:val="Hyperlink"/>
              </w:rPr>
              <w:t>,</w:t>
            </w:r>
            <w:r w:rsidRPr="00C550BD">
              <w:t xml:space="preserve"> taking account of </w:t>
            </w:r>
            <w:r w:rsidRPr="0033235F">
              <w:rPr>
                <w:rStyle w:val="shadingdifferences"/>
              </w:rPr>
              <w:t>aspects</w:t>
            </w:r>
            <w:r w:rsidRPr="00E55D5A">
              <w:rPr>
                <w:rStyle w:val="shadingdifferences"/>
              </w:rPr>
              <w:t xml:space="preserve"> of</w:t>
            </w:r>
            <w:r w:rsidRPr="003C7D91">
              <w:t xml:space="preserve"> privacy and security requirements</w:t>
            </w:r>
          </w:p>
        </w:tc>
        <w:tc>
          <w:tcPr>
            <w:tcW w:w="2640" w:type="dxa"/>
          </w:tcPr>
          <w:p w14:paraId="4FFEC502" w14:textId="77777777" w:rsidR="008E4AF7" w:rsidRPr="0060565E" w:rsidRDefault="008E4AF7" w:rsidP="00DF1B68">
            <w:pPr>
              <w:pStyle w:val="Tabletextsinglecell"/>
            </w:pPr>
            <w:r w:rsidRPr="00C550BD">
              <w:rPr>
                <w:rStyle w:val="shadingdifferences"/>
              </w:rPr>
              <w:t>fragmented</w:t>
            </w:r>
            <w:r w:rsidRPr="00C550BD">
              <w:t xml:space="preserve"> </w:t>
            </w:r>
            <w:r w:rsidRPr="00BF68BE">
              <w:t>selection and validation</w:t>
            </w:r>
            <w:r w:rsidRPr="00C550BD">
              <w:t xml:space="preserve"> of </w:t>
            </w:r>
            <w:r w:rsidRPr="00BF68BE">
              <w:rPr>
                <w:rFonts w:ascii="Arial" w:hAnsi="Arial"/>
              </w:rPr>
              <w:t>data</w:t>
            </w:r>
            <w:r w:rsidRPr="00C550BD">
              <w:rPr>
                <w:rStyle w:val="Hyperlink"/>
              </w:rPr>
              <w:t xml:space="preserve">, </w:t>
            </w:r>
            <w:r w:rsidRPr="00C550BD">
              <w:t xml:space="preserve">taking account of </w:t>
            </w:r>
            <w:r w:rsidRPr="0033235F">
              <w:rPr>
                <w:rStyle w:val="shadingdifferences"/>
              </w:rPr>
              <w:t>aspects</w:t>
            </w:r>
            <w:r w:rsidRPr="00E55D5A">
              <w:rPr>
                <w:rStyle w:val="shadingdifferences"/>
              </w:rPr>
              <w:t xml:space="preserve"> of</w:t>
            </w:r>
            <w:r w:rsidRPr="003C7D91">
              <w:t xml:space="preserve"> privacy and security requirements</w:t>
            </w:r>
          </w:p>
        </w:tc>
      </w:tr>
      <w:tr w:rsidR="008E4AF7" w:rsidRPr="00F2628C" w14:paraId="1F4D36BB" w14:textId="77777777" w:rsidTr="00E55D5A">
        <w:trPr>
          <w:cantSplit/>
          <w:trHeight w:val="1570"/>
        </w:trPr>
        <w:tc>
          <w:tcPr>
            <w:tcW w:w="457" w:type="dxa"/>
            <w:vMerge/>
            <w:shd w:val="clear" w:color="auto" w:fill="E6E7E8" w:themeFill="background2"/>
            <w:textDirection w:val="btLr"/>
            <w:vAlign w:val="center"/>
          </w:tcPr>
          <w:p w14:paraId="47935E7B" w14:textId="77777777" w:rsidR="008E4AF7" w:rsidRPr="00887069" w:rsidRDefault="008E4AF7" w:rsidP="00DF1B68">
            <w:pPr>
              <w:pStyle w:val="Tableheadingcolumns"/>
            </w:pPr>
          </w:p>
        </w:tc>
        <w:tc>
          <w:tcPr>
            <w:tcW w:w="518" w:type="dxa"/>
            <w:shd w:val="clear" w:color="auto" w:fill="E6E7E8" w:themeFill="background2"/>
            <w:textDirection w:val="btLr"/>
            <w:vAlign w:val="center"/>
          </w:tcPr>
          <w:p w14:paraId="7B9C702B" w14:textId="77777777" w:rsidR="008E4AF7" w:rsidRDefault="008E4AF7" w:rsidP="00DF1B68">
            <w:pPr>
              <w:pStyle w:val="Tableheadingcolumn2"/>
            </w:pPr>
            <w:r>
              <w:t>Investigating and defining</w:t>
            </w:r>
          </w:p>
        </w:tc>
        <w:tc>
          <w:tcPr>
            <w:tcW w:w="2639" w:type="dxa"/>
            <w:tcBorders>
              <w:bottom w:val="single" w:sz="4" w:space="0" w:color="A6A8AB"/>
            </w:tcBorders>
          </w:tcPr>
          <w:p w14:paraId="3B881982" w14:textId="77777777" w:rsidR="008E4AF7" w:rsidRPr="0060565E" w:rsidRDefault="008E4AF7" w:rsidP="00DF1B68">
            <w:pPr>
              <w:pStyle w:val="Tabletextsinglecell"/>
            </w:pPr>
            <w:r w:rsidRPr="00C550BD">
              <w:rPr>
                <w:rStyle w:val="shadingdifferences"/>
              </w:rPr>
              <w:t>purposeful</w:t>
            </w:r>
            <w:r w:rsidRPr="00C550BD">
              <w:t xml:space="preserve"> </w:t>
            </w:r>
            <w:r w:rsidRPr="00BF68BE">
              <w:t>definition and decomposition</w:t>
            </w:r>
            <w:r w:rsidRPr="00C550BD">
              <w:t xml:space="preserve"> of complex problems</w:t>
            </w:r>
            <w:r>
              <w:t xml:space="preserve"> in terms of functional and non</w:t>
            </w:r>
            <w:r>
              <w:noBreakHyphen/>
            </w:r>
            <w:r w:rsidRPr="00C550BD">
              <w:t>functional requirements</w:t>
            </w:r>
          </w:p>
        </w:tc>
        <w:tc>
          <w:tcPr>
            <w:tcW w:w="2639" w:type="dxa"/>
            <w:tcBorders>
              <w:bottom w:val="single" w:sz="4" w:space="0" w:color="A6A8AB"/>
            </w:tcBorders>
          </w:tcPr>
          <w:p w14:paraId="6F475BAD" w14:textId="77777777" w:rsidR="008E4AF7" w:rsidRPr="0060565E" w:rsidRDefault="008E4AF7" w:rsidP="00DF1B68">
            <w:pPr>
              <w:pStyle w:val="Tabletextsinglecell"/>
            </w:pPr>
            <w:r w:rsidRPr="003C7D91">
              <w:rPr>
                <w:rStyle w:val="shadingdifferences"/>
              </w:rPr>
              <w:t>effective</w:t>
            </w:r>
            <w:r w:rsidRPr="003C7D91">
              <w:t xml:space="preserve"> </w:t>
            </w:r>
            <w:r w:rsidRPr="00BF68BE">
              <w:t>definition and decomposition</w:t>
            </w:r>
            <w:r w:rsidRPr="00C550BD">
              <w:t xml:space="preserve"> of complex problems in terms of fun</w:t>
            </w:r>
            <w:r>
              <w:t>ctional and non</w:t>
            </w:r>
            <w:r>
              <w:noBreakHyphen/>
            </w:r>
            <w:r w:rsidRPr="00C550BD">
              <w:t>functional requirements</w:t>
            </w:r>
          </w:p>
        </w:tc>
        <w:tc>
          <w:tcPr>
            <w:tcW w:w="2640" w:type="dxa"/>
            <w:tcBorders>
              <w:bottom w:val="single" w:sz="4" w:space="0" w:color="A6A8AB"/>
            </w:tcBorders>
          </w:tcPr>
          <w:p w14:paraId="1F94F8AE" w14:textId="77777777" w:rsidR="008E4AF7" w:rsidRPr="00801535" w:rsidRDefault="008E4AF7" w:rsidP="00DF1B68">
            <w:pPr>
              <w:pStyle w:val="Tabletextsinglecell"/>
            </w:pPr>
            <w:r w:rsidRPr="00801535">
              <w:t>definition and decomposition of complex problems in terms of functional and non</w:t>
            </w:r>
            <w:r w:rsidRPr="00801535">
              <w:noBreakHyphen/>
              <w:t>functional requirements</w:t>
            </w:r>
          </w:p>
        </w:tc>
        <w:tc>
          <w:tcPr>
            <w:tcW w:w="2639" w:type="dxa"/>
            <w:tcBorders>
              <w:bottom w:val="single" w:sz="4" w:space="0" w:color="A6A8AB"/>
            </w:tcBorders>
          </w:tcPr>
          <w:p w14:paraId="3114F637" w14:textId="77777777" w:rsidR="008E4AF7" w:rsidRPr="0060565E" w:rsidRDefault="008E4AF7" w:rsidP="00DF1B68">
            <w:pPr>
              <w:pStyle w:val="Tabletextsinglecell"/>
            </w:pPr>
            <w:r w:rsidRPr="00C550BD">
              <w:rPr>
                <w:rStyle w:val="shadingdifferences"/>
              </w:rPr>
              <w:t>partial</w:t>
            </w:r>
            <w:r w:rsidRPr="00C550BD">
              <w:t xml:space="preserve"> </w:t>
            </w:r>
            <w:r w:rsidRPr="00BF68BE">
              <w:t>definition and decomposition</w:t>
            </w:r>
            <w:r w:rsidRPr="00C550BD">
              <w:t xml:space="preserve"> of complex problems</w:t>
            </w:r>
            <w:r>
              <w:t xml:space="preserve"> in terms of functional and non</w:t>
            </w:r>
            <w:r>
              <w:noBreakHyphen/>
            </w:r>
            <w:r w:rsidRPr="00C550BD">
              <w:t>functional requirements</w:t>
            </w:r>
          </w:p>
        </w:tc>
        <w:tc>
          <w:tcPr>
            <w:tcW w:w="2640" w:type="dxa"/>
            <w:tcBorders>
              <w:bottom w:val="single" w:sz="4" w:space="0" w:color="A6A8AB"/>
            </w:tcBorders>
          </w:tcPr>
          <w:p w14:paraId="0C366F01" w14:textId="77777777" w:rsidR="008E4AF7" w:rsidRPr="0083593D" w:rsidRDefault="008E4AF7" w:rsidP="00DF1B68">
            <w:pPr>
              <w:pStyle w:val="Tabletextsinglecell"/>
            </w:pPr>
            <w:r w:rsidRPr="0083593D">
              <w:rPr>
                <w:rStyle w:val="shadingdifferences"/>
              </w:rPr>
              <w:t>fragmented</w:t>
            </w:r>
            <w:r w:rsidRPr="0083593D">
              <w:t xml:space="preserve"> definition and decomposition of problems </w:t>
            </w:r>
          </w:p>
        </w:tc>
      </w:tr>
      <w:tr w:rsidR="008E4AF7" w:rsidRPr="00F2628C" w14:paraId="33751FDC" w14:textId="77777777" w:rsidTr="00E55D5A">
        <w:trPr>
          <w:cantSplit/>
          <w:trHeight w:val="1013"/>
        </w:trPr>
        <w:tc>
          <w:tcPr>
            <w:tcW w:w="457" w:type="dxa"/>
            <w:vMerge/>
            <w:shd w:val="clear" w:color="auto" w:fill="E6E7E8" w:themeFill="background2"/>
            <w:textDirection w:val="btLr"/>
            <w:vAlign w:val="center"/>
          </w:tcPr>
          <w:p w14:paraId="703974B4" w14:textId="77777777" w:rsidR="008E4AF7" w:rsidRPr="00887069" w:rsidRDefault="008E4AF7" w:rsidP="00DF1B68">
            <w:pPr>
              <w:pStyle w:val="Tableheadingcolumns"/>
            </w:pPr>
          </w:p>
        </w:tc>
        <w:tc>
          <w:tcPr>
            <w:tcW w:w="518" w:type="dxa"/>
            <w:vMerge w:val="restart"/>
            <w:shd w:val="clear" w:color="auto" w:fill="E6E7E8" w:themeFill="background2"/>
            <w:textDirection w:val="btLr"/>
            <w:vAlign w:val="center"/>
          </w:tcPr>
          <w:p w14:paraId="673F163F" w14:textId="77777777" w:rsidR="008E4AF7" w:rsidRPr="00F437EF" w:rsidRDefault="008E4AF7" w:rsidP="00DF1B68">
            <w:pPr>
              <w:pStyle w:val="Tableheadingcolumn2"/>
            </w:pPr>
            <w:r>
              <w:t xml:space="preserve">Generating and designing; </w:t>
            </w:r>
            <w:r>
              <w:br/>
              <w:t>producing and implementing</w:t>
            </w:r>
          </w:p>
        </w:tc>
        <w:tc>
          <w:tcPr>
            <w:tcW w:w="2639" w:type="dxa"/>
            <w:tcBorders>
              <w:bottom w:val="dotted" w:sz="4" w:space="0" w:color="A6A6A6" w:themeColor="background1" w:themeShade="A6"/>
            </w:tcBorders>
          </w:tcPr>
          <w:p w14:paraId="7A456EA3" w14:textId="77777777" w:rsidR="008E4AF7" w:rsidRPr="0060565E" w:rsidRDefault="008E4AF7" w:rsidP="00DF1B68">
            <w:pPr>
              <w:pStyle w:val="Tabletextsinglecell"/>
            </w:pPr>
            <w:r w:rsidRPr="00C550BD">
              <w:rPr>
                <w:rStyle w:val="shadingdifferences"/>
              </w:rPr>
              <w:t>purposeful</w:t>
            </w:r>
            <w:r w:rsidRPr="00C550BD">
              <w:t xml:space="preserve"> </w:t>
            </w:r>
            <w:r w:rsidRPr="00BF68BE">
              <w:t>design and evaluation</w:t>
            </w:r>
            <w:r w:rsidRPr="00C550BD">
              <w:t xml:space="preserve"> of user experiences and algorithms</w:t>
            </w:r>
          </w:p>
        </w:tc>
        <w:tc>
          <w:tcPr>
            <w:tcW w:w="2639" w:type="dxa"/>
            <w:tcBorders>
              <w:bottom w:val="dotted" w:sz="4" w:space="0" w:color="A6A6A6" w:themeColor="background1" w:themeShade="A6"/>
            </w:tcBorders>
          </w:tcPr>
          <w:p w14:paraId="54B257CD" w14:textId="77777777" w:rsidR="008E4AF7" w:rsidRPr="0060565E" w:rsidRDefault="008E4AF7" w:rsidP="00DF1B68">
            <w:pPr>
              <w:pStyle w:val="Tabletextsinglecell"/>
            </w:pPr>
            <w:r w:rsidRPr="003C7D91">
              <w:rPr>
                <w:rStyle w:val="shadingdifferences"/>
              </w:rPr>
              <w:t>effective</w:t>
            </w:r>
            <w:r w:rsidRPr="003C7D91">
              <w:t xml:space="preserve"> </w:t>
            </w:r>
            <w:r w:rsidRPr="00BF68BE">
              <w:t>design and evaluation</w:t>
            </w:r>
            <w:r w:rsidRPr="00C550BD">
              <w:t xml:space="preserve"> of user experiences and algorithms</w:t>
            </w:r>
          </w:p>
        </w:tc>
        <w:tc>
          <w:tcPr>
            <w:tcW w:w="2640" w:type="dxa"/>
            <w:tcBorders>
              <w:bottom w:val="dotted" w:sz="4" w:space="0" w:color="A6A6A6" w:themeColor="background1" w:themeShade="A6"/>
            </w:tcBorders>
          </w:tcPr>
          <w:p w14:paraId="58DF4596" w14:textId="77777777" w:rsidR="008E4AF7" w:rsidRPr="00801535" w:rsidRDefault="008E4AF7" w:rsidP="00DF1B68">
            <w:pPr>
              <w:pStyle w:val="Tabletextsinglecell"/>
            </w:pPr>
            <w:r w:rsidRPr="00801535">
              <w:t>design and evaluation of user experiences and algorithms</w:t>
            </w:r>
          </w:p>
        </w:tc>
        <w:tc>
          <w:tcPr>
            <w:tcW w:w="2639" w:type="dxa"/>
            <w:tcBorders>
              <w:bottom w:val="dotted" w:sz="4" w:space="0" w:color="A6A6A6" w:themeColor="background1" w:themeShade="A6"/>
            </w:tcBorders>
          </w:tcPr>
          <w:p w14:paraId="087D7DD6" w14:textId="77777777" w:rsidR="008E4AF7" w:rsidRPr="0060565E" w:rsidRDefault="008E4AF7" w:rsidP="00DF1B68">
            <w:pPr>
              <w:pStyle w:val="Tabletextsinglecell"/>
            </w:pPr>
            <w:r w:rsidRPr="00C550BD">
              <w:rPr>
                <w:rStyle w:val="shadingdifferences"/>
              </w:rPr>
              <w:t>partial</w:t>
            </w:r>
            <w:r w:rsidRPr="00C550BD">
              <w:t xml:space="preserve"> </w:t>
            </w:r>
            <w:r w:rsidRPr="00BF68BE">
              <w:t xml:space="preserve">design and </w:t>
            </w:r>
            <w:r w:rsidRPr="00C550BD">
              <w:rPr>
                <w:rStyle w:val="shadingdifferences"/>
              </w:rPr>
              <w:t>explanation</w:t>
            </w:r>
            <w:r w:rsidRPr="00C550BD">
              <w:t xml:space="preserve"> of user experiences and algorithms</w:t>
            </w:r>
          </w:p>
        </w:tc>
        <w:tc>
          <w:tcPr>
            <w:tcW w:w="2640" w:type="dxa"/>
            <w:tcBorders>
              <w:bottom w:val="dotted" w:sz="4" w:space="0" w:color="A6A6A6" w:themeColor="background1" w:themeShade="A6"/>
            </w:tcBorders>
          </w:tcPr>
          <w:p w14:paraId="51513543" w14:textId="77777777" w:rsidR="008E4AF7" w:rsidRPr="0060565E" w:rsidRDefault="008E4AF7" w:rsidP="00DF1B68">
            <w:pPr>
              <w:pStyle w:val="Tabletextsinglecell"/>
            </w:pPr>
            <w:r w:rsidRPr="003C7D91">
              <w:rPr>
                <w:rStyle w:val="shadingdifferences"/>
              </w:rPr>
              <w:t>fragmented</w:t>
            </w:r>
            <w:r w:rsidRPr="003C7D91">
              <w:t xml:space="preserve"> </w:t>
            </w:r>
            <w:r w:rsidRPr="00BF68BE">
              <w:t xml:space="preserve">design and </w:t>
            </w:r>
            <w:r w:rsidRPr="0033235F">
              <w:rPr>
                <w:rStyle w:val="shadingdifferences"/>
              </w:rPr>
              <w:t>statements</w:t>
            </w:r>
            <w:r w:rsidRPr="00E55D5A">
              <w:rPr>
                <w:rStyle w:val="shadingdifferences"/>
              </w:rPr>
              <w:t xml:space="preserve"> about</w:t>
            </w:r>
            <w:r w:rsidRPr="00C550BD">
              <w:t xml:space="preserve"> user experiences and algorithms</w:t>
            </w:r>
          </w:p>
        </w:tc>
      </w:tr>
      <w:tr w:rsidR="008E4AF7" w:rsidRPr="00F2628C" w14:paraId="4D96A499" w14:textId="77777777" w:rsidTr="00E55D5A">
        <w:trPr>
          <w:cantSplit/>
          <w:trHeight w:val="2277"/>
        </w:trPr>
        <w:tc>
          <w:tcPr>
            <w:tcW w:w="457" w:type="dxa"/>
            <w:vMerge/>
            <w:shd w:val="clear" w:color="auto" w:fill="E6E7E8" w:themeFill="background2"/>
            <w:textDirection w:val="btLr"/>
            <w:vAlign w:val="center"/>
          </w:tcPr>
          <w:p w14:paraId="2F541091" w14:textId="77777777" w:rsidR="008E4AF7" w:rsidRPr="00887069" w:rsidRDefault="008E4AF7" w:rsidP="00DF1B68">
            <w:pPr>
              <w:pStyle w:val="Tableheadingcolumns"/>
            </w:pPr>
          </w:p>
        </w:tc>
        <w:tc>
          <w:tcPr>
            <w:tcW w:w="518" w:type="dxa"/>
            <w:vMerge/>
            <w:shd w:val="clear" w:color="auto" w:fill="E6E7E8" w:themeFill="background2"/>
            <w:textDirection w:val="btLr"/>
            <w:vAlign w:val="center"/>
          </w:tcPr>
          <w:p w14:paraId="470C55C1" w14:textId="77777777" w:rsidR="008E4AF7" w:rsidRPr="00887069" w:rsidRDefault="008E4AF7" w:rsidP="00DF1B68">
            <w:pPr>
              <w:pStyle w:val="Tableheadingcolumn2"/>
            </w:pPr>
          </w:p>
        </w:tc>
        <w:tc>
          <w:tcPr>
            <w:tcW w:w="2639" w:type="dxa"/>
            <w:tcBorders>
              <w:top w:val="dotted" w:sz="4" w:space="0" w:color="A6A6A6" w:themeColor="background1" w:themeShade="A6"/>
              <w:bottom w:val="dotted" w:sz="4" w:space="0" w:color="A6A6A6" w:themeColor="background1" w:themeShade="A6"/>
            </w:tcBorders>
          </w:tcPr>
          <w:p w14:paraId="3F42A71A" w14:textId="77777777" w:rsidR="008E4AF7" w:rsidRPr="0060565E" w:rsidRDefault="008E4AF7" w:rsidP="00DF1B68">
            <w:pPr>
              <w:pStyle w:val="Tabletextsinglecell"/>
            </w:pPr>
            <w:r w:rsidRPr="00C550BD">
              <w:rPr>
                <w:rStyle w:val="shadingdifferences"/>
              </w:rPr>
              <w:t>purposeful</w:t>
            </w:r>
            <w:r w:rsidRPr="00C550BD">
              <w:t xml:space="preserve"> </w:t>
            </w:r>
            <w:r w:rsidRPr="00BF68BE">
              <w:t xml:space="preserve">design and </w:t>
            </w:r>
            <w:r w:rsidRPr="00C550BD">
              <w:rPr>
                <w:rStyle w:val="shadingdifferences"/>
              </w:rPr>
              <w:t>proficient</w:t>
            </w:r>
            <w:r w:rsidRPr="00C550BD">
              <w:t xml:space="preserve"> </w:t>
            </w:r>
            <w:r w:rsidRPr="00BF68BE">
              <w:t>implementation</w:t>
            </w:r>
            <w:r w:rsidRPr="00C550BD">
              <w:t xml:space="preserve"> of modular programs, </w:t>
            </w:r>
            <w:r w:rsidRPr="00BF68BE">
              <w:t>including an object-oriented program</w:t>
            </w:r>
            <w:r w:rsidRPr="00C550BD">
              <w:t xml:space="preserve">, using algorithms and data structures </w:t>
            </w:r>
            <w:r w:rsidRPr="00BF68BE">
              <w:t>involving modular functions that reflect the relationships of real-world data and data entities</w:t>
            </w:r>
          </w:p>
        </w:tc>
        <w:tc>
          <w:tcPr>
            <w:tcW w:w="2639" w:type="dxa"/>
            <w:tcBorders>
              <w:top w:val="dotted" w:sz="4" w:space="0" w:color="A6A6A6" w:themeColor="background1" w:themeShade="A6"/>
              <w:bottom w:val="dotted" w:sz="4" w:space="0" w:color="A6A6A6" w:themeColor="background1" w:themeShade="A6"/>
            </w:tcBorders>
          </w:tcPr>
          <w:p w14:paraId="7B11700D" w14:textId="77777777" w:rsidR="008E4AF7" w:rsidRPr="0060565E" w:rsidRDefault="008E4AF7" w:rsidP="00DF1B68">
            <w:pPr>
              <w:pStyle w:val="Tabletextsinglecell"/>
            </w:pPr>
            <w:r w:rsidRPr="00C550BD">
              <w:rPr>
                <w:rStyle w:val="shadingdifferences"/>
              </w:rPr>
              <w:t>effective</w:t>
            </w:r>
            <w:r w:rsidRPr="00C550BD">
              <w:t xml:space="preserve"> </w:t>
            </w:r>
            <w:r w:rsidRPr="00BF68BE">
              <w:t xml:space="preserve">design and </w:t>
            </w:r>
            <w:r w:rsidRPr="00C550BD">
              <w:rPr>
                <w:rStyle w:val="shadingdifferences"/>
              </w:rPr>
              <w:t>effective</w:t>
            </w:r>
            <w:r w:rsidRPr="00C550BD">
              <w:t xml:space="preserve"> </w:t>
            </w:r>
            <w:r w:rsidRPr="00BF68BE">
              <w:t>implementation</w:t>
            </w:r>
            <w:r w:rsidRPr="00C550BD">
              <w:t xml:space="preserve"> of modular programs, </w:t>
            </w:r>
            <w:r w:rsidRPr="00BF68BE">
              <w:t>including an object-oriented program</w:t>
            </w:r>
            <w:r w:rsidRPr="00C550BD">
              <w:t xml:space="preserve">, using algorithms and data structures </w:t>
            </w:r>
            <w:r w:rsidRPr="00BF68BE">
              <w:t>involving modular functions that reflect the relationships of real-world data and data entities</w:t>
            </w:r>
          </w:p>
        </w:tc>
        <w:tc>
          <w:tcPr>
            <w:tcW w:w="2640" w:type="dxa"/>
            <w:tcBorders>
              <w:top w:val="dotted" w:sz="4" w:space="0" w:color="A6A6A6" w:themeColor="background1" w:themeShade="A6"/>
              <w:bottom w:val="dotted" w:sz="4" w:space="0" w:color="A6A6A6" w:themeColor="background1" w:themeShade="A6"/>
            </w:tcBorders>
          </w:tcPr>
          <w:p w14:paraId="67049A3B" w14:textId="77777777" w:rsidR="008E4AF7" w:rsidRPr="00801535" w:rsidRDefault="008E4AF7" w:rsidP="00DF1B68">
            <w:pPr>
              <w:pStyle w:val="Tabletextsinglecell"/>
            </w:pPr>
            <w:r w:rsidRPr="00801535">
              <w:t>design and implementation of modular programs, including an object-oriented program, using algorithms and data structures involving modular functions that reflect the relationships of real-world data and data entities</w:t>
            </w:r>
          </w:p>
        </w:tc>
        <w:tc>
          <w:tcPr>
            <w:tcW w:w="2639" w:type="dxa"/>
            <w:tcBorders>
              <w:top w:val="dotted" w:sz="4" w:space="0" w:color="A6A6A6" w:themeColor="background1" w:themeShade="A6"/>
              <w:bottom w:val="dotted" w:sz="4" w:space="0" w:color="A6A6A6" w:themeColor="background1" w:themeShade="A6"/>
            </w:tcBorders>
          </w:tcPr>
          <w:p w14:paraId="369DBED9" w14:textId="77777777" w:rsidR="008E4AF7" w:rsidRPr="0060565E" w:rsidRDefault="008E4AF7" w:rsidP="00DF1B68">
            <w:pPr>
              <w:pStyle w:val="Tabletextsinglecell"/>
            </w:pPr>
            <w:r w:rsidRPr="00C550BD">
              <w:rPr>
                <w:rStyle w:val="shadingdifferences"/>
              </w:rPr>
              <w:t>partial</w:t>
            </w:r>
            <w:r w:rsidRPr="00C550BD">
              <w:t xml:space="preserve"> </w:t>
            </w:r>
            <w:r w:rsidRPr="00BF68BE">
              <w:t>design and implementation</w:t>
            </w:r>
            <w:r w:rsidRPr="00C550BD">
              <w:t xml:space="preserve"> of modular programs using algorithms and </w:t>
            </w:r>
            <w:r w:rsidRPr="00BF68BE">
              <w:rPr>
                <w:rFonts w:ascii="Arial" w:hAnsi="Arial"/>
              </w:rPr>
              <w:t>data</w:t>
            </w:r>
            <w:r w:rsidRPr="00C550BD">
              <w:t xml:space="preserve"> structures </w:t>
            </w:r>
          </w:p>
        </w:tc>
        <w:tc>
          <w:tcPr>
            <w:tcW w:w="2640" w:type="dxa"/>
            <w:tcBorders>
              <w:top w:val="dotted" w:sz="4" w:space="0" w:color="A6A6A6" w:themeColor="background1" w:themeShade="A6"/>
              <w:bottom w:val="dotted" w:sz="4" w:space="0" w:color="A6A6A6" w:themeColor="background1" w:themeShade="A6"/>
            </w:tcBorders>
          </w:tcPr>
          <w:p w14:paraId="5CAF5682" w14:textId="77777777" w:rsidR="008E4AF7" w:rsidRPr="0060565E" w:rsidRDefault="008E4AF7" w:rsidP="00DF1B68">
            <w:pPr>
              <w:pStyle w:val="Tabletextsinglecell"/>
            </w:pPr>
            <w:r w:rsidRPr="00C550BD">
              <w:rPr>
                <w:rStyle w:val="shadingdifferences"/>
              </w:rPr>
              <w:t>fragmented</w:t>
            </w:r>
            <w:r w:rsidRPr="003C7D91">
              <w:t xml:space="preserve"> </w:t>
            </w:r>
            <w:r w:rsidRPr="00BF68BE">
              <w:t>design and implementation</w:t>
            </w:r>
            <w:r w:rsidRPr="00C550BD">
              <w:rPr>
                <w:lang w:eastAsia="en-AU"/>
              </w:rPr>
              <w:t xml:space="preserve"> of modular programs</w:t>
            </w:r>
          </w:p>
        </w:tc>
      </w:tr>
      <w:tr w:rsidR="008E4AF7" w:rsidRPr="00F2628C" w14:paraId="3AA6A6CF" w14:textId="77777777" w:rsidTr="00DF1B68">
        <w:trPr>
          <w:cantSplit/>
          <w:trHeight w:val="20"/>
        </w:trPr>
        <w:tc>
          <w:tcPr>
            <w:tcW w:w="457" w:type="dxa"/>
            <w:vMerge/>
            <w:shd w:val="clear" w:color="auto" w:fill="E6E7E8" w:themeFill="background2"/>
            <w:textDirection w:val="btLr"/>
            <w:vAlign w:val="center"/>
          </w:tcPr>
          <w:p w14:paraId="27356696" w14:textId="77777777" w:rsidR="008E4AF7" w:rsidRPr="00887069" w:rsidRDefault="008E4AF7" w:rsidP="00DF1B68">
            <w:pPr>
              <w:pStyle w:val="Tableheadingcolumn2"/>
            </w:pPr>
          </w:p>
        </w:tc>
        <w:tc>
          <w:tcPr>
            <w:tcW w:w="518" w:type="dxa"/>
            <w:vMerge/>
            <w:shd w:val="clear" w:color="auto" w:fill="E6E7E8" w:themeFill="background2"/>
            <w:textDirection w:val="btLr"/>
            <w:vAlign w:val="center"/>
          </w:tcPr>
          <w:p w14:paraId="46AD5CA3" w14:textId="77777777" w:rsidR="008E4AF7" w:rsidRPr="00887069" w:rsidRDefault="008E4AF7" w:rsidP="00DF1B68">
            <w:pPr>
              <w:pStyle w:val="Tableheadingcolumn2"/>
            </w:pPr>
          </w:p>
        </w:tc>
        <w:tc>
          <w:tcPr>
            <w:tcW w:w="2639" w:type="dxa"/>
            <w:tcBorders>
              <w:top w:val="dotted" w:sz="4" w:space="0" w:color="A6A6A6" w:themeColor="background1" w:themeShade="A6"/>
              <w:bottom w:val="single" w:sz="4" w:space="0" w:color="A6A8AB"/>
            </w:tcBorders>
          </w:tcPr>
          <w:p w14:paraId="03C7B262" w14:textId="77777777" w:rsidR="008E4AF7" w:rsidRPr="0060565E" w:rsidRDefault="008E4AF7" w:rsidP="00DF1B68">
            <w:pPr>
              <w:pStyle w:val="Tabletextsinglecell"/>
            </w:pPr>
            <w:r w:rsidRPr="00C550BD">
              <w:rPr>
                <w:rStyle w:val="shadingdifferences"/>
              </w:rPr>
              <w:t>systematic</w:t>
            </w:r>
            <w:r w:rsidRPr="00C550BD">
              <w:t xml:space="preserve"> </w:t>
            </w:r>
            <w:r w:rsidRPr="00BF68BE">
              <w:t>testing and prediction</w:t>
            </w:r>
            <w:r w:rsidRPr="00C550BD">
              <w:t xml:space="preserve"> of results and </w:t>
            </w:r>
            <w:r w:rsidRPr="00C550BD">
              <w:rPr>
                <w:rStyle w:val="shadingdifferences"/>
              </w:rPr>
              <w:t>proficient</w:t>
            </w:r>
            <w:r w:rsidRPr="00C550BD">
              <w:t xml:space="preserve"> </w:t>
            </w:r>
            <w:r w:rsidRPr="00BF68BE">
              <w:t>implementation</w:t>
            </w:r>
            <w:r w:rsidRPr="00C550BD">
              <w:t xml:space="preserve"> of digital solutions</w:t>
            </w:r>
          </w:p>
        </w:tc>
        <w:tc>
          <w:tcPr>
            <w:tcW w:w="2639" w:type="dxa"/>
            <w:tcBorders>
              <w:top w:val="dotted" w:sz="4" w:space="0" w:color="A6A6A6" w:themeColor="background1" w:themeShade="A6"/>
              <w:bottom w:val="single" w:sz="4" w:space="0" w:color="A6A8AB"/>
            </w:tcBorders>
          </w:tcPr>
          <w:p w14:paraId="1F1312ED" w14:textId="77777777" w:rsidR="008E4AF7" w:rsidRPr="0060565E" w:rsidRDefault="008E4AF7" w:rsidP="00DF1B68">
            <w:pPr>
              <w:pStyle w:val="Tabletextsinglecell"/>
            </w:pPr>
            <w:r w:rsidRPr="000E0A19">
              <w:rPr>
                <w:rStyle w:val="shadingdifferences"/>
              </w:rPr>
              <w:t>reliable</w:t>
            </w:r>
            <w:r w:rsidRPr="00C550BD">
              <w:t xml:space="preserve"> </w:t>
            </w:r>
            <w:r w:rsidRPr="00BF68BE">
              <w:t>testing and prediction</w:t>
            </w:r>
            <w:r w:rsidRPr="00C550BD">
              <w:t xml:space="preserve"> of results and </w:t>
            </w:r>
            <w:r w:rsidRPr="00C550BD">
              <w:rPr>
                <w:rStyle w:val="shadingdifferences"/>
              </w:rPr>
              <w:t>effective</w:t>
            </w:r>
            <w:r w:rsidRPr="00C550BD">
              <w:t xml:space="preserve"> </w:t>
            </w:r>
            <w:r w:rsidRPr="00BF68BE">
              <w:t>implementation</w:t>
            </w:r>
            <w:r w:rsidRPr="00C550BD">
              <w:t xml:space="preserve"> of digital solutions</w:t>
            </w:r>
          </w:p>
        </w:tc>
        <w:tc>
          <w:tcPr>
            <w:tcW w:w="2640" w:type="dxa"/>
            <w:tcBorders>
              <w:top w:val="dotted" w:sz="4" w:space="0" w:color="A6A6A6" w:themeColor="background1" w:themeShade="A6"/>
              <w:bottom w:val="single" w:sz="4" w:space="0" w:color="A6A8AB"/>
            </w:tcBorders>
          </w:tcPr>
          <w:p w14:paraId="39C9BFDA" w14:textId="77777777" w:rsidR="008E4AF7" w:rsidRPr="00801535" w:rsidRDefault="008E4AF7" w:rsidP="00DF1B68">
            <w:pPr>
              <w:pStyle w:val="Tabletextsinglecell"/>
            </w:pPr>
            <w:r w:rsidRPr="00801535">
              <w:t>testing and prediction of results and implementation of digital solutions</w:t>
            </w:r>
          </w:p>
        </w:tc>
        <w:tc>
          <w:tcPr>
            <w:tcW w:w="2639" w:type="dxa"/>
            <w:tcBorders>
              <w:top w:val="dotted" w:sz="4" w:space="0" w:color="A6A6A6" w:themeColor="background1" w:themeShade="A6"/>
              <w:bottom w:val="single" w:sz="4" w:space="0" w:color="A6A8AB"/>
            </w:tcBorders>
          </w:tcPr>
          <w:p w14:paraId="0BD1D90D" w14:textId="77777777" w:rsidR="008E4AF7" w:rsidRPr="0060565E" w:rsidRDefault="008E4AF7" w:rsidP="00DF1B68">
            <w:pPr>
              <w:pStyle w:val="Tabletextsinglecell"/>
            </w:pPr>
            <w:r w:rsidRPr="00C550BD">
              <w:rPr>
                <w:rStyle w:val="shadingdifferences"/>
              </w:rPr>
              <w:t>partial</w:t>
            </w:r>
            <w:r w:rsidRPr="00C550BD">
              <w:t xml:space="preserve"> </w:t>
            </w:r>
            <w:r w:rsidRPr="00BF68BE">
              <w:t>testing and prediction</w:t>
            </w:r>
            <w:r w:rsidRPr="00C550BD">
              <w:t xml:space="preserve"> of results and </w:t>
            </w:r>
            <w:r w:rsidRPr="00C550BD">
              <w:rPr>
                <w:rStyle w:val="shadingdifferences"/>
              </w:rPr>
              <w:t>partial</w:t>
            </w:r>
            <w:r w:rsidRPr="00C550BD">
              <w:t xml:space="preserve"> </w:t>
            </w:r>
            <w:r w:rsidRPr="00BF68BE">
              <w:t>implementation</w:t>
            </w:r>
            <w:r w:rsidRPr="00C550BD">
              <w:t xml:space="preserve"> of digital solutions</w:t>
            </w:r>
          </w:p>
        </w:tc>
        <w:tc>
          <w:tcPr>
            <w:tcW w:w="2640" w:type="dxa"/>
            <w:tcBorders>
              <w:top w:val="dotted" w:sz="4" w:space="0" w:color="A6A6A6" w:themeColor="background1" w:themeShade="A6"/>
              <w:bottom w:val="single" w:sz="4" w:space="0" w:color="A6A8AB"/>
            </w:tcBorders>
          </w:tcPr>
          <w:p w14:paraId="0C808CCF" w14:textId="77777777" w:rsidR="008E4AF7" w:rsidRPr="0060565E" w:rsidRDefault="008E4AF7" w:rsidP="00DF1B68">
            <w:pPr>
              <w:pStyle w:val="Tabletextsinglecell"/>
            </w:pPr>
            <w:r w:rsidRPr="00C550BD">
              <w:rPr>
                <w:rStyle w:val="shadingdifferences"/>
              </w:rPr>
              <w:t>fragmented</w:t>
            </w:r>
            <w:r w:rsidRPr="00C550BD">
              <w:t xml:space="preserve"> </w:t>
            </w:r>
            <w:r w:rsidRPr="00BF68BE">
              <w:t>testing and prediction</w:t>
            </w:r>
            <w:r w:rsidRPr="00C550BD">
              <w:t xml:space="preserve"> of results </w:t>
            </w:r>
            <w:r>
              <w:rPr>
                <w:rStyle w:val="shadingdifferences"/>
              </w:rPr>
              <w:t xml:space="preserve">or </w:t>
            </w:r>
            <w:r w:rsidRPr="00C550BD">
              <w:rPr>
                <w:rStyle w:val="shadingdifferences"/>
              </w:rPr>
              <w:t>fragmented</w:t>
            </w:r>
            <w:r w:rsidRPr="00C550BD">
              <w:t xml:space="preserve"> </w:t>
            </w:r>
            <w:r w:rsidRPr="00BF68BE">
              <w:t>implementation</w:t>
            </w:r>
            <w:r w:rsidRPr="00C550BD">
              <w:t xml:space="preserve"> of digital solutions</w:t>
            </w:r>
          </w:p>
        </w:tc>
      </w:tr>
      <w:tr w:rsidR="008E4AF7" w:rsidRPr="00F2628C" w14:paraId="0936784E" w14:textId="77777777" w:rsidTr="00E55D5A">
        <w:trPr>
          <w:cantSplit/>
          <w:trHeight w:val="1641"/>
        </w:trPr>
        <w:tc>
          <w:tcPr>
            <w:tcW w:w="457" w:type="dxa"/>
            <w:vMerge w:val="restart"/>
            <w:shd w:val="clear" w:color="auto" w:fill="E6E7E8" w:themeFill="background2"/>
            <w:textDirection w:val="btLr"/>
            <w:vAlign w:val="center"/>
          </w:tcPr>
          <w:p w14:paraId="265A2339" w14:textId="77777777" w:rsidR="008E4AF7" w:rsidRPr="00887069" w:rsidRDefault="008E4AF7" w:rsidP="00DF1B68">
            <w:pPr>
              <w:pStyle w:val="Tableheadingcolumn2"/>
            </w:pPr>
            <w:r>
              <w:lastRenderedPageBreak/>
              <w:t>Processes and production skills</w:t>
            </w:r>
          </w:p>
        </w:tc>
        <w:tc>
          <w:tcPr>
            <w:tcW w:w="518" w:type="dxa"/>
            <w:shd w:val="clear" w:color="auto" w:fill="E6E7E8" w:themeFill="background2"/>
            <w:textDirection w:val="btLr"/>
            <w:vAlign w:val="center"/>
          </w:tcPr>
          <w:p w14:paraId="6B061B3E" w14:textId="77777777" w:rsidR="008E4AF7" w:rsidRPr="00887069" w:rsidRDefault="008E4AF7" w:rsidP="00DF1B68">
            <w:pPr>
              <w:pStyle w:val="Tableheadingcolumn2"/>
            </w:pPr>
            <w:r>
              <w:t>Evaluating</w:t>
            </w:r>
          </w:p>
        </w:tc>
        <w:tc>
          <w:tcPr>
            <w:tcW w:w="2639" w:type="dxa"/>
            <w:tcBorders>
              <w:top w:val="single" w:sz="4" w:space="0" w:color="A6A8AB"/>
              <w:bottom w:val="single" w:sz="4" w:space="0" w:color="A6A8AB"/>
            </w:tcBorders>
          </w:tcPr>
          <w:p w14:paraId="64501C0C" w14:textId="77777777" w:rsidR="008E4AF7" w:rsidRPr="0060565E" w:rsidRDefault="008E4AF7" w:rsidP="00DF1B68">
            <w:pPr>
              <w:pStyle w:val="Tabletextsinglecell"/>
            </w:pPr>
            <w:r w:rsidRPr="000E0A19">
              <w:rPr>
                <w:rStyle w:val="shadingdifferences"/>
              </w:rPr>
              <w:t>discerning</w:t>
            </w:r>
            <w:r w:rsidRPr="000E0A19">
              <w:t xml:space="preserve"> </w:t>
            </w:r>
            <w:r w:rsidRPr="00BF68BE">
              <w:t>evaluation</w:t>
            </w:r>
            <w:r w:rsidRPr="00C550BD">
              <w:t xml:space="preserve"> of information systems and their solutions </w:t>
            </w:r>
            <w:r w:rsidRPr="00BF68BE">
              <w:t>in terms of risk</w:t>
            </w:r>
            <w:r w:rsidRPr="00C550BD">
              <w:t xml:space="preserve">, </w:t>
            </w:r>
            <w:r w:rsidRPr="00BF68BE">
              <w:t>sustainability</w:t>
            </w:r>
            <w:r w:rsidRPr="00C550BD">
              <w:t xml:space="preserve"> and </w:t>
            </w:r>
            <w:r w:rsidRPr="00BF68BE">
              <w:t>potential for innovation and enterprise</w:t>
            </w:r>
            <w:r w:rsidRPr="00C550BD">
              <w:t xml:space="preserve"> </w:t>
            </w:r>
          </w:p>
        </w:tc>
        <w:tc>
          <w:tcPr>
            <w:tcW w:w="2639" w:type="dxa"/>
            <w:tcBorders>
              <w:top w:val="single" w:sz="4" w:space="0" w:color="A6A8AB"/>
              <w:bottom w:val="single" w:sz="4" w:space="0" w:color="A6A8AB"/>
            </w:tcBorders>
          </w:tcPr>
          <w:p w14:paraId="7050E23B" w14:textId="77777777" w:rsidR="008E4AF7" w:rsidRPr="0060565E" w:rsidRDefault="008E4AF7" w:rsidP="00DF1B68">
            <w:pPr>
              <w:pStyle w:val="Tabletextsinglecell"/>
            </w:pPr>
            <w:r w:rsidRPr="00C550BD">
              <w:rPr>
                <w:rStyle w:val="shadingdifferences"/>
              </w:rPr>
              <w:t>informed</w:t>
            </w:r>
            <w:r w:rsidRPr="00C550BD">
              <w:t xml:space="preserve"> </w:t>
            </w:r>
            <w:r w:rsidRPr="00BF68BE">
              <w:t>evaluation</w:t>
            </w:r>
            <w:r w:rsidRPr="00C550BD">
              <w:t xml:space="preserve"> of information systems and their solutions </w:t>
            </w:r>
            <w:r w:rsidRPr="00BF68BE">
              <w:t>in terms of risk</w:t>
            </w:r>
            <w:r w:rsidRPr="00C550BD">
              <w:t xml:space="preserve">, </w:t>
            </w:r>
            <w:r w:rsidRPr="00BF68BE">
              <w:t>sustainability</w:t>
            </w:r>
            <w:r w:rsidRPr="00C550BD">
              <w:t xml:space="preserve"> and </w:t>
            </w:r>
            <w:r w:rsidRPr="00BF68BE">
              <w:t>potential for innovation and enterprise</w:t>
            </w:r>
          </w:p>
        </w:tc>
        <w:tc>
          <w:tcPr>
            <w:tcW w:w="2640" w:type="dxa"/>
            <w:tcBorders>
              <w:top w:val="single" w:sz="4" w:space="0" w:color="A6A8AB"/>
              <w:bottom w:val="single" w:sz="4" w:space="0" w:color="A6A8AB"/>
            </w:tcBorders>
          </w:tcPr>
          <w:p w14:paraId="6A03E485" w14:textId="77777777" w:rsidR="008E4AF7" w:rsidRPr="00801535" w:rsidRDefault="008E4AF7" w:rsidP="00DF1B68">
            <w:pPr>
              <w:pStyle w:val="Tabletextsinglecell"/>
            </w:pPr>
            <w:r w:rsidRPr="00801535">
              <w:t xml:space="preserve">evaluation of </w:t>
            </w:r>
            <w:r w:rsidRPr="00801535">
              <w:rPr>
                <w:rFonts w:ascii="Arial" w:hAnsi="Arial"/>
              </w:rPr>
              <w:t>information systems</w:t>
            </w:r>
            <w:r w:rsidRPr="00801535">
              <w:t xml:space="preserve"> and their solutions in terms of risk, sustainability and potential for innovation and enterprise</w:t>
            </w:r>
          </w:p>
        </w:tc>
        <w:tc>
          <w:tcPr>
            <w:tcW w:w="2639" w:type="dxa"/>
            <w:tcBorders>
              <w:top w:val="single" w:sz="4" w:space="0" w:color="A6A8AB"/>
              <w:bottom w:val="single" w:sz="4" w:space="0" w:color="A6A8AB"/>
            </w:tcBorders>
          </w:tcPr>
          <w:p w14:paraId="3262C285" w14:textId="77777777" w:rsidR="008E4AF7" w:rsidRPr="0060565E" w:rsidRDefault="008E4AF7" w:rsidP="00DF1B68">
            <w:pPr>
              <w:pStyle w:val="Tabletextsinglecell"/>
            </w:pPr>
            <w:r w:rsidRPr="00C550BD">
              <w:rPr>
                <w:rStyle w:val="shadingdifferences"/>
              </w:rPr>
              <w:t>explanation</w:t>
            </w:r>
            <w:r w:rsidRPr="00C550BD">
              <w:t xml:space="preserve"> of information systems and their solutions </w:t>
            </w:r>
          </w:p>
        </w:tc>
        <w:tc>
          <w:tcPr>
            <w:tcW w:w="2640" w:type="dxa"/>
            <w:tcBorders>
              <w:top w:val="single" w:sz="4" w:space="0" w:color="A6A8AB"/>
              <w:bottom w:val="single" w:sz="4" w:space="0" w:color="A6A8AB"/>
            </w:tcBorders>
          </w:tcPr>
          <w:p w14:paraId="11CD39FE" w14:textId="77777777" w:rsidR="008E4AF7" w:rsidRPr="0060565E" w:rsidRDefault="008E4AF7" w:rsidP="00DF1B68">
            <w:pPr>
              <w:pStyle w:val="Tabletextsinglecell"/>
            </w:pPr>
            <w:r w:rsidRPr="00C550BD">
              <w:rPr>
                <w:rStyle w:val="shadingdifferences"/>
              </w:rPr>
              <w:t>description</w:t>
            </w:r>
            <w:r w:rsidRPr="00C550BD">
              <w:t xml:space="preserve"> of information systems and their solutions </w:t>
            </w:r>
          </w:p>
        </w:tc>
      </w:tr>
      <w:tr w:rsidR="008E4AF7" w:rsidRPr="00F2628C" w14:paraId="57C15263" w14:textId="77777777" w:rsidTr="00E55D5A">
        <w:trPr>
          <w:cantSplit/>
          <w:trHeight w:val="1283"/>
        </w:trPr>
        <w:tc>
          <w:tcPr>
            <w:tcW w:w="457" w:type="dxa"/>
            <w:vMerge/>
            <w:shd w:val="clear" w:color="auto" w:fill="E6E7E8" w:themeFill="background2"/>
            <w:textDirection w:val="btLr"/>
            <w:vAlign w:val="center"/>
          </w:tcPr>
          <w:p w14:paraId="09B1F034" w14:textId="77777777" w:rsidR="008E4AF7" w:rsidRPr="00D6792B" w:rsidRDefault="008E4AF7" w:rsidP="00DF1B68">
            <w:pPr>
              <w:pStyle w:val="Tableheadingcolumn2"/>
            </w:pPr>
          </w:p>
        </w:tc>
        <w:tc>
          <w:tcPr>
            <w:tcW w:w="518" w:type="dxa"/>
            <w:vMerge w:val="restart"/>
            <w:shd w:val="clear" w:color="auto" w:fill="E6E7E8" w:themeFill="background2"/>
            <w:textDirection w:val="btLr"/>
            <w:vAlign w:val="center"/>
          </w:tcPr>
          <w:p w14:paraId="0A58A049" w14:textId="77777777" w:rsidR="008E4AF7" w:rsidRDefault="008E4AF7" w:rsidP="00DF1B68">
            <w:pPr>
              <w:pStyle w:val="Tableheadingcolumn2"/>
            </w:pPr>
            <w:r w:rsidRPr="001466AA">
              <w:t>Collaborating and managing</w:t>
            </w:r>
          </w:p>
        </w:tc>
        <w:tc>
          <w:tcPr>
            <w:tcW w:w="2639" w:type="dxa"/>
            <w:tcBorders>
              <w:top w:val="single" w:sz="4" w:space="0" w:color="A6A8AB"/>
              <w:bottom w:val="dotted" w:sz="4" w:space="0" w:color="A6A6A6" w:themeColor="background1" w:themeShade="A6"/>
            </w:tcBorders>
          </w:tcPr>
          <w:p w14:paraId="0509B623" w14:textId="77777777" w:rsidR="008E4AF7" w:rsidRPr="0060565E" w:rsidRDefault="008E4AF7" w:rsidP="00DF1B68">
            <w:pPr>
              <w:pStyle w:val="Tabletextsinglecell"/>
            </w:pPr>
            <w:r w:rsidRPr="00C550BD">
              <w:rPr>
                <w:rStyle w:val="shadingdifferences"/>
              </w:rPr>
              <w:t>comprehensive</w:t>
            </w:r>
            <w:r w:rsidRPr="00C550BD">
              <w:t xml:space="preserve"> </w:t>
            </w:r>
            <w:r w:rsidRPr="00BF68BE">
              <w:t>planning and management</w:t>
            </w:r>
            <w:r w:rsidRPr="00C550BD">
              <w:t xml:space="preserve"> of digital projects using an iterative approach </w:t>
            </w:r>
          </w:p>
        </w:tc>
        <w:tc>
          <w:tcPr>
            <w:tcW w:w="2639" w:type="dxa"/>
            <w:tcBorders>
              <w:top w:val="single" w:sz="4" w:space="0" w:color="A6A8AB"/>
              <w:bottom w:val="dotted" w:sz="4" w:space="0" w:color="A6A6A6" w:themeColor="background1" w:themeShade="A6"/>
            </w:tcBorders>
          </w:tcPr>
          <w:p w14:paraId="609D173B" w14:textId="77777777" w:rsidR="008E4AF7" w:rsidRPr="0060565E" w:rsidRDefault="008E4AF7" w:rsidP="00DF1B68">
            <w:pPr>
              <w:pStyle w:val="Tabletextsinglecell"/>
            </w:pPr>
            <w:r w:rsidRPr="00C550BD">
              <w:rPr>
                <w:rStyle w:val="shadingdifferences"/>
              </w:rPr>
              <w:t>informed</w:t>
            </w:r>
            <w:r w:rsidRPr="00C550BD">
              <w:t xml:space="preserve"> </w:t>
            </w:r>
            <w:r w:rsidRPr="00BF68BE">
              <w:t>planning and management</w:t>
            </w:r>
            <w:r w:rsidRPr="00C550BD">
              <w:t xml:space="preserve"> of digital projects using an iterative approach </w:t>
            </w:r>
          </w:p>
        </w:tc>
        <w:tc>
          <w:tcPr>
            <w:tcW w:w="2640" w:type="dxa"/>
            <w:tcBorders>
              <w:top w:val="single" w:sz="4" w:space="0" w:color="A6A8AB"/>
              <w:bottom w:val="dotted" w:sz="4" w:space="0" w:color="A6A6A6" w:themeColor="background1" w:themeShade="A6"/>
            </w:tcBorders>
            <w:shd w:val="clear" w:color="auto" w:fill="auto"/>
          </w:tcPr>
          <w:p w14:paraId="05912D52" w14:textId="77777777" w:rsidR="008E4AF7" w:rsidRPr="00801535" w:rsidRDefault="008E4AF7" w:rsidP="00DF1B68">
            <w:pPr>
              <w:pStyle w:val="Tabletextsinglecell"/>
            </w:pPr>
            <w:r w:rsidRPr="00801535">
              <w:t>planning and management of digital projects using an iterative approach</w:t>
            </w:r>
          </w:p>
        </w:tc>
        <w:tc>
          <w:tcPr>
            <w:tcW w:w="2639" w:type="dxa"/>
            <w:tcBorders>
              <w:top w:val="single" w:sz="4" w:space="0" w:color="A6A8AB"/>
              <w:bottom w:val="dotted" w:sz="4" w:space="0" w:color="A6A6A6" w:themeColor="background1" w:themeShade="A6"/>
            </w:tcBorders>
          </w:tcPr>
          <w:p w14:paraId="2D845212" w14:textId="77777777" w:rsidR="008E4AF7" w:rsidRPr="0060565E" w:rsidRDefault="008E4AF7" w:rsidP="00DF1B68">
            <w:pPr>
              <w:pStyle w:val="Tabletextsinglecell"/>
            </w:pPr>
            <w:r w:rsidRPr="00C550BD">
              <w:rPr>
                <w:rStyle w:val="shadingdifferences"/>
              </w:rPr>
              <w:t>partial</w:t>
            </w:r>
            <w:r w:rsidRPr="00C550BD">
              <w:t xml:space="preserve"> </w:t>
            </w:r>
            <w:r w:rsidRPr="00BF68BE">
              <w:t>planning and management</w:t>
            </w:r>
            <w:r w:rsidRPr="00C550BD">
              <w:t xml:space="preserve"> of digital projects using an iterative approach</w:t>
            </w:r>
          </w:p>
        </w:tc>
        <w:tc>
          <w:tcPr>
            <w:tcW w:w="2640" w:type="dxa"/>
            <w:tcBorders>
              <w:top w:val="single" w:sz="4" w:space="0" w:color="A6A8AB"/>
              <w:bottom w:val="dotted" w:sz="4" w:space="0" w:color="A6A6A6" w:themeColor="background1" w:themeShade="A6"/>
            </w:tcBorders>
          </w:tcPr>
          <w:p w14:paraId="484D479E" w14:textId="77777777" w:rsidR="008E4AF7" w:rsidRPr="0060565E" w:rsidRDefault="008E4AF7" w:rsidP="00DF1B68">
            <w:pPr>
              <w:pStyle w:val="Tabletextsinglecell"/>
            </w:pPr>
            <w:r w:rsidRPr="00C550BD">
              <w:rPr>
                <w:rStyle w:val="shadingdifferences"/>
              </w:rPr>
              <w:t>fragmented</w:t>
            </w:r>
            <w:r w:rsidRPr="00C550BD">
              <w:t xml:space="preserve"> </w:t>
            </w:r>
            <w:r w:rsidRPr="00BF68BE">
              <w:t>planning and management</w:t>
            </w:r>
            <w:r w:rsidRPr="00C550BD">
              <w:t xml:space="preserve"> of digital projects</w:t>
            </w:r>
          </w:p>
        </w:tc>
      </w:tr>
      <w:tr w:rsidR="008E4AF7" w:rsidRPr="00F2628C" w14:paraId="66F1C062" w14:textId="77777777" w:rsidTr="00E55D5A">
        <w:trPr>
          <w:cantSplit/>
          <w:trHeight w:val="2011"/>
        </w:trPr>
        <w:tc>
          <w:tcPr>
            <w:tcW w:w="457" w:type="dxa"/>
            <w:vMerge/>
            <w:shd w:val="clear" w:color="auto" w:fill="E6E7E8" w:themeFill="background2"/>
            <w:textDirection w:val="btLr"/>
            <w:vAlign w:val="center"/>
          </w:tcPr>
          <w:p w14:paraId="2E827F93" w14:textId="77777777" w:rsidR="008E4AF7" w:rsidRPr="00D6792B" w:rsidRDefault="008E4AF7" w:rsidP="00DF1B68">
            <w:pPr>
              <w:pStyle w:val="Tableheadingcolumn2"/>
            </w:pPr>
          </w:p>
        </w:tc>
        <w:tc>
          <w:tcPr>
            <w:tcW w:w="518" w:type="dxa"/>
            <w:vMerge/>
            <w:shd w:val="clear" w:color="auto" w:fill="E6E7E8" w:themeFill="background2"/>
            <w:textDirection w:val="btLr"/>
            <w:vAlign w:val="center"/>
          </w:tcPr>
          <w:p w14:paraId="5F64FB8C" w14:textId="77777777" w:rsidR="008E4AF7" w:rsidRPr="00D6792B" w:rsidRDefault="008E4AF7" w:rsidP="00DF1B68">
            <w:pPr>
              <w:pStyle w:val="Tableheadingcolumn2"/>
            </w:pPr>
          </w:p>
        </w:tc>
        <w:tc>
          <w:tcPr>
            <w:tcW w:w="2639" w:type="dxa"/>
            <w:tcBorders>
              <w:top w:val="dotted" w:sz="4" w:space="0" w:color="A6A6A6" w:themeColor="background1" w:themeShade="A6"/>
              <w:bottom w:val="single" w:sz="4" w:space="0" w:color="A6A8AB"/>
            </w:tcBorders>
          </w:tcPr>
          <w:p w14:paraId="40131F33" w14:textId="2E991EAE" w:rsidR="008E4AF7" w:rsidRPr="0060565E" w:rsidRDefault="008E4AF7" w:rsidP="00DF1B68">
            <w:pPr>
              <w:pStyle w:val="Tabletextsinglecell"/>
            </w:pPr>
            <w:r w:rsidRPr="000E0A19">
              <w:rPr>
                <w:rStyle w:val="shadingdifferences"/>
              </w:rPr>
              <w:t>proficient</w:t>
            </w:r>
            <w:r w:rsidRPr="000E0A19">
              <w:t xml:space="preserve"> </w:t>
            </w:r>
            <w:r w:rsidRPr="00BF68BE">
              <w:t xml:space="preserve">sharing and </w:t>
            </w:r>
            <w:r w:rsidRPr="0033235F">
              <w:t xml:space="preserve">collaboration online, </w:t>
            </w:r>
            <w:r w:rsidRPr="00E55D5A">
              <w:t xml:space="preserve">with establishment of </w:t>
            </w:r>
            <w:r w:rsidRPr="00C550BD">
              <w:rPr>
                <w:rStyle w:val="shadingdifferences"/>
              </w:rPr>
              <w:t>comprehensive and effective</w:t>
            </w:r>
            <w:r w:rsidRPr="00C550BD">
              <w:t xml:space="preserve"> protocols </w:t>
            </w:r>
            <w:r w:rsidRPr="00BF68BE">
              <w:t>for the use, transmission and maintenance of data and projects</w:t>
            </w:r>
          </w:p>
        </w:tc>
        <w:tc>
          <w:tcPr>
            <w:tcW w:w="2639" w:type="dxa"/>
            <w:tcBorders>
              <w:top w:val="dotted" w:sz="4" w:space="0" w:color="A6A6A6" w:themeColor="background1" w:themeShade="A6"/>
              <w:bottom w:val="single" w:sz="4" w:space="0" w:color="A6A8AB"/>
            </w:tcBorders>
          </w:tcPr>
          <w:p w14:paraId="38A0AC3D" w14:textId="3FA60F17" w:rsidR="008E4AF7" w:rsidRPr="0060565E" w:rsidRDefault="008E4AF7" w:rsidP="00DF1B68">
            <w:pPr>
              <w:pStyle w:val="Tabletextsinglecell"/>
            </w:pPr>
            <w:r w:rsidRPr="000E0A19">
              <w:rPr>
                <w:rStyle w:val="shadingdifferences"/>
              </w:rPr>
              <w:t>effective</w:t>
            </w:r>
            <w:r w:rsidRPr="000E0A19">
              <w:t xml:space="preserve"> </w:t>
            </w:r>
            <w:r w:rsidRPr="00BF68BE">
              <w:t xml:space="preserve">sharing and </w:t>
            </w:r>
            <w:r w:rsidRPr="0033235F">
              <w:t>collaboration</w:t>
            </w:r>
            <w:r w:rsidRPr="0043638A">
              <w:t xml:space="preserve"> online, </w:t>
            </w:r>
            <w:r w:rsidRPr="00E55D5A">
              <w:t xml:space="preserve">with establishment of </w:t>
            </w:r>
            <w:r w:rsidRPr="00C550BD">
              <w:rPr>
                <w:rStyle w:val="shadingdifferences"/>
              </w:rPr>
              <w:t xml:space="preserve">effective </w:t>
            </w:r>
            <w:r w:rsidRPr="00C550BD">
              <w:t xml:space="preserve">protocols </w:t>
            </w:r>
            <w:r w:rsidRPr="00BF68BE">
              <w:t>for the use, transmission and maintenance of data and projects</w:t>
            </w:r>
          </w:p>
        </w:tc>
        <w:tc>
          <w:tcPr>
            <w:tcW w:w="2640" w:type="dxa"/>
            <w:tcBorders>
              <w:top w:val="dotted" w:sz="4" w:space="0" w:color="A6A6A6" w:themeColor="background1" w:themeShade="A6"/>
              <w:bottom w:val="single" w:sz="4" w:space="0" w:color="A6A8AB"/>
            </w:tcBorders>
          </w:tcPr>
          <w:p w14:paraId="06FC694B" w14:textId="609DB142" w:rsidR="008E4AF7" w:rsidRPr="00801535" w:rsidRDefault="008E4AF7" w:rsidP="00DF1B68">
            <w:pPr>
              <w:pStyle w:val="Tabletextsinglecell"/>
            </w:pPr>
            <w:r w:rsidRPr="00801535">
              <w:t xml:space="preserve">sharing and collaboration online, with establishment of </w:t>
            </w:r>
            <w:r w:rsidRPr="00801535">
              <w:rPr>
                <w:rFonts w:ascii="Arial" w:hAnsi="Arial"/>
              </w:rPr>
              <w:t>protocols</w:t>
            </w:r>
            <w:r w:rsidRPr="00801535">
              <w:t xml:space="preserve"> for the use, transmission and maintenance of data and projects</w:t>
            </w:r>
          </w:p>
        </w:tc>
        <w:tc>
          <w:tcPr>
            <w:tcW w:w="2639" w:type="dxa"/>
            <w:tcBorders>
              <w:top w:val="dotted" w:sz="4" w:space="0" w:color="A6A6A6" w:themeColor="background1" w:themeShade="A6"/>
              <w:bottom w:val="single" w:sz="4" w:space="0" w:color="A6A8AB"/>
            </w:tcBorders>
          </w:tcPr>
          <w:p w14:paraId="1C602084" w14:textId="1CA60AE5" w:rsidR="008E4AF7" w:rsidRPr="0060565E" w:rsidRDefault="008E4AF7" w:rsidP="00DF1B68">
            <w:pPr>
              <w:pStyle w:val="Tabletextsinglecell"/>
            </w:pPr>
            <w:r w:rsidRPr="00C550BD">
              <w:rPr>
                <w:rStyle w:val="shadingdifferences"/>
              </w:rPr>
              <w:t>partial</w:t>
            </w:r>
            <w:r w:rsidRPr="00C550BD">
              <w:t xml:space="preserve"> </w:t>
            </w:r>
            <w:r w:rsidRPr="00BF68BE">
              <w:t>sharing and collaboration</w:t>
            </w:r>
            <w:r w:rsidRPr="00C550BD">
              <w:t xml:space="preserve"> online </w:t>
            </w:r>
            <w:r w:rsidRPr="00C550BD">
              <w:rPr>
                <w:rStyle w:val="shadingdifferences"/>
              </w:rPr>
              <w:t>using</w:t>
            </w:r>
            <w:r w:rsidRPr="00C550BD">
              <w:t xml:space="preserve"> protocols </w:t>
            </w:r>
            <w:r w:rsidRPr="00BF68BE">
              <w:t>for the use, transmission and maintenance of data and projects</w:t>
            </w:r>
          </w:p>
        </w:tc>
        <w:tc>
          <w:tcPr>
            <w:tcW w:w="2640" w:type="dxa"/>
            <w:tcBorders>
              <w:top w:val="dotted" w:sz="4" w:space="0" w:color="A6A6A6" w:themeColor="background1" w:themeShade="A6"/>
              <w:bottom w:val="single" w:sz="4" w:space="0" w:color="A6A8AB"/>
            </w:tcBorders>
          </w:tcPr>
          <w:p w14:paraId="2ECC1942" w14:textId="28FCA578" w:rsidR="008E4AF7" w:rsidRPr="0060565E" w:rsidRDefault="008E4AF7" w:rsidP="00DF1B68">
            <w:pPr>
              <w:pStyle w:val="Tabletextsinglecell"/>
            </w:pPr>
            <w:r w:rsidRPr="00C550BD">
              <w:rPr>
                <w:rStyle w:val="shadingdifferences"/>
              </w:rPr>
              <w:t>fragmented</w:t>
            </w:r>
            <w:r w:rsidRPr="00C550BD">
              <w:t xml:space="preserve"> </w:t>
            </w:r>
            <w:r w:rsidRPr="00BF68BE">
              <w:t>sharing and collaboration</w:t>
            </w:r>
            <w:r w:rsidRPr="00C550BD">
              <w:t xml:space="preserve"> online </w:t>
            </w:r>
            <w:r w:rsidRPr="00C550BD">
              <w:rPr>
                <w:rStyle w:val="shadingdifferences"/>
              </w:rPr>
              <w:t>using</w:t>
            </w:r>
            <w:r>
              <w:t xml:space="preserve"> protocols</w:t>
            </w:r>
          </w:p>
        </w:tc>
      </w:tr>
    </w:tbl>
    <w:p w14:paraId="636E4D69" w14:textId="77777777" w:rsidR="008E4AF7" w:rsidRPr="00AF3AEA" w:rsidRDefault="008E4AF7" w:rsidP="008E4AF7">
      <w:pPr>
        <w:rPr>
          <w:sz w:val="16"/>
        </w:rPr>
      </w:pPr>
    </w:p>
    <w:tbl>
      <w:tblPr>
        <w:tblStyle w:val="QCAAtablestyle4"/>
        <w:tblW w:w="14180" w:type="dxa"/>
        <w:tblInd w:w="57" w:type="dxa"/>
        <w:tblLayout w:type="fixed"/>
        <w:tblCellMar>
          <w:left w:w="57" w:type="dxa"/>
          <w:right w:w="57" w:type="dxa"/>
        </w:tblCellMar>
        <w:tblLook w:val="0600" w:firstRow="0" w:lastRow="0" w:firstColumn="0" w:lastColumn="0" w:noHBand="1" w:noVBand="1"/>
      </w:tblPr>
      <w:tblGrid>
        <w:gridCol w:w="980"/>
        <w:gridCol w:w="13200"/>
      </w:tblGrid>
      <w:tr w:rsidR="00ED74B8" w:rsidRPr="00600F1B" w14:paraId="38F32BC7" w14:textId="77777777" w:rsidTr="00827439">
        <w:trPr>
          <w:cantSplit/>
          <w:trHeight w:val="209"/>
        </w:trPr>
        <w:tc>
          <w:tcPr>
            <w:tcW w:w="980" w:type="dxa"/>
            <w:shd w:val="clear" w:color="auto" w:fill="E6E7E8" w:themeFill="background2"/>
            <w:vAlign w:val="center"/>
          </w:tcPr>
          <w:p w14:paraId="5AAD7A4B" w14:textId="62922EE7" w:rsidR="00ED74B8" w:rsidRPr="00BF68BE" w:rsidRDefault="00ED74B8" w:rsidP="00600F1B">
            <w:pPr>
              <w:pStyle w:val="Tableheadingcolumn2"/>
              <w:jc w:val="left"/>
              <w:rPr>
                <w:szCs w:val="18"/>
              </w:rPr>
            </w:pPr>
            <w:r w:rsidRPr="00BF68BE">
              <w:rPr>
                <w:szCs w:val="18"/>
              </w:rPr>
              <w:t>Key</w:t>
            </w:r>
          </w:p>
        </w:tc>
        <w:tc>
          <w:tcPr>
            <w:tcW w:w="13200" w:type="dxa"/>
            <w:vAlign w:val="center"/>
          </w:tcPr>
          <w:p w14:paraId="3C3E3139" w14:textId="3C167211" w:rsidR="00ED74B8" w:rsidRPr="00BF68BE" w:rsidRDefault="00B25158" w:rsidP="006D67EF">
            <w:pPr>
              <w:pStyle w:val="Tabletextsinglecell"/>
              <w:spacing w:after="20"/>
              <w:rPr>
                <w:sz w:val="18"/>
                <w:szCs w:val="18"/>
              </w:rPr>
            </w:pPr>
            <w:r w:rsidRPr="00BF68BE">
              <w:rPr>
                <w:rStyle w:val="shadingdifferences"/>
                <w:sz w:val="18"/>
                <w:szCs w:val="18"/>
              </w:rPr>
              <w:t>s</w:t>
            </w:r>
            <w:r w:rsidR="00ED74B8" w:rsidRPr="00BF68BE">
              <w:rPr>
                <w:rStyle w:val="shadingdifferences"/>
                <w:sz w:val="18"/>
                <w:szCs w:val="18"/>
              </w:rPr>
              <w:t>hading</w:t>
            </w:r>
            <w:r w:rsidR="00ED74B8" w:rsidRPr="00BF68BE">
              <w:rPr>
                <w:sz w:val="18"/>
                <w:szCs w:val="18"/>
              </w:rPr>
              <w:t xml:space="preserve"> emphasises the </w:t>
            </w:r>
            <w:r w:rsidR="00ED74B8" w:rsidRPr="00BF68BE">
              <w:rPr>
                <w:rStyle w:val="shadingdifferences"/>
                <w:sz w:val="18"/>
                <w:szCs w:val="18"/>
              </w:rPr>
              <w:t>qualities that discriminate between the A</w:t>
            </w:r>
            <w:r w:rsidR="006D67EF" w:rsidRPr="00BF68BE">
              <w:rPr>
                <w:rStyle w:val="shadingdifferences"/>
                <w:sz w:val="18"/>
                <w:szCs w:val="18"/>
              </w:rPr>
              <w:t>–E</w:t>
            </w:r>
            <w:r w:rsidR="00ED74B8" w:rsidRPr="00BF68BE">
              <w:rPr>
                <w:rStyle w:val="shadingdifferences"/>
                <w:sz w:val="18"/>
                <w:szCs w:val="18"/>
              </w:rPr>
              <w:t xml:space="preserve"> descriptors</w:t>
            </w:r>
          </w:p>
        </w:tc>
      </w:tr>
    </w:tbl>
    <w:p w14:paraId="06385304" w14:textId="77777777" w:rsidR="00FF0621" w:rsidRPr="00827439" w:rsidRDefault="00FF0621" w:rsidP="00827439">
      <w:pPr>
        <w:rPr>
          <w:sz w:val="16"/>
        </w:rPr>
      </w:pPr>
    </w:p>
    <w:p w14:paraId="6E459073" w14:textId="77777777" w:rsidR="00845AD8" w:rsidRPr="00827439" w:rsidRDefault="00845AD8" w:rsidP="00827439">
      <w:pPr>
        <w:rPr>
          <w:sz w:val="16"/>
        </w:rPr>
        <w:sectPr w:rsidR="00845AD8" w:rsidRPr="00827439"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5D2038E4" w14:textId="77777777" w:rsidR="00D664FB" w:rsidRPr="00D664FB" w:rsidRDefault="00D664FB" w:rsidP="00D664FB">
      <w:pPr>
        <w:spacing w:after="100" w:line="252" w:lineRule="auto"/>
        <w:rPr>
          <w:sz w:val="32"/>
          <w:szCs w:val="32"/>
        </w:rPr>
      </w:pPr>
      <w:r w:rsidRPr="00D664FB">
        <w:rPr>
          <w:b/>
          <w:bCs/>
          <w:sz w:val="32"/>
          <w:szCs w:val="32"/>
        </w:rPr>
        <w:lastRenderedPageBreak/>
        <w:t>More information</w:t>
      </w:r>
      <w:r w:rsidRPr="00D664FB">
        <w:rPr>
          <w:sz w:val="32"/>
          <w:szCs w:val="32"/>
        </w:rPr>
        <w:t>  </w:t>
      </w:r>
    </w:p>
    <w:p w14:paraId="38337C83" w14:textId="77777777" w:rsidR="00D664FB" w:rsidRPr="00D664FB" w:rsidRDefault="00D664FB" w:rsidP="00D664FB">
      <w:pPr>
        <w:spacing w:line="252" w:lineRule="auto"/>
        <w:rPr>
          <w:sz w:val="20"/>
        </w:rPr>
      </w:pPr>
      <w:r w:rsidRPr="00D664FB">
        <w:rPr>
          <w:sz w:val="20"/>
        </w:rPr>
        <w:t>If you would like more information, please visit the QCAA website </w:t>
      </w:r>
      <w:hyperlink r:id="rId20" w:tgtFrame="_blank" w:history="1">
        <w:r w:rsidRPr="00D664FB">
          <w:rPr>
            <w:rFonts w:cs="Arial"/>
            <w:color w:val="0000FF"/>
            <w:sz w:val="20"/>
            <w:u w:val="single"/>
          </w:rPr>
          <w:t>www.qcaa.qld.edu.au</w:t>
        </w:r>
      </w:hyperlink>
      <w:r w:rsidRPr="00D664FB">
        <w:rPr>
          <w:sz w:val="20"/>
        </w:rPr>
        <w:t> and search for ‘standard elaborations — Australian Curriculum’. Alternatively, phone 61 7 3120 6102 or email the K -10 Curriculum and Services Branch at </w:t>
      </w:r>
      <w:proofErr w:type="spellStart"/>
      <w:r w:rsidRPr="00D664FB">
        <w:rPr>
          <w:sz w:val="20"/>
        </w:rPr>
        <w:t>australiancurriculum@qcaa.qld.edu.au@qcaa.qld.edu.au</w:t>
      </w:r>
      <w:proofErr w:type="spellEnd"/>
      <w:r w:rsidRPr="00D664FB">
        <w:rPr>
          <w:sz w:val="20"/>
        </w:rPr>
        <w:t>.  </w:t>
      </w:r>
    </w:p>
    <w:p w14:paraId="2A3C86D5" w14:textId="77777777" w:rsidR="00D664FB" w:rsidRPr="00D664FB" w:rsidRDefault="00D664FB" w:rsidP="00D664FB">
      <w:pPr>
        <w:spacing w:line="252" w:lineRule="auto"/>
        <w:rPr>
          <w:sz w:val="20"/>
        </w:rPr>
      </w:pPr>
      <w:r w:rsidRPr="00D664FB">
        <w:rPr>
          <w:sz w:val="20"/>
        </w:rPr>
        <w:t> </w:t>
      </w:r>
    </w:p>
    <w:p w14:paraId="6F0D59AA" w14:textId="77777777" w:rsidR="00D664FB" w:rsidRPr="00D664FB" w:rsidRDefault="00D664FB" w:rsidP="00D664FB">
      <w:pPr>
        <w:spacing w:line="252" w:lineRule="auto"/>
        <w:rPr>
          <w:sz w:val="20"/>
        </w:rPr>
      </w:pPr>
      <w:r w:rsidRPr="00D664FB">
        <w:rPr>
          <w:noProof/>
          <w:sz w:val="20"/>
        </w:rPr>
        <w:drawing>
          <wp:inline distT="0" distB="0" distL="0" distR="0" wp14:anchorId="20714F34" wp14:editId="35F8467F">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D664FB">
        <w:rPr>
          <w:sz w:val="20"/>
        </w:rPr>
        <w:t> </w:t>
      </w:r>
      <w:r w:rsidRPr="00D664FB">
        <w:rPr>
          <w:sz w:val="20"/>
        </w:rPr>
        <w:t>© State of Queensland (QCAA) ​2025​  </w:t>
      </w:r>
    </w:p>
    <w:p w14:paraId="6E35C91D" w14:textId="77777777" w:rsidR="00D664FB" w:rsidRPr="00D664FB" w:rsidRDefault="00D664FB" w:rsidP="00D664FB">
      <w:pPr>
        <w:spacing w:line="252" w:lineRule="auto"/>
        <w:rPr>
          <w:sz w:val="20"/>
        </w:rPr>
      </w:pPr>
      <w:r w:rsidRPr="00D664FB">
        <w:rPr>
          <w:sz w:val="20"/>
        </w:rPr>
        <w:t>Licence: </w:t>
      </w:r>
      <w:hyperlink r:id="rId22" w:tgtFrame="_blank" w:history="1">
        <w:r w:rsidRPr="00D664FB">
          <w:rPr>
            <w:rFonts w:cs="Arial"/>
            <w:color w:val="0000FF"/>
            <w:sz w:val="20"/>
            <w:u w:val="single"/>
          </w:rPr>
          <w:t>https://creativecommons.org/licenses/by/4.0</w:t>
        </w:r>
      </w:hyperlink>
      <w:r w:rsidRPr="00D664FB">
        <w:rPr>
          <w:sz w:val="20"/>
        </w:rPr>
        <w:t> | Copyright notice: </w:t>
      </w:r>
      <w:hyperlink r:id="rId23" w:tgtFrame="_blank" w:history="1">
        <w:r w:rsidRPr="00D664FB">
          <w:rPr>
            <w:rFonts w:cs="Arial"/>
            <w:color w:val="0000FF"/>
            <w:sz w:val="20"/>
            <w:u w:val="single"/>
          </w:rPr>
          <w:t>www.qcaa.qld.edu.au/copyright</w:t>
        </w:r>
      </w:hyperlink>
      <w:r w:rsidRPr="00D664FB">
        <w:rPr>
          <w:sz w:val="20"/>
        </w:rPr>
        <w:t> —   </w:t>
      </w:r>
      <w:r w:rsidRPr="00D664FB">
        <w:rPr>
          <w:sz w:val="20"/>
        </w:rPr>
        <w:br/>
        <w:t>lists the full terms and conditions, which specify certain exceptions to the licence. | Attribution: © State of Queensland (</w:t>
      </w:r>
      <w:hyperlink r:id="rId24" w:tgtFrame="_blank" w:history="1">
        <w:r w:rsidRPr="00D664FB">
          <w:rPr>
            <w:rFonts w:cs="Arial"/>
            <w:color w:val="0000FF"/>
            <w:sz w:val="20"/>
            <w:u w:val="single"/>
          </w:rPr>
          <w:t>QCAA</w:t>
        </w:r>
      </w:hyperlink>
      <w:r w:rsidRPr="00D664FB">
        <w:rPr>
          <w:sz w:val="20"/>
        </w:rPr>
        <w:t>) ​2025​ </w:t>
      </w:r>
      <w:hyperlink r:id="rId25" w:tgtFrame="_blank" w:history="1">
        <w:r w:rsidRPr="00D664FB">
          <w:rPr>
            <w:rFonts w:cs="Arial"/>
            <w:color w:val="0000FF"/>
            <w:sz w:val="20"/>
            <w:u w:val="single"/>
          </w:rPr>
          <w:t>www.qcaa.qld.edu.au/copyright</w:t>
        </w:r>
      </w:hyperlink>
      <w:r w:rsidRPr="00D664FB">
        <w:rPr>
          <w:sz w:val="20"/>
        </w:rPr>
        <w:t>  </w:t>
      </w:r>
    </w:p>
    <w:p w14:paraId="6596D7E3" w14:textId="77777777" w:rsidR="005B1CFF" w:rsidRPr="00F2764A" w:rsidRDefault="005B1CFF" w:rsidP="008626A5">
      <w:pPr>
        <w:pStyle w:val="Heading2"/>
        <w:rPr>
          <w:rStyle w:val="FootnoteReference"/>
        </w:rPr>
      </w:pPr>
    </w:p>
    <w:sectPr w:rsidR="005B1CFF" w:rsidRPr="00F2764A" w:rsidSect="00D664FB">
      <w:footerReference w:type="default" r:id="rId26"/>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FD96" w14:textId="77777777" w:rsidR="000D6410" w:rsidRDefault="000D6410">
      <w:r>
        <w:separator/>
      </w:r>
    </w:p>
    <w:p w14:paraId="2EA73F5B" w14:textId="77777777" w:rsidR="000D6410" w:rsidRDefault="000D6410"/>
  </w:endnote>
  <w:endnote w:type="continuationSeparator" w:id="0">
    <w:p w14:paraId="7C43A0A8" w14:textId="77777777" w:rsidR="000D6410" w:rsidRDefault="000D6410">
      <w:r>
        <w:continuationSeparator/>
      </w:r>
    </w:p>
    <w:p w14:paraId="49774BBC" w14:textId="77777777" w:rsidR="000D6410" w:rsidRDefault="000D6410"/>
  </w:endnote>
  <w:endnote w:type="continuationNotice" w:id="1">
    <w:p w14:paraId="46CC170A" w14:textId="77777777" w:rsidR="000D6410" w:rsidRDefault="000D64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0D6410"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39CF8B61" w14:textId="067E3EB0" w:rsidR="000D6410" w:rsidRDefault="000D6410" w:rsidP="0093255E">
              <w:pPr>
                <w:pStyle w:val="Footer"/>
              </w:pPr>
              <w:r w:rsidRPr="006D67EF">
                <w:t>Years 9 and 10 standard elaborations — Australian Curriculum: Digital Technologies</w:t>
              </w:r>
            </w:p>
          </w:sdtContent>
        </w:sdt>
        <w:p w14:paraId="6A22E9B8" w14:textId="1B050D55" w:rsidR="000D6410" w:rsidRPr="00FD561F" w:rsidRDefault="00D664FB"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0D6410">
                <w:t>Digital Technologies</w:t>
              </w:r>
            </w:sdtContent>
          </w:sdt>
          <w:r w:rsidR="000D6410">
            <w:tab/>
          </w:r>
        </w:p>
      </w:tc>
      <w:tc>
        <w:tcPr>
          <w:tcW w:w="2911" w:type="pct"/>
        </w:tcPr>
        <w:p w14:paraId="586D1DBF" w14:textId="77777777" w:rsidR="000D6410" w:rsidRDefault="000D6410" w:rsidP="0093255E">
          <w:pPr>
            <w:pStyle w:val="Footer"/>
            <w:ind w:left="284"/>
            <w:jc w:val="right"/>
            <w:rPr>
              <w:rFonts w:eastAsia="SimSun"/>
            </w:rPr>
          </w:pPr>
          <w:r w:rsidRPr="0055152A">
            <w:rPr>
              <w:rFonts w:eastAsia="SimSun"/>
            </w:rPr>
            <w:t>Queensland Curriculum &amp; Assessment Authority</w:t>
          </w:r>
        </w:p>
        <w:p w14:paraId="6D1B036C" w14:textId="00915F37" w:rsidR="000D6410" w:rsidRPr="000F044B" w:rsidRDefault="00D664FB"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0D6410" w:rsidRPr="000F044B">
            <w:t xml:space="preserve"> </w:t>
          </w:r>
        </w:p>
      </w:tc>
    </w:tr>
    <w:tr w:rsidR="000D6410"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205ABCAA" w14:textId="77777777" w:rsidR="000D6410" w:rsidRPr="00914504" w:rsidRDefault="000D6410"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B51955">
                <w:rPr>
                  <w:b w:val="0"/>
                  <w:noProof/>
                  <w:color w:val="000000" w:themeColor="text1"/>
                </w:rPr>
                <w:t>10</w:t>
              </w:r>
              <w:r w:rsidRPr="00914504">
                <w:rPr>
                  <w:b w:val="0"/>
                  <w:color w:val="000000" w:themeColor="text1"/>
                  <w:sz w:val="24"/>
                  <w:szCs w:val="24"/>
                </w:rPr>
                <w:fldChar w:fldCharType="end"/>
              </w:r>
            </w:p>
          </w:sdtContent>
        </w:sdt>
      </w:tc>
    </w:tr>
  </w:tbl>
  <w:p w14:paraId="4F93EBF4" w14:textId="77777777" w:rsidR="000D6410" w:rsidRPr="0085726A" w:rsidRDefault="000D6410"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0D6410" w:rsidRDefault="000D6410"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26023027" w:rsidR="000D6410" w:rsidRDefault="00D664FB"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2F5F92">
                                <w:t>190706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26023027" w:rsidR="000D6410" w:rsidRDefault="00D664FB"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2F5F92">
                          <w:t>190706</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0D6410"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27E3578A" w14:textId="4569F9A8" w:rsidR="000D6410" w:rsidRPr="009452EF" w:rsidRDefault="000D6410" w:rsidP="009452EF">
              <w:pPr>
                <w:pStyle w:val="Footer"/>
              </w:pPr>
              <w:r>
                <w:t xml:space="preserve">Years 9 and 10 standard elaborations — Australian Curriculum: </w:t>
              </w:r>
              <w:r>
                <w:br/>
                <w:t>Digital Technologies</w:t>
              </w:r>
            </w:p>
          </w:sdtContent>
        </w:sdt>
      </w:tc>
      <w:tc>
        <w:tcPr>
          <w:tcW w:w="2500" w:type="pct"/>
        </w:tcPr>
        <w:p w14:paraId="57A20C7E" w14:textId="77777777" w:rsidR="000D6410" w:rsidRDefault="000D6410" w:rsidP="000F044B">
          <w:pPr>
            <w:pStyle w:val="Footer"/>
            <w:ind w:left="284"/>
            <w:jc w:val="right"/>
            <w:rPr>
              <w:rFonts w:eastAsia="SimSun"/>
            </w:rPr>
          </w:pPr>
          <w:r w:rsidRPr="0055152A">
            <w:rPr>
              <w:rFonts w:eastAsia="SimSun"/>
            </w:rPr>
            <w:t>Queensland Curriculum &amp; Assessment Authority</w:t>
          </w:r>
        </w:p>
        <w:p w14:paraId="7EC622EC" w14:textId="564F7419" w:rsidR="000D6410" w:rsidRPr="003452E3" w:rsidRDefault="00D664FB"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val="0"/>
                  <w:color w:val="808184" w:themeColor="text2"/>
                </w:rPr>
                <w:t>December 2025</w:t>
              </w:r>
            </w:sdtContent>
          </w:sdt>
          <w:r w:rsidR="000D6410" w:rsidRPr="00784169">
            <w:t xml:space="preserve"> </w:t>
          </w:r>
        </w:p>
      </w:tc>
    </w:tr>
    <w:tr w:rsidR="000D6410" w:rsidRPr="007165FF" w14:paraId="56EB8827" w14:textId="77777777" w:rsidTr="00887069">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EndPr/>
              <w:sdtContent>
                <w:p w14:paraId="597775B5" w14:textId="637B5EDB" w:rsidR="000D6410" w:rsidRPr="00914504" w:rsidRDefault="000D6410"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313DF7">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313DF7">
                    <w:rPr>
                      <w:b w:val="0"/>
                      <w:noProof/>
                      <w:color w:val="000000" w:themeColor="text1"/>
                    </w:rPr>
                    <w:t>10</w:t>
                  </w:r>
                  <w:r w:rsidRPr="00914504">
                    <w:rPr>
                      <w:b w:val="0"/>
                      <w:color w:val="000000" w:themeColor="text1"/>
                      <w:sz w:val="24"/>
                      <w:szCs w:val="24"/>
                    </w:rPr>
                    <w:fldChar w:fldCharType="end"/>
                  </w:r>
                </w:p>
              </w:sdtContent>
            </w:sdt>
          </w:sdtContent>
        </w:sdt>
      </w:tc>
    </w:tr>
  </w:tbl>
  <w:p w14:paraId="24D3337C" w14:textId="77777777" w:rsidR="000D6410" w:rsidRDefault="000D6410"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D664FB" w:rsidRPr="007165FF" w14:paraId="36681645" w14:textId="77777777" w:rsidTr="00F62AD1">
      <w:trPr>
        <w:jc w:val="center"/>
      </w:trPr>
      <w:tc>
        <w:tcPr>
          <w:tcW w:w="2500" w:type="pct"/>
          <w:noWrap/>
          <w:tcMar>
            <w:left w:w="0" w:type="dxa"/>
            <w:right w:w="0" w:type="dxa"/>
          </w:tcMar>
        </w:tcPr>
        <w:sdt>
          <w:sdtPr>
            <w:alias w:val="Document title"/>
            <w:tag w:val="Document title"/>
            <w:id w:val="1893308205"/>
            <w:dataBinding w:prefixMappings="xmlns:ns0='http://schemas.microsoft.com/office/2006/coverPageProps' " w:xpath="/ns0:CoverPageProperties[1]/ns0:Abstract[1]" w:storeItemID="{55AF091B-3C7A-41E3-B477-F2FDAA23CFDA}"/>
            <w:text w:multiLine="1"/>
          </w:sdtPr>
          <w:sdtContent>
            <w:p w14:paraId="3B45B6A8" w14:textId="77777777" w:rsidR="00D664FB" w:rsidRPr="009452EF" w:rsidRDefault="00D664FB" w:rsidP="00D664FB">
              <w:pPr>
                <w:pStyle w:val="Footer"/>
              </w:pPr>
              <w:r>
                <w:t xml:space="preserve">Years 9 and 10 standard elaborations — Australian Curriculum: </w:t>
              </w:r>
              <w:r>
                <w:br/>
                <w:t>Digital Technologies</w:t>
              </w:r>
            </w:p>
          </w:sdtContent>
        </w:sdt>
      </w:tc>
      <w:tc>
        <w:tcPr>
          <w:tcW w:w="2500" w:type="pct"/>
        </w:tcPr>
        <w:p w14:paraId="7C7D1BCD" w14:textId="77777777" w:rsidR="00D664FB" w:rsidRDefault="00D664FB" w:rsidP="00D664FB">
          <w:pPr>
            <w:pStyle w:val="Footer"/>
            <w:ind w:left="284"/>
            <w:jc w:val="right"/>
            <w:rPr>
              <w:rFonts w:eastAsia="SimSun"/>
            </w:rPr>
          </w:pPr>
          <w:r w:rsidRPr="0055152A">
            <w:rPr>
              <w:rFonts w:eastAsia="SimSun"/>
            </w:rPr>
            <w:t>Queensland Curriculum &amp; Assessment Authority</w:t>
          </w:r>
        </w:p>
        <w:p w14:paraId="66A08054" w14:textId="77777777" w:rsidR="00D664FB" w:rsidRPr="003452E3" w:rsidRDefault="00D664FB" w:rsidP="00D664FB">
          <w:pPr>
            <w:pStyle w:val="Footer"/>
            <w:jc w:val="right"/>
            <w:rPr>
              <w:rStyle w:val="Footerbold"/>
              <w:b/>
              <w:color w:val="1E1E1E"/>
            </w:rPr>
          </w:pPr>
          <w:sdt>
            <w:sdtPr>
              <w:rPr>
                <w:b w:val="0"/>
                <w:color w:val="808184" w:themeColor="text2"/>
              </w:rPr>
              <w:alias w:val="Publication Date"/>
              <w:tag w:val=""/>
              <w:id w:val="-412628220"/>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D664FB" w:rsidRPr="007165FF" w14:paraId="5BF5BFFF" w14:textId="77777777" w:rsidTr="00F62AD1">
      <w:trPr>
        <w:jc w:val="center"/>
      </w:trPr>
      <w:tc>
        <w:tcPr>
          <w:tcW w:w="5000" w:type="pct"/>
          <w:gridSpan w:val="2"/>
          <w:noWrap/>
          <w:tcMar>
            <w:left w:w="0" w:type="dxa"/>
            <w:right w:w="0" w:type="dxa"/>
          </w:tcMar>
          <w:vAlign w:val="center"/>
        </w:tcPr>
        <w:sdt>
          <w:sdtPr>
            <w:id w:val="-1233617963"/>
            <w:docPartObj>
              <w:docPartGallery w:val="Page Numbers (Top of Page)"/>
              <w:docPartUnique/>
            </w:docPartObj>
          </w:sdtPr>
          <w:sdtEndPr>
            <w:rPr>
              <w:color w:val="auto"/>
            </w:rPr>
          </w:sdtEndPr>
          <w:sdtContent>
            <w:sdt>
              <w:sdtPr>
                <w:id w:val="-462734454"/>
                <w:docPartObj>
                  <w:docPartGallery w:val="Page Numbers (Top of Page)"/>
                  <w:docPartUnique/>
                </w:docPartObj>
              </w:sdtPr>
              <w:sdtContent>
                <w:p w14:paraId="522B234A" w14:textId="77777777" w:rsidR="00D664FB" w:rsidRPr="00914504" w:rsidRDefault="00D664FB" w:rsidP="00D664FB">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sdtContent>
        </w:sdt>
      </w:tc>
    </w:tr>
  </w:tbl>
  <w:p w14:paraId="516EF1F7" w14:textId="77777777" w:rsidR="000D6410" w:rsidRPr="00D664FB" w:rsidRDefault="000D6410" w:rsidP="00D6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540B" w14:textId="77777777" w:rsidR="000D6410" w:rsidRPr="00E95E3F" w:rsidRDefault="000D6410" w:rsidP="00B3438C">
      <w:pPr>
        <w:pStyle w:val="footnoteseparator"/>
      </w:pPr>
    </w:p>
  </w:footnote>
  <w:footnote w:type="continuationSeparator" w:id="0">
    <w:p w14:paraId="549A8DAB" w14:textId="77777777" w:rsidR="000D6410" w:rsidRDefault="000D6410">
      <w:r>
        <w:continuationSeparator/>
      </w:r>
    </w:p>
    <w:p w14:paraId="4839AC11" w14:textId="77777777" w:rsidR="000D6410" w:rsidRDefault="000D6410"/>
  </w:footnote>
  <w:footnote w:type="continuationNotice" w:id="1">
    <w:p w14:paraId="567DA015" w14:textId="77777777" w:rsidR="000D6410" w:rsidRDefault="000D64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9C2CC726"/>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C42454E"/>
    <w:multiLevelType w:val="multilevel"/>
    <w:tmpl w:val="2D50BC1C"/>
    <w:numStyleLink w:val="ListHeadings"/>
  </w:abstractNum>
  <w:num w:numId="1" w16cid:durableId="320697518">
    <w:abstractNumId w:val="9"/>
  </w:num>
  <w:num w:numId="2" w16cid:durableId="996882270">
    <w:abstractNumId w:val="12"/>
  </w:num>
  <w:num w:numId="3" w16cid:durableId="1552811777">
    <w:abstractNumId w:val="7"/>
  </w:num>
  <w:num w:numId="4" w16cid:durableId="1089814366">
    <w:abstractNumId w:val="15"/>
  </w:num>
  <w:num w:numId="5" w16cid:durableId="1438864235">
    <w:abstractNumId w:val="8"/>
  </w:num>
  <w:num w:numId="6" w16cid:durableId="562257924">
    <w:abstractNumId w:val="3"/>
  </w:num>
  <w:num w:numId="7" w16cid:durableId="306709687">
    <w:abstractNumId w:val="2"/>
  </w:num>
  <w:num w:numId="8" w16cid:durableId="548568247">
    <w:abstractNumId w:val="1"/>
  </w:num>
  <w:num w:numId="9" w16cid:durableId="1624387407">
    <w:abstractNumId w:val="0"/>
  </w:num>
  <w:num w:numId="10" w16cid:durableId="1178736508">
    <w:abstractNumId w:val="6"/>
  </w:num>
  <w:num w:numId="11" w16cid:durableId="1608348287">
    <w:abstractNumId w:val="13"/>
  </w:num>
  <w:num w:numId="12" w16cid:durableId="326249254">
    <w:abstractNumId w:val="20"/>
  </w:num>
  <w:num w:numId="13" w16cid:durableId="320041302">
    <w:abstractNumId w:val="16"/>
  </w:num>
  <w:num w:numId="14" w16cid:durableId="828522393">
    <w:abstractNumId w:val="19"/>
  </w:num>
  <w:num w:numId="15" w16cid:durableId="756635902">
    <w:abstractNumId w:val="14"/>
  </w:num>
  <w:num w:numId="16" w16cid:durableId="995187438">
    <w:abstractNumId w:val="4"/>
  </w:num>
  <w:num w:numId="17" w16cid:durableId="544487086">
    <w:abstractNumId w:val="10"/>
  </w:num>
  <w:num w:numId="18" w16cid:durableId="1650208927">
    <w:abstractNumId w:val="5"/>
  </w:num>
  <w:num w:numId="19" w16cid:durableId="845364137">
    <w:abstractNumId w:val="21"/>
  </w:num>
  <w:num w:numId="20" w16cid:durableId="2140999427">
    <w:abstractNumId w:val="4"/>
  </w:num>
  <w:num w:numId="21" w16cid:durableId="67969521">
    <w:abstractNumId w:val="18"/>
  </w:num>
  <w:num w:numId="22" w16cid:durableId="469127770">
    <w:abstractNumId w:val="17"/>
  </w:num>
  <w:num w:numId="23" w16cid:durableId="1562250043">
    <w:abstractNumId w:val="4"/>
  </w:num>
  <w:num w:numId="24" w16cid:durableId="112676464">
    <w:abstractNumId w:val="4"/>
  </w:num>
  <w:num w:numId="25" w16cid:durableId="8651787">
    <w:abstractNumId w:val="4"/>
  </w:num>
  <w:num w:numId="26" w16cid:durableId="473988052">
    <w:abstractNumId w:val="4"/>
  </w:num>
  <w:num w:numId="27" w16cid:durableId="1336154207">
    <w:abstractNumId w:val="4"/>
  </w:num>
  <w:num w:numId="28" w16cid:durableId="744690109">
    <w:abstractNumId w:val="4"/>
  </w:num>
  <w:num w:numId="29" w16cid:durableId="137766074">
    <w:abstractNumId w:val="4"/>
  </w:num>
  <w:num w:numId="30" w16cid:durableId="189102934">
    <w:abstractNumId w:val="4"/>
  </w:num>
  <w:num w:numId="31" w16cid:durableId="1869562538">
    <w:abstractNumId w:val="11"/>
  </w:num>
  <w:num w:numId="32" w16cid:durableId="1860001040">
    <w:abstractNumId w:val="4"/>
  </w:num>
  <w:num w:numId="33" w16cid:durableId="524441129">
    <w:abstractNumId w:val="4"/>
  </w:num>
  <w:num w:numId="34" w16cid:durableId="711464137">
    <w:abstractNumId w:val="4"/>
  </w:num>
  <w:num w:numId="35" w16cid:durableId="1472288947">
    <w:abstractNumId w:val="4"/>
  </w:num>
  <w:num w:numId="36" w16cid:durableId="847714246">
    <w:abstractNumId w:val="4"/>
  </w:num>
  <w:num w:numId="37" w16cid:durableId="833951598">
    <w:abstractNumId w:val="4"/>
  </w:num>
  <w:num w:numId="38" w16cid:durableId="526912536">
    <w:abstractNumId w:val="4"/>
  </w:num>
  <w:num w:numId="39" w16cid:durableId="1546868175">
    <w:abstractNumId w:val="4"/>
  </w:num>
  <w:num w:numId="40" w16cid:durableId="1882357291">
    <w:abstractNumId w:val="4"/>
  </w:num>
  <w:num w:numId="41" w16cid:durableId="307629576">
    <w:abstractNumId w:val="4"/>
  </w:num>
  <w:num w:numId="42" w16cid:durableId="585722887">
    <w:abstractNumId w:val="4"/>
  </w:num>
  <w:num w:numId="43" w16cid:durableId="1060127732">
    <w:abstractNumId w:val="4"/>
  </w:num>
  <w:num w:numId="44" w16cid:durableId="633409795">
    <w:abstractNumId w:val="4"/>
  </w:num>
  <w:num w:numId="45" w16cid:durableId="707149153">
    <w:abstractNumId w:val="4"/>
  </w:num>
  <w:num w:numId="46" w16cid:durableId="1303540475">
    <w:abstractNumId w:val="4"/>
  </w:num>
  <w:num w:numId="47" w16cid:durableId="1744140754">
    <w:abstractNumId w:val="4"/>
  </w:num>
  <w:num w:numId="48" w16cid:durableId="214376628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57345">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585"/>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1AF"/>
    <w:rsid w:val="00031333"/>
    <w:rsid w:val="000315C3"/>
    <w:rsid w:val="00032D0A"/>
    <w:rsid w:val="00033AB9"/>
    <w:rsid w:val="00037161"/>
    <w:rsid w:val="00040EF5"/>
    <w:rsid w:val="00042024"/>
    <w:rsid w:val="00042417"/>
    <w:rsid w:val="00043A66"/>
    <w:rsid w:val="00045335"/>
    <w:rsid w:val="000465AD"/>
    <w:rsid w:val="00050998"/>
    <w:rsid w:val="00052C69"/>
    <w:rsid w:val="000539A7"/>
    <w:rsid w:val="000542AD"/>
    <w:rsid w:val="0005466D"/>
    <w:rsid w:val="00054C08"/>
    <w:rsid w:val="00054C8A"/>
    <w:rsid w:val="00055FD1"/>
    <w:rsid w:val="0005652B"/>
    <w:rsid w:val="0006216B"/>
    <w:rsid w:val="00062E0A"/>
    <w:rsid w:val="00063948"/>
    <w:rsid w:val="000651AF"/>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4E41"/>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5888"/>
    <w:rsid w:val="000D6410"/>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06BA4"/>
    <w:rsid w:val="0011010F"/>
    <w:rsid w:val="00111134"/>
    <w:rsid w:val="001115B0"/>
    <w:rsid w:val="00114513"/>
    <w:rsid w:val="00114DE1"/>
    <w:rsid w:val="00115EFB"/>
    <w:rsid w:val="001175D7"/>
    <w:rsid w:val="001205F4"/>
    <w:rsid w:val="001214BF"/>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0F9D"/>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67501"/>
    <w:rsid w:val="001703E9"/>
    <w:rsid w:val="0017342A"/>
    <w:rsid w:val="00173E5B"/>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40DD"/>
    <w:rsid w:val="001A51A3"/>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AAC"/>
    <w:rsid w:val="001F1BDA"/>
    <w:rsid w:val="001F279C"/>
    <w:rsid w:val="001F35CB"/>
    <w:rsid w:val="001F3875"/>
    <w:rsid w:val="001F4623"/>
    <w:rsid w:val="001F4999"/>
    <w:rsid w:val="001F4A5C"/>
    <w:rsid w:val="001F5484"/>
    <w:rsid w:val="001F681F"/>
    <w:rsid w:val="001F69B9"/>
    <w:rsid w:val="00201EBE"/>
    <w:rsid w:val="00202C25"/>
    <w:rsid w:val="002048D5"/>
    <w:rsid w:val="00205852"/>
    <w:rsid w:val="00210836"/>
    <w:rsid w:val="002123FF"/>
    <w:rsid w:val="0021316E"/>
    <w:rsid w:val="002140C2"/>
    <w:rsid w:val="002145F1"/>
    <w:rsid w:val="00215920"/>
    <w:rsid w:val="00216149"/>
    <w:rsid w:val="00217E11"/>
    <w:rsid w:val="00221926"/>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0A0"/>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341C"/>
    <w:rsid w:val="00276CDD"/>
    <w:rsid w:val="002774D4"/>
    <w:rsid w:val="0028071D"/>
    <w:rsid w:val="00280C62"/>
    <w:rsid w:val="00281C76"/>
    <w:rsid w:val="00282768"/>
    <w:rsid w:val="0028380E"/>
    <w:rsid w:val="002841E3"/>
    <w:rsid w:val="002842FD"/>
    <w:rsid w:val="00284F2C"/>
    <w:rsid w:val="00286A7F"/>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312"/>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5F92"/>
    <w:rsid w:val="002F60D5"/>
    <w:rsid w:val="002F671C"/>
    <w:rsid w:val="0030156E"/>
    <w:rsid w:val="0030396C"/>
    <w:rsid w:val="003043B4"/>
    <w:rsid w:val="003044FC"/>
    <w:rsid w:val="00305424"/>
    <w:rsid w:val="00305912"/>
    <w:rsid w:val="00307EA1"/>
    <w:rsid w:val="00313083"/>
    <w:rsid w:val="00313DF7"/>
    <w:rsid w:val="00313F6E"/>
    <w:rsid w:val="00314607"/>
    <w:rsid w:val="0031537C"/>
    <w:rsid w:val="003157DC"/>
    <w:rsid w:val="0031707B"/>
    <w:rsid w:val="003204F2"/>
    <w:rsid w:val="003216A0"/>
    <w:rsid w:val="00322093"/>
    <w:rsid w:val="00324018"/>
    <w:rsid w:val="00327136"/>
    <w:rsid w:val="00330653"/>
    <w:rsid w:val="00330B8F"/>
    <w:rsid w:val="00331F96"/>
    <w:rsid w:val="0033235F"/>
    <w:rsid w:val="00332B10"/>
    <w:rsid w:val="00333CAA"/>
    <w:rsid w:val="00334533"/>
    <w:rsid w:val="00334747"/>
    <w:rsid w:val="0033717A"/>
    <w:rsid w:val="003373DB"/>
    <w:rsid w:val="00337C22"/>
    <w:rsid w:val="00337D69"/>
    <w:rsid w:val="00342D57"/>
    <w:rsid w:val="003433B8"/>
    <w:rsid w:val="00344DF1"/>
    <w:rsid w:val="003452E3"/>
    <w:rsid w:val="003534FF"/>
    <w:rsid w:val="0035395E"/>
    <w:rsid w:val="003557D5"/>
    <w:rsid w:val="003564F4"/>
    <w:rsid w:val="0035676C"/>
    <w:rsid w:val="0035706E"/>
    <w:rsid w:val="00357650"/>
    <w:rsid w:val="0036038D"/>
    <w:rsid w:val="003637BE"/>
    <w:rsid w:val="003642DB"/>
    <w:rsid w:val="0036483A"/>
    <w:rsid w:val="00364DD4"/>
    <w:rsid w:val="00365D00"/>
    <w:rsid w:val="003703FD"/>
    <w:rsid w:val="00372E92"/>
    <w:rsid w:val="0037352C"/>
    <w:rsid w:val="00374B3F"/>
    <w:rsid w:val="003750B9"/>
    <w:rsid w:val="00381121"/>
    <w:rsid w:val="003836CE"/>
    <w:rsid w:val="00386766"/>
    <w:rsid w:val="0039039F"/>
    <w:rsid w:val="0039306E"/>
    <w:rsid w:val="00393E8B"/>
    <w:rsid w:val="00397386"/>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33F8"/>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3F7C55"/>
    <w:rsid w:val="00402913"/>
    <w:rsid w:val="00402F08"/>
    <w:rsid w:val="004037B0"/>
    <w:rsid w:val="00403A6D"/>
    <w:rsid w:val="0040556C"/>
    <w:rsid w:val="00405A48"/>
    <w:rsid w:val="0040665F"/>
    <w:rsid w:val="00415943"/>
    <w:rsid w:val="0041619B"/>
    <w:rsid w:val="004171A4"/>
    <w:rsid w:val="0042003E"/>
    <w:rsid w:val="0042084F"/>
    <w:rsid w:val="0042126D"/>
    <w:rsid w:val="00421850"/>
    <w:rsid w:val="00421B30"/>
    <w:rsid w:val="00425588"/>
    <w:rsid w:val="004259AD"/>
    <w:rsid w:val="00425DB6"/>
    <w:rsid w:val="00426D9D"/>
    <w:rsid w:val="00431096"/>
    <w:rsid w:val="00431EEE"/>
    <w:rsid w:val="00432102"/>
    <w:rsid w:val="00432B4C"/>
    <w:rsid w:val="00433800"/>
    <w:rsid w:val="00433869"/>
    <w:rsid w:val="004338A0"/>
    <w:rsid w:val="004361A0"/>
    <w:rsid w:val="0043638A"/>
    <w:rsid w:val="00436C54"/>
    <w:rsid w:val="00436D42"/>
    <w:rsid w:val="00437036"/>
    <w:rsid w:val="0043730D"/>
    <w:rsid w:val="00443469"/>
    <w:rsid w:val="00444FDF"/>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55AD"/>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A80"/>
    <w:rsid w:val="00593EEF"/>
    <w:rsid w:val="00595601"/>
    <w:rsid w:val="005957C9"/>
    <w:rsid w:val="0059592E"/>
    <w:rsid w:val="00595F6E"/>
    <w:rsid w:val="0059632D"/>
    <w:rsid w:val="00597B36"/>
    <w:rsid w:val="005A1DDD"/>
    <w:rsid w:val="005A4463"/>
    <w:rsid w:val="005A5EE6"/>
    <w:rsid w:val="005A6BDB"/>
    <w:rsid w:val="005B04FA"/>
    <w:rsid w:val="005B1CFF"/>
    <w:rsid w:val="005B2869"/>
    <w:rsid w:val="005B2E67"/>
    <w:rsid w:val="005B3425"/>
    <w:rsid w:val="005B3664"/>
    <w:rsid w:val="005B4F44"/>
    <w:rsid w:val="005B60B3"/>
    <w:rsid w:val="005C021D"/>
    <w:rsid w:val="005C0D7A"/>
    <w:rsid w:val="005C11B3"/>
    <w:rsid w:val="005C3905"/>
    <w:rsid w:val="005C3DBF"/>
    <w:rsid w:val="005C5F29"/>
    <w:rsid w:val="005C6D9E"/>
    <w:rsid w:val="005C7276"/>
    <w:rsid w:val="005C7BAF"/>
    <w:rsid w:val="005D0284"/>
    <w:rsid w:val="005D064A"/>
    <w:rsid w:val="005D0CAB"/>
    <w:rsid w:val="005D50C0"/>
    <w:rsid w:val="005D52CA"/>
    <w:rsid w:val="005D6321"/>
    <w:rsid w:val="005E041B"/>
    <w:rsid w:val="005E051A"/>
    <w:rsid w:val="005E1646"/>
    <w:rsid w:val="005E1959"/>
    <w:rsid w:val="005E1AD6"/>
    <w:rsid w:val="005E2987"/>
    <w:rsid w:val="005E318E"/>
    <w:rsid w:val="005E397F"/>
    <w:rsid w:val="005E4253"/>
    <w:rsid w:val="005E46AE"/>
    <w:rsid w:val="005E5D9F"/>
    <w:rsid w:val="005E5F52"/>
    <w:rsid w:val="005E66BA"/>
    <w:rsid w:val="005E70B4"/>
    <w:rsid w:val="005F0342"/>
    <w:rsid w:val="005F122E"/>
    <w:rsid w:val="005F4867"/>
    <w:rsid w:val="005F627A"/>
    <w:rsid w:val="005F7230"/>
    <w:rsid w:val="005F7BF6"/>
    <w:rsid w:val="00600C26"/>
    <w:rsid w:val="00600F1B"/>
    <w:rsid w:val="00601550"/>
    <w:rsid w:val="00601B61"/>
    <w:rsid w:val="0060565E"/>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0734"/>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36FB"/>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7EF"/>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20D5"/>
    <w:rsid w:val="007223E1"/>
    <w:rsid w:val="007224F4"/>
    <w:rsid w:val="007246BC"/>
    <w:rsid w:val="00724B9F"/>
    <w:rsid w:val="00725544"/>
    <w:rsid w:val="0072581A"/>
    <w:rsid w:val="007272CB"/>
    <w:rsid w:val="00727CF5"/>
    <w:rsid w:val="007302D3"/>
    <w:rsid w:val="007303AE"/>
    <w:rsid w:val="007343AA"/>
    <w:rsid w:val="00735CA8"/>
    <w:rsid w:val="0073792D"/>
    <w:rsid w:val="00737AEB"/>
    <w:rsid w:val="00740260"/>
    <w:rsid w:val="00741E71"/>
    <w:rsid w:val="0074270E"/>
    <w:rsid w:val="00742C1C"/>
    <w:rsid w:val="0074546C"/>
    <w:rsid w:val="00746282"/>
    <w:rsid w:val="00746300"/>
    <w:rsid w:val="00746325"/>
    <w:rsid w:val="00746AAD"/>
    <w:rsid w:val="00746BC6"/>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1535"/>
    <w:rsid w:val="00802636"/>
    <w:rsid w:val="00802BC3"/>
    <w:rsid w:val="0080327A"/>
    <w:rsid w:val="00803779"/>
    <w:rsid w:val="00807B7E"/>
    <w:rsid w:val="00807E40"/>
    <w:rsid w:val="00811F0E"/>
    <w:rsid w:val="008132C9"/>
    <w:rsid w:val="0081438A"/>
    <w:rsid w:val="008148A2"/>
    <w:rsid w:val="0081529E"/>
    <w:rsid w:val="00817B91"/>
    <w:rsid w:val="00820D57"/>
    <w:rsid w:val="008217FA"/>
    <w:rsid w:val="008227F9"/>
    <w:rsid w:val="00822E61"/>
    <w:rsid w:val="008239D4"/>
    <w:rsid w:val="0082536E"/>
    <w:rsid w:val="00826CBE"/>
    <w:rsid w:val="00826E67"/>
    <w:rsid w:val="0082710E"/>
    <w:rsid w:val="00827439"/>
    <w:rsid w:val="00827491"/>
    <w:rsid w:val="00830F45"/>
    <w:rsid w:val="00832062"/>
    <w:rsid w:val="00832377"/>
    <w:rsid w:val="008331B9"/>
    <w:rsid w:val="00834051"/>
    <w:rsid w:val="0083593D"/>
    <w:rsid w:val="00837549"/>
    <w:rsid w:val="0084063B"/>
    <w:rsid w:val="0084063E"/>
    <w:rsid w:val="00841F6F"/>
    <w:rsid w:val="00842772"/>
    <w:rsid w:val="00843D78"/>
    <w:rsid w:val="00843F9F"/>
    <w:rsid w:val="00845AD8"/>
    <w:rsid w:val="00851AAA"/>
    <w:rsid w:val="00854412"/>
    <w:rsid w:val="00855EA5"/>
    <w:rsid w:val="0085726A"/>
    <w:rsid w:val="00860177"/>
    <w:rsid w:val="00860473"/>
    <w:rsid w:val="008626A5"/>
    <w:rsid w:val="00863328"/>
    <w:rsid w:val="00863664"/>
    <w:rsid w:val="00864866"/>
    <w:rsid w:val="008714CB"/>
    <w:rsid w:val="00873555"/>
    <w:rsid w:val="00874258"/>
    <w:rsid w:val="0087441A"/>
    <w:rsid w:val="0087496F"/>
    <w:rsid w:val="00874EDD"/>
    <w:rsid w:val="008753D4"/>
    <w:rsid w:val="00875674"/>
    <w:rsid w:val="008766B6"/>
    <w:rsid w:val="00880568"/>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4AF7"/>
    <w:rsid w:val="008E5C7C"/>
    <w:rsid w:val="008E6F08"/>
    <w:rsid w:val="008E71E0"/>
    <w:rsid w:val="008E78D6"/>
    <w:rsid w:val="008F113A"/>
    <w:rsid w:val="008F3282"/>
    <w:rsid w:val="008F32A5"/>
    <w:rsid w:val="008F3AA0"/>
    <w:rsid w:val="008F63DE"/>
    <w:rsid w:val="0090088E"/>
    <w:rsid w:val="00902D59"/>
    <w:rsid w:val="00903802"/>
    <w:rsid w:val="009050EE"/>
    <w:rsid w:val="00905446"/>
    <w:rsid w:val="00905E95"/>
    <w:rsid w:val="00907B77"/>
    <w:rsid w:val="00907FCC"/>
    <w:rsid w:val="00911387"/>
    <w:rsid w:val="00916C05"/>
    <w:rsid w:val="009175AA"/>
    <w:rsid w:val="00922798"/>
    <w:rsid w:val="009231C9"/>
    <w:rsid w:val="00923503"/>
    <w:rsid w:val="00923CB5"/>
    <w:rsid w:val="00923E2D"/>
    <w:rsid w:val="0092482C"/>
    <w:rsid w:val="0092485E"/>
    <w:rsid w:val="0092498F"/>
    <w:rsid w:val="0093145E"/>
    <w:rsid w:val="00931AC0"/>
    <w:rsid w:val="00931C5A"/>
    <w:rsid w:val="009323DA"/>
    <w:rsid w:val="0093255E"/>
    <w:rsid w:val="00932606"/>
    <w:rsid w:val="00932C22"/>
    <w:rsid w:val="0094166C"/>
    <w:rsid w:val="009433A6"/>
    <w:rsid w:val="009452EF"/>
    <w:rsid w:val="0094576B"/>
    <w:rsid w:val="00946381"/>
    <w:rsid w:val="0094655E"/>
    <w:rsid w:val="0094744F"/>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58BC"/>
    <w:rsid w:val="009A5C43"/>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1D5"/>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2F74"/>
    <w:rsid w:val="00A73CFE"/>
    <w:rsid w:val="00A74FB4"/>
    <w:rsid w:val="00A75428"/>
    <w:rsid w:val="00A8281B"/>
    <w:rsid w:val="00A8547E"/>
    <w:rsid w:val="00A862B6"/>
    <w:rsid w:val="00A865AE"/>
    <w:rsid w:val="00A87C03"/>
    <w:rsid w:val="00A922F1"/>
    <w:rsid w:val="00A927BB"/>
    <w:rsid w:val="00A93837"/>
    <w:rsid w:val="00A94909"/>
    <w:rsid w:val="00A95256"/>
    <w:rsid w:val="00A95BE8"/>
    <w:rsid w:val="00AA175E"/>
    <w:rsid w:val="00AA4FDD"/>
    <w:rsid w:val="00AA55F1"/>
    <w:rsid w:val="00AA6389"/>
    <w:rsid w:val="00AA6751"/>
    <w:rsid w:val="00AA7691"/>
    <w:rsid w:val="00AA795D"/>
    <w:rsid w:val="00AB3A89"/>
    <w:rsid w:val="00AB5C58"/>
    <w:rsid w:val="00AB5F91"/>
    <w:rsid w:val="00AB639B"/>
    <w:rsid w:val="00AC01D9"/>
    <w:rsid w:val="00AC081F"/>
    <w:rsid w:val="00AC0B15"/>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AEA"/>
    <w:rsid w:val="00AF3F1E"/>
    <w:rsid w:val="00AF403B"/>
    <w:rsid w:val="00AF4730"/>
    <w:rsid w:val="00AF543B"/>
    <w:rsid w:val="00AF6B91"/>
    <w:rsid w:val="00AF7F33"/>
    <w:rsid w:val="00B00435"/>
    <w:rsid w:val="00B0103F"/>
    <w:rsid w:val="00B01939"/>
    <w:rsid w:val="00B03671"/>
    <w:rsid w:val="00B03F7F"/>
    <w:rsid w:val="00B044D0"/>
    <w:rsid w:val="00B046A7"/>
    <w:rsid w:val="00B0487E"/>
    <w:rsid w:val="00B04CEE"/>
    <w:rsid w:val="00B05173"/>
    <w:rsid w:val="00B115C9"/>
    <w:rsid w:val="00B138D3"/>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1955"/>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21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3FF"/>
    <w:rsid w:val="00BC35CA"/>
    <w:rsid w:val="00BC7C9C"/>
    <w:rsid w:val="00BD1108"/>
    <w:rsid w:val="00BD2E58"/>
    <w:rsid w:val="00BD5D05"/>
    <w:rsid w:val="00BD7D94"/>
    <w:rsid w:val="00BD7E52"/>
    <w:rsid w:val="00BE336E"/>
    <w:rsid w:val="00BE365B"/>
    <w:rsid w:val="00BE7BD8"/>
    <w:rsid w:val="00BF01E1"/>
    <w:rsid w:val="00BF01EA"/>
    <w:rsid w:val="00BF2545"/>
    <w:rsid w:val="00BF3C04"/>
    <w:rsid w:val="00BF3F9F"/>
    <w:rsid w:val="00BF412E"/>
    <w:rsid w:val="00BF41D7"/>
    <w:rsid w:val="00BF4DEB"/>
    <w:rsid w:val="00BF68BE"/>
    <w:rsid w:val="00BF73C6"/>
    <w:rsid w:val="00BF754C"/>
    <w:rsid w:val="00BF7AF5"/>
    <w:rsid w:val="00C026EF"/>
    <w:rsid w:val="00C03191"/>
    <w:rsid w:val="00C032ED"/>
    <w:rsid w:val="00C033D5"/>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65"/>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25F"/>
    <w:rsid w:val="00CD0DDC"/>
    <w:rsid w:val="00CD3486"/>
    <w:rsid w:val="00CD7B3B"/>
    <w:rsid w:val="00CE117F"/>
    <w:rsid w:val="00CE137B"/>
    <w:rsid w:val="00CE1534"/>
    <w:rsid w:val="00CE19F1"/>
    <w:rsid w:val="00CE1A01"/>
    <w:rsid w:val="00CE22C5"/>
    <w:rsid w:val="00CE28E5"/>
    <w:rsid w:val="00CE2E4A"/>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0D"/>
    <w:rsid w:val="00D17FC3"/>
    <w:rsid w:val="00D213F4"/>
    <w:rsid w:val="00D21F6C"/>
    <w:rsid w:val="00D23677"/>
    <w:rsid w:val="00D24AB2"/>
    <w:rsid w:val="00D26480"/>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4DE0"/>
    <w:rsid w:val="00D664FB"/>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4374"/>
    <w:rsid w:val="00D9609E"/>
    <w:rsid w:val="00DA3416"/>
    <w:rsid w:val="00DA4132"/>
    <w:rsid w:val="00DA5541"/>
    <w:rsid w:val="00DA5718"/>
    <w:rsid w:val="00DA5A0D"/>
    <w:rsid w:val="00DA63E0"/>
    <w:rsid w:val="00DA76A0"/>
    <w:rsid w:val="00DB1BDF"/>
    <w:rsid w:val="00DB3D85"/>
    <w:rsid w:val="00DB46EE"/>
    <w:rsid w:val="00DB5734"/>
    <w:rsid w:val="00DB5784"/>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535"/>
    <w:rsid w:val="00DE178F"/>
    <w:rsid w:val="00DE240D"/>
    <w:rsid w:val="00DE32D9"/>
    <w:rsid w:val="00DE4B3F"/>
    <w:rsid w:val="00DE6132"/>
    <w:rsid w:val="00DE6C76"/>
    <w:rsid w:val="00DE705B"/>
    <w:rsid w:val="00DE7F3C"/>
    <w:rsid w:val="00DF04A6"/>
    <w:rsid w:val="00DF0A92"/>
    <w:rsid w:val="00DF0B6F"/>
    <w:rsid w:val="00DF13D9"/>
    <w:rsid w:val="00DF1B68"/>
    <w:rsid w:val="00DF62F9"/>
    <w:rsid w:val="00DF7874"/>
    <w:rsid w:val="00DF7D52"/>
    <w:rsid w:val="00DF7F6D"/>
    <w:rsid w:val="00DF7FD6"/>
    <w:rsid w:val="00E01B42"/>
    <w:rsid w:val="00E02DC1"/>
    <w:rsid w:val="00E03563"/>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275CE"/>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47584"/>
    <w:rsid w:val="00E4795E"/>
    <w:rsid w:val="00E50B20"/>
    <w:rsid w:val="00E50CFA"/>
    <w:rsid w:val="00E50FFD"/>
    <w:rsid w:val="00E516BD"/>
    <w:rsid w:val="00E51A6A"/>
    <w:rsid w:val="00E534EA"/>
    <w:rsid w:val="00E555D9"/>
    <w:rsid w:val="00E55D5A"/>
    <w:rsid w:val="00E5766A"/>
    <w:rsid w:val="00E651B0"/>
    <w:rsid w:val="00E65DF3"/>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406A"/>
    <w:rsid w:val="00EA6CD5"/>
    <w:rsid w:val="00EB263C"/>
    <w:rsid w:val="00EB2657"/>
    <w:rsid w:val="00EB58EC"/>
    <w:rsid w:val="00EB67E2"/>
    <w:rsid w:val="00EB6CAA"/>
    <w:rsid w:val="00EB7F39"/>
    <w:rsid w:val="00EB7FBD"/>
    <w:rsid w:val="00EC00D3"/>
    <w:rsid w:val="00EC1155"/>
    <w:rsid w:val="00EC242B"/>
    <w:rsid w:val="00EC2D1D"/>
    <w:rsid w:val="00EC40B0"/>
    <w:rsid w:val="00EC71F9"/>
    <w:rsid w:val="00EC7E0F"/>
    <w:rsid w:val="00ED0383"/>
    <w:rsid w:val="00ED125C"/>
    <w:rsid w:val="00ED1561"/>
    <w:rsid w:val="00ED19CF"/>
    <w:rsid w:val="00ED21F8"/>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3BC9"/>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1BF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87212"/>
    <w:rsid w:val="00F91940"/>
    <w:rsid w:val="00F93AB2"/>
    <w:rsid w:val="00F95F1C"/>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0E9E"/>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0621"/>
    <w:rsid w:val="00FF09AD"/>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cef3fa,#abeaf7,#8ce3f4,#6bdbf1,#3bcfed,#15c2e5,#13accb,#0f859d"/>
    </o:shapedefaults>
    <o:shapelayout v:ext="edit">
      <o:idmap v:ext="edit" data="1"/>
    </o:shapelayout>
  </w:shapeDefaults>
  <w:decimalSymbol w:val="."/>
  <w:listSeparator w:val=","/>
  <w14:docId w14:val="35150903"/>
  <w15:docId w15:val="{BB0068DD-C73F-4D80-BB84-EC91463B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2"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uiPriority="11" w:qFormat="1"/>
    <w:lsdException w:name="Salutation" w:semiHidden="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33235F"/>
  </w:style>
  <w:style w:type="paragraph" w:styleId="Heading1">
    <w:name w:val="heading 1"/>
    <w:basedOn w:val="Normal"/>
    <w:next w:val="BodyText"/>
    <w:link w:val="Heading1Char"/>
    <w:qFormat/>
    <w:rsid w:val="001F681F"/>
    <w:pPr>
      <w:keepNext/>
      <w:keepLines/>
      <w:spacing w:before="600" w:after="240"/>
      <w:outlineLvl w:val="0"/>
    </w:pPr>
    <w:rPr>
      <w:b/>
      <w:color w:val="1E1E1E"/>
      <w:sz w:val="44"/>
    </w:rPr>
  </w:style>
  <w:style w:type="paragraph" w:styleId="Heading2">
    <w:name w:val="heading 2"/>
    <w:basedOn w:val="Heading1"/>
    <w:next w:val="BodyText"/>
    <w:link w:val="Heading2Char"/>
    <w:qFormat/>
    <w:rsid w:val="001F681F"/>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1F681F"/>
    <w:pPr>
      <w:numPr>
        <w:ilvl w:val="0"/>
      </w:numPr>
      <w:spacing w:before="200"/>
      <w:outlineLvl w:val="2"/>
    </w:pPr>
    <w:rPr>
      <w:color w:val="6D6F71"/>
      <w:sz w:val="28"/>
      <w:szCs w:val="28"/>
    </w:rPr>
  </w:style>
  <w:style w:type="paragraph" w:styleId="Heading4">
    <w:name w:val="heading 4"/>
    <w:basedOn w:val="Heading3"/>
    <w:next w:val="BodyText"/>
    <w:link w:val="Heading4Char"/>
    <w:qFormat/>
    <w:rsid w:val="001F681F"/>
    <w:pPr>
      <w:outlineLvl w:val="3"/>
    </w:pPr>
    <w:rPr>
      <w:color w:val="808184"/>
      <w:sz w:val="24"/>
      <w:szCs w:val="24"/>
    </w:rPr>
  </w:style>
  <w:style w:type="paragraph" w:styleId="Heading5">
    <w:name w:val="heading 5"/>
    <w:basedOn w:val="Normal"/>
    <w:next w:val="BodyText"/>
    <w:link w:val="Heading5Char"/>
    <w:semiHidden/>
    <w:qFormat/>
    <w:rsid w:val="001F681F"/>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1F681F"/>
    <w:pPr>
      <w:keepNext/>
      <w:keepLines/>
      <w:numPr>
        <w:ilvl w:val="5"/>
        <w:numId w:val="5"/>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1F681F"/>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1F681F"/>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1F681F"/>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81F"/>
    <w:rPr>
      <w:b/>
      <w:color w:val="1E1E1E"/>
      <w:sz w:val="44"/>
    </w:rPr>
  </w:style>
  <w:style w:type="character" w:customStyle="1" w:styleId="Heading2Char">
    <w:name w:val="Heading 2 Char"/>
    <w:basedOn w:val="Heading1Char"/>
    <w:link w:val="Heading2"/>
    <w:rsid w:val="001F681F"/>
    <w:rPr>
      <w:b/>
      <w:color w:val="000000" w:themeColor="text1"/>
      <w:sz w:val="36"/>
    </w:rPr>
  </w:style>
  <w:style w:type="character" w:customStyle="1" w:styleId="Heading3Char">
    <w:name w:val="Heading 3 Char"/>
    <w:basedOn w:val="Heading2Char"/>
    <w:link w:val="Heading3"/>
    <w:rsid w:val="001F681F"/>
    <w:rPr>
      <w:b/>
      <w:color w:val="6D6F71"/>
      <w:sz w:val="28"/>
      <w:szCs w:val="28"/>
    </w:rPr>
  </w:style>
  <w:style w:type="character" w:customStyle="1" w:styleId="Heading4Char">
    <w:name w:val="Heading 4 Char"/>
    <w:basedOn w:val="Heading3Char"/>
    <w:link w:val="Heading4"/>
    <w:rsid w:val="001F681F"/>
    <w:rPr>
      <w:b/>
      <w:color w:val="808184"/>
      <w:sz w:val="24"/>
      <w:szCs w:val="24"/>
    </w:rPr>
  </w:style>
  <w:style w:type="paragraph" w:customStyle="1" w:styleId="Instructiontowriters">
    <w:name w:val="Instruction to writers"/>
    <w:basedOn w:val="Normal"/>
    <w:link w:val="InstructiontowritersChar"/>
    <w:uiPriority w:val="8"/>
    <w:qFormat/>
    <w:rsid w:val="001F681F"/>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semiHidden/>
    <w:qFormat/>
    <w:rsid w:val="001F681F"/>
    <w:pPr>
      <w:numPr>
        <w:numId w:val="4"/>
      </w:numPr>
    </w:pPr>
  </w:style>
  <w:style w:type="numbering" w:customStyle="1" w:styleId="ListBullet">
    <w:name w:val="List_Bullet"/>
    <w:uiPriority w:val="99"/>
    <w:rsid w:val="001F681F"/>
    <w:pPr>
      <w:numPr>
        <w:numId w:val="10"/>
      </w:numPr>
    </w:pPr>
  </w:style>
  <w:style w:type="paragraph" w:customStyle="1" w:styleId="Checklist">
    <w:name w:val="Checklist"/>
    <w:basedOn w:val="Normal"/>
    <w:uiPriority w:val="8"/>
    <w:semiHidden/>
    <w:qFormat/>
    <w:rsid w:val="001F681F"/>
    <w:pPr>
      <w:numPr>
        <w:numId w:val="3"/>
      </w:numPr>
      <w:tabs>
        <w:tab w:val="left" w:pos="397"/>
      </w:tabs>
      <w:spacing w:after="120"/>
    </w:pPr>
  </w:style>
  <w:style w:type="paragraph" w:styleId="TOC4">
    <w:name w:val="toc 4"/>
    <w:basedOn w:val="TOC1"/>
    <w:next w:val="Normal"/>
    <w:uiPriority w:val="99"/>
    <w:semiHidden/>
    <w:rsid w:val="001F681F"/>
    <w:pPr>
      <w:tabs>
        <w:tab w:val="left" w:pos="680"/>
      </w:tabs>
      <w:ind w:left="680" w:hanging="680"/>
    </w:pPr>
  </w:style>
  <w:style w:type="paragraph" w:styleId="FootnoteText">
    <w:name w:val="footnote text"/>
    <w:basedOn w:val="Normal"/>
    <w:link w:val="FootnoteTextChar"/>
    <w:uiPriority w:val="22"/>
    <w:rsid w:val="001F681F"/>
    <w:pPr>
      <w:widowControl w:val="0"/>
      <w:spacing w:after="20" w:line="252" w:lineRule="auto"/>
      <w:ind w:left="113" w:hanging="113"/>
    </w:pPr>
    <w:rPr>
      <w:sz w:val="17"/>
    </w:rPr>
  </w:style>
  <w:style w:type="table" w:styleId="TableGrid">
    <w:name w:val="Table Grid"/>
    <w:basedOn w:val="TableNormal"/>
    <w:rsid w:val="001F681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1F681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1F681F"/>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1F681F"/>
    <w:rPr>
      <w:rFonts w:ascii="Tahoma" w:hAnsi="Tahoma" w:cs="Tahoma"/>
      <w:sz w:val="16"/>
      <w:szCs w:val="16"/>
    </w:rPr>
  </w:style>
  <w:style w:type="character" w:styleId="CommentReference">
    <w:name w:val="annotation reference"/>
    <w:basedOn w:val="DefaultParagraphFont"/>
    <w:uiPriority w:val="99"/>
    <w:semiHidden/>
    <w:rsid w:val="001F681F"/>
    <w:rPr>
      <w:sz w:val="16"/>
      <w:szCs w:val="16"/>
    </w:rPr>
  </w:style>
  <w:style w:type="paragraph" w:styleId="CommentText">
    <w:name w:val="annotation text"/>
    <w:basedOn w:val="Normal"/>
    <w:link w:val="CommentTextChar"/>
    <w:semiHidden/>
    <w:rsid w:val="001F681F"/>
  </w:style>
  <w:style w:type="paragraph" w:styleId="CommentSubject">
    <w:name w:val="annotation subject"/>
    <w:basedOn w:val="CommentText"/>
    <w:next w:val="CommentText"/>
    <w:link w:val="CommentSubjectChar"/>
    <w:uiPriority w:val="99"/>
    <w:semiHidden/>
    <w:rsid w:val="001F681F"/>
    <w:rPr>
      <w:b/>
      <w:bCs/>
    </w:rPr>
  </w:style>
  <w:style w:type="numbering" w:customStyle="1" w:styleId="ListTableBullet">
    <w:name w:val="List_Table Bullet"/>
    <w:uiPriority w:val="99"/>
    <w:rsid w:val="001F681F"/>
    <w:pPr>
      <w:numPr>
        <w:numId w:val="16"/>
      </w:numPr>
    </w:pPr>
  </w:style>
  <w:style w:type="paragraph" w:styleId="DocumentMap">
    <w:name w:val="Document Map"/>
    <w:basedOn w:val="Normal"/>
    <w:link w:val="DocumentMapChar"/>
    <w:uiPriority w:val="99"/>
    <w:semiHidden/>
    <w:rsid w:val="001F681F"/>
    <w:pPr>
      <w:shd w:val="clear" w:color="auto" w:fill="000080"/>
    </w:pPr>
    <w:rPr>
      <w:rFonts w:ascii="Tahoma" w:hAnsi="Tahoma" w:cs="Tahoma"/>
    </w:rPr>
  </w:style>
  <w:style w:type="character" w:styleId="FootnoteReference">
    <w:name w:val="footnote reference"/>
    <w:basedOn w:val="DefaultParagraphFont"/>
    <w:uiPriority w:val="22"/>
    <w:rsid w:val="001F681F"/>
    <w:rPr>
      <w:vertAlign w:val="baseline"/>
    </w:rPr>
  </w:style>
  <w:style w:type="paragraph" w:styleId="TOC3">
    <w:name w:val="toc 3"/>
    <w:basedOn w:val="TOC2"/>
    <w:next w:val="Normal"/>
    <w:uiPriority w:val="99"/>
    <w:semiHidden/>
    <w:rsid w:val="001F681F"/>
    <w:pPr>
      <w:spacing w:before="60"/>
      <w:ind w:left="680"/>
    </w:pPr>
    <w:rPr>
      <w:sz w:val="21"/>
      <w:szCs w:val="22"/>
    </w:rPr>
  </w:style>
  <w:style w:type="paragraph" w:styleId="Header">
    <w:name w:val="header"/>
    <w:basedOn w:val="Normal"/>
    <w:link w:val="HeaderChar"/>
    <w:uiPriority w:val="99"/>
    <w:semiHidden/>
    <w:rsid w:val="001F681F"/>
    <w:pPr>
      <w:tabs>
        <w:tab w:val="center" w:pos="4153"/>
        <w:tab w:val="right" w:pos="8306"/>
      </w:tabs>
    </w:pPr>
  </w:style>
  <w:style w:type="paragraph" w:styleId="Footer">
    <w:name w:val="footer"/>
    <w:basedOn w:val="Normal"/>
    <w:link w:val="FooterChar"/>
    <w:uiPriority w:val="99"/>
    <w:rsid w:val="001F681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1F681F"/>
    <w:rPr>
      <w:sz w:val="18"/>
      <w:shd w:val="clear" w:color="auto" w:fill="C1F0FF"/>
      <w:lang w:eastAsia="en-US"/>
    </w:rPr>
  </w:style>
  <w:style w:type="character" w:styleId="Hyperlink">
    <w:name w:val="Hyperlink"/>
    <w:uiPriority w:val="7"/>
    <w:qFormat/>
    <w:rsid w:val="001F681F"/>
    <w:rPr>
      <w:rFonts w:ascii="Arial" w:hAnsi="Arial"/>
      <w:color w:val="0000FF"/>
      <w:u w:val="none"/>
    </w:rPr>
  </w:style>
  <w:style w:type="character" w:styleId="FollowedHyperlink">
    <w:name w:val="FollowedHyperlink"/>
    <w:uiPriority w:val="7"/>
    <w:qFormat/>
    <w:rsid w:val="001F681F"/>
    <w:rPr>
      <w:rFonts w:ascii="Arial" w:hAnsi="Arial"/>
      <w:color w:val="7030A0"/>
      <w:u w:val="none"/>
    </w:rPr>
  </w:style>
  <w:style w:type="paragraph" w:customStyle="1" w:styleId="footnoteseparator">
    <w:name w:val="footnote separator"/>
    <w:basedOn w:val="Normal"/>
    <w:next w:val="FootnoteText"/>
    <w:uiPriority w:val="99"/>
    <w:rsid w:val="001F681F"/>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1F681F"/>
    <w:pPr>
      <w:tabs>
        <w:tab w:val="left" w:pos="284"/>
      </w:tabs>
      <w:spacing w:before="80"/>
      <w:ind w:left="284" w:hanging="284"/>
    </w:pPr>
  </w:style>
  <w:style w:type="character" w:customStyle="1" w:styleId="Footerbold">
    <w:name w:val="Footer bold"/>
    <w:uiPriority w:val="99"/>
    <w:semiHidden/>
    <w:qFormat/>
    <w:rsid w:val="001F681F"/>
    <w:rPr>
      <w:rFonts w:ascii="Arial" w:hAnsi="Arial"/>
      <w:b/>
      <w:color w:val="00948D"/>
      <w:sz w:val="16"/>
    </w:rPr>
  </w:style>
  <w:style w:type="paragraph" w:customStyle="1" w:styleId="NoHeading1">
    <w:name w:val="No. Heading 1"/>
    <w:basedOn w:val="Heading1"/>
    <w:next w:val="BodyText"/>
    <w:uiPriority w:val="8"/>
    <w:semiHidden/>
    <w:qFormat/>
    <w:rsid w:val="001F681F"/>
    <w:pPr>
      <w:framePr w:wrap="around" w:vAnchor="text" w:hAnchor="text" w:y="1"/>
      <w:numPr>
        <w:numId w:val="19"/>
      </w:numPr>
    </w:pPr>
    <w:rPr>
      <w:color w:val="000000" w:themeColor="text1"/>
    </w:rPr>
  </w:style>
  <w:style w:type="character" w:customStyle="1" w:styleId="Heading5Char">
    <w:name w:val="Heading 5 Char"/>
    <w:basedOn w:val="DefaultParagraphFont"/>
    <w:link w:val="Heading5"/>
    <w:semiHidden/>
    <w:rsid w:val="009A5C43"/>
    <w:rPr>
      <w:b/>
      <w:bCs/>
      <w:iCs/>
      <w:color w:val="808184"/>
      <w:szCs w:val="26"/>
    </w:rPr>
  </w:style>
  <w:style w:type="paragraph" w:styleId="Caption">
    <w:name w:val="caption"/>
    <w:basedOn w:val="Normal"/>
    <w:next w:val="Normal"/>
    <w:uiPriority w:val="99"/>
    <w:qFormat/>
    <w:rsid w:val="001F681F"/>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1F681F"/>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1F681F"/>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1F681F"/>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1F681F"/>
    <w:rPr>
      <w:rFonts w:cs="Arial"/>
      <w:color w:val="808184"/>
      <w:kern w:val="28"/>
      <w:sz w:val="32"/>
      <w:szCs w:val="32"/>
    </w:rPr>
  </w:style>
  <w:style w:type="paragraph" w:styleId="Date">
    <w:name w:val="Date"/>
    <w:basedOn w:val="Normal"/>
    <w:next w:val="Normal"/>
    <w:link w:val="DateChar"/>
    <w:uiPriority w:val="99"/>
    <w:qFormat/>
    <w:rsid w:val="001F681F"/>
    <w:rPr>
      <w:rFonts w:cs="Arial"/>
      <w:color w:val="808184"/>
      <w:kern w:val="28"/>
      <w:sz w:val="24"/>
      <w:szCs w:val="28"/>
    </w:rPr>
  </w:style>
  <w:style w:type="character" w:customStyle="1" w:styleId="DateChar">
    <w:name w:val="Date Char"/>
    <w:basedOn w:val="DefaultParagraphFont"/>
    <w:link w:val="Date"/>
    <w:uiPriority w:val="99"/>
    <w:rsid w:val="001F681F"/>
    <w:rPr>
      <w:rFonts w:cs="Arial"/>
      <w:color w:val="808184"/>
      <w:kern w:val="28"/>
      <w:sz w:val="24"/>
      <w:szCs w:val="28"/>
    </w:rPr>
  </w:style>
  <w:style w:type="paragraph" w:styleId="TOCHeading">
    <w:name w:val="TOC Heading"/>
    <w:basedOn w:val="Heading1"/>
    <w:next w:val="Normal"/>
    <w:uiPriority w:val="99"/>
    <w:semiHidden/>
    <w:qFormat/>
    <w:rsid w:val="001F681F"/>
    <w:pPr>
      <w:spacing w:before="440" w:after="400"/>
    </w:pPr>
    <w:rPr>
      <w:rFonts w:cs="Tahoma"/>
      <w:bCs/>
    </w:rPr>
  </w:style>
  <w:style w:type="table" w:customStyle="1" w:styleId="QCAAtablestyle4">
    <w:name w:val="QCAA table style 4"/>
    <w:basedOn w:val="TableGrid"/>
    <w:rsid w:val="001F681F"/>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1F681F"/>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1F681F"/>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1F681F"/>
    <w:pPr>
      <w:spacing w:after="120"/>
    </w:pPr>
  </w:style>
  <w:style w:type="paragraph" w:styleId="ListNumber0">
    <w:name w:val="List Number"/>
    <w:basedOn w:val="Normal"/>
    <w:uiPriority w:val="1"/>
    <w:qFormat/>
    <w:rsid w:val="001F681F"/>
    <w:pPr>
      <w:numPr>
        <w:numId w:val="14"/>
      </w:numPr>
      <w:spacing w:after="120"/>
    </w:pPr>
  </w:style>
  <w:style w:type="paragraph" w:styleId="ListNumber2">
    <w:name w:val="List Number 2"/>
    <w:basedOn w:val="Normal"/>
    <w:uiPriority w:val="2"/>
    <w:semiHidden/>
    <w:qFormat/>
    <w:rsid w:val="001F681F"/>
    <w:pPr>
      <w:numPr>
        <w:ilvl w:val="1"/>
        <w:numId w:val="14"/>
      </w:numPr>
      <w:spacing w:after="120"/>
    </w:pPr>
  </w:style>
  <w:style w:type="paragraph" w:styleId="ListNumber3">
    <w:name w:val="List Number 3"/>
    <w:basedOn w:val="Normal"/>
    <w:uiPriority w:val="2"/>
    <w:semiHidden/>
    <w:qFormat/>
    <w:rsid w:val="001F681F"/>
    <w:pPr>
      <w:numPr>
        <w:ilvl w:val="2"/>
        <w:numId w:val="14"/>
      </w:numPr>
      <w:spacing w:after="120"/>
    </w:pPr>
  </w:style>
  <w:style w:type="numbering" w:customStyle="1" w:styleId="ListNumber">
    <w:name w:val="List_Number"/>
    <w:uiPriority w:val="99"/>
    <w:rsid w:val="001F681F"/>
    <w:pPr>
      <w:numPr>
        <w:numId w:val="14"/>
      </w:numPr>
    </w:pPr>
  </w:style>
  <w:style w:type="paragraph" w:customStyle="1" w:styleId="NoHeading2">
    <w:name w:val="No. Heading 2"/>
    <w:basedOn w:val="Heading2"/>
    <w:next w:val="BodyText"/>
    <w:uiPriority w:val="8"/>
    <w:qFormat/>
    <w:rsid w:val="001F681F"/>
    <w:pPr>
      <w:numPr>
        <w:numId w:val="19"/>
      </w:numPr>
    </w:pPr>
  </w:style>
  <w:style w:type="paragraph" w:customStyle="1" w:styleId="NoHeading3">
    <w:name w:val="No. Heading 3"/>
    <w:basedOn w:val="Heading3"/>
    <w:next w:val="BodyText"/>
    <w:uiPriority w:val="8"/>
    <w:semiHidden/>
    <w:qFormat/>
    <w:rsid w:val="001F681F"/>
    <w:pPr>
      <w:numPr>
        <w:ilvl w:val="2"/>
        <w:numId w:val="19"/>
      </w:numPr>
    </w:pPr>
    <w:rPr>
      <w:color w:val="808184"/>
    </w:rPr>
  </w:style>
  <w:style w:type="paragraph" w:customStyle="1" w:styleId="TableBullet2">
    <w:name w:val="Table Bullet 2"/>
    <w:basedOn w:val="TableBullet"/>
    <w:uiPriority w:val="4"/>
    <w:qFormat/>
    <w:rsid w:val="001F681F"/>
    <w:pPr>
      <w:widowControl w:val="0"/>
      <w:numPr>
        <w:ilvl w:val="1"/>
      </w:numPr>
    </w:pPr>
    <w:rPr>
      <w:szCs w:val="18"/>
    </w:rPr>
  </w:style>
  <w:style w:type="paragraph" w:customStyle="1" w:styleId="TableHeading">
    <w:name w:val="Table Heading"/>
    <w:basedOn w:val="Normal"/>
    <w:uiPriority w:val="3"/>
    <w:qFormat/>
    <w:rsid w:val="001F681F"/>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1F681F"/>
    <w:pPr>
      <w:spacing w:before="40" w:after="40" w:line="254" w:lineRule="auto"/>
    </w:pPr>
    <w:rPr>
      <w:sz w:val="19"/>
    </w:rPr>
  </w:style>
  <w:style w:type="paragraph" w:customStyle="1" w:styleId="TableBullet">
    <w:name w:val="Table Bullet"/>
    <w:basedOn w:val="TableText"/>
    <w:uiPriority w:val="4"/>
    <w:qFormat/>
    <w:rsid w:val="001F681F"/>
    <w:pPr>
      <w:numPr>
        <w:numId w:val="20"/>
      </w:numPr>
      <w:spacing w:before="20" w:after="10" w:line="252" w:lineRule="auto"/>
    </w:pPr>
    <w:rPr>
      <w:color w:val="000000" w:themeColor="text1"/>
      <w:lang w:eastAsia="en-US"/>
    </w:rPr>
  </w:style>
  <w:style w:type="paragraph" w:customStyle="1" w:styleId="ID">
    <w:name w:val="ID"/>
    <w:basedOn w:val="Normal"/>
    <w:uiPriority w:val="99"/>
    <w:rsid w:val="001F681F"/>
    <w:rPr>
      <w:color w:val="6F7378" w:themeColor="background2" w:themeShade="80"/>
      <w:sz w:val="10"/>
      <w:szCs w:val="10"/>
    </w:rPr>
  </w:style>
  <w:style w:type="paragraph" w:styleId="BodyText">
    <w:name w:val="Body Text"/>
    <w:basedOn w:val="Normal"/>
    <w:link w:val="BodyTextChar"/>
    <w:qFormat/>
    <w:rsid w:val="001F681F"/>
    <w:pPr>
      <w:spacing w:after="120"/>
    </w:pPr>
    <w:rPr>
      <w:sz w:val="20"/>
    </w:rPr>
  </w:style>
  <w:style w:type="character" w:customStyle="1" w:styleId="BodyTextChar">
    <w:name w:val="Body Text Char"/>
    <w:basedOn w:val="DefaultParagraphFont"/>
    <w:link w:val="BodyText"/>
    <w:rsid w:val="001F681F"/>
    <w:rPr>
      <w:sz w:val="20"/>
    </w:rPr>
  </w:style>
  <w:style w:type="paragraph" w:styleId="ListBullet0">
    <w:name w:val="List Bullet"/>
    <w:basedOn w:val="BodyText"/>
    <w:uiPriority w:val="1"/>
    <w:qFormat/>
    <w:rsid w:val="001F681F"/>
    <w:pPr>
      <w:numPr>
        <w:numId w:val="10"/>
      </w:numPr>
      <w:spacing w:after="100"/>
    </w:pPr>
  </w:style>
  <w:style w:type="paragraph" w:styleId="ListBullet2">
    <w:name w:val="List Bullet 2"/>
    <w:basedOn w:val="ListBullet0"/>
    <w:uiPriority w:val="2"/>
    <w:qFormat/>
    <w:rsid w:val="001F681F"/>
    <w:pPr>
      <w:numPr>
        <w:ilvl w:val="1"/>
      </w:numPr>
    </w:pPr>
  </w:style>
  <w:style w:type="paragraph" w:styleId="ListBullet3">
    <w:name w:val="List Bullet 3"/>
    <w:basedOn w:val="ListBullet0"/>
    <w:uiPriority w:val="2"/>
    <w:qFormat/>
    <w:rsid w:val="001F681F"/>
    <w:pPr>
      <w:numPr>
        <w:ilvl w:val="2"/>
      </w:numPr>
    </w:pPr>
  </w:style>
  <w:style w:type="numbering" w:customStyle="1" w:styleId="ListHeadings">
    <w:name w:val="List_Headings"/>
    <w:uiPriority w:val="99"/>
    <w:rsid w:val="001F681F"/>
    <w:pPr>
      <w:numPr>
        <w:numId w:val="12"/>
      </w:numPr>
    </w:pPr>
  </w:style>
  <w:style w:type="paragraph" w:styleId="TOC5">
    <w:name w:val="toc 5"/>
    <w:basedOn w:val="TOC2"/>
    <w:next w:val="Normal"/>
    <w:uiPriority w:val="99"/>
    <w:semiHidden/>
    <w:rsid w:val="001F681F"/>
    <w:pPr>
      <w:tabs>
        <w:tab w:val="left" w:pos="680"/>
      </w:tabs>
      <w:ind w:left="680" w:hanging="680"/>
    </w:pPr>
  </w:style>
  <w:style w:type="paragraph" w:styleId="TOC6">
    <w:name w:val="toc 6"/>
    <w:basedOn w:val="TOC3"/>
    <w:next w:val="Normal"/>
    <w:uiPriority w:val="99"/>
    <w:semiHidden/>
    <w:rsid w:val="001F681F"/>
    <w:pPr>
      <w:tabs>
        <w:tab w:val="left" w:pos="1531"/>
      </w:tabs>
      <w:ind w:left="1531" w:hanging="851"/>
    </w:pPr>
  </w:style>
  <w:style w:type="paragraph" w:styleId="TOC9">
    <w:name w:val="toc 9"/>
    <w:basedOn w:val="Normal"/>
    <w:next w:val="Normal"/>
    <w:uiPriority w:val="99"/>
    <w:semiHidden/>
    <w:rsid w:val="001F681F"/>
    <w:pPr>
      <w:tabs>
        <w:tab w:val="left" w:pos="1134"/>
        <w:tab w:val="right" w:leader="dot" w:pos="8505"/>
      </w:tabs>
      <w:spacing w:before="80"/>
      <w:ind w:left="1134" w:right="1134" w:hanging="1134"/>
    </w:pPr>
  </w:style>
  <w:style w:type="paragraph" w:styleId="TOC7">
    <w:name w:val="toc 7"/>
    <w:basedOn w:val="Normal"/>
    <w:next w:val="Normal"/>
    <w:uiPriority w:val="99"/>
    <w:semiHidden/>
    <w:rsid w:val="001F681F"/>
  </w:style>
  <w:style w:type="paragraph" w:styleId="TOC8">
    <w:name w:val="toc 8"/>
    <w:basedOn w:val="Normal"/>
    <w:next w:val="Normal"/>
    <w:uiPriority w:val="99"/>
    <w:semiHidden/>
    <w:rsid w:val="001F681F"/>
  </w:style>
  <w:style w:type="paragraph" w:customStyle="1" w:styleId="FigureStyle">
    <w:name w:val="Figure Style"/>
    <w:basedOn w:val="Normal"/>
    <w:uiPriority w:val="9"/>
    <w:qFormat/>
    <w:rsid w:val="001F681F"/>
    <w:pPr>
      <w:spacing w:after="240"/>
    </w:pPr>
  </w:style>
  <w:style w:type="paragraph" w:styleId="Quote">
    <w:name w:val="Quote"/>
    <w:aliases w:val="Block Quote"/>
    <w:basedOn w:val="Normal"/>
    <w:next w:val="Normal"/>
    <w:link w:val="QuoteChar"/>
    <w:uiPriority w:val="74"/>
    <w:qFormat/>
    <w:rsid w:val="001F681F"/>
    <w:pPr>
      <w:spacing w:after="120"/>
      <w:ind w:left="284" w:right="284"/>
    </w:pPr>
    <w:rPr>
      <w:sz w:val="18"/>
    </w:rPr>
  </w:style>
  <w:style w:type="character" w:customStyle="1" w:styleId="QuoteChar">
    <w:name w:val="Quote Char"/>
    <w:aliases w:val="Block Quote Char"/>
    <w:basedOn w:val="DefaultParagraphFont"/>
    <w:link w:val="Quote"/>
    <w:uiPriority w:val="74"/>
    <w:rsid w:val="001F681F"/>
    <w:rPr>
      <w:sz w:val="18"/>
    </w:rPr>
  </w:style>
  <w:style w:type="paragraph" w:customStyle="1" w:styleId="TableBullet3">
    <w:name w:val="Table Bullet 3"/>
    <w:basedOn w:val="TableBullet2"/>
    <w:uiPriority w:val="4"/>
    <w:qFormat/>
    <w:rsid w:val="001F681F"/>
    <w:pPr>
      <w:numPr>
        <w:ilvl w:val="2"/>
      </w:numPr>
    </w:pPr>
  </w:style>
  <w:style w:type="paragraph" w:customStyle="1" w:styleId="TableNumber2">
    <w:name w:val="Table Number 2"/>
    <w:basedOn w:val="TableNumber"/>
    <w:uiPriority w:val="18"/>
    <w:qFormat/>
    <w:rsid w:val="001F681F"/>
    <w:pPr>
      <w:numPr>
        <w:ilvl w:val="1"/>
      </w:numPr>
      <w:tabs>
        <w:tab w:val="clear" w:pos="284"/>
        <w:tab w:val="left" w:pos="567"/>
      </w:tabs>
      <w:spacing w:line="240" w:lineRule="auto"/>
    </w:pPr>
  </w:style>
  <w:style w:type="paragraph" w:customStyle="1" w:styleId="TableNumber">
    <w:name w:val="Table Number"/>
    <w:basedOn w:val="TableText"/>
    <w:uiPriority w:val="18"/>
    <w:qFormat/>
    <w:rsid w:val="001F681F"/>
    <w:pPr>
      <w:numPr>
        <w:numId w:val="21"/>
      </w:numPr>
      <w:tabs>
        <w:tab w:val="left" w:pos="284"/>
      </w:tabs>
    </w:pPr>
    <w:rPr>
      <w:rFonts w:eastAsiaTheme="minorHAnsi" w:cstheme="minorBidi"/>
      <w:szCs w:val="22"/>
      <w:lang w:eastAsia="en-US"/>
    </w:rPr>
  </w:style>
  <w:style w:type="numbering" w:customStyle="1" w:styleId="TableBullets">
    <w:name w:val="TableBullets"/>
    <w:uiPriority w:val="99"/>
    <w:rsid w:val="001F681F"/>
    <w:pPr>
      <w:numPr>
        <w:numId w:val="22"/>
      </w:numPr>
    </w:pPr>
  </w:style>
  <w:style w:type="numbering" w:customStyle="1" w:styleId="TableBullet0">
    <w:name w:val="TableBullet"/>
    <w:uiPriority w:val="99"/>
    <w:rsid w:val="001F681F"/>
  </w:style>
  <w:style w:type="numbering" w:customStyle="1" w:styleId="ListPara">
    <w:name w:val="ListPara"/>
    <w:uiPriority w:val="99"/>
    <w:rsid w:val="001F681F"/>
    <w:pPr>
      <w:numPr>
        <w:numId w:val="18"/>
      </w:numPr>
    </w:pPr>
  </w:style>
  <w:style w:type="character" w:customStyle="1" w:styleId="TableTextChar">
    <w:name w:val="Table Text Char"/>
    <w:link w:val="TableText"/>
    <w:uiPriority w:val="3"/>
    <w:rsid w:val="001F681F"/>
    <w:rPr>
      <w:sz w:val="19"/>
    </w:rPr>
  </w:style>
  <w:style w:type="numbering" w:customStyle="1" w:styleId="ListParagraph">
    <w:name w:val="List_Paragraph"/>
    <w:uiPriority w:val="99"/>
    <w:rsid w:val="001F681F"/>
    <w:pPr>
      <w:numPr>
        <w:numId w:val="15"/>
      </w:numPr>
    </w:pPr>
  </w:style>
  <w:style w:type="paragraph" w:customStyle="1" w:styleId="TableNumber3">
    <w:name w:val="Table Number 3"/>
    <w:basedOn w:val="TableNumber2"/>
    <w:uiPriority w:val="18"/>
    <w:qFormat/>
    <w:rsid w:val="001F681F"/>
    <w:pPr>
      <w:numPr>
        <w:ilvl w:val="2"/>
      </w:numPr>
      <w:tabs>
        <w:tab w:val="clear" w:pos="567"/>
        <w:tab w:val="left" w:pos="851"/>
      </w:tabs>
    </w:pPr>
  </w:style>
  <w:style w:type="numbering" w:customStyle="1" w:styleId="ListTableNumber">
    <w:name w:val="List_TableNumber"/>
    <w:uiPriority w:val="99"/>
    <w:rsid w:val="001F681F"/>
    <w:pPr>
      <w:numPr>
        <w:numId w:val="17"/>
      </w:numPr>
    </w:pPr>
  </w:style>
  <w:style w:type="table" w:styleId="Table3Deffects3">
    <w:name w:val="Table 3D effects 3"/>
    <w:basedOn w:val="TableNormal"/>
    <w:rsid w:val="001F681F"/>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1F681F"/>
    <w:rPr>
      <w:rFonts w:ascii="Arial" w:hAnsi="Arial"/>
      <w:color w:val="0000FF"/>
      <w:u w:val="none"/>
    </w:rPr>
  </w:style>
  <w:style w:type="numbering" w:customStyle="1" w:styleId="ListInstruction">
    <w:name w:val="List_Instruction"/>
    <w:uiPriority w:val="99"/>
    <w:rsid w:val="001F681F"/>
    <w:pPr>
      <w:numPr>
        <w:numId w:val="13"/>
      </w:numPr>
    </w:pPr>
  </w:style>
  <w:style w:type="numbering" w:customStyle="1" w:styleId="ListBullet1">
    <w:name w:val="List_Bullet1"/>
    <w:uiPriority w:val="99"/>
    <w:rsid w:val="001F681F"/>
    <w:pPr>
      <w:numPr>
        <w:numId w:val="11"/>
      </w:numPr>
    </w:pPr>
  </w:style>
  <w:style w:type="table" w:customStyle="1" w:styleId="QCAAtablestyle1">
    <w:name w:val="QCAA table style 1"/>
    <w:basedOn w:val="TableNormal"/>
    <w:rsid w:val="001F681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1F681F"/>
    <w:pPr>
      <w:keepNext/>
    </w:pPr>
  </w:style>
  <w:style w:type="character" w:customStyle="1" w:styleId="CommentTextChar">
    <w:name w:val="Comment Text Char"/>
    <w:basedOn w:val="DefaultParagraphFont"/>
    <w:link w:val="CommentText"/>
    <w:semiHidden/>
    <w:rsid w:val="001F681F"/>
  </w:style>
  <w:style w:type="character" w:customStyle="1" w:styleId="CommentSubjectChar">
    <w:name w:val="Comment Subject Char"/>
    <w:basedOn w:val="CommentTextChar"/>
    <w:link w:val="CommentSubject"/>
    <w:uiPriority w:val="99"/>
    <w:semiHidden/>
    <w:rsid w:val="001F681F"/>
    <w:rPr>
      <w:b/>
      <w:bCs/>
    </w:rPr>
  </w:style>
  <w:style w:type="character" w:customStyle="1" w:styleId="DocumentMapChar">
    <w:name w:val="Document Map Char"/>
    <w:basedOn w:val="DefaultParagraphFont"/>
    <w:link w:val="DocumentMap"/>
    <w:uiPriority w:val="99"/>
    <w:semiHidden/>
    <w:rsid w:val="001F681F"/>
    <w:rPr>
      <w:rFonts w:ascii="Tahoma" w:hAnsi="Tahoma" w:cs="Tahoma"/>
      <w:shd w:val="clear" w:color="auto" w:fill="000080"/>
    </w:rPr>
  </w:style>
  <w:style w:type="character" w:customStyle="1" w:styleId="FooterChar">
    <w:name w:val="Footer Char"/>
    <w:basedOn w:val="DefaultParagraphFont"/>
    <w:link w:val="Footer"/>
    <w:uiPriority w:val="99"/>
    <w:rsid w:val="001F681F"/>
    <w:rPr>
      <w:b/>
      <w:color w:val="1E1E1E"/>
      <w:sz w:val="16"/>
      <w:szCs w:val="16"/>
    </w:rPr>
  </w:style>
  <w:style w:type="character" w:customStyle="1" w:styleId="FootnoteTextChar">
    <w:name w:val="Footnote Text Char"/>
    <w:basedOn w:val="DefaultParagraphFont"/>
    <w:link w:val="FootnoteText"/>
    <w:uiPriority w:val="22"/>
    <w:rsid w:val="009A5C43"/>
    <w:rPr>
      <w:sz w:val="17"/>
    </w:rPr>
  </w:style>
  <w:style w:type="character" w:customStyle="1" w:styleId="HeaderChar">
    <w:name w:val="Header Char"/>
    <w:basedOn w:val="DefaultParagraphFont"/>
    <w:link w:val="Header"/>
    <w:uiPriority w:val="99"/>
    <w:semiHidden/>
    <w:rsid w:val="001F681F"/>
  </w:style>
  <w:style w:type="character" w:customStyle="1" w:styleId="Heading6Char">
    <w:name w:val="Heading 6 Char"/>
    <w:basedOn w:val="DefaultParagraphFont"/>
    <w:link w:val="Heading6"/>
    <w:uiPriority w:val="99"/>
    <w:semiHidden/>
    <w:rsid w:val="001F681F"/>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1F681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1F681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1F681F"/>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1F681F"/>
    <w:pPr>
      <w:ind w:left="397"/>
    </w:pPr>
  </w:style>
  <w:style w:type="paragraph" w:customStyle="1" w:styleId="Indentbullets">
    <w:name w:val="Indent bullets"/>
    <w:basedOn w:val="Indentnumbers"/>
    <w:uiPriority w:val="3"/>
    <w:semiHidden/>
    <w:qFormat/>
    <w:rsid w:val="001F681F"/>
    <w:pPr>
      <w:ind w:left="284"/>
    </w:pPr>
  </w:style>
  <w:style w:type="character" w:styleId="IntenseEmphasis">
    <w:name w:val="Intense Emphasis"/>
    <w:basedOn w:val="DefaultParagraphFont"/>
    <w:uiPriority w:val="99"/>
    <w:semiHidden/>
    <w:rsid w:val="001F681F"/>
    <w:rPr>
      <w:b/>
      <w:bCs/>
      <w:i/>
      <w:iCs/>
      <w:color w:val="D52B1E" w:themeColor="accent1"/>
    </w:rPr>
  </w:style>
  <w:style w:type="paragraph" w:styleId="ListBullet4">
    <w:name w:val="List Bullet 4"/>
    <w:basedOn w:val="Normal"/>
    <w:uiPriority w:val="99"/>
    <w:semiHidden/>
    <w:rsid w:val="001F681F"/>
    <w:pPr>
      <w:numPr>
        <w:numId w:val="6"/>
      </w:numPr>
      <w:contextualSpacing/>
    </w:pPr>
  </w:style>
  <w:style w:type="paragraph" w:styleId="ListBullet5">
    <w:name w:val="List Bullet 5"/>
    <w:basedOn w:val="Normal"/>
    <w:uiPriority w:val="99"/>
    <w:semiHidden/>
    <w:rsid w:val="001F681F"/>
    <w:pPr>
      <w:numPr>
        <w:numId w:val="7"/>
      </w:numPr>
      <w:contextualSpacing/>
    </w:pPr>
  </w:style>
  <w:style w:type="paragraph" w:styleId="ListNumber4">
    <w:name w:val="List Number 4"/>
    <w:basedOn w:val="Normal"/>
    <w:uiPriority w:val="99"/>
    <w:semiHidden/>
    <w:rsid w:val="001F681F"/>
    <w:pPr>
      <w:numPr>
        <w:numId w:val="8"/>
      </w:numPr>
      <w:contextualSpacing/>
    </w:pPr>
  </w:style>
  <w:style w:type="paragraph" w:styleId="ListNumber5">
    <w:name w:val="List Number 5"/>
    <w:basedOn w:val="Normal"/>
    <w:uiPriority w:val="99"/>
    <w:semiHidden/>
    <w:rsid w:val="001F681F"/>
    <w:pPr>
      <w:numPr>
        <w:numId w:val="9"/>
      </w:numPr>
      <w:contextualSpacing/>
    </w:pPr>
  </w:style>
  <w:style w:type="paragraph" w:customStyle="1" w:styleId="Mainheading">
    <w:name w:val="Main heading"/>
    <w:basedOn w:val="Normal"/>
    <w:uiPriority w:val="99"/>
    <w:semiHidden/>
    <w:rsid w:val="001F681F"/>
  </w:style>
  <w:style w:type="paragraph" w:styleId="NoSpacing">
    <w:name w:val="No Spacing"/>
    <w:link w:val="NoSpacingChar"/>
    <w:uiPriority w:val="99"/>
    <w:semiHidden/>
    <w:rsid w:val="001F681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1F681F"/>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1F681F"/>
    <w:rPr>
      <w:sz w:val="22"/>
      <w:szCs w:val="24"/>
    </w:rPr>
  </w:style>
  <w:style w:type="paragraph" w:customStyle="1" w:styleId="Smallspace">
    <w:name w:val="Small space"/>
    <w:basedOn w:val="BodyText"/>
    <w:next w:val="BodyText"/>
    <w:uiPriority w:val="42"/>
    <w:qFormat/>
    <w:rsid w:val="001F681F"/>
    <w:pPr>
      <w:spacing w:after="0"/>
    </w:pPr>
    <w:rPr>
      <w:sz w:val="2"/>
      <w:szCs w:val="2"/>
    </w:rPr>
  </w:style>
  <w:style w:type="table" w:styleId="Table3Deffects1">
    <w:name w:val="Table 3D effects 1"/>
    <w:basedOn w:val="TableNormal"/>
    <w:rsid w:val="001F681F"/>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1F681F"/>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1F681F"/>
    <w:tblPr>
      <w:tblCellMar>
        <w:left w:w="0" w:type="dxa"/>
        <w:right w:w="0" w:type="dxa"/>
      </w:tblCellMar>
    </w:tblPr>
  </w:style>
  <w:style w:type="paragraph" w:customStyle="1" w:styleId="footersubtitle">
    <w:name w:val="footer subtitle"/>
    <w:basedOn w:val="Footer"/>
    <w:uiPriority w:val="99"/>
    <w:qFormat/>
    <w:rsid w:val="001F681F"/>
    <w:rPr>
      <w:rFonts w:eastAsia="SimSun"/>
      <w:b w:val="0"/>
      <w:color w:val="6F7378" w:themeColor="background2" w:themeShade="80"/>
    </w:rPr>
  </w:style>
  <w:style w:type="table" w:customStyle="1" w:styleId="QCAAtablestyle5">
    <w:name w:val="QCAA table style 5"/>
    <w:basedOn w:val="TableNormal"/>
    <w:uiPriority w:val="99"/>
    <w:rsid w:val="001F681F"/>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1F681F"/>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1F681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1F681F"/>
  </w:style>
  <w:style w:type="paragraph" w:customStyle="1" w:styleId="Tableheadingcolumns">
    <w:name w:val="Table heading columns"/>
    <w:basedOn w:val="TableHeading"/>
    <w:uiPriority w:val="3"/>
    <w:qFormat/>
    <w:rsid w:val="001F681F"/>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1F681F"/>
    <w:pPr>
      <w:spacing w:before="20" w:after="0"/>
    </w:pPr>
    <w:rPr>
      <w:szCs w:val="19"/>
      <w:lang w:eastAsia="en-US"/>
    </w:rPr>
  </w:style>
  <w:style w:type="character" w:styleId="PlaceholderText">
    <w:name w:val="Placeholder Text"/>
    <w:basedOn w:val="DefaultParagraphFont"/>
    <w:uiPriority w:val="99"/>
    <w:semiHidden/>
    <w:rsid w:val="001F681F"/>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1F681F"/>
  </w:style>
  <w:style w:type="numbering" w:customStyle="1" w:styleId="ListHeadings1">
    <w:name w:val="List_Headings1"/>
    <w:uiPriority w:val="99"/>
    <w:rsid w:val="001F681F"/>
  </w:style>
  <w:style w:type="table" w:customStyle="1" w:styleId="TextLayout1">
    <w:name w:val="Text Layout1"/>
    <w:basedOn w:val="TableNormal"/>
    <w:uiPriority w:val="99"/>
    <w:rsid w:val="001F681F"/>
    <w:tblPr>
      <w:tblCellMar>
        <w:left w:w="0" w:type="dxa"/>
        <w:right w:w="0" w:type="dxa"/>
      </w:tblCellMar>
    </w:tblPr>
  </w:style>
  <w:style w:type="character" w:customStyle="1" w:styleId="shadingdifferences">
    <w:name w:val="shading differences"/>
    <w:uiPriority w:val="3"/>
    <w:rsid w:val="001F681F"/>
    <w:rPr>
      <w:rFonts w:asciiTheme="minorHAnsi" w:hAnsiTheme="minorHAnsi"/>
      <w:u w:val="dotted"/>
      <w:bdr w:val="none" w:sz="0" w:space="0" w:color="auto"/>
      <w:shd w:val="clear" w:color="auto" w:fill="FFE2C6"/>
    </w:rPr>
  </w:style>
  <w:style w:type="character" w:styleId="Strong">
    <w:name w:val="Strong"/>
    <w:basedOn w:val="DefaultParagraphFont"/>
    <w:uiPriority w:val="3"/>
    <w:rsid w:val="001F681F"/>
    <w:rPr>
      <w:b/>
      <w:bCs/>
    </w:rPr>
  </w:style>
  <w:style w:type="numbering" w:customStyle="1" w:styleId="BulletsList">
    <w:name w:val="BulletsList"/>
    <w:uiPriority w:val="99"/>
    <w:rsid w:val="001F681F"/>
    <w:pPr>
      <w:numPr>
        <w:numId w:val="1"/>
      </w:numPr>
    </w:pPr>
  </w:style>
  <w:style w:type="paragraph" w:customStyle="1" w:styleId="Source">
    <w:name w:val="Source"/>
    <w:basedOn w:val="FootnoteText"/>
    <w:uiPriority w:val="42"/>
    <w:qFormat/>
    <w:rsid w:val="001F681F"/>
    <w:pPr>
      <w:spacing w:after="0" w:line="240" w:lineRule="auto"/>
      <w:ind w:left="0" w:firstLine="0"/>
    </w:pPr>
    <w:rPr>
      <w:sz w:val="18"/>
    </w:rPr>
  </w:style>
  <w:style w:type="paragraph" w:customStyle="1" w:styleId="Tableheadingcolumn2">
    <w:name w:val="Table heading column2"/>
    <w:basedOn w:val="Tableheadingcolumns"/>
    <w:uiPriority w:val="3"/>
    <w:qFormat/>
    <w:rsid w:val="00BF68BE"/>
    <w:pPr>
      <w:spacing w:line="240" w:lineRule="auto"/>
    </w:pPr>
    <w:rPr>
      <w:sz w:val="18"/>
    </w:rPr>
  </w:style>
  <w:style w:type="character" w:styleId="Emphasis">
    <w:name w:val="Emphasis"/>
    <w:uiPriority w:val="3"/>
    <w:qFormat/>
    <w:rsid w:val="001F681F"/>
    <w:rPr>
      <w:i/>
      <w:iCs/>
    </w:rPr>
  </w:style>
  <w:style w:type="character" w:customStyle="1" w:styleId="shadingkeyaspects">
    <w:name w:val="shading key aspects"/>
    <w:basedOn w:val="DefaultParagraphFont"/>
    <w:uiPriority w:val="3"/>
    <w:semiHidden/>
    <w:rsid w:val="00B24EAB"/>
    <w:rPr>
      <w:rFonts w:asciiTheme="minorHAnsi" w:hAnsiTheme="minorHAnsi"/>
      <w:bdr w:val="none" w:sz="0" w:space="0" w:color="auto"/>
      <w:shd w:val="clear" w:color="auto" w:fill="C8DDF2"/>
    </w:rPr>
  </w:style>
  <w:style w:type="paragraph" w:customStyle="1" w:styleId="footnote">
    <w:name w:val="footnote"/>
    <w:basedOn w:val="Normal"/>
    <w:link w:val="footnoteChar"/>
    <w:uiPriority w:val="22"/>
    <w:rsid w:val="001F681F"/>
    <w:pPr>
      <w:spacing w:before="120" w:line="200" w:lineRule="atLeast"/>
      <w:ind w:hanging="170"/>
    </w:pPr>
    <w:rPr>
      <w:sz w:val="16"/>
      <w:szCs w:val="22"/>
    </w:rPr>
  </w:style>
  <w:style w:type="character" w:customStyle="1" w:styleId="footnoteChar">
    <w:name w:val="footnote Char"/>
    <w:link w:val="footnote"/>
    <w:uiPriority w:val="22"/>
    <w:rsid w:val="009A5C43"/>
    <w:rPr>
      <w:sz w:val="16"/>
      <w:szCs w:val="22"/>
    </w:rPr>
  </w:style>
  <w:style w:type="numbering" w:customStyle="1" w:styleId="BulletsList1">
    <w:name w:val="BulletsList1"/>
    <w:uiPriority w:val="99"/>
    <w:rsid w:val="001F681F"/>
    <w:pPr>
      <w:numPr>
        <w:numId w:val="2"/>
      </w:numPr>
    </w:pPr>
  </w:style>
  <w:style w:type="paragraph" w:customStyle="1" w:styleId="keytext">
    <w:name w:val="key text"/>
    <w:basedOn w:val="Normal"/>
    <w:uiPriority w:val="42"/>
    <w:qFormat/>
    <w:rsid w:val="001F681F"/>
    <w:pPr>
      <w:spacing w:before="40" w:line="240" w:lineRule="auto"/>
    </w:pPr>
    <w:rPr>
      <w:rFonts w:asciiTheme="minorHAnsi" w:hAnsiTheme="minorHAnsi"/>
      <w:sz w:val="17"/>
      <w:szCs w:val="17"/>
      <w:lang w:eastAsia="en-US"/>
    </w:rPr>
  </w:style>
  <w:style w:type="paragraph" w:customStyle="1" w:styleId="Tablebulletlast">
    <w:name w:val="Table bullet last"/>
    <w:basedOn w:val="TableBullet"/>
    <w:uiPriority w:val="5"/>
    <w:qFormat/>
    <w:rsid w:val="001F681F"/>
    <w:pPr>
      <w:numPr>
        <w:numId w:val="0"/>
      </w:numPr>
      <w:tabs>
        <w:tab w:val="left" w:pos="170"/>
      </w:tabs>
      <w:spacing w:before="40" w:after="0" w:line="240" w:lineRule="auto"/>
    </w:pPr>
    <w:rPr>
      <w:rFonts w:asciiTheme="minorHAnsi" w:hAnsiTheme="minorHAnsi"/>
      <w:szCs w:val="20"/>
    </w:rPr>
  </w:style>
  <w:style w:type="paragraph" w:customStyle="1" w:styleId="Tabledescriptors">
    <w:name w:val="Table descriptors"/>
    <w:basedOn w:val="Normal"/>
    <w:uiPriority w:val="4"/>
    <w:qFormat/>
    <w:rsid w:val="00BF68BE"/>
    <w:pPr>
      <w:spacing w:line="252" w:lineRule="auto"/>
    </w:pPr>
    <w:rPr>
      <w:rFonts w:asciiTheme="minorHAnsi" w:hAnsiTheme="minorHAnsi" w:cs="Tahoma"/>
      <w:sz w:val="19"/>
      <w:szCs w:val="16"/>
      <w:lang w:eastAsia="en-US"/>
    </w:rPr>
  </w:style>
  <w:style w:type="character" w:styleId="UnresolvedMention">
    <w:name w:val="Unresolved Mention"/>
    <w:basedOn w:val="DefaultParagraphFont"/>
    <w:uiPriority w:val="99"/>
    <w:semiHidden/>
    <w:unhideWhenUsed/>
    <w:rsid w:val="00D6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33553125">
      <w:bodyDiv w:val="1"/>
      <w:marLeft w:val="0"/>
      <w:marRight w:val="0"/>
      <w:marTop w:val="0"/>
      <w:marBottom w:val="0"/>
      <w:divBdr>
        <w:top w:val="none" w:sz="0" w:space="0" w:color="auto"/>
        <w:left w:val="none" w:sz="0" w:space="0" w:color="auto"/>
        <w:bottom w:val="none" w:sz="0" w:space="0" w:color="auto"/>
        <w:right w:val="none" w:sz="0" w:space="0" w:color="auto"/>
      </w:divBdr>
    </w:div>
    <w:div w:id="885944570">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77627966">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australiancurriculum.edu.au/f-10-curriculum/technologies/digital-technologi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qcaa.qld.edu.au/copyright" TargetMode="Externa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21926"/>
    <w:rsid w:val="0024171A"/>
    <w:rsid w:val="003162CF"/>
    <w:rsid w:val="0033331F"/>
    <w:rsid w:val="003642FF"/>
    <w:rsid w:val="00385A1A"/>
    <w:rsid w:val="003A3440"/>
    <w:rsid w:val="003C1F88"/>
    <w:rsid w:val="003D76BA"/>
    <w:rsid w:val="003F117B"/>
    <w:rsid w:val="004A1A27"/>
    <w:rsid w:val="004E5C1C"/>
    <w:rsid w:val="005B7DC6"/>
    <w:rsid w:val="005D041B"/>
    <w:rsid w:val="005D61AA"/>
    <w:rsid w:val="0060193A"/>
    <w:rsid w:val="0068125B"/>
    <w:rsid w:val="006B01F9"/>
    <w:rsid w:val="00714023"/>
    <w:rsid w:val="007B5417"/>
    <w:rsid w:val="00834781"/>
    <w:rsid w:val="0085345C"/>
    <w:rsid w:val="00997B1A"/>
    <w:rsid w:val="00B06713"/>
    <w:rsid w:val="00B76519"/>
    <w:rsid w:val="00BD5759"/>
    <w:rsid w:val="00BF77CF"/>
    <w:rsid w:val="00C94DA5"/>
    <w:rsid w:val="00D33DFC"/>
    <w:rsid w:val="00D5588E"/>
    <w:rsid w:val="00E04812"/>
    <w:rsid w:val="00E2011E"/>
    <w:rsid w:val="00E332C3"/>
    <w:rsid w:val="00EF0941"/>
    <w:rsid w:val="00F87212"/>
    <w:rsid w:val="00FB021D"/>
    <w:rsid w:val="00FD7B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9 and 10 standard elaborations — Australian Curriculum: 
Digital Technologies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subtitle/>
</root>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5400B5-A4B2-4D3C-ACD1-9CEA4E3404BE}">
  <ds:schemaRefs>
    <ds:schemaRef ds:uri="http://schemas.openxmlformats.org/officeDocument/2006/bibliography"/>
  </ds:schemaRefs>
</ds:datastoreItem>
</file>

<file path=customXml/itemProps3.xml><?xml version="1.0" encoding="utf-8"?>
<ds:datastoreItem xmlns:ds="http://schemas.openxmlformats.org/officeDocument/2006/customXml" ds:itemID="{85401E57-AFD4-43E2-BB68-5B8DB46B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00757689-3EA5-41A7-BA8B-91DA12FE5787}">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1aeb0db8-a023-4f83-a675-fc900e5c4eb0"/>
    <ds:schemaRef ds:uri="http://schemas.microsoft.com/office/2006/documentManagement/types"/>
    <ds:schemaRef ds:uri="http://schemas.openxmlformats.org/package/2006/metadata/core-properties"/>
    <ds:schemaRef ds:uri="70d7b946-3027-4b33-9e00-b894cda58cf9"/>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8.xml><?xml version="1.0" encoding="utf-8"?>
<ds:datastoreItem xmlns:ds="http://schemas.openxmlformats.org/officeDocument/2006/customXml" ds:itemID="{13CFE483-D81E-4667-A3C0-8A3AA5BDC1F2}">
  <ds:schemaRefs>
    <ds:schemaRef ds:uri="http://schemas.openxmlformats.org/officeDocument/2006/bibliography"/>
  </ds:schemaRefs>
</ds:datastoreItem>
</file>

<file path=customXml/itemProps9.xml><?xml version="1.0" encoding="utf-8"?>
<ds:datastoreItem xmlns:ds="http://schemas.openxmlformats.org/officeDocument/2006/customXml" ds:itemID="{D8E932E0-CE54-48B2-8FE3-F74B1BCD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2</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Years 9 and 10 standard elaborations — Australian Curriculum: Digital Technologies</vt:lpstr>
    </vt:vector>
  </TitlesOfParts>
  <Company>Queensland Curriculum and Assessment Authority</Company>
  <LinksUpToDate>false</LinksUpToDate>
  <CharactersWithSpaces>9693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9 and 10 standard elaborations — Australian Curriculum: Digital Technologies</dc:title>
  <dc:subject>Digital Technologies</dc:subject>
  <dc:creator>Queensland Curriculum and Assessment Authority</dc:creator>
  <cp:lastModifiedBy>Darcie Nolan</cp:lastModifiedBy>
  <cp:revision>7</cp:revision>
  <cp:lastPrinted>2017-09-08T00:29:00Z</cp:lastPrinted>
  <dcterms:created xsi:type="dcterms:W3CDTF">2019-05-27T02:44:00Z</dcterms:created>
  <dcterms:modified xsi:type="dcterms:W3CDTF">2025-12-17T01:21:00Z</dcterms:modified>
  <cp:category>190706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