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2D1F14">
        <w:t>8</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E01911" w:rsidRDefault="00E01911" w:rsidP="00414AA6">
            <w:pPr>
              <w:pStyle w:val="Tablesubhead"/>
            </w:pPr>
            <w:r>
              <w:t>(highlighted aspects indicate differences from the previous year level)</w:t>
            </w:r>
          </w:p>
        </w:tc>
        <w:tc>
          <w:tcPr>
            <w:tcW w:w="17458" w:type="dxa"/>
            <w:gridSpan w:val="9"/>
            <w:shd w:val="clear" w:color="auto" w:fill="auto"/>
          </w:tcPr>
          <w:p w:rsidR="008A2245" w:rsidRPr="00245268" w:rsidRDefault="008A2245" w:rsidP="008A2245">
            <w:pPr>
              <w:pStyle w:val="Tabletext"/>
            </w:pPr>
            <w:r w:rsidRPr="0048110D">
              <w:t xml:space="preserve">The </w:t>
            </w:r>
            <w:r w:rsidRPr="007562A4">
              <w:rPr>
                <w:i/>
              </w:rPr>
              <w:t>Science Inquiry Skills</w:t>
            </w:r>
            <w:r w:rsidRPr="0048110D">
              <w:t xml:space="preserve"> and </w:t>
            </w:r>
            <w:r w:rsidRPr="007562A4">
              <w:rPr>
                <w:i/>
              </w:rPr>
              <w:t>Science as a Human Endeavour</w:t>
            </w:r>
            <w:r w:rsidRPr="0048110D">
              <w:t xml:space="preserve"> strands are described across a two-year band. In their planning, schools and teachers refer to the expectations outlined in the Achievement Standard and also to the content of the </w:t>
            </w:r>
            <w:r w:rsidRPr="007562A4">
              <w:rPr>
                <w:i/>
              </w:rPr>
              <w:t>Science Understanding</w:t>
            </w:r>
            <w:r w:rsidRPr="0048110D">
              <w:t xml:space="preserve"> strand for the relevant year level to ensure that these two strands are addressed over the two-year period. The three strands </w:t>
            </w:r>
            <w:r w:rsidRPr="00245268">
              <w:t xml:space="preserve">of the curriculum are interrelated and their content is taught in an integrated way. The </w:t>
            </w:r>
            <w:r w:rsidRPr="00704474">
              <w:rPr>
                <w:i/>
              </w:rPr>
              <w:t>Science as a Human Endeavour</w:t>
            </w:r>
            <w:r w:rsidRPr="00245268">
              <w:t xml:space="preserve"> strand can provide relevant contexts in which science can be taught. The order and detail in which the content descriptions are organised into teaching/learning programs are decisions to be made by the teacher. </w:t>
            </w:r>
          </w:p>
          <w:p w:rsidR="008A2245" w:rsidRPr="008A2245" w:rsidRDefault="008A2245" w:rsidP="008A2245">
            <w:pPr>
              <w:pStyle w:val="Tabletext"/>
            </w:pPr>
            <w:r w:rsidRPr="00245268">
              <w:t>Over Years</w:t>
            </w:r>
            <w:r w:rsidRPr="0048110D">
              <w:t xml:space="preserve"> 7 to 10, students develop their understanding of microscopic and atomic structures; how systems at a range of scales are shaped by flows of energy and matter and interactions due to forces, and develop the ability to quantify changes and relative amounts. </w:t>
            </w:r>
            <w:r w:rsidRPr="0048110D">
              <w:rPr>
                <w:highlight w:val="yellow"/>
              </w:rPr>
              <w:t>In Year 8, students are introduced to cells as microscopic structures that explain macroscopic properties of living systems. They link form and function at a cellular level and explore the organisation of body systems in terms of flows of matter between interdependent organs. Similarly, they explore changes in matter at a particle level, and distinguish between chemical and physical change. They begin to classify different forms of energy, and describe the role of energy in causing change in systems, including the role of heat and kinetic energy in the rock cycle. Students use experimentation to isolate relationships between components in systems and explain these relationships through increasingly complex representations. They make predictions and propose explanations, drawing on evidence to support their views.</w:t>
            </w:r>
          </w:p>
        </w:tc>
      </w:tr>
      <w:tr w:rsidR="0017610E" w:rsidTr="0017610E">
        <w:trPr>
          <w:trHeight w:val="1184"/>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9"/>
            <w:tcBorders>
              <w:bottom w:val="single" w:sz="4" w:space="0" w:color="00948D"/>
            </w:tcBorders>
            <w:shd w:val="clear" w:color="auto" w:fill="auto"/>
          </w:tcPr>
          <w:p w:rsidR="008A2245" w:rsidRPr="008A2245" w:rsidRDefault="008A2245" w:rsidP="008A2245">
            <w:pPr>
              <w:pStyle w:val="Tabletext"/>
            </w:pPr>
            <w:r w:rsidRPr="008A2245">
              <w:t xml:space="preserve">By the end of Year 8, students compare physical and chemical changes and use the particle </w:t>
            </w:r>
            <w:hyperlink r:id="rId9" w:history="1">
              <w:r w:rsidRPr="008A2245">
                <w:t>model</w:t>
              </w:r>
            </w:hyperlink>
            <w:r w:rsidRPr="008A2245">
              <w:t xml:space="preserve"> to explain and predict the </w:t>
            </w:r>
            <w:hyperlink r:id="rId10" w:history="1">
              <w:r w:rsidRPr="008A2245">
                <w:t>properties</w:t>
              </w:r>
            </w:hyperlink>
            <w:r w:rsidRPr="008A2245">
              <w:t xml:space="preserve"> and behaviours of substances. They identify different forms of energy and describe how energy transfers and transformations cause change in simple </w:t>
            </w:r>
            <w:hyperlink r:id="rId11" w:history="1">
              <w:r w:rsidRPr="008A2245">
                <w:t>systems</w:t>
              </w:r>
            </w:hyperlink>
            <w:r w:rsidRPr="008A2245">
              <w:t xml:space="preserve">. They compare processes of rock formation, including the time scales involved. They </w:t>
            </w:r>
            <w:hyperlink r:id="rId12" w:history="1">
              <w:r w:rsidRPr="008A2245">
                <w:t>analyse</w:t>
              </w:r>
            </w:hyperlink>
            <w:r w:rsidRPr="008A2245">
              <w:t xml:space="preserve"> the </w:t>
            </w:r>
            <w:hyperlink r:id="rId13" w:history="1">
              <w:r w:rsidRPr="008A2245">
                <w:t>relationship</w:t>
              </w:r>
            </w:hyperlink>
            <w:r w:rsidRPr="008A2245">
              <w:t xml:space="preserve"> between structure and function at cell, organ and body </w:t>
            </w:r>
            <w:hyperlink r:id="rId14" w:history="1">
              <w:r w:rsidRPr="008A2245">
                <w:t>system</w:t>
              </w:r>
            </w:hyperlink>
            <w:r w:rsidRPr="008A2245">
              <w:t xml:space="preserve"> levels. Students examine the different science knowledge used in occupations. They explain how </w:t>
            </w:r>
            <w:hyperlink r:id="rId15" w:history="1">
              <w:r w:rsidRPr="008A2245">
                <w:t>evidence</w:t>
              </w:r>
            </w:hyperlink>
            <w:r w:rsidRPr="008A2245">
              <w:t xml:space="preserve"> has led to an improved understanding of a scientific idea and describe situations in which </w:t>
            </w:r>
            <w:hyperlink r:id="rId16" w:tooltip="Display the glossary entry for 'scientists'" w:history="1">
              <w:r w:rsidRPr="008A2245">
                <w:t>scientists</w:t>
              </w:r>
            </w:hyperlink>
            <w:r w:rsidRPr="008A2245">
              <w:t xml:space="preserve"> collaborated to generate solutions to contemporary problems.</w:t>
            </w:r>
          </w:p>
          <w:p w:rsidR="008A2245" w:rsidRPr="008A2245" w:rsidRDefault="008A2245" w:rsidP="008A2245">
            <w:pPr>
              <w:pStyle w:val="Tabletext"/>
            </w:pPr>
            <w:r w:rsidRPr="008A2245">
              <w:t xml:space="preserve">Students identify and construct questions and problems that they can investigate scientifically. They consider safety and ethics when planning </w:t>
            </w:r>
            <w:hyperlink r:id="rId17" w:history="1">
              <w:r w:rsidRPr="008A2245">
                <w:t>investigations</w:t>
              </w:r>
            </w:hyperlink>
            <w:r w:rsidRPr="008A2245">
              <w:t xml:space="preserve">, including </w:t>
            </w:r>
            <w:hyperlink r:id="rId18" w:history="1">
              <w:r w:rsidRPr="008A2245">
                <w:t>designing</w:t>
              </w:r>
            </w:hyperlink>
            <w:r w:rsidRPr="008A2245">
              <w:t xml:space="preserve"> field or experimental methods. They identify </w:t>
            </w:r>
            <w:hyperlink r:id="rId19" w:history="1">
              <w:r w:rsidRPr="008A2245">
                <w:t>variables</w:t>
              </w:r>
            </w:hyperlink>
            <w:r w:rsidRPr="008A2245">
              <w:t xml:space="preserve"> to be changed, measured and controlled. Students construct representations of their </w:t>
            </w:r>
            <w:hyperlink r:id="rId20" w:history="1">
              <w:r w:rsidRPr="008A2245">
                <w:t>data</w:t>
              </w:r>
            </w:hyperlink>
            <w:r w:rsidRPr="008A2245">
              <w:t xml:space="preserve"> to reveal and </w:t>
            </w:r>
            <w:hyperlink r:id="rId21" w:history="1">
              <w:r w:rsidRPr="008A2245">
                <w:t>analyse</w:t>
              </w:r>
            </w:hyperlink>
            <w:r w:rsidRPr="008A2245">
              <w:t xml:space="preserve"> </w:t>
            </w:r>
            <w:hyperlink r:id="rId22" w:history="1">
              <w:r w:rsidRPr="008A2245">
                <w:t>patterns</w:t>
              </w:r>
            </w:hyperlink>
            <w:r w:rsidRPr="008A2245">
              <w:t xml:space="preserve"> and </w:t>
            </w:r>
            <w:hyperlink r:id="rId23" w:tooltip="Display the glossary entry for 'trends'" w:history="1">
              <w:r w:rsidRPr="008A2245">
                <w:t>trends</w:t>
              </w:r>
            </w:hyperlink>
            <w:r w:rsidRPr="008A2245">
              <w:t xml:space="preserve">, and use these when justifying their </w:t>
            </w:r>
            <w:hyperlink r:id="rId24" w:history="1">
              <w:r w:rsidRPr="008A2245">
                <w:t>conclusions</w:t>
              </w:r>
            </w:hyperlink>
            <w:r w:rsidRPr="008A2245">
              <w:t xml:space="preserve">. They explain how modifications to methods could improve the quality of their </w:t>
            </w:r>
            <w:hyperlink r:id="rId25" w:history="1">
              <w:r w:rsidRPr="008A2245">
                <w:t>data</w:t>
              </w:r>
            </w:hyperlink>
            <w:r w:rsidRPr="008A2245">
              <w:t xml:space="preserve"> and apply their own scientific knowledge and </w:t>
            </w:r>
            <w:hyperlink r:id="rId26" w:tooltip="Display the glossary entry for 'investigation'" w:history="1">
              <w:r w:rsidRPr="008A2245">
                <w:t>investigation</w:t>
              </w:r>
            </w:hyperlink>
            <w:r w:rsidRPr="008A2245">
              <w:t xml:space="preserve"> findings to </w:t>
            </w:r>
            <w:hyperlink r:id="rId27" w:history="1">
              <w:r w:rsidRPr="008A2245">
                <w:t>evaluate</w:t>
              </w:r>
            </w:hyperlink>
            <w:r w:rsidRPr="008A2245">
              <w:t xml:space="preserve"> claims made by others. They use appropriate language and representations to communicate science ideas, methods and findings in a range of text types.</w:t>
            </w:r>
          </w:p>
        </w:tc>
      </w:tr>
      <w:tr w:rsidR="0017610E" w:rsidTr="00623AAD">
        <w:trPr>
          <w:trHeight w:val="263"/>
          <w:jc w:val="center"/>
        </w:trPr>
        <w:tc>
          <w:tcPr>
            <w:tcW w:w="661" w:type="dxa"/>
            <w:vMerge/>
            <w:tcBorders>
              <w:bottom w:val="single" w:sz="4" w:space="0" w:color="00948D"/>
            </w:tcBorders>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9"/>
            <w:tcBorders>
              <w:bottom w:val="single" w:sz="4" w:space="0" w:color="00948D"/>
            </w:tcBorders>
            <w:shd w:val="clear" w:color="auto" w:fill="auto"/>
          </w:tcPr>
          <w:p w:rsidR="0017610E" w:rsidRPr="00B404CC" w:rsidRDefault="0017610E" w:rsidP="00993E31">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993E31">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704474" w:rsidRPr="00704B88" w:rsidTr="00623AAD">
        <w:trPr>
          <w:jc w:val="center"/>
        </w:trPr>
        <w:tc>
          <w:tcPr>
            <w:tcW w:w="661" w:type="dxa"/>
            <w:vMerge w:val="restart"/>
            <w:tcBorders>
              <w:bottom w:val="single" w:sz="4" w:space="0" w:color="auto"/>
            </w:tcBorders>
            <w:shd w:val="clear" w:color="auto" w:fill="8CC8C9"/>
            <w:textDirection w:val="btLr"/>
            <w:vAlign w:val="center"/>
          </w:tcPr>
          <w:p w:rsidR="00704474" w:rsidRDefault="00704474" w:rsidP="00704B88">
            <w:pPr>
              <w:pStyle w:val="Tablesubhead"/>
              <w:jc w:val="center"/>
            </w:pPr>
            <w:r w:rsidRPr="00491FB9">
              <w:t xml:space="preserve">Teaching and </w:t>
            </w:r>
            <w:r>
              <w:t>l</w:t>
            </w:r>
            <w:r w:rsidRPr="00491FB9">
              <w:t>earning</w:t>
            </w:r>
          </w:p>
        </w:tc>
        <w:tc>
          <w:tcPr>
            <w:tcW w:w="2860" w:type="dxa"/>
            <w:vMerge w:val="restart"/>
            <w:tcBorders>
              <w:bottom w:val="single" w:sz="4" w:space="0" w:color="auto"/>
            </w:tcBorders>
            <w:shd w:val="clear" w:color="auto" w:fill="CFE7E6"/>
          </w:tcPr>
          <w:p w:rsidR="00704474" w:rsidRDefault="00704474" w:rsidP="00414AA6">
            <w:pPr>
              <w:pStyle w:val="Tablesubhead"/>
            </w:pPr>
            <w:r w:rsidRPr="00491FB9">
              <w:t>Term overview</w:t>
            </w:r>
          </w:p>
        </w:tc>
        <w:tc>
          <w:tcPr>
            <w:tcW w:w="4363" w:type="dxa"/>
            <w:gridSpan w:val="2"/>
            <w:tcBorders>
              <w:bottom w:val="single" w:sz="4" w:space="0" w:color="auto"/>
            </w:tcBorders>
            <w:shd w:val="clear" w:color="auto" w:fill="8CC8C9"/>
          </w:tcPr>
          <w:p w:rsidR="00704474" w:rsidRDefault="00704474" w:rsidP="00414AA6">
            <w:pPr>
              <w:pStyle w:val="Tablesubhead"/>
            </w:pPr>
            <w:r w:rsidRPr="00491FB9">
              <w:t>Term</w:t>
            </w:r>
            <w:r>
              <w:t xml:space="preserve"> 1</w:t>
            </w:r>
          </w:p>
        </w:tc>
        <w:tc>
          <w:tcPr>
            <w:tcW w:w="4364" w:type="dxa"/>
            <w:gridSpan w:val="2"/>
            <w:tcBorders>
              <w:bottom w:val="single" w:sz="4" w:space="0" w:color="00948D"/>
            </w:tcBorders>
            <w:shd w:val="clear" w:color="auto" w:fill="8CC8C9"/>
          </w:tcPr>
          <w:p w:rsidR="00704474" w:rsidRDefault="00704474" w:rsidP="00414AA6">
            <w:pPr>
              <w:pStyle w:val="Tablesubhead"/>
            </w:pPr>
            <w:r w:rsidRPr="00491FB9">
              <w:t>Term</w:t>
            </w:r>
            <w:r>
              <w:t xml:space="preserve"> 2</w:t>
            </w:r>
          </w:p>
        </w:tc>
        <w:tc>
          <w:tcPr>
            <w:tcW w:w="4367" w:type="dxa"/>
            <w:gridSpan w:val="2"/>
            <w:tcBorders>
              <w:bottom w:val="single" w:sz="4" w:space="0" w:color="00948D"/>
            </w:tcBorders>
            <w:shd w:val="clear" w:color="auto" w:fill="8CC8C9"/>
          </w:tcPr>
          <w:p w:rsidR="00704474" w:rsidRDefault="00704474" w:rsidP="00414AA6">
            <w:pPr>
              <w:pStyle w:val="Tablesubhead"/>
            </w:pPr>
            <w:r w:rsidRPr="00491FB9">
              <w:t>Term</w:t>
            </w:r>
            <w:r>
              <w:t xml:space="preserve"> 3</w:t>
            </w:r>
          </w:p>
        </w:tc>
        <w:tc>
          <w:tcPr>
            <w:tcW w:w="4364" w:type="dxa"/>
            <w:gridSpan w:val="3"/>
            <w:shd w:val="clear" w:color="auto" w:fill="8CC8C9"/>
          </w:tcPr>
          <w:p w:rsidR="00704474" w:rsidRDefault="00704474" w:rsidP="00414AA6">
            <w:pPr>
              <w:pStyle w:val="Tablesubhead"/>
            </w:pPr>
            <w:r w:rsidRPr="00491FB9">
              <w:t>Term</w:t>
            </w:r>
            <w:r>
              <w:t xml:space="preserve"> 4</w:t>
            </w:r>
          </w:p>
        </w:tc>
      </w:tr>
      <w:tr w:rsidR="00704474" w:rsidTr="00623AAD">
        <w:trPr>
          <w:trHeight w:val="7838"/>
          <w:jc w:val="center"/>
        </w:trPr>
        <w:tc>
          <w:tcPr>
            <w:tcW w:w="661" w:type="dxa"/>
            <w:vMerge/>
            <w:tcBorders>
              <w:top w:val="single" w:sz="4" w:space="0" w:color="auto"/>
              <w:bottom w:val="single" w:sz="4" w:space="0" w:color="00948D"/>
            </w:tcBorders>
            <w:shd w:val="clear" w:color="auto" w:fill="8CC8C9"/>
            <w:textDirection w:val="btLr"/>
            <w:vAlign w:val="center"/>
          </w:tcPr>
          <w:p w:rsidR="00704474" w:rsidRDefault="00704474" w:rsidP="00704B88">
            <w:pPr>
              <w:pStyle w:val="Tablesubhead"/>
              <w:jc w:val="center"/>
            </w:pPr>
          </w:p>
        </w:tc>
        <w:tc>
          <w:tcPr>
            <w:tcW w:w="2860" w:type="dxa"/>
            <w:vMerge/>
            <w:tcBorders>
              <w:top w:val="single" w:sz="4" w:space="0" w:color="auto"/>
              <w:bottom w:val="single" w:sz="4" w:space="0" w:color="00948D"/>
            </w:tcBorders>
            <w:shd w:val="clear" w:color="auto" w:fill="CFE7E6"/>
          </w:tcPr>
          <w:p w:rsidR="00704474" w:rsidRDefault="00704474" w:rsidP="00414AA6">
            <w:pPr>
              <w:pStyle w:val="Tablesubhead"/>
            </w:pPr>
          </w:p>
        </w:tc>
        <w:tc>
          <w:tcPr>
            <w:tcW w:w="4363" w:type="dxa"/>
            <w:gridSpan w:val="2"/>
            <w:tcBorders>
              <w:top w:val="single" w:sz="4" w:space="0" w:color="auto"/>
              <w:bottom w:val="single" w:sz="4" w:space="0" w:color="00948D"/>
            </w:tcBorders>
            <w:shd w:val="clear" w:color="auto" w:fill="auto"/>
          </w:tcPr>
          <w:p w:rsidR="00704474" w:rsidRPr="000749D9" w:rsidRDefault="00704474" w:rsidP="008B625C">
            <w:pPr>
              <w:pStyle w:val="Tablesubhead"/>
            </w:pPr>
            <w:r w:rsidRPr="000749D9">
              <w:t>What’s the matter?</w:t>
            </w:r>
          </w:p>
          <w:p w:rsidR="00704474" w:rsidRDefault="00704474" w:rsidP="008B625C">
            <w:pPr>
              <w:pStyle w:val="Tabletext"/>
            </w:pPr>
            <w:r>
              <w:t>During this term students engage</w:t>
            </w:r>
            <w:r w:rsidRPr="000749D9">
              <w:t xml:space="preserve"> in a range of laboratory</w:t>
            </w:r>
            <w:r>
              <w:t>-</w:t>
            </w:r>
            <w:r w:rsidRPr="000749D9">
              <w:t>based experiments and investigat</w:t>
            </w:r>
            <w:r>
              <w:t xml:space="preserve">ive </w:t>
            </w:r>
            <w:r w:rsidRPr="000749D9">
              <w:t>learning experiences</w:t>
            </w:r>
            <w:r>
              <w:t xml:space="preserve"> to </w:t>
            </w:r>
            <w:r w:rsidRPr="000749D9">
              <w:t>explore changes in matter at a particle level and distinguish between chemical and physical changes</w:t>
            </w:r>
            <w:r>
              <w:t>. They appreciate that s</w:t>
            </w:r>
            <w:r w:rsidRPr="000749D9">
              <w:t>cientific knowledge changes as new evi</w:t>
            </w:r>
            <w:r>
              <w:t>dence becomes available.</w:t>
            </w:r>
          </w:p>
          <w:p w:rsidR="00704474" w:rsidRPr="00001FFF" w:rsidRDefault="00704474" w:rsidP="008B625C">
            <w:pPr>
              <w:pStyle w:val="Tabletext"/>
            </w:pPr>
            <w:r>
              <w:t>Students will:</w:t>
            </w:r>
          </w:p>
          <w:p w:rsidR="00704474" w:rsidRDefault="00704474" w:rsidP="00A076F9">
            <w:pPr>
              <w:pStyle w:val="Tablebullets"/>
              <w:numPr>
                <w:ilvl w:val="0"/>
                <w:numId w:val="34"/>
              </w:numPr>
              <w:ind w:left="284" w:hanging="284"/>
            </w:pPr>
            <w:r>
              <w:t xml:space="preserve">review </w:t>
            </w:r>
            <w:r w:rsidRPr="00303460">
              <w:t>the natu</w:t>
            </w:r>
            <w:r>
              <w:t>re of scientific inquiry</w:t>
            </w:r>
          </w:p>
          <w:p w:rsidR="00704474" w:rsidRDefault="00704474" w:rsidP="008B625C">
            <w:pPr>
              <w:pStyle w:val="Tablebullets"/>
              <w:numPr>
                <w:ilvl w:val="0"/>
                <w:numId w:val="34"/>
              </w:numPr>
              <w:ind w:left="284" w:hanging="284"/>
            </w:pPr>
            <w:r>
              <w:t xml:space="preserve">continue to design student-generated investigations using </w:t>
            </w:r>
            <w:r w:rsidRPr="00303460">
              <w:t>inquiry methods</w:t>
            </w:r>
          </w:p>
          <w:p w:rsidR="00704474" w:rsidRDefault="00704474" w:rsidP="00A076F9">
            <w:pPr>
              <w:pStyle w:val="Tablebullets"/>
              <w:numPr>
                <w:ilvl w:val="0"/>
                <w:numId w:val="34"/>
              </w:numPr>
              <w:ind w:left="284" w:hanging="284"/>
            </w:pPr>
            <w:r w:rsidRPr="00001FFF">
              <w:t>develop skills to safely use a range of laboratory techniques</w:t>
            </w:r>
          </w:p>
          <w:p w:rsidR="00704474" w:rsidRDefault="00704474" w:rsidP="00A076F9">
            <w:pPr>
              <w:pStyle w:val="Tablebullets"/>
              <w:numPr>
                <w:ilvl w:val="0"/>
                <w:numId w:val="34"/>
              </w:numPr>
              <w:ind w:left="284" w:hanging="284"/>
            </w:pPr>
            <w:r w:rsidRPr="00001FFF">
              <w:t xml:space="preserve">present and evaluate scientific data </w:t>
            </w:r>
            <w:r>
              <w:t>using</w:t>
            </w:r>
            <w:r w:rsidRPr="00001FFF">
              <w:t xml:space="preserve"> a science report genre</w:t>
            </w:r>
          </w:p>
          <w:p w:rsidR="00704474" w:rsidRDefault="00704474" w:rsidP="00B3513A">
            <w:pPr>
              <w:pStyle w:val="Tablebullets"/>
              <w:numPr>
                <w:ilvl w:val="0"/>
                <w:numId w:val="34"/>
              </w:numPr>
              <w:ind w:left="284" w:hanging="284"/>
            </w:pPr>
            <w:r>
              <w:t xml:space="preserve">describe and model the </w:t>
            </w:r>
            <w:r w:rsidRPr="00303460">
              <w:t>states of matter, elements, compounds and mixtures at a particle level</w:t>
            </w:r>
          </w:p>
          <w:p w:rsidR="00704474" w:rsidRDefault="00704474" w:rsidP="00B3513A">
            <w:pPr>
              <w:pStyle w:val="Tablebullets"/>
              <w:numPr>
                <w:ilvl w:val="0"/>
                <w:numId w:val="34"/>
              </w:numPr>
              <w:ind w:left="284" w:hanging="284"/>
            </w:pPr>
            <w:r>
              <w:t>research the history of the representation of matter</w:t>
            </w:r>
          </w:p>
          <w:p w:rsidR="00704474" w:rsidRDefault="00704474" w:rsidP="00B3513A">
            <w:pPr>
              <w:pStyle w:val="Tablebullets"/>
              <w:numPr>
                <w:ilvl w:val="0"/>
                <w:numId w:val="34"/>
              </w:numPr>
              <w:ind w:left="284" w:hanging="284"/>
            </w:pPr>
            <w:r>
              <w:t xml:space="preserve">investigate the </w:t>
            </w:r>
            <w:r w:rsidRPr="00303460">
              <w:t>chemical difference</w:t>
            </w:r>
            <w:r>
              <w:t>s that exist</w:t>
            </w:r>
            <w:r w:rsidRPr="00303460">
              <w:t xml:space="preserve"> between elements, compounds and mixtures</w:t>
            </w:r>
          </w:p>
          <w:p w:rsidR="00704474" w:rsidRDefault="00704474" w:rsidP="00B3513A">
            <w:pPr>
              <w:pStyle w:val="Tablebullets"/>
              <w:numPr>
                <w:ilvl w:val="0"/>
                <w:numId w:val="34"/>
              </w:numPr>
              <w:ind w:left="284" w:hanging="284"/>
            </w:pPr>
            <w:r>
              <w:t>investigate the relationship</w:t>
            </w:r>
            <w:r w:rsidRPr="00C920CB">
              <w:t xml:space="preserve"> </w:t>
            </w:r>
            <w:r>
              <w:t>between the energy of particles and temperature</w:t>
            </w:r>
          </w:p>
          <w:p w:rsidR="00704474" w:rsidRPr="008B625C" w:rsidRDefault="00704474" w:rsidP="00745334">
            <w:pPr>
              <w:pStyle w:val="Tablebullets"/>
              <w:numPr>
                <w:ilvl w:val="0"/>
                <w:numId w:val="34"/>
              </w:numPr>
              <w:ind w:left="284" w:hanging="284"/>
            </w:pPr>
            <w:r>
              <w:t>use symbols and formulas to represent</w:t>
            </w:r>
            <w:r w:rsidRPr="00C920CB">
              <w:t xml:space="preserve"> elements</w:t>
            </w:r>
            <w:r>
              <w:t xml:space="preserve"> and simple compounds</w:t>
            </w:r>
          </w:p>
        </w:tc>
        <w:tc>
          <w:tcPr>
            <w:tcW w:w="4364" w:type="dxa"/>
            <w:gridSpan w:val="2"/>
            <w:tcBorders>
              <w:bottom w:val="single" w:sz="4" w:space="0" w:color="00948D"/>
            </w:tcBorders>
            <w:shd w:val="clear" w:color="auto" w:fill="auto"/>
          </w:tcPr>
          <w:p w:rsidR="00704474" w:rsidRPr="0048110D" w:rsidRDefault="00704474" w:rsidP="009E51DA">
            <w:pPr>
              <w:pStyle w:val="Tablesubhead"/>
            </w:pPr>
            <w:r w:rsidRPr="0048110D">
              <w:t xml:space="preserve">We will rock you </w:t>
            </w:r>
          </w:p>
          <w:p w:rsidR="00704474" w:rsidRPr="0048110D" w:rsidRDefault="00704474" w:rsidP="009E51DA">
            <w:pPr>
              <w:pStyle w:val="Tabletext"/>
            </w:pPr>
            <w:r w:rsidRPr="0048110D">
              <w:t>During this term students investigate the dynamic nature of the rock cycle. They appreciate where and why rocks have been used in buildings and monuments in the local area.</w:t>
            </w:r>
          </w:p>
          <w:p w:rsidR="00704474" w:rsidRPr="0048110D" w:rsidRDefault="00704474" w:rsidP="009E51DA">
            <w:pPr>
              <w:pStyle w:val="Tabletext"/>
            </w:pPr>
            <w:r w:rsidRPr="0048110D">
              <w:t>Students will:</w:t>
            </w:r>
          </w:p>
          <w:p w:rsidR="00704474" w:rsidRPr="0048110D" w:rsidRDefault="00704474" w:rsidP="0007519D">
            <w:pPr>
              <w:pStyle w:val="Tablebullets"/>
              <w:numPr>
                <w:ilvl w:val="0"/>
                <w:numId w:val="34"/>
              </w:numPr>
              <w:ind w:left="284" w:hanging="284"/>
            </w:pPr>
            <w:r w:rsidRPr="0048110D">
              <w:t xml:space="preserve">explore how the forces of contraction, </w:t>
            </w:r>
            <w:r>
              <w:t>e</w:t>
            </w:r>
            <w:r w:rsidRPr="0048110D">
              <w:t>xpansion and freezing of water can lead to the weathering of rocks</w:t>
            </w:r>
          </w:p>
          <w:p w:rsidR="00704474" w:rsidRPr="0048110D" w:rsidRDefault="00704474" w:rsidP="0007519D">
            <w:pPr>
              <w:pStyle w:val="Tablebullets"/>
              <w:numPr>
                <w:ilvl w:val="0"/>
                <w:numId w:val="34"/>
              </w:numPr>
              <w:ind w:left="284" w:hanging="284"/>
            </w:pPr>
            <w:r w:rsidRPr="0048110D">
              <w:t>investigate the chemical weathering of rocks</w:t>
            </w:r>
          </w:p>
          <w:p w:rsidR="00704474" w:rsidRPr="0048110D" w:rsidRDefault="00704474" w:rsidP="0007519D">
            <w:pPr>
              <w:pStyle w:val="Tablebullets"/>
              <w:numPr>
                <w:ilvl w:val="0"/>
                <w:numId w:val="34"/>
              </w:numPr>
              <w:ind w:left="284" w:hanging="284"/>
            </w:pPr>
            <w:r w:rsidRPr="0048110D">
              <w:t>create representations of the stages in the formation of igneous, metamorphic and sedimentary rocks</w:t>
            </w:r>
          </w:p>
          <w:p w:rsidR="00704474" w:rsidRPr="0048110D" w:rsidRDefault="00704474" w:rsidP="0007519D">
            <w:pPr>
              <w:pStyle w:val="Tablebullets"/>
              <w:numPr>
                <w:ilvl w:val="0"/>
                <w:numId w:val="34"/>
              </w:numPr>
              <w:ind w:left="284" w:hanging="284"/>
            </w:pPr>
            <w:r w:rsidRPr="0048110D">
              <w:t>identify a range of common rock types using a key based on observable physical and chemical properties</w:t>
            </w:r>
          </w:p>
          <w:p w:rsidR="00704474" w:rsidRPr="0048110D" w:rsidRDefault="00704474" w:rsidP="0007519D">
            <w:pPr>
              <w:pStyle w:val="Tablebullets"/>
              <w:numPr>
                <w:ilvl w:val="0"/>
                <w:numId w:val="34"/>
              </w:numPr>
              <w:ind w:left="284" w:hanging="284"/>
            </w:pPr>
            <w:r w:rsidRPr="0048110D">
              <w:t>recognise that rocks are a collection of different minerals</w:t>
            </w:r>
          </w:p>
          <w:p w:rsidR="00704474" w:rsidRPr="0048110D" w:rsidRDefault="00704474" w:rsidP="0007519D">
            <w:pPr>
              <w:pStyle w:val="Tablebullets"/>
              <w:numPr>
                <w:ilvl w:val="0"/>
                <w:numId w:val="34"/>
              </w:numPr>
              <w:ind w:left="284" w:hanging="284"/>
            </w:pPr>
            <w:r w:rsidRPr="0048110D">
              <w:t>appreciate the timescales involved in rock formation and that the mode of formation determines texture and the minerals contained in the rock</w:t>
            </w:r>
          </w:p>
          <w:p w:rsidR="00704474" w:rsidRPr="0048110D" w:rsidRDefault="00704474" w:rsidP="0007519D">
            <w:pPr>
              <w:pStyle w:val="Tablebullets"/>
              <w:numPr>
                <w:ilvl w:val="0"/>
                <w:numId w:val="34"/>
              </w:numPr>
              <w:ind w:left="284" w:hanging="284"/>
            </w:pPr>
            <w:r w:rsidRPr="0048110D">
              <w:t>investigate the relationship between rate of cooling and crystal formation size</w:t>
            </w:r>
          </w:p>
          <w:p w:rsidR="00704474" w:rsidRPr="008B625C" w:rsidRDefault="00704474" w:rsidP="0007519D">
            <w:pPr>
              <w:pStyle w:val="Tablebullets"/>
              <w:numPr>
                <w:ilvl w:val="0"/>
                <w:numId w:val="34"/>
              </w:numPr>
              <w:ind w:left="284" w:hanging="284"/>
            </w:pPr>
            <w:r w:rsidRPr="0048110D">
              <w:t>research how rocks, minerals and ores, provide valuable resources and are used in aspects of everyday life</w:t>
            </w:r>
          </w:p>
        </w:tc>
        <w:tc>
          <w:tcPr>
            <w:tcW w:w="4367" w:type="dxa"/>
            <w:gridSpan w:val="2"/>
            <w:tcBorders>
              <w:bottom w:val="single" w:sz="4" w:space="0" w:color="00948D"/>
            </w:tcBorders>
            <w:shd w:val="clear" w:color="auto" w:fill="CFE7E6"/>
          </w:tcPr>
          <w:p w:rsidR="00704474" w:rsidRPr="0048110D" w:rsidRDefault="00704474" w:rsidP="00B0202D">
            <w:pPr>
              <w:pStyle w:val="Tablesubhead"/>
            </w:pPr>
            <w:r w:rsidRPr="0048110D">
              <w:t>Exemplar unit: Energy for my lifestyle</w:t>
            </w:r>
          </w:p>
          <w:p w:rsidR="00704474" w:rsidRPr="0048110D" w:rsidRDefault="00704474" w:rsidP="00B0202D">
            <w:pPr>
              <w:pStyle w:val="Tabletext"/>
            </w:pPr>
            <w:r w:rsidRPr="0048110D">
              <w:t xml:space="preserve">During this term students investigate how energy is generated and transformed in order to meet society’s energy requirements while taking into account sustainability and ethical considerations. They research </w:t>
            </w:r>
            <w:r>
              <w:t>sustainable and renewable</w:t>
            </w:r>
            <w:r w:rsidRPr="0048110D">
              <w:t xml:space="preserve"> energy technologies.</w:t>
            </w:r>
          </w:p>
          <w:p w:rsidR="00704474" w:rsidRPr="0048110D" w:rsidRDefault="00704474" w:rsidP="00B0202D">
            <w:pPr>
              <w:pStyle w:val="Tabletext"/>
            </w:pPr>
            <w:r w:rsidRPr="0048110D">
              <w:t>Students will:</w:t>
            </w:r>
          </w:p>
          <w:p w:rsidR="00704474" w:rsidRPr="0048110D" w:rsidRDefault="00704474" w:rsidP="0007519D">
            <w:pPr>
              <w:pStyle w:val="Tablebullets"/>
              <w:numPr>
                <w:ilvl w:val="0"/>
                <w:numId w:val="34"/>
              </w:numPr>
              <w:ind w:left="284" w:hanging="284"/>
            </w:pPr>
            <w:r w:rsidRPr="0048110D">
              <w:t>pose questions and collaboratively plan fair investigations about the different forms of energy</w:t>
            </w:r>
            <w:r>
              <w:t>,</w:t>
            </w:r>
            <w:r w:rsidRPr="0048110D">
              <w:t xml:space="preserve"> the effects they </w:t>
            </w:r>
            <w:r>
              <w:t xml:space="preserve">have, and the </w:t>
            </w:r>
            <w:r w:rsidRPr="0048110D">
              <w:t>change</w:t>
            </w:r>
            <w:r>
              <w:t>s they cause</w:t>
            </w:r>
            <w:r w:rsidRPr="0048110D">
              <w:t xml:space="preserve"> in systems</w:t>
            </w:r>
          </w:p>
          <w:p w:rsidR="00704474" w:rsidRPr="0048110D" w:rsidRDefault="00704474" w:rsidP="0007519D">
            <w:pPr>
              <w:pStyle w:val="Tablebullets"/>
              <w:numPr>
                <w:ilvl w:val="0"/>
                <w:numId w:val="34"/>
              </w:numPr>
              <w:ind w:left="284" w:hanging="284"/>
            </w:pPr>
            <w:r w:rsidRPr="0048110D">
              <w:t>conduct fair investigations to build an understanding of the different forms of energy</w:t>
            </w:r>
          </w:p>
          <w:p w:rsidR="00704474" w:rsidRPr="0048110D" w:rsidRDefault="00704474" w:rsidP="0007519D">
            <w:pPr>
              <w:pStyle w:val="Tablebullets"/>
              <w:numPr>
                <w:ilvl w:val="0"/>
                <w:numId w:val="34"/>
              </w:numPr>
              <w:ind w:left="284" w:hanging="284"/>
            </w:pPr>
            <w:r w:rsidRPr="0048110D">
              <w:t xml:space="preserve">explore </w:t>
            </w:r>
            <w:r>
              <w:t>energy transfer and transformation</w:t>
            </w:r>
          </w:p>
          <w:p w:rsidR="00704474" w:rsidRPr="0048110D" w:rsidRDefault="00704474" w:rsidP="0007519D">
            <w:pPr>
              <w:pStyle w:val="Tablebullets"/>
              <w:numPr>
                <w:ilvl w:val="0"/>
                <w:numId w:val="34"/>
              </w:numPr>
              <w:ind w:left="284" w:hanging="284"/>
            </w:pPr>
            <w:r w:rsidRPr="0048110D">
              <w:t>use flow diagrams to illustrate energy transfer and transformation</w:t>
            </w:r>
          </w:p>
          <w:p w:rsidR="00704474" w:rsidRPr="0048110D" w:rsidRDefault="00704474" w:rsidP="0007519D">
            <w:pPr>
              <w:pStyle w:val="Tablebullets"/>
              <w:numPr>
                <w:ilvl w:val="0"/>
                <w:numId w:val="34"/>
              </w:numPr>
              <w:ind w:left="284" w:hanging="284"/>
            </w:pPr>
            <w:r w:rsidRPr="0048110D">
              <w:t>recognise that heat energy is often a by-product of energy transfer</w:t>
            </w:r>
            <w:r>
              <w:t xml:space="preserve"> and transformation</w:t>
            </w:r>
          </w:p>
          <w:p w:rsidR="00704474" w:rsidRPr="0048110D" w:rsidRDefault="00704474" w:rsidP="0007519D">
            <w:pPr>
              <w:pStyle w:val="Tablebullets"/>
              <w:numPr>
                <w:ilvl w:val="0"/>
                <w:numId w:val="34"/>
              </w:numPr>
              <w:ind w:left="284" w:hanging="284"/>
            </w:pPr>
            <w:r w:rsidRPr="0048110D">
              <w:t>collect data and analyse patterns and relationships to draw conclusions about energy transformations</w:t>
            </w:r>
          </w:p>
          <w:p w:rsidR="00704474" w:rsidRPr="0048110D" w:rsidRDefault="00704474" w:rsidP="0007519D">
            <w:pPr>
              <w:pStyle w:val="Tablebullets"/>
              <w:numPr>
                <w:ilvl w:val="0"/>
                <w:numId w:val="34"/>
              </w:numPr>
              <w:ind w:left="284" w:hanging="284"/>
            </w:pPr>
            <w:r w:rsidRPr="0048110D">
              <w:t>appreciate the impact of society’s energy</w:t>
            </w:r>
            <w:r>
              <w:t>-</w:t>
            </w:r>
            <w:r w:rsidRPr="0048110D">
              <w:t>dependent lifestyle</w:t>
            </w:r>
          </w:p>
          <w:p w:rsidR="00704474" w:rsidRPr="008B625C" w:rsidRDefault="00704474" w:rsidP="0007519D">
            <w:pPr>
              <w:pStyle w:val="Tablebullets"/>
              <w:numPr>
                <w:ilvl w:val="0"/>
                <w:numId w:val="34"/>
              </w:numPr>
              <w:ind w:left="284" w:hanging="284"/>
            </w:pPr>
            <w:r w:rsidRPr="0048110D">
              <w:t>consider sustainability and ethical issues surrounding the sources of energy for society</w:t>
            </w:r>
          </w:p>
        </w:tc>
        <w:tc>
          <w:tcPr>
            <w:tcW w:w="4364" w:type="dxa"/>
            <w:gridSpan w:val="3"/>
            <w:tcBorders>
              <w:bottom w:val="single" w:sz="4" w:space="0" w:color="00948D"/>
            </w:tcBorders>
            <w:shd w:val="clear" w:color="auto" w:fill="auto"/>
          </w:tcPr>
          <w:p w:rsidR="00704474" w:rsidRDefault="00704474" w:rsidP="00B0202D">
            <w:pPr>
              <w:pStyle w:val="Tablesubhead"/>
            </w:pPr>
            <w:r>
              <w:t xml:space="preserve">Multiplying by dividing </w:t>
            </w:r>
          </w:p>
          <w:p w:rsidR="00704474" w:rsidRPr="00245268" w:rsidRDefault="00704474" w:rsidP="007E66EE">
            <w:pPr>
              <w:pStyle w:val="Tabletext"/>
              <w:spacing w:before="20" w:after="20"/>
            </w:pPr>
            <w:r>
              <w:t xml:space="preserve">During this term students explore how organisms reproduce, starting at a cellular level. </w:t>
            </w:r>
            <w:r w:rsidRPr="00245268">
              <w:t xml:space="preserve">They focus on cell structure, function and reproduction, and investigate the history, use and ethics of reproductive technologies in mammals. </w:t>
            </w:r>
          </w:p>
          <w:p w:rsidR="00704474" w:rsidRDefault="00704474" w:rsidP="007E66EE">
            <w:pPr>
              <w:pStyle w:val="Tabletext"/>
              <w:spacing w:before="20" w:after="20"/>
            </w:pPr>
            <w:r w:rsidRPr="00245268">
              <w:t>Students will</w:t>
            </w:r>
            <w:r>
              <w:t>:</w:t>
            </w:r>
          </w:p>
          <w:p w:rsidR="00704474" w:rsidRPr="00215CDA" w:rsidRDefault="00704474" w:rsidP="007E66EE">
            <w:pPr>
              <w:pStyle w:val="Tablebullets"/>
              <w:numPr>
                <w:ilvl w:val="0"/>
                <w:numId w:val="34"/>
              </w:numPr>
              <w:spacing w:before="20" w:after="20"/>
              <w:ind w:left="284" w:hanging="284"/>
            </w:pPr>
            <w:r>
              <w:t>examine</w:t>
            </w:r>
            <w:r w:rsidRPr="00215CDA">
              <w:t xml:space="preserve"> a variety of </w:t>
            </w:r>
            <w:r>
              <w:t>cells using a light microscope or</w:t>
            </w:r>
            <w:r w:rsidRPr="00215CDA">
              <w:t xml:space="preserve"> dig</w:t>
            </w:r>
            <w:r>
              <w:t xml:space="preserve">ital technology </w:t>
            </w:r>
          </w:p>
          <w:p w:rsidR="00704474" w:rsidRDefault="00704474" w:rsidP="007E66EE">
            <w:pPr>
              <w:pStyle w:val="Tablebullets"/>
              <w:numPr>
                <w:ilvl w:val="0"/>
                <w:numId w:val="34"/>
              </w:numPr>
              <w:spacing w:before="20" w:after="20"/>
              <w:ind w:left="284" w:hanging="284"/>
            </w:pPr>
            <w:r w:rsidRPr="004F132B">
              <w:t>identify structures within plant and animal cells and describe their function</w:t>
            </w:r>
          </w:p>
          <w:p w:rsidR="00704474" w:rsidRPr="004F132B" w:rsidRDefault="00704474" w:rsidP="007E66EE">
            <w:pPr>
              <w:pStyle w:val="Tablebullets"/>
              <w:numPr>
                <w:ilvl w:val="0"/>
                <w:numId w:val="34"/>
              </w:numPr>
              <w:spacing w:before="20" w:after="20"/>
              <w:ind w:left="284" w:hanging="284"/>
            </w:pPr>
            <w:r>
              <w:t>di</w:t>
            </w:r>
            <w:r w:rsidRPr="004F132B">
              <w:t>stinguish plant cells from animal cells and create representations of each cell type</w:t>
            </w:r>
          </w:p>
          <w:p w:rsidR="00704474" w:rsidRPr="004F132B" w:rsidRDefault="00704474" w:rsidP="007E66EE">
            <w:pPr>
              <w:pStyle w:val="Tablebullets"/>
              <w:numPr>
                <w:ilvl w:val="0"/>
                <w:numId w:val="34"/>
              </w:numPr>
              <w:spacing w:before="20" w:after="20"/>
              <w:ind w:left="284" w:hanging="284"/>
            </w:pPr>
            <w:r>
              <w:t xml:space="preserve">discuss examples of cell specialisation </w:t>
            </w:r>
          </w:p>
          <w:p w:rsidR="00704474" w:rsidRDefault="00704474" w:rsidP="007E66EE">
            <w:pPr>
              <w:pStyle w:val="Tablebullets"/>
              <w:numPr>
                <w:ilvl w:val="0"/>
                <w:numId w:val="34"/>
              </w:numPr>
              <w:spacing w:before="20" w:after="20"/>
              <w:ind w:left="284" w:hanging="284"/>
            </w:pPr>
            <w:r>
              <w:t xml:space="preserve">discuss how </w:t>
            </w:r>
            <w:r w:rsidRPr="00215CDA">
              <w:t>c</w:t>
            </w:r>
            <w:r>
              <w:t>ells reproduce</w:t>
            </w:r>
          </w:p>
          <w:p w:rsidR="00704474" w:rsidRPr="00215CDA" w:rsidRDefault="00704474" w:rsidP="007E66EE">
            <w:pPr>
              <w:pStyle w:val="Tablebullets"/>
              <w:numPr>
                <w:ilvl w:val="0"/>
                <w:numId w:val="34"/>
              </w:numPr>
              <w:spacing w:before="20" w:after="20"/>
              <w:ind w:left="284" w:hanging="284"/>
            </w:pPr>
            <w:r>
              <w:t xml:space="preserve">research and </w:t>
            </w:r>
            <w:r w:rsidRPr="00F832D6">
              <w:t>explore the</w:t>
            </w:r>
            <w:r>
              <w:t xml:space="preserve"> history, use and ethics of reproductive technologies in mammals</w:t>
            </w:r>
          </w:p>
          <w:p w:rsidR="00704474" w:rsidRPr="00215CDA" w:rsidRDefault="00704474" w:rsidP="007E66EE">
            <w:pPr>
              <w:pStyle w:val="Tablebullets"/>
              <w:numPr>
                <w:ilvl w:val="0"/>
                <w:numId w:val="34"/>
              </w:numPr>
              <w:spacing w:before="20" w:after="20"/>
              <w:ind w:left="284" w:hanging="284"/>
            </w:pPr>
            <w:r>
              <w:t>describe</w:t>
            </w:r>
            <w:r w:rsidRPr="00215CDA">
              <w:t xml:space="preserve"> the structure of eac</w:t>
            </w:r>
            <w:r>
              <w:t>h organ in the human reproductive systems and relate their</w:t>
            </w:r>
            <w:r w:rsidRPr="00215CDA">
              <w:t xml:space="preserve"> function to the overall function of the system</w:t>
            </w:r>
          </w:p>
          <w:p w:rsidR="00704474" w:rsidRPr="00215CDA" w:rsidRDefault="00704474" w:rsidP="007E66EE">
            <w:pPr>
              <w:pStyle w:val="Tablebullets"/>
              <w:numPr>
                <w:ilvl w:val="0"/>
                <w:numId w:val="34"/>
              </w:numPr>
              <w:spacing w:before="20" w:after="20"/>
              <w:ind w:left="284" w:hanging="284"/>
            </w:pPr>
            <w:r>
              <w:t>compare and contrast</w:t>
            </w:r>
            <w:r w:rsidRPr="00215CDA">
              <w:t xml:space="preserve"> reproductive systems of organisms</w:t>
            </w:r>
          </w:p>
          <w:p w:rsidR="00704474" w:rsidRDefault="00704474" w:rsidP="007E66EE">
            <w:pPr>
              <w:pStyle w:val="Tablebullets"/>
              <w:numPr>
                <w:ilvl w:val="0"/>
                <w:numId w:val="34"/>
              </w:numPr>
              <w:spacing w:before="20" w:after="20"/>
              <w:ind w:left="284" w:hanging="284"/>
            </w:pPr>
            <w:r>
              <w:t>distinguish</w:t>
            </w:r>
            <w:r w:rsidRPr="00215CDA">
              <w:t xml:space="preserve"> between asexual and sexual reproduction</w:t>
            </w:r>
          </w:p>
          <w:p w:rsidR="00704474" w:rsidRPr="008B625C" w:rsidRDefault="00704474" w:rsidP="007E66EE">
            <w:pPr>
              <w:pStyle w:val="Tablebullets"/>
              <w:numPr>
                <w:ilvl w:val="0"/>
                <w:numId w:val="34"/>
              </w:numPr>
              <w:spacing w:before="20" w:after="20"/>
              <w:ind w:left="284" w:hanging="284"/>
            </w:pPr>
            <w:r>
              <w:t>communicate ideas and finding using scientific language.</w:t>
            </w:r>
          </w:p>
        </w:tc>
      </w:tr>
      <w:tr w:rsidR="00704474" w:rsidTr="00623AAD">
        <w:trPr>
          <w:trHeight w:val="245"/>
          <w:jc w:val="center"/>
        </w:trPr>
        <w:tc>
          <w:tcPr>
            <w:tcW w:w="661" w:type="dxa"/>
            <w:vMerge w:val="restart"/>
            <w:tcBorders>
              <w:top w:val="single" w:sz="4" w:space="0" w:color="00948D"/>
            </w:tcBorders>
            <w:shd w:val="clear" w:color="auto" w:fill="8CC8C9"/>
            <w:textDirection w:val="btLr"/>
            <w:vAlign w:val="center"/>
          </w:tcPr>
          <w:p w:rsidR="00704474" w:rsidRPr="00623AAD" w:rsidRDefault="00623AAD" w:rsidP="00623AAD">
            <w:pPr>
              <w:spacing w:before="0" w:line="240" w:lineRule="auto"/>
              <w:jc w:val="center"/>
              <w:rPr>
                <w:b/>
                <w:sz w:val="20"/>
              </w:rPr>
            </w:pPr>
            <w:r w:rsidRPr="00623AAD">
              <w:rPr>
                <w:b/>
                <w:sz w:val="20"/>
              </w:rPr>
              <w:lastRenderedPageBreak/>
              <w:t>Teaching and learning</w:t>
            </w:r>
          </w:p>
        </w:tc>
        <w:tc>
          <w:tcPr>
            <w:tcW w:w="2860" w:type="dxa"/>
            <w:tcBorders>
              <w:top w:val="single" w:sz="4" w:space="0" w:color="00948D"/>
              <w:bottom w:val="single" w:sz="4" w:space="0" w:color="00948D"/>
            </w:tcBorders>
            <w:shd w:val="clear" w:color="auto" w:fill="CFE7E6"/>
          </w:tcPr>
          <w:p w:rsidR="00704474" w:rsidRDefault="00704474" w:rsidP="00414AA6">
            <w:pPr>
              <w:pStyle w:val="Tablesubhead"/>
            </w:pPr>
          </w:p>
        </w:tc>
        <w:tc>
          <w:tcPr>
            <w:tcW w:w="4363" w:type="dxa"/>
            <w:gridSpan w:val="2"/>
            <w:tcBorders>
              <w:top w:val="single" w:sz="4" w:space="0" w:color="00948D"/>
            </w:tcBorders>
            <w:shd w:val="clear" w:color="auto" w:fill="auto"/>
          </w:tcPr>
          <w:p w:rsidR="00704474" w:rsidRDefault="00704474" w:rsidP="00745334">
            <w:pPr>
              <w:pStyle w:val="Tablebullets"/>
              <w:numPr>
                <w:ilvl w:val="0"/>
                <w:numId w:val="34"/>
              </w:numPr>
              <w:ind w:left="284" w:hanging="284"/>
            </w:pPr>
            <w:r>
              <w:t>revise</w:t>
            </w:r>
            <w:r w:rsidRPr="002D1623">
              <w:t xml:space="preserve"> the differences between chemical and physical changes</w:t>
            </w:r>
          </w:p>
          <w:p w:rsidR="00704474" w:rsidRDefault="00704474" w:rsidP="00745334">
            <w:pPr>
              <w:pStyle w:val="Tablebullets"/>
              <w:numPr>
                <w:ilvl w:val="0"/>
                <w:numId w:val="34"/>
              </w:numPr>
              <w:ind w:left="284" w:hanging="284"/>
            </w:pPr>
            <w:r w:rsidRPr="00001FFF">
              <w:t>identify evidence that a chemical change has taken place</w:t>
            </w:r>
          </w:p>
          <w:p w:rsidR="00704474" w:rsidRDefault="00704474" w:rsidP="00745334">
            <w:pPr>
              <w:pStyle w:val="Tablebullets"/>
              <w:numPr>
                <w:ilvl w:val="0"/>
                <w:numId w:val="34"/>
              </w:numPr>
              <w:ind w:left="284" w:hanging="284"/>
            </w:pPr>
            <w:r>
              <w:t>investigate</w:t>
            </w:r>
            <w:r w:rsidRPr="002D1623">
              <w:t xml:space="preserve"> simple reactions</w:t>
            </w:r>
          </w:p>
          <w:p w:rsidR="00704474" w:rsidRPr="000749D9" w:rsidRDefault="00704474" w:rsidP="00745334">
            <w:pPr>
              <w:pStyle w:val="Tablebullets"/>
              <w:numPr>
                <w:ilvl w:val="0"/>
                <w:numId w:val="34"/>
              </w:numPr>
              <w:ind w:left="284" w:hanging="284"/>
            </w:pPr>
            <w:r w:rsidRPr="007365CE">
              <w:t xml:space="preserve">collect data and analyse patterns and relationships to draw conclusions </w:t>
            </w:r>
            <w:r>
              <w:t>about chemical and physical changes.</w:t>
            </w:r>
          </w:p>
        </w:tc>
        <w:tc>
          <w:tcPr>
            <w:tcW w:w="4364" w:type="dxa"/>
            <w:gridSpan w:val="2"/>
            <w:tcBorders>
              <w:top w:val="single" w:sz="4" w:space="0" w:color="00948D"/>
            </w:tcBorders>
            <w:shd w:val="clear" w:color="auto" w:fill="auto"/>
          </w:tcPr>
          <w:p w:rsidR="00704474" w:rsidRPr="0048110D" w:rsidRDefault="00704474" w:rsidP="0007519D">
            <w:pPr>
              <w:pStyle w:val="Tablebullets"/>
              <w:numPr>
                <w:ilvl w:val="0"/>
                <w:numId w:val="34"/>
              </w:numPr>
              <w:ind w:left="284" w:hanging="284"/>
            </w:pPr>
            <w:r w:rsidRPr="0048110D">
              <w:t>engage with a geologist to learn about rocks, minerals and their existence and use in the local area</w:t>
            </w:r>
          </w:p>
          <w:p w:rsidR="00704474" w:rsidRDefault="00704474" w:rsidP="0007519D">
            <w:pPr>
              <w:pStyle w:val="Tablebullets"/>
              <w:numPr>
                <w:ilvl w:val="0"/>
                <w:numId w:val="34"/>
              </w:numPr>
              <w:ind w:left="284" w:hanging="284"/>
            </w:pPr>
            <w:r w:rsidRPr="0048110D">
              <w:t xml:space="preserve">participate in field work or use Google </w:t>
            </w:r>
            <w:r>
              <w:t>E</w:t>
            </w:r>
            <w:r w:rsidRPr="0048110D">
              <w:t>arth to investigate rocks and the use of rocks in the local area</w:t>
            </w:r>
          </w:p>
          <w:p w:rsidR="00704474" w:rsidRPr="0048110D" w:rsidRDefault="00704474" w:rsidP="0007519D">
            <w:pPr>
              <w:pStyle w:val="Tablebullets"/>
              <w:numPr>
                <w:ilvl w:val="0"/>
                <w:numId w:val="34"/>
              </w:numPr>
              <w:ind w:left="284" w:hanging="284"/>
            </w:pPr>
            <w:r w:rsidRPr="0048110D">
              <w:t>communicate ideas and fin</w:t>
            </w:r>
            <w:r>
              <w:t>dings using scientific language.</w:t>
            </w:r>
          </w:p>
        </w:tc>
        <w:tc>
          <w:tcPr>
            <w:tcW w:w="4367" w:type="dxa"/>
            <w:gridSpan w:val="2"/>
            <w:tcBorders>
              <w:top w:val="single" w:sz="4" w:space="0" w:color="00948D"/>
            </w:tcBorders>
            <w:shd w:val="clear" w:color="auto" w:fill="CFE7E6"/>
          </w:tcPr>
          <w:p w:rsidR="00704474" w:rsidRDefault="00704474" w:rsidP="0007519D">
            <w:pPr>
              <w:pStyle w:val="Tablebullets"/>
              <w:numPr>
                <w:ilvl w:val="0"/>
                <w:numId w:val="34"/>
              </w:numPr>
              <w:ind w:left="284" w:hanging="284"/>
            </w:pPr>
            <w:r w:rsidRPr="0048110D">
              <w:t>appreciate the impact of an energy</w:t>
            </w:r>
            <w:r>
              <w:t>-</w:t>
            </w:r>
            <w:r w:rsidRPr="0048110D">
              <w:t>dependent lifestyle</w:t>
            </w:r>
            <w:r>
              <w:t>.</w:t>
            </w:r>
            <w:r w:rsidRPr="0048110D">
              <w:t xml:space="preserve"> </w:t>
            </w:r>
            <w:r>
              <w:t>F</w:t>
            </w:r>
            <w:r w:rsidRPr="0048110D">
              <w:t>or example,</w:t>
            </w:r>
            <w:r>
              <w:t xml:space="preserve"> its impact </w:t>
            </w:r>
            <w:r w:rsidRPr="0048110D">
              <w:t xml:space="preserve">on industry, agriculture and/or marine and </w:t>
            </w:r>
            <w:r>
              <w:t>terrestrial resource management</w:t>
            </w:r>
          </w:p>
          <w:p w:rsidR="00704474" w:rsidRPr="0048110D" w:rsidRDefault="00704474" w:rsidP="0007519D">
            <w:pPr>
              <w:pStyle w:val="Tablebullets"/>
              <w:numPr>
                <w:ilvl w:val="0"/>
                <w:numId w:val="34"/>
              </w:numPr>
              <w:ind w:left="284" w:hanging="284"/>
            </w:pPr>
            <w:r w:rsidRPr="0048110D">
              <w:t>communicate ideas, findings and solutions to</w:t>
            </w:r>
            <w:r>
              <w:t xml:space="preserve"> problems in a variety of ways.</w:t>
            </w:r>
          </w:p>
        </w:tc>
        <w:tc>
          <w:tcPr>
            <w:tcW w:w="4364" w:type="dxa"/>
            <w:gridSpan w:val="3"/>
            <w:tcBorders>
              <w:top w:val="single" w:sz="4" w:space="0" w:color="00948D"/>
            </w:tcBorders>
            <w:shd w:val="clear" w:color="auto" w:fill="auto"/>
          </w:tcPr>
          <w:p w:rsidR="00704474" w:rsidRDefault="00704474" w:rsidP="007E66EE">
            <w:pPr>
              <w:pStyle w:val="Tablebullets"/>
              <w:numPr>
                <w:ilvl w:val="0"/>
                <w:numId w:val="34"/>
              </w:numPr>
              <w:spacing w:before="20" w:after="20"/>
              <w:ind w:left="284" w:hanging="284"/>
            </w:pPr>
          </w:p>
        </w:tc>
      </w:tr>
      <w:tr w:rsidR="00D214C5" w:rsidTr="00BE2D15">
        <w:trPr>
          <w:jc w:val="center"/>
        </w:trPr>
        <w:tc>
          <w:tcPr>
            <w:tcW w:w="661" w:type="dxa"/>
            <w:vMerge/>
            <w:shd w:val="clear" w:color="auto" w:fill="8CC8C9"/>
            <w:textDirection w:val="btLr"/>
            <w:vAlign w:val="center"/>
          </w:tcPr>
          <w:p w:rsidR="00D214C5" w:rsidRDefault="00D214C5" w:rsidP="00704B88">
            <w:pPr>
              <w:pStyle w:val="Tablesubhead"/>
              <w:jc w:val="center"/>
            </w:pPr>
          </w:p>
        </w:tc>
        <w:tc>
          <w:tcPr>
            <w:tcW w:w="2860" w:type="dxa"/>
            <w:tcBorders>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458" w:type="dxa"/>
            <w:gridSpan w:val="9"/>
            <w:tcBorders>
              <w:bottom w:val="single" w:sz="4" w:space="0" w:color="00948D"/>
            </w:tcBorders>
            <w:shd w:val="clear" w:color="auto" w:fill="auto"/>
          </w:tcPr>
          <w:p w:rsidR="007005DB" w:rsidRPr="006C3B36" w:rsidRDefault="007005DB" w:rsidP="007005DB">
            <w:pPr>
              <w:pStyle w:val="Tabletext"/>
              <w:rPr>
                <w:b/>
              </w:rPr>
            </w:pPr>
            <w:r w:rsidRPr="006C3B36">
              <w:t xml:space="preserve">Science provides opportunities for </w:t>
            </w:r>
            <w:r w:rsidR="00DE0426">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7005DB" w:rsidRPr="006C3B36" w:rsidRDefault="007005DB" w:rsidP="00704474">
            <w:pPr>
              <w:pStyle w:val="Tablebullets"/>
              <w:numPr>
                <w:ilvl w:val="0"/>
                <w:numId w:val="34"/>
              </w:numPr>
              <w:ind w:left="284" w:hanging="284"/>
            </w:pPr>
            <w:r w:rsidRPr="006C3B36">
              <w:t>Aboriginal and Torres Strait Islander frameworks of knowing and ways of learning</w:t>
            </w:r>
          </w:p>
          <w:p w:rsidR="007005DB" w:rsidRPr="006C3B36" w:rsidRDefault="007005DB" w:rsidP="00704474">
            <w:pPr>
              <w:pStyle w:val="Tablebullets"/>
              <w:numPr>
                <w:ilvl w:val="0"/>
                <w:numId w:val="34"/>
              </w:numPr>
              <w:ind w:left="284" w:hanging="284"/>
            </w:pPr>
            <w:r w:rsidRPr="006C3B36">
              <w:t>Indigenous contexts in which Aboriginal and Torres Strait Islander peoples live</w:t>
            </w:r>
          </w:p>
          <w:p w:rsidR="007005DB" w:rsidRPr="006C3B36" w:rsidRDefault="00DE0426" w:rsidP="00704474">
            <w:pPr>
              <w:pStyle w:val="Tablebullets"/>
              <w:numPr>
                <w:ilvl w:val="0"/>
                <w:numId w:val="34"/>
              </w:numPr>
              <w:ind w:left="284" w:hanging="284"/>
            </w:pPr>
            <w:r>
              <w:t>Aboriginal peoples’ and Torres Strait Islander peoples’</w:t>
            </w:r>
            <w:r w:rsidR="007005DB" w:rsidRPr="006C3B36">
              <w:t xml:space="preserve"> contributions to Australian society and cultures.</w:t>
            </w:r>
          </w:p>
          <w:p w:rsidR="00D214C5" w:rsidRPr="007005DB" w:rsidRDefault="007005DB" w:rsidP="007773D8">
            <w:pPr>
              <w:pStyle w:val="Tabletext"/>
            </w:pPr>
            <w:r w:rsidRPr="007005DB">
              <w:t xml:space="preserve">Science provides opportunities to explore aspects of </w:t>
            </w:r>
            <w:r w:rsidR="00950738">
              <w:t xml:space="preserve">Australian </w:t>
            </w:r>
            <w:r w:rsidRPr="007005DB">
              <w:t>Indigenous knowing with connection to</w:t>
            </w:r>
            <w:r w:rsidR="00950738">
              <w:t>,</w:t>
            </w:r>
            <w:r w:rsidRPr="007005DB">
              <w:t xml:space="preserve"> and guidance from</w:t>
            </w:r>
            <w:r w:rsidR="00950738">
              <w:t>,</w:t>
            </w:r>
            <w:r w:rsidRPr="007005DB">
              <w:t xml:space="preserve"> the communities </w:t>
            </w:r>
            <w:r w:rsidR="00950738">
              <w:t>who own them</w:t>
            </w:r>
            <w:r w:rsidRPr="007005DB">
              <w:t xml:space="preserve">. Using a respectful inquiry approach, </w:t>
            </w:r>
            <w:r w:rsidR="009D11A2">
              <w:t>students</w:t>
            </w:r>
            <w:r w:rsidRPr="007005DB">
              <w:t xml:space="preserve"> have the opportunity to explore </w:t>
            </w:r>
            <w:r w:rsidR="001F47EF">
              <w:t>non-Indigenous</w:t>
            </w:r>
            <w:r w:rsidRPr="007005DB">
              <w:t xml:space="preserve"> science interpretations of Aboriginal and Torres Strait Islander lifestyles including knowledge of natural phenomena; native flora and fauna; and land, water and waste management. Using an inquiry approach enables </w:t>
            </w:r>
            <w:r w:rsidR="009D11A2">
              <w:t>students</w:t>
            </w:r>
            <w:r w:rsidRPr="007005DB">
              <w:t xml:space="preserve"> to learn science in contexts that are valued by Aboriginal and Torres Strait Islander students, their peers and communities, acknowledging their values and approaches to learning</w:t>
            </w:r>
            <w:r w:rsidR="009A7C75">
              <w:t>.</w:t>
            </w:r>
          </w:p>
        </w:tc>
      </w:tr>
      <w:tr w:rsidR="00C81B09" w:rsidTr="00071773">
        <w:trPr>
          <w:jc w:val="center"/>
        </w:trPr>
        <w:tc>
          <w:tcPr>
            <w:tcW w:w="661" w:type="dxa"/>
            <w:vMerge/>
            <w:shd w:val="clear" w:color="auto" w:fill="8CC8C9"/>
            <w:textDirection w:val="btLr"/>
            <w:vAlign w:val="center"/>
          </w:tcPr>
          <w:p w:rsidR="00C81B09" w:rsidRDefault="00C81B09" w:rsidP="00704B88">
            <w:pPr>
              <w:pStyle w:val="Tablesubhead"/>
              <w:jc w:val="center"/>
            </w:pPr>
          </w:p>
        </w:tc>
        <w:tc>
          <w:tcPr>
            <w:tcW w:w="2860" w:type="dxa"/>
            <w:tcBorders>
              <w:bottom w:val="single" w:sz="4" w:space="0" w:color="00948D"/>
            </w:tcBorders>
            <w:shd w:val="clear" w:color="auto" w:fill="CFE7E6"/>
          </w:tcPr>
          <w:p w:rsidR="00C81B09" w:rsidRDefault="00C81B09"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C81B09" w:rsidRDefault="00C81B09" w:rsidP="00F23221">
            <w:pPr>
              <w:pStyle w:val="Tabletext"/>
            </w:pPr>
            <w:r>
              <w:t>Opportunities to engage with:</w:t>
            </w:r>
          </w:p>
          <w:p w:rsidR="00C81B09" w:rsidRPr="0048110D" w:rsidRDefault="006C1818" w:rsidP="00F23221">
            <w:pPr>
              <w:pStyle w:val="Tabletext"/>
              <w:rPr>
                <w:noProof/>
                <w:sz w:val="17"/>
                <w:szCs w:val="17"/>
                <w:lang w:eastAsia="en-AU"/>
              </w:rPr>
            </w:pPr>
            <w:r>
              <w:rPr>
                <w:noProof/>
                <w:sz w:val="17"/>
                <w:szCs w:val="17"/>
                <w:lang w:eastAsia="en-AU"/>
              </w:rPr>
              <w:drawing>
                <wp:inline distT="0" distB="0" distL="0" distR="0">
                  <wp:extent cx="190500" cy="190500"/>
                  <wp:effectExtent l="0" t="0" r="0" b="0"/>
                  <wp:docPr id="40"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6"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7"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1B09" w:rsidRPr="0044592B" w:rsidRDefault="006C1818" w:rsidP="00F23221">
            <w:pPr>
              <w:pStyle w:val="Tabletext"/>
            </w:pPr>
            <w:r>
              <w:rPr>
                <w:noProof/>
                <w:sz w:val="17"/>
                <w:szCs w:val="17"/>
                <w:lang w:eastAsia="en-AU"/>
              </w:rPr>
              <w:drawing>
                <wp:inline distT="0" distB="0" distL="0" distR="0">
                  <wp:extent cx="238125" cy="171450"/>
                  <wp:effectExtent l="0" t="0" r="0" b="0"/>
                  <wp:docPr id="8" name="Picture 8"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C81B09" w:rsidRDefault="00C81B09" w:rsidP="00F23221">
            <w:pPr>
              <w:pStyle w:val="Tabletext"/>
            </w:pPr>
            <w:r>
              <w:t>Opportunities to engage with:</w:t>
            </w:r>
          </w:p>
          <w:p w:rsidR="00C81B09" w:rsidRPr="0048110D" w:rsidRDefault="006C1818" w:rsidP="00F23221">
            <w:pPr>
              <w:pStyle w:val="Tabletext"/>
              <w:rPr>
                <w:noProof/>
                <w:sz w:val="17"/>
                <w:szCs w:val="17"/>
                <w:lang w:eastAsia="en-AU"/>
              </w:rPr>
            </w:pPr>
            <w:r>
              <w:rPr>
                <w:noProof/>
                <w:sz w:val="17"/>
                <w:szCs w:val="17"/>
                <w:lang w:eastAsia="en-AU"/>
              </w:rPr>
              <w:drawing>
                <wp:inline distT="0" distB="0" distL="0" distR="0">
                  <wp:extent cx="190500" cy="190500"/>
                  <wp:effectExtent l="0" t="0" r="0" b="0"/>
                  <wp:docPr id="9" name="Picture 9"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gc_lit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0" name="Picture 10"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gc_num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1" name="Picture 11"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2" name="Picture 12"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3" name="Picture 13"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eth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4"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1B09" w:rsidRDefault="006C1818" w:rsidP="00F23221">
            <w:pPr>
              <w:pStyle w:val="Tabletext"/>
            </w:pPr>
            <w:r>
              <w:rPr>
                <w:noProof/>
                <w:sz w:val="17"/>
                <w:szCs w:val="17"/>
                <w:lang w:eastAsia="en-AU"/>
              </w:rPr>
              <w:drawing>
                <wp:inline distT="0" distB="0" distL="0" distR="0">
                  <wp:extent cx="238125" cy="171450"/>
                  <wp:effectExtent l="0" t="0" r="0" b="0"/>
                  <wp:docPr id="15" name="Picture 15"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C81B09" w:rsidRDefault="00C81B09" w:rsidP="00F23221">
            <w:pPr>
              <w:pStyle w:val="Tabletext"/>
            </w:pPr>
            <w:r>
              <w:t>Opportunities to engage with:</w:t>
            </w:r>
          </w:p>
          <w:p w:rsidR="00C81B09" w:rsidRPr="0048110D" w:rsidRDefault="006C1818" w:rsidP="00F23221">
            <w:pPr>
              <w:pStyle w:val="Tabletext"/>
              <w:rPr>
                <w:noProof/>
                <w:sz w:val="17"/>
                <w:szCs w:val="17"/>
                <w:lang w:eastAsia="en-AU"/>
              </w:rPr>
            </w:pPr>
            <w:r>
              <w:rPr>
                <w:noProof/>
                <w:sz w:val="17"/>
                <w:szCs w:val="17"/>
                <w:lang w:eastAsia="en-AU"/>
              </w:rPr>
              <w:drawing>
                <wp:inline distT="0" distB="0" distL="0" distR="0">
                  <wp:extent cx="190500" cy="190500"/>
                  <wp:effectExtent l="0" t="0" r="0" b="0"/>
                  <wp:docPr id="16" name="Picture 16"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lit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7" name="Picture 17"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num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8" name="Picture 18"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19" name="Picture 19"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0" name="Picture 20"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gc_eth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1" name="Picture 21"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gc_personal_soci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1B09" w:rsidRDefault="006C1818" w:rsidP="00F23221">
            <w:pPr>
              <w:pStyle w:val="Tabletext"/>
            </w:pPr>
            <w:r>
              <w:rPr>
                <w:noProof/>
                <w:position w:val="-2"/>
                <w:sz w:val="17"/>
                <w:szCs w:val="17"/>
                <w:lang w:eastAsia="en-AU"/>
              </w:rPr>
              <w:drawing>
                <wp:inline distT="0" distB="0" distL="0" distR="0">
                  <wp:extent cx="238125" cy="171450"/>
                  <wp:effectExtent l="0" t="0" r="0" b="0"/>
                  <wp:docPr id="22" name="Picture 22"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Pr>
                <w:noProof/>
                <w:sz w:val="17"/>
                <w:szCs w:val="17"/>
                <w:lang w:eastAsia="en-AU"/>
              </w:rPr>
              <w:drawing>
                <wp:inline distT="0" distB="0" distL="0" distR="0">
                  <wp:extent cx="238125" cy="171450"/>
                  <wp:effectExtent l="0" t="0" r="0" b="0"/>
                  <wp:docPr id="23" name="Picture 23"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C81B09" w:rsidRDefault="00C81B09" w:rsidP="00F23221">
            <w:pPr>
              <w:pStyle w:val="Tabletext"/>
            </w:pPr>
            <w:r>
              <w:t>Opportunities to engage with:</w:t>
            </w:r>
          </w:p>
          <w:p w:rsidR="00C81B09" w:rsidRPr="0048110D" w:rsidRDefault="006C1818" w:rsidP="00F23221">
            <w:pPr>
              <w:pStyle w:val="Tabletext"/>
              <w:rPr>
                <w:noProof/>
                <w:sz w:val="17"/>
                <w:szCs w:val="17"/>
                <w:lang w:eastAsia="en-AU"/>
              </w:rPr>
            </w:pPr>
            <w:r>
              <w:rPr>
                <w:noProof/>
                <w:sz w:val="17"/>
                <w:szCs w:val="17"/>
                <w:lang w:eastAsia="en-AU"/>
              </w:rPr>
              <w:drawing>
                <wp:inline distT="0" distB="0" distL="0" distR="0">
                  <wp:extent cx="190500" cy="190500"/>
                  <wp:effectExtent l="0" t="0" r="0" b="0"/>
                  <wp:docPr id="24" name="Picture 2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lit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5" name="Picture 25"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num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6"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7" name="Picture 2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8" name="Picture 28"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gc_eth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Pr>
                <w:noProof/>
                <w:sz w:val="17"/>
                <w:szCs w:val="17"/>
                <w:lang w:eastAsia="en-AU"/>
              </w:rPr>
              <w:t xml:space="preserve"> </w:t>
            </w:r>
            <w:r>
              <w:rPr>
                <w:noProof/>
                <w:sz w:val="17"/>
                <w:szCs w:val="17"/>
                <w:lang w:eastAsia="en-AU"/>
              </w:rPr>
              <w:drawing>
                <wp:inline distT="0" distB="0" distL="0" distR="0">
                  <wp:extent cx="190500" cy="190500"/>
                  <wp:effectExtent l="0" t="0" r="0" b="0"/>
                  <wp:docPr id="29" name="Picture 2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personal_soci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81B09" w:rsidRDefault="006C1818" w:rsidP="00F23221">
            <w:pPr>
              <w:pStyle w:val="Tabletext"/>
            </w:pPr>
            <w:r>
              <w:rPr>
                <w:noProof/>
                <w:sz w:val="17"/>
                <w:szCs w:val="17"/>
                <w:lang w:eastAsia="en-AU"/>
              </w:rPr>
              <w:drawing>
                <wp:inline distT="0" distB="0" distL="0" distR="0">
                  <wp:extent cx="238125" cy="171450"/>
                  <wp:effectExtent l="0" t="0" r="0" b="0"/>
                  <wp:docPr id="30" name="Picture 30"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r>
      <w:tr w:rsidR="00C81B09" w:rsidTr="00962F43">
        <w:trPr>
          <w:jc w:val="center"/>
        </w:trPr>
        <w:tc>
          <w:tcPr>
            <w:tcW w:w="661" w:type="dxa"/>
            <w:vMerge/>
            <w:shd w:val="clear" w:color="auto" w:fill="8CC8C9"/>
            <w:textDirection w:val="btLr"/>
            <w:vAlign w:val="center"/>
          </w:tcPr>
          <w:p w:rsidR="00C81B09" w:rsidRDefault="00C81B09" w:rsidP="00704B88">
            <w:pPr>
              <w:pStyle w:val="Tablesubhead"/>
              <w:jc w:val="center"/>
            </w:pPr>
          </w:p>
        </w:tc>
        <w:tc>
          <w:tcPr>
            <w:tcW w:w="2860" w:type="dxa"/>
            <w:tcBorders>
              <w:top w:val="single" w:sz="4" w:space="0" w:color="00948D"/>
            </w:tcBorders>
            <w:shd w:val="clear" w:color="auto" w:fill="E5F4F3"/>
          </w:tcPr>
          <w:p w:rsidR="00C81B09" w:rsidRPr="009818F9" w:rsidRDefault="00C81B09"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C81B09" w:rsidRPr="003E4E3E" w:rsidRDefault="006C1818"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3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Literacy</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190500" cy="190500"/>
                  <wp:effectExtent l="0" t="0" r="0" b="0"/>
                  <wp:docPr id="32"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Numeracy</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190500" cy="190500"/>
                  <wp:effectExtent l="0" t="0" r="0" b="0"/>
                  <wp:docPr id="33"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xml:space="preserve"> ICT </w:t>
            </w:r>
            <w:r w:rsidR="00993E31">
              <w:rPr>
                <w:sz w:val="17"/>
                <w:szCs w:val="17"/>
              </w:rPr>
              <w:t>capability</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190500" cy="190500"/>
                  <wp:effectExtent l="0" t="0" r="0" b="0"/>
                  <wp:docPr id="34"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Critical and creative thinking</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190500" cy="190500"/>
                  <wp:effectExtent l="0" t="0" r="0" b="0"/>
                  <wp:docPr id="35"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xml:space="preserve"> Ethical </w:t>
            </w:r>
            <w:r w:rsidR="00C42E20">
              <w:rPr>
                <w:sz w:val="17"/>
                <w:szCs w:val="17"/>
              </w:rPr>
              <w:t>behaviour</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190500" cy="190500"/>
                  <wp:effectExtent l="0" t="0" r="0" b="0"/>
                  <wp:docPr id="36"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xml:space="preserve"> Personal and social </w:t>
            </w:r>
            <w:r w:rsidR="00993E31">
              <w:rPr>
                <w:sz w:val="17"/>
                <w:szCs w:val="17"/>
              </w:rPr>
              <w:t>capability</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190500" cy="190500"/>
                  <wp:effectExtent l="0" t="0" r="0" b="0"/>
                  <wp:docPr id="3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1B09" w:rsidRPr="003E4E3E">
              <w:rPr>
                <w:sz w:val="17"/>
                <w:szCs w:val="17"/>
              </w:rPr>
              <w:t xml:space="preserve"> Intercultural </w:t>
            </w:r>
            <w:r w:rsidR="00C42E20">
              <w:rPr>
                <w:sz w:val="17"/>
                <w:szCs w:val="17"/>
              </w:rPr>
              <w:t>understanding</w:t>
            </w:r>
          </w:p>
          <w:p w:rsidR="00C81B09" w:rsidRDefault="006C1818" w:rsidP="008C4E21">
            <w:pPr>
              <w:pStyle w:val="Tabletext"/>
            </w:pPr>
            <w:r>
              <w:rPr>
                <w:noProof/>
                <w:lang w:eastAsia="en-AU"/>
              </w:rPr>
              <mc:AlternateContent>
                <mc:Choice Requires="wpg">
                  <w:drawing>
                    <wp:inline distT="0" distB="0" distL="0" distR="0">
                      <wp:extent cx="568325" cy="179705"/>
                      <wp:effectExtent l="0" t="0" r="3175" b="0"/>
                      <wp:docPr id="4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55"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6"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Ldr2gMAANcNAAAOAAAAZHJzL2Uyb0RvYy54bWzsV1tr5DYUfi/0Pxi/&#10;O77EHl/IzJKMZ0IhbUN3+xw0smyLtSUhaTIJS/97j2R7rqG77EKhJQNjdD065/u+c2TffHjpO+eZ&#10;SEU5m7vhVeA6hGFeUdbM3T8/rb3MdZRGrEIdZ2TuvhLlflj8/NPNThQk4i3vKiIdMMJUsRNzt9Va&#10;FL6vcEt6pK64IAwmay57pKErG7+SaAfW+86PgmDm77ishOSYKAWj5TDpLqz9uiZY/17Ximinm7vg&#10;m7ZPaZ8b8/QXN6hoJBItxaMb6Du86BFlcOjeVIk0craSXpjqKZZc8VpfYd77vK4pJjYGiCYMzqK5&#10;l3wrbCxNsWvEHiaA9gyn7zaLf3t+lA6t5m4cug5DPXBkj3WS2ICzE00Ba+6l+Cge5RAhNB84/qxg&#10;2j+fN/1mWOxsdr/yCuyhreYWnJda9sYEhO28WA5e9xyQF+1gGExm2XWUuA6GqTDN0yAZOMItEGl2&#10;pWkOmoLZZBZF09xq3J3l49YouzZzPiqGQ62jo2OLG0FxAf8RUGhdAPp14cEuvZXEHY3032SjR/Lz&#10;VnjAvUCabmhH9avVMeBjnGLPjxQbnE3niJto4gamzalOAnFWRGGQct2h5gltuKQNZagzYU+7B1vI&#10;xGoZcxhftog15FYJSA1AGOxOQ1LyXUtQpcywwe7Uiu2e+LfpqFjTrjOUmvaIBLh0ps43wByUX3K8&#10;7QnTQypL0gEonKmWCuU6siD9hoAy5S8V+ImhjGhQk5CUaSsnkMyD0uZ0Ix6bbV+i7DYI8ujOWybB&#10;0ouDdOXd5nHqpcEqjYM4C5fh8i+zO4yLrSKACupKQUfXYfTC+TdTayxCQ9La5HeekS0xg+jAISu+&#10;yUXQoUHI+Kok/gOwh3XQ1pJo3JpmDUCO47B4P2FRPwBtKFGQiF/NrTeyxIBkMiye0us8R0AnUul7&#10;wnvHNAB48NMijZ4B6CGyaYnxmXFDv42kYycDEMIwMgFwzFEe5KtslcVeHM1WwFFZerfrZezN1mGa&#10;lNflclmGE0ctrSrCzDE/TpFFnHe0mkSrZLNZdnKgbm1/Y9FQh2W+kcrBjYlWY8wgOsguD6M4uIty&#10;bz3LUi9ex4kHpSvzgjC/y2dBnMfl+jSkB8rIj4fk7OZungCh/xxbYH+XsaGipxru3472czfbL0KF&#10;qQMrVllqNaLd0D6Cwrh/gALonoi2gjUSHQsIKPY/WG+vL+rt7LTeai4lUU+Qp4jqJ6o6eMUh8n9Z&#10;e+Huea+9cMl9c+3Notn5G8p77TW33aGommvwvfb+K7XXvvnC14Ot1uOXjvk8Oe5D+/h7bPE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31i3a9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39"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40" o:title="flag_torres_strait_islander"/>
                      </v:shape>
                      <w10:anchorlock/>
                    </v:group>
                  </w:pict>
                </mc:Fallback>
              </mc:AlternateContent>
            </w:r>
            <w:r w:rsidR="00C81B09" w:rsidRPr="003E4E3E">
              <w:rPr>
                <w:sz w:val="17"/>
                <w:szCs w:val="17"/>
              </w:rPr>
              <w:t> </w:t>
            </w:r>
            <w:r w:rsidR="00C81B09" w:rsidRPr="003E4E3E">
              <w:rPr>
                <w:sz w:val="17"/>
                <w:szCs w:val="17"/>
              </w:rPr>
              <w:t>Aboriginal and Torres Strait Islander histories and cultures</w:t>
            </w:r>
            <w:r w:rsidR="00C81B09" w:rsidRPr="003E4E3E">
              <w:rPr>
                <w:sz w:val="17"/>
                <w:szCs w:val="17"/>
              </w:rPr>
              <w:t> </w:t>
            </w:r>
            <w:r w:rsidR="00C81B09" w:rsidRPr="003E4E3E">
              <w:rPr>
                <w:sz w:val="17"/>
                <w:szCs w:val="17"/>
              </w:rPr>
              <w:t> </w:t>
            </w:r>
            <w:r>
              <w:rPr>
                <w:noProof/>
                <w:position w:val="-2"/>
                <w:sz w:val="17"/>
                <w:szCs w:val="17"/>
                <w:lang w:eastAsia="en-AU"/>
              </w:rPr>
              <w:drawing>
                <wp:inline distT="0" distB="0" distL="0" distR="0">
                  <wp:extent cx="238125" cy="171450"/>
                  <wp:effectExtent l="0" t="0" r="0" b="0"/>
                  <wp:docPr id="38"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C81B09" w:rsidRPr="008C4E21">
              <w:rPr>
                <w:position w:val="-2"/>
                <w:sz w:val="17"/>
                <w:szCs w:val="17"/>
              </w:rPr>
              <w:t> </w:t>
            </w:r>
            <w:r w:rsidR="00C81B09" w:rsidRPr="003E4E3E">
              <w:rPr>
                <w:sz w:val="17"/>
                <w:szCs w:val="17"/>
              </w:rPr>
              <w:t>Asia and Australia’s engagement with Asia</w:t>
            </w:r>
            <w:r w:rsidR="00C81B09" w:rsidRPr="003E4E3E">
              <w:rPr>
                <w:sz w:val="17"/>
                <w:szCs w:val="17"/>
              </w:rPr>
              <w:t> </w:t>
            </w:r>
            <w:r w:rsidR="00C81B09" w:rsidRPr="003E4E3E">
              <w:rPr>
                <w:sz w:val="17"/>
                <w:szCs w:val="17"/>
              </w:rPr>
              <w:t> </w:t>
            </w:r>
            <w:r>
              <w:rPr>
                <w:noProof/>
                <w:sz w:val="17"/>
                <w:szCs w:val="17"/>
                <w:lang w:eastAsia="en-AU"/>
              </w:rPr>
              <w:drawing>
                <wp:inline distT="0" distB="0" distL="0" distR="0">
                  <wp:extent cx="238125" cy="171450"/>
                  <wp:effectExtent l="0" t="0" r="0" b="0"/>
                  <wp:docPr id="39"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C81B09" w:rsidRPr="003E4E3E">
              <w:rPr>
                <w:sz w:val="17"/>
                <w:szCs w:val="17"/>
              </w:rPr>
              <w:t> Sustainability</w:t>
            </w:r>
          </w:p>
        </w:tc>
      </w:tr>
      <w:tr w:rsidR="00C81B09" w:rsidTr="005A733B">
        <w:trPr>
          <w:jc w:val="center"/>
        </w:trPr>
        <w:tc>
          <w:tcPr>
            <w:tcW w:w="661" w:type="dxa"/>
            <w:vMerge w:val="restart"/>
            <w:shd w:val="clear" w:color="auto" w:fill="8CC8C9"/>
            <w:textDirection w:val="btLr"/>
            <w:vAlign w:val="center"/>
          </w:tcPr>
          <w:p w:rsidR="00C81B09" w:rsidRDefault="00C81B09" w:rsidP="00704B88">
            <w:pPr>
              <w:pStyle w:val="Tablesubhead"/>
              <w:jc w:val="center"/>
            </w:pPr>
            <w:r w:rsidRPr="00491FB9">
              <w:t>Develop assessment</w:t>
            </w:r>
          </w:p>
        </w:tc>
        <w:tc>
          <w:tcPr>
            <w:tcW w:w="2860" w:type="dxa"/>
            <w:vMerge w:val="restart"/>
            <w:shd w:val="clear" w:color="auto" w:fill="CFE7E6"/>
          </w:tcPr>
          <w:p w:rsidR="00C81B09" w:rsidRDefault="00C81B09" w:rsidP="00414AA6">
            <w:pPr>
              <w:pStyle w:val="Tablesubhead"/>
            </w:pPr>
            <w:r>
              <w:t>Assessment</w:t>
            </w:r>
          </w:p>
          <w:p w:rsidR="00623AAD" w:rsidRPr="00623AAD" w:rsidRDefault="00623AAD" w:rsidP="00623AAD">
            <w:pPr>
              <w:spacing w:before="40" w:after="40" w:line="220" w:lineRule="atLeast"/>
              <w:rPr>
                <w:sz w:val="20"/>
                <w:lang w:eastAsia="en-AU"/>
              </w:rPr>
            </w:pPr>
            <w:r w:rsidRPr="00623AAD">
              <w:rPr>
                <w:sz w:val="20"/>
                <w:lang w:eastAsia="en-AU"/>
              </w:rPr>
              <w:t xml:space="preserve">For advice and guidelines on assessment, see </w:t>
            </w:r>
            <w:hyperlink r:id="rId41" w:history="1">
              <w:r w:rsidRPr="00623AAD">
                <w:rPr>
                  <w:color w:val="0000FF"/>
                  <w:sz w:val="20"/>
                  <w:lang w:eastAsia="en-AU"/>
                </w:rPr>
                <w:t>www.qsa.qld.edu.au</w:t>
              </w:r>
            </w:hyperlink>
          </w:p>
          <w:p w:rsidR="00623AAD" w:rsidRPr="00623AAD" w:rsidRDefault="00623AAD" w:rsidP="00414AA6">
            <w:pPr>
              <w:pStyle w:val="Tablesubhead"/>
              <w:rPr>
                <w:b w:val="0"/>
              </w:rPr>
            </w:pPr>
          </w:p>
        </w:tc>
        <w:tc>
          <w:tcPr>
            <w:tcW w:w="17458" w:type="dxa"/>
            <w:gridSpan w:val="9"/>
            <w:tcBorders>
              <w:bottom w:val="single" w:sz="4" w:space="0" w:color="00948D"/>
            </w:tcBorders>
            <w:shd w:val="clear" w:color="auto" w:fill="auto"/>
          </w:tcPr>
          <w:p w:rsidR="00C81B09" w:rsidRPr="00C81B09" w:rsidRDefault="00623AAD" w:rsidP="00C81B09">
            <w:pPr>
              <w:pStyle w:val="Tabletext"/>
            </w:pPr>
            <w:r w:rsidRPr="00623AAD">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C81B09" w:rsidTr="005A733B">
        <w:trPr>
          <w:jc w:val="center"/>
        </w:trPr>
        <w:tc>
          <w:tcPr>
            <w:tcW w:w="661" w:type="dxa"/>
            <w:vMerge/>
            <w:shd w:val="clear" w:color="auto" w:fill="8CC8C9"/>
            <w:textDirection w:val="btLr"/>
            <w:vAlign w:val="center"/>
          </w:tcPr>
          <w:p w:rsidR="00C81B09" w:rsidRDefault="00C81B09" w:rsidP="00704B88">
            <w:pPr>
              <w:pStyle w:val="Tablesubhead"/>
              <w:jc w:val="center"/>
            </w:pPr>
          </w:p>
        </w:tc>
        <w:tc>
          <w:tcPr>
            <w:tcW w:w="2860" w:type="dxa"/>
            <w:vMerge/>
            <w:shd w:val="clear" w:color="auto" w:fill="CFE7E6"/>
          </w:tcPr>
          <w:p w:rsidR="00C81B09" w:rsidRDefault="00C81B09" w:rsidP="00414AA6">
            <w:pPr>
              <w:pStyle w:val="Tablesubhead"/>
            </w:pPr>
          </w:p>
        </w:tc>
        <w:tc>
          <w:tcPr>
            <w:tcW w:w="4363" w:type="dxa"/>
            <w:gridSpan w:val="2"/>
            <w:shd w:val="clear" w:color="auto" w:fill="8CC8C9"/>
          </w:tcPr>
          <w:p w:rsidR="00C81B09" w:rsidRDefault="00C81B09" w:rsidP="0030637D">
            <w:pPr>
              <w:pStyle w:val="Tablesubhead"/>
            </w:pPr>
            <w:r w:rsidRPr="00491FB9">
              <w:t>Term</w:t>
            </w:r>
            <w:r>
              <w:t xml:space="preserve"> 1</w:t>
            </w:r>
          </w:p>
        </w:tc>
        <w:tc>
          <w:tcPr>
            <w:tcW w:w="4364" w:type="dxa"/>
            <w:gridSpan w:val="2"/>
            <w:shd w:val="clear" w:color="auto" w:fill="8CC8C9"/>
          </w:tcPr>
          <w:p w:rsidR="00C81B09" w:rsidRDefault="00C81B09" w:rsidP="0030637D">
            <w:pPr>
              <w:pStyle w:val="Tablesubhead"/>
            </w:pPr>
            <w:r w:rsidRPr="00491FB9">
              <w:t>Term</w:t>
            </w:r>
            <w:r>
              <w:t xml:space="preserve"> 2</w:t>
            </w:r>
          </w:p>
        </w:tc>
        <w:tc>
          <w:tcPr>
            <w:tcW w:w="4367" w:type="dxa"/>
            <w:gridSpan w:val="2"/>
            <w:shd w:val="clear" w:color="auto" w:fill="8CC8C9"/>
          </w:tcPr>
          <w:p w:rsidR="00C81B09" w:rsidRDefault="00C81B09" w:rsidP="0030637D">
            <w:pPr>
              <w:pStyle w:val="Tablesubhead"/>
            </w:pPr>
            <w:r w:rsidRPr="00491FB9">
              <w:t>Term</w:t>
            </w:r>
            <w:r>
              <w:t xml:space="preserve"> 3</w:t>
            </w:r>
          </w:p>
        </w:tc>
        <w:tc>
          <w:tcPr>
            <w:tcW w:w="4364" w:type="dxa"/>
            <w:gridSpan w:val="3"/>
            <w:shd w:val="clear" w:color="auto" w:fill="8CC8C9"/>
          </w:tcPr>
          <w:p w:rsidR="00C81B09" w:rsidRDefault="00C81B09" w:rsidP="0030637D">
            <w:pPr>
              <w:pStyle w:val="Tablesubhead"/>
            </w:pPr>
            <w:r w:rsidRPr="00491FB9">
              <w:t>Term</w:t>
            </w:r>
            <w:r>
              <w:t xml:space="preserve"> 4</w:t>
            </w:r>
          </w:p>
        </w:tc>
      </w:tr>
      <w:tr w:rsidR="00C81B09" w:rsidTr="00741CC9">
        <w:trPr>
          <w:jc w:val="center"/>
        </w:trPr>
        <w:tc>
          <w:tcPr>
            <w:tcW w:w="661" w:type="dxa"/>
            <w:vMerge/>
            <w:shd w:val="clear" w:color="auto" w:fill="8CC8C9"/>
            <w:textDirection w:val="btLr"/>
            <w:vAlign w:val="center"/>
          </w:tcPr>
          <w:p w:rsidR="00C81B09" w:rsidRDefault="00C81B09" w:rsidP="00704B88">
            <w:pPr>
              <w:pStyle w:val="Tablesubhead"/>
              <w:jc w:val="center"/>
            </w:pPr>
          </w:p>
        </w:tc>
        <w:tc>
          <w:tcPr>
            <w:tcW w:w="2860" w:type="dxa"/>
            <w:vMerge/>
            <w:shd w:val="clear" w:color="auto" w:fill="CFE7E6"/>
          </w:tcPr>
          <w:p w:rsidR="00C81B09" w:rsidRDefault="00C81B09" w:rsidP="00414AA6">
            <w:pPr>
              <w:pStyle w:val="Tablesubhead"/>
            </w:pPr>
          </w:p>
        </w:tc>
        <w:tc>
          <w:tcPr>
            <w:tcW w:w="875" w:type="dxa"/>
            <w:shd w:val="clear" w:color="auto" w:fill="auto"/>
          </w:tcPr>
          <w:p w:rsidR="00C81B09" w:rsidRDefault="00C81B09" w:rsidP="00071773">
            <w:pPr>
              <w:pStyle w:val="Tablesubhead"/>
              <w:tabs>
                <w:tab w:val="left" w:pos="885"/>
              </w:tabs>
            </w:pPr>
            <w:r w:rsidRPr="00491FB9">
              <w:t>Week</w:t>
            </w:r>
          </w:p>
        </w:tc>
        <w:tc>
          <w:tcPr>
            <w:tcW w:w="3488" w:type="dxa"/>
            <w:shd w:val="clear" w:color="auto" w:fill="auto"/>
          </w:tcPr>
          <w:p w:rsidR="00C81B09" w:rsidRDefault="00C81B09" w:rsidP="00071773">
            <w:pPr>
              <w:pStyle w:val="Tablesubhead"/>
              <w:tabs>
                <w:tab w:val="left" w:pos="885"/>
              </w:tabs>
            </w:pPr>
            <w:r>
              <w:t>Assessment instrument</w:t>
            </w:r>
          </w:p>
        </w:tc>
        <w:tc>
          <w:tcPr>
            <w:tcW w:w="906" w:type="dxa"/>
            <w:shd w:val="clear" w:color="auto" w:fill="auto"/>
          </w:tcPr>
          <w:p w:rsidR="00C81B09" w:rsidRDefault="00C81B09" w:rsidP="003E4E3E">
            <w:pPr>
              <w:pStyle w:val="Tablesubhead"/>
            </w:pPr>
            <w:r w:rsidRPr="00491FB9">
              <w:t>Week</w:t>
            </w:r>
          </w:p>
        </w:tc>
        <w:tc>
          <w:tcPr>
            <w:tcW w:w="3458" w:type="dxa"/>
            <w:shd w:val="clear" w:color="auto" w:fill="auto"/>
          </w:tcPr>
          <w:p w:rsidR="00C81B09" w:rsidRDefault="00C81B09" w:rsidP="00071773">
            <w:pPr>
              <w:pStyle w:val="Tablesubhead"/>
            </w:pPr>
            <w:r>
              <w:t>Assessment instrument</w:t>
            </w:r>
          </w:p>
        </w:tc>
        <w:tc>
          <w:tcPr>
            <w:tcW w:w="844" w:type="dxa"/>
            <w:tcBorders>
              <w:bottom w:val="single" w:sz="4" w:space="0" w:color="00948D"/>
            </w:tcBorders>
            <w:shd w:val="clear" w:color="auto" w:fill="auto"/>
          </w:tcPr>
          <w:p w:rsidR="00C81B09" w:rsidRDefault="00C81B09" w:rsidP="003E4E3E">
            <w:pPr>
              <w:pStyle w:val="Tablesubhead"/>
            </w:pPr>
            <w:r w:rsidRPr="00491FB9">
              <w:t>Week</w:t>
            </w:r>
          </w:p>
        </w:tc>
        <w:tc>
          <w:tcPr>
            <w:tcW w:w="3523" w:type="dxa"/>
            <w:tcBorders>
              <w:bottom w:val="single" w:sz="4" w:space="0" w:color="00948D"/>
            </w:tcBorders>
            <w:shd w:val="clear" w:color="auto" w:fill="auto"/>
          </w:tcPr>
          <w:p w:rsidR="00C81B09" w:rsidRDefault="00C81B09" w:rsidP="00071773">
            <w:pPr>
              <w:pStyle w:val="Tablesubhead"/>
            </w:pPr>
            <w:r>
              <w:t>Assessment instrument</w:t>
            </w:r>
          </w:p>
        </w:tc>
        <w:tc>
          <w:tcPr>
            <w:tcW w:w="870" w:type="dxa"/>
            <w:shd w:val="clear" w:color="auto" w:fill="auto"/>
          </w:tcPr>
          <w:p w:rsidR="00C81B09" w:rsidRDefault="00C81B09" w:rsidP="003E4E3E">
            <w:pPr>
              <w:pStyle w:val="Tablesubhead"/>
            </w:pPr>
            <w:r w:rsidRPr="00491FB9">
              <w:t>Week</w:t>
            </w:r>
          </w:p>
        </w:tc>
        <w:tc>
          <w:tcPr>
            <w:tcW w:w="3494" w:type="dxa"/>
            <w:gridSpan w:val="2"/>
            <w:shd w:val="clear" w:color="auto" w:fill="auto"/>
          </w:tcPr>
          <w:p w:rsidR="00C81B09" w:rsidRDefault="00C81B09" w:rsidP="00071773">
            <w:pPr>
              <w:pStyle w:val="Tablesubhead"/>
            </w:pPr>
            <w:r>
              <w:t>Assessment instrument</w:t>
            </w:r>
          </w:p>
        </w:tc>
      </w:tr>
      <w:tr w:rsidR="00741CC9" w:rsidRPr="00704B88" w:rsidTr="00741CC9">
        <w:trPr>
          <w:jc w:val="center"/>
        </w:trPr>
        <w:tc>
          <w:tcPr>
            <w:tcW w:w="661" w:type="dxa"/>
            <w:vMerge/>
            <w:shd w:val="clear" w:color="auto" w:fill="8CC8C9"/>
            <w:textDirection w:val="btLr"/>
            <w:vAlign w:val="center"/>
          </w:tcPr>
          <w:p w:rsidR="00741CC9" w:rsidRDefault="00741CC9" w:rsidP="00704B88">
            <w:pPr>
              <w:pStyle w:val="Tablesubhead"/>
              <w:jc w:val="center"/>
            </w:pPr>
          </w:p>
        </w:tc>
        <w:tc>
          <w:tcPr>
            <w:tcW w:w="2860" w:type="dxa"/>
            <w:vMerge/>
            <w:shd w:val="clear" w:color="auto" w:fill="CFE7E6"/>
          </w:tcPr>
          <w:p w:rsidR="00741CC9" w:rsidRDefault="00741CC9" w:rsidP="00414AA6">
            <w:pPr>
              <w:pStyle w:val="Tablesubhead"/>
            </w:pPr>
          </w:p>
        </w:tc>
        <w:tc>
          <w:tcPr>
            <w:tcW w:w="875" w:type="dxa"/>
            <w:shd w:val="clear" w:color="auto" w:fill="auto"/>
          </w:tcPr>
          <w:p w:rsidR="00741CC9" w:rsidRDefault="00741CC9" w:rsidP="00F23221">
            <w:pPr>
              <w:pStyle w:val="Tabletext"/>
            </w:pPr>
            <w:r>
              <w:t>1</w:t>
            </w:r>
          </w:p>
        </w:tc>
        <w:tc>
          <w:tcPr>
            <w:tcW w:w="3488" w:type="dxa"/>
            <w:shd w:val="clear" w:color="auto" w:fill="auto"/>
          </w:tcPr>
          <w:p w:rsidR="007A27B8" w:rsidRDefault="007A27B8" w:rsidP="007A27B8">
            <w:pPr>
              <w:pStyle w:val="Tabletext"/>
            </w:pPr>
            <w:r>
              <w:t>Supervised assessment</w:t>
            </w:r>
            <w:r w:rsidR="0073565B">
              <w:t xml:space="preserve">: </w:t>
            </w:r>
            <w:r>
              <w:t>Short response (Written)</w:t>
            </w:r>
          </w:p>
          <w:p w:rsidR="00741CC9" w:rsidRDefault="005B7003" w:rsidP="00F23221">
            <w:pPr>
              <w:pStyle w:val="Tabletext"/>
            </w:pPr>
            <w:r>
              <w:t>Identify current knowledge with a diagnostic tool at the beginning of the unit and use formatively to consolidate and build upon prior knowledge.</w:t>
            </w:r>
          </w:p>
        </w:tc>
        <w:tc>
          <w:tcPr>
            <w:tcW w:w="906" w:type="dxa"/>
            <w:vMerge w:val="restart"/>
            <w:shd w:val="clear" w:color="auto" w:fill="auto"/>
          </w:tcPr>
          <w:p w:rsidR="00741CC9" w:rsidRDefault="00741CC9" w:rsidP="00F23221">
            <w:pPr>
              <w:pStyle w:val="Tabletext"/>
            </w:pPr>
            <w:r>
              <w:t>5</w:t>
            </w:r>
          </w:p>
        </w:tc>
        <w:tc>
          <w:tcPr>
            <w:tcW w:w="3458" w:type="dxa"/>
            <w:vMerge w:val="restart"/>
            <w:shd w:val="clear" w:color="auto" w:fill="auto"/>
          </w:tcPr>
          <w:p w:rsidR="00741CC9" w:rsidRDefault="00E56483" w:rsidP="00F23221">
            <w:pPr>
              <w:pStyle w:val="Tabletext"/>
            </w:pPr>
            <w:r>
              <w:t>Research</w:t>
            </w:r>
            <w:r w:rsidR="007E66EE">
              <w:t xml:space="preserve">: </w:t>
            </w:r>
            <w:r>
              <w:t>Narrative (</w:t>
            </w:r>
            <w:r w:rsidR="00741CC9">
              <w:t>Written</w:t>
            </w:r>
            <w:r>
              <w:t>)</w:t>
            </w:r>
          </w:p>
          <w:p w:rsidR="00741CC9" w:rsidRPr="00323E14" w:rsidRDefault="00741CC9" w:rsidP="007E66EE">
            <w:pPr>
              <w:pStyle w:val="Tabletext"/>
            </w:pPr>
            <w:r>
              <w:t>Write a narrative that describes the history of a rock</w:t>
            </w:r>
            <w:r w:rsidR="007E66EE">
              <w:t xml:space="preserve"> —</w:t>
            </w:r>
            <w:r>
              <w:t xml:space="preserve"> its description, formation, position in the rock cycle. Make predictions about its future as a rock.</w:t>
            </w:r>
          </w:p>
        </w:tc>
        <w:tc>
          <w:tcPr>
            <w:tcW w:w="844" w:type="dxa"/>
            <w:vMerge w:val="restart"/>
            <w:shd w:val="clear" w:color="auto" w:fill="CFE7E6"/>
          </w:tcPr>
          <w:p w:rsidR="00741CC9" w:rsidRDefault="00741CC9" w:rsidP="00F23221">
            <w:pPr>
              <w:pStyle w:val="Tabletext"/>
            </w:pPr>
            <w:r>
              <w:t>3–6</w:t>
            </w:r>
          </w:p>
        </w:tc>
        <w:tc>
          <w:tcPr>
            <w:tcW w:w="3523" w:type="dxa"/>
            <w:vMerge w:val="restart"/>
            <w:shd w:val="clear" w:color="auto" w:fill="CFE7E6"/>
          </w:tcPr>
          <w:p w:rsidR="00F95969" w:rsidRPr="00863D8E" w:rsidRDefault="00F95969" w:rsidP="00F95969">
            <w:pPr>
              <w:pStyle w:val="Tabletext"/>
            </w:pPr>
            <w:r>
              <w:t>Experimental investigation</w:t>
            </w:r>
            <w:r w:rsidR="007E66EE">
              <w:t xml:space="preserve">: </w:t>
            </w:r>
            <w:r>
              <w:t>Scientific report (</w:t>
            </w:r>
            <w:r w:rsidRPr="00863D8E">
              <w:t>Written</w:t>
            </w:r>
            <w:r>
              <w:t>)</w:t>
            </w:r>
          </w:p>
          <w:p w:rsidR="00741CC9" w:rsidRPr="00245268" w:rsidRDefault="00741CC9" w:rsidP="00F23221">
            <w:pPr>
              <w:pStyle w:val="Tabletext"/>
            </w:pPr>
            <w:r>
              <w:t>Collaboratively design a fair investigation to examine the energy production of sustainable energy technologies.</w:t>
            </w:r>
          </w:p>
        </w:tc>
        <w:tc>
          <w:tcPr>
            <w:tcW w:w="877" w:type="dxa"/>
            <w:gridSpan w:val="2"/>
            <w:vMerge w:val="restart"/>
            <w:shd w:val="clear" w:color="auto" w:fill="auto"/>
          </w:tcPr>
          <w:p w:rsidR="00741CC9" w:rsidRDefault="00741CC9" w:rsidP="00F23221">
            <w:pPr>
              <w:pStyle w:val="Tabletext"/>
            </w:pPr>
            <w:r>
              <w:t>3</w:t>
            </w:r>
          </w:p>
        </w:tc>
        <w:tc>
          <w:tcPr>
            <w:tcW w:w="3487" w:type="dxa"/>
            <w:vMerge w:val="restart"/>
            <w:shd w:val="clear" w:color="auto" w:fill="auto"/>
          </w:tcPr>
          <w:p w:rsidR="00741CC9" w:rsidRDefault="006B6259" w:rsidP="00F23221">
            <w:pPr>
              <w:pStyle w:val="Tabletext"/>
            </w:pPr>
            <w:r>
              <w:t>Research</w:t>
            </w:r>
            <w:r w:rsidR="007E66EE">
              <w:t xml:space="preserve">: </w:t>
            </w:r>
            <w:r>
              <w:t>Concept map (</w:t>
            </w:r>
            <w:r w:rsidR="00741CC9">
              <w:t>Multimodal</w:t>
            </w:r>
            <w:r>
              <w:t>)</w:t>
            </w:r>
          </w:p>
          <w:p w:rsidR="00741CC9" w:rsidRDefault="00741CC9" w:rsidP="00F23221">
            <w:pPr>
              <w:pStyle w:val="Tabletext"/>
            </w:pPr>
            <w:r>
              <w:t xml:space="preserve">Create a mind map (on paper or electronically) using a list of terms relating to the structure and function of plant and animal cells. </w:t>
            </w:r>
          </w:p>
          <w:p w:rsidR="00741CC9" w:rsidRDefault="00741CC9" w:rsidP="00F23221">
            <w:pPr>
              <w:pStyle w:val="Tabletext"/>
            </w:pPr>
            <w:r>
              <w:t>This assessment can be written, cut and paste or electronic.</w:t>
            </w:r>
          </w:p>
        </w:tc>
      </w:tr>
      <w:tr w:rsidR="00741CC9" w:rsidRPr="00704B88" w:rsidTr="00741CC9">
        <w:trPr>
          <w:jc w:val="center"/>
        </w:trPr>
        <w:tc>
          <w:tcPr>
            <w:tcW w:w="661" w:type="dxa"/>
            <w:vMerge/>
            <w:shd w:val="clear" w:color="auto" w:fill="8CC8C9"/>
            <w:textDirection w:val="btLr"/>
            <w:vAlign w:val="center"/>
          </w:tcPr>
          <w:p w:rsidR="00741CC9" w:rsidRDefault="00741CC9" w:rsidP="00704B88">
            <w:pPr>
              <w:pStyle w:val="Tablesubhead"/>
              <w:jc w:val="center"/>
            </w:pPr>
          </w:p>
        </w:tc>
        <w:tc>
          <w:tcPr>
            <w:tcW w:w="2860" w:type="dxa"/>
            <w:vMerge/>
            <w:shd w:val="clear" w:color="auto" w:fill="CFE7E6"/>
          </w:tcPr>
          <w:p w:rsidR="00741CC9" w:rsidRDefault="00741CC9" w:rsidP="00414AA6">
            <w:pPr>
              <w:pStyle w:val="Tablesubhead"/>
            </w:pPr>
          </w:p>
        </w:tc>
        <w:tc>
          <w:tcPr>
            <w:tcW w:w="875" w:type="dxa"/>
            <w:shd w:val="clear" w:color="auto" w:fill="auto"/>
          </w:tcPr>
          <w:p w:rsidR="00741CC9" w:rsidRDefault="00741CC9" w:rsidP="00F23221">
            <w:pPr>
              <w:pStyle w:val="Tabletext"/>
            </w:pPr>
            <w:r>
              <w:t>2–7</w:t>
            </w:r>
          </w:p>
        </w:tc>
        <w:tc>
          <w:tcPr>
            <w:tcW w:w="3488" w:type="dxa"/>
            <w:shd w:val="clear" w:color="auto" w:fill="auto"/>
          </w:tcPr>
          <w:p w:rsidR="007A27B8" w:rsidRDefault="007A27B8" w:rsidP="007E66EE">
            <w:pPr>
              <w:pStyle w:val="Tabletext"/>
              <w:spacing w:before="20" w:after="20"/>
            </w:pPr>
            <w:r>
              <w:t xml:space="preserve">Collection of work (Written) </w:t>
            </w:r>
          </w:p>
          <w:p w:rsidR="007A27B8" w:rsidRPr="00CB6BE5" w:rsidRDefault="007A27B8" w:rsidP="007E66EE">
            <w:pPr>
              <w:pStyle w:val="Tablebullets"/>
              <w:numPr>
                <w:ilvl w:val="0"/>
                <w:numId w:val="34"/>
              </w:numPr>
              <w:spacing w:before="20" w:after="20"/>
              <w:ind w:left="284" w:hanging="284"/>
            </w:pPr>
            <w:r w:rsidRPr="00CB6BE5">
              <w:t>graphs and tables</w:t>
            </w:r>
          </w:p>
          <w:p w:rsidR="007A27B8" w:rsidRPr="00CB6BE5" w:rsidRDefault="007A27B8" w:rsidP="007E66EE">
            <w:pPr>
              <w:pStyle w:val="Tablebullets"/>
              <w:numPr>
                <w:ilvl w:val="0"/>
                <w:numId w:val="34"/>
              </w:numPr>
              <w:spacing w:before="20" w:after="20"/>
              <w:ind w:left="284" w:hanging="284"/>
            </w:pPr>
            <w:r w:rsidRPr="00CB6BE5">
              <w:t>labelled diagrams</w:t>
            </w:r>
          </w:p>
          <w:p w:rsidR="007A27B8" w:rsidRPr="00CB6BE5" w:rsidRDefault="007A27B8" w:rsidP="007E66EE">
            <w:pPr>
              <w:pStyle w:val="Tablebullets"/>
              <w:numPr>
                <w:ilvl w:val="0"/>
                <w:numId w:val="34"/>
              </w:numPr>
              <w:spacing w:before="20" w:after="20"/>
              <w:ind w:left="284" w:hanging="284"/>
            </w:pPr>
            <w:r w:rsidRPr="00CB6BE5">
              <w:t>written explanations</w:t>
            </w:r>
          </w:p>
          <w:p w:rsidR="007A27B8" w:rsidRDefault="007A27B8" w:rsidP="007E66EE">
            <w:pPr>
              <w:pStyle w:val="Tablebullets"/>
              <w:numPr>
                <w:ilvl w:val="0"/>
                <w:numId w:val="34"/>
              </w:numPr>
              <w:spacing w:before="20" w:after="20"/>
              <w:ind w:left="284" w:hanging="284"/>
            </w:pPr>
            <w:r w:rsidRPr="00CB6BE5">
              <w:t>science journal entries</w:t>
            </w:r>
          </w:p>
          <w:p w:rsidR="00741CC9" w:rsidRPr="00323E14" w:rsidRDefault="0073565B" w:rsidP="007E66EE">
            <w:pPr>
              <w:pStyle w:val="Tablebullets"/>
              <w:numPr>
                <w:ilvl w:val="0"/>
                <w:numId w:val="34"/>
              </w:numPr>
              <w:spacing w:before="20" w:after="20"/>
              <w:ind w:left="284" w:hanging="284"/>
            </w:pPr>
            <w:r>
              <w:t xml:space="preserve">science </w:t>
            </w:r>
            <w:r w:rsidR="007A27B8" w:rsidRPr="00CB6BE5">
              <w:t>reports.</w:t>
            </w:r>
          </w:p>
        </w:tc>
        <w:tc>
          <w:tcPr>
            <w:tcW w:w="906" w:type="dxa"/>
            <w:vMerge/>
            <w:shd w:val="clear" w:color="auto" w:fill="auto"/>
          </w:tcPr>
          <w:p w:rsidR="00741CC9" w:rsidRDefault="00741CC9" w:rsidP="00F23221">
            <w:pPr>
              <w:pStyle w:val="Tabletext"/>
            </w:pPr>
          </w:p>
        </w:tc>
        <w:tc>
          <w:tcPr>
            <w:tcW w:w="3458" w:type="dxa"/>
            <w:vMerge/>
            <w:shd w:val="clear" w:color="auto" w:fill="auto"/>
          </w:tcPr>
          <w:p w:rsidR="00741CC9" w:rsidRDefault="00741CC9" w:rsidP="00F23221">
            <w:pPr>
              <w:spacing w:before="40" w:after="40" w:line="220" w:lineRule="atLeast"/>
              <w:rPr>
                <w:sz w:val="20"/>
              </w:rPr>
            </w:pPr>
          </w:p>
        </w:tc>
        <w:tc>
          <w:tcPr>
            <w:tcW w:w="844" w:type="dxa"/>
            <w:vMerge/>
            <w:shd w:val="clear" w:color="auto" w:fill="CFE7E6"/>
          </w:tcPr>
          <w:p w:rsidR="00741CC9" w:rsidRDefault="00741CC9" w:rsidP="00F23221">
            <w:pPr>
              <w:pStyle w:val="Tabletext"/>
            </w:pPr>
          </w:p>
        </w:tc>
        <w:tc>
          <w:tcPr>
            <w:tcW w:w="3523" w:type="dxa"/>
            <w:vMerge/>
            <w:shd w:val="clear" w:color="auto" w:fill="CFE7E6"/>
          </w:tcPr>
          <w:p w:rsidR="00741CC9" w:rsidRDefault="00741CC9" w:rsidP="00F23221">
            <w:pPr>
              <w:spacing w:before="40" w:after="40" w:line="220" w:lineRule="atLeast"/>
              <w:rPr>
                <w:sz w:val="20"/>
              </w:rPr>
            </w:pPr>
          </w:p>
        </w:tc>
        <w:tc>
          <w:tcPr>
            <w:tcW w:w="877" w:type="dxa"/>
            <w:gridSpan w:val="2"/>
            <w:vMerge/>
            <w:shd w:val="clear" w:color="auto" w:fill="auto"/>
          </w:tcPr>
          <w:p w:rsidR="00741CC9" w:rsidRDefault="00741CC9" w:rsidP="00F23221">
            <w:pPr>
              <w:pStyle w:val="Tabletext"/>
            </w:pPr>
          </w:p>
        </w:tc>
        <w:tc>
          <w:tcPr>
            <w:tcW w:w="3487" w:type="dxa"/>
            <w:vMerge/>
            <w:shd w:val="clear" w:color="auto" w:fill="auto"/>
          </w:tcPr>
          <w:p w:rsidR="00741CC9" w:rsidRDefault="00741CC9" w:rsidP="00F23221">
            <w:pPr>
              <w:spacing w:before="40" w:after="40" w:line="220" w:lineRule="atLeast"/>
              <w:rPr>
                <w:sz w:val="20"/>
              </w:rPr>
            </w:pPr>
          </w:p>
        </w:tc>
      </w:tr>
      <w:tr w:rsidR="00741CC9" w:rsidRPr="00704B88" w:rsidTr="00182A80">
        <w:trPr>
          <w:trHeight w:val="2037"/>
          <w:jc w:val="center"/>
        </w:trPr>
        <w:tc>
          <w:tcPr>
            <w:tcW w:w="661" w:type="dxa"/>
            <w:vMerge/>
            <w:tcBorders>
              <w:bottom w:val="single" w:sz="4" w:space="0" w:color="00948D"/>
            </w:tcBorders>
            <w:shd w:val="clear" w:color="auto" w:fill="8CC8C9"/>
            <w:textDirection w:val="btLr"/>
            <w:vAlign w:val="center"/>
          </w:tcPr>
          <w:p w:rsidR="00741CC9" w:rsidRDefault="00741CC9" w:rsidP="00704B88">
            <w:pPr>
              <w:pStyle w:val="Tablesubhead"/>
              <w:jc w:val="center"/>
            </w:pPr>
          </w:p>
        </w:tc>
        <w:tc>
          <w:tcPr>
            <w:tcW w:w="2860" w:type="dxa"/>
            <w:vMerge/>
            <w:tcBorders>
              <w:bottom w:val="single" w:sz="4" w:space="0" w:color="00948D"/>
            </w:tcBorders>
            <w:shd w:val="clear" w:color="auto" w:fill="CFE7E6"/>
          </w:tcPr>
          <w:p w:rsidR="00741CC9" w:rsidRDefault="00741CC9" w:rsidP="00414AA6">
            <w:pPr>
              <w:pStyle w:val="Tablesubhead"/>
            </w:pPr>
          </w:p>
        </w:tc>
        <w:tc>
          <w:tcPr>
            <w:tcW w:w="875" w:type="dxa"/>
            <w:tcBorders>
              <w:bottom w:val="single" w:sz="4" w:space="0" w:color="00948D"/>
            </w:tcBorders>
            <w:shd w:val="clear" w:color="auto" w:fill="auto"/>
          </w:tcPr>
          <w:p w:rsidR="00741CC9" w:rsidRDefault="00741CC9" w:rsidP="00F23221">
            <w:pPr>
              <w:pStyle w:val="Tabletext"/>
            </w:pPr>
            <w:r>
              <w:t>9</w:t>
            </w:r>
          </w:p>
        </w:tc>
        <w:tc>
          <w:tcPr>
            <w:tcW w:w="3488" w:type="dxa"/>
            <w:tcBorders>
              <w:bottom w:val="single" w:sz="4" w:space="0" w:color="00948D"/>
            </w:tcBorders>
            <w:shd w:val="clear" w:color="auto" w:fill="auto"/>
          </w:tcPr>
          <w:p w:rsidR="00E56483" w:rsidRPr="00BB306A" w:rsidRDefault="00E56483" w:rsidP="007E66EE">
            <w:pPr>
              <w:pStyle w:val="Tabletext"/>
              <w:spacing w:before="20"/>
            </w:pPr>
            <w:r>
              <w:t>Supervised assessment</w:t>
            </w:r>
            <w:r w:rsidR="0073565B">
              <w:t xml:space="preserve">: </w:t>
            </w:r>
            <w:r>
              <w:t>Short response (Written)</w:t>
            </w:r>
          </w:p>
          <w:p w:rsidR="00741CC9" w:rsidRDefault="0073565B" w:rsidP="003B580F">
            <w:pPr>
              <w:pStyle w:val="Tabletext"/>
              <w:spacing w:before="20"/>
            </w:pPr>
            <w:r>
              <w:t>Respond to q</w:t>
            </w:r>
            <w:r w:rsidR="00741CC9">
              <w:t xml:space="preserve">uestions focused on </w:t>
            </w:r>
            <w:r w:rsidR="003B580F">
              <w:t>S</w:t>
            </w:r>
            <w:r w:rsidR="00741CC9">
              <w:t xml:space="preserve">cience </w:t>
            </w:r>
            <w:r w:rsidR="003B580F">
              <w:t>U</w:t>
            </w:r>
            <w:r w:rsidR="00741CC9">
              <w:t>nderstanding.</w:t>
            </w:r>
          </w:p>
        </w:tc>
        <w:tc>
          <w:tcPr>
            <w:tcW w:w="906" w:type="dxa"/>
            <w:tcBorders>
              <w:bottom w:val="single" w:sz="4" w:space="0" w:color="00948D"/>
            </w:tcBorders>
            <w:shd w:val="clear" w:color="auto" w:fill="auto"/>
          </w:tcPr>
          <w:p w:rsidR="00741CC9" w:rsidRDefault="00741CC9" w:rsidP="007E66EE">
            <w:pPr>
              <w:pStyle w:val="Tabletext"/>
              <w:spacing w:before="20"/>
            </w:pPr>
            <w:r>
              <w:t>7–10</w:t>
            </w:r>
          </w:p>
        </w:tc>
        <w:tc>
          <w:tcPr>
            <w:tcW w:w="3458" w:type="dxa"/>
            <w:tcBorders>
              <w:bottom w:val="single" w:sz="4" w:space="0" w:color="00948D"/>
            </w:tcBorders>
            <w:shd w:val="clear" w:color="auto" w:fill="auto"/>
          </w:tcPr>
          <w:p w:rsidR="00741CC9" w:rsidRDefault="00F95969" w:rsidP="007E66EE">
            <w:pPr>
              <w:pStyle w:val="Tabletext"/>
              <w:spacing w:before="20"/>
            </w:pPr>
            <w:r>
              <w:t>Collection of work</w:t>
            </w:r>
            <w:r w:rsidR="007E66EE">
              <w:t xml:space="preserve">: </w:t>
            </w:r>
            <w:r>
              <w:t>(</w:t>
            </w:r>
            <w:r w:rsidR="00741CC9">
              <w:t>Multimoda</w:t>
            </w:r>
            <w:r>
              <w:t>l)</w:t>
            </w:r>
          </w:p>
          <w:p w:rsidR="00741CC9" w:rsidRDefault="00741CC9" w:rsidP="007E66EE">
            <w:pPr>
              <w:pStyle w:val="Tabletext"/>
              <w:spacing w:before="20"/>
            </w:pPr>
            <w:r>
              <w:t>Investigate natural rock outcrops and the use of rocks in, for example buildings and monuments in the local area.</w:t>
            </w:r>
          </w:p>
          <w:p w:rsidR="00741CC9" w:rsidRDefault="00741CC9" w:rsidP="007E66EE">
            <w:pPr>
              <w:pStyle w:val="Tabletext"/>
              <w:spacing w:before="20"/>
            </w:pPr>
            <w:r>
              <w:t xml:space="preserve">Present a set of guidelines or create a virtual tour outlining where the outcrops, buildings and monuments </w:t>
            </w:r>
            <w:r w:rsidR="00182A80">
              <w:t>are located</w:t>
            </w:r>
          </w:p>
        </w:tc>
        <w:tc>
          <w:tcPr>
            <w:tcW w:w="844" w:type="dxa"/>
            <w:tcBorders>
              <w:bottom w:val="single" w:sz="4" w:space="0" w:color="00948D"/>
            </w:tcBorders>
            <w:shd w:val="clear" w:color="auto" w:fill="CFE7E6"/>
          </w:tcPr>
          <w:p w:rsidR="00741CC9" w:rsidRDefault="00741CC9" w:rsidP="007E66EE">
            <w:pPr>
              <w:pStyle w:val="Tabletext"/>
              <w:spacing w:before="20"/>
            </w:pPr>
            <w:r>
              <w:t>6–9</w:t>
            </w:r>
          </w:p>
        </w:tc>
        <w:tc>
          <w:tcPr>
            <w:tcW w:w="3523" w:type="dxa"/>
            <w:tcBorders>
              <w:bottom w:val="single" w:sz="4" w:space="0" w:color="00948D"/>
            </w:tcBorders>
            <w:shd w:val="clear" w:color="auto" w:fill="CFE7E6"/>
          </w:tcPr>
          <w:p w:rsidR="00741CC9" w:rsidRDefault="000B7CB8" w:rsidP="007E66EE">
            <w:pPr>
              <w:pStyle w:val="Tabletext"/>
              <w:spacing w:before="20"/>
            </w:pPr>
            <w:r>
              <w:t>Research</w:t>
            </w:r>
            <w:r w:rsidR="007E66EE">
              <w:t xml:space="preserve">: </w:t>
            </w:r>
            <w:r>
              <w:t>Report (</w:t>
            </w:r>
            <w:r w:rsidR="00741CC9">
              <w:t>Written</w:t>
            </w:r>
            <w:r>
              <w:t>)</w:t>
            </w:r>
          </w:p>
          <w:p w:rsidR="00741CC9" w:rsidRDefault="00741CC9" w:rsidP="007E66EE">
            <w:pPr>
              <w:pStyle w:val="Tabletext"/>
              <w:spacing w:before="20"/>
            </w:pPr>
            <w:r>
              <w:t>Investigate sustainable energy technologies.</w:t>
            </w:r>
          </w:p>
          <w:p w:rsidR="00741CC9" w:rsidRDefault="00741CC9" w:rsidP="007E66EE">
            <w:pPr>
              <w:pStyle w:val="Tabletext"/>
              <w:spacing w:before="20"/>
            </w:pPr>
          </w:p>
          <w:p w:rsidR="00741CC9" w:rsidRPr="001B77BB" w:rsidRDefault="00741CC9" w:rsidP="007E66EE">
            <w:pPr>
              <w:pStyle w:val="Tabletext"/>
              <w:spacing w:before="20"/>
            </w:pPr>
            <w:r>
              <w:t xml:space="preserve">The assessment package </w:t>
            </w:r>
            <w:r w:rsidRPr="001B77BB">
              <w:rPr>
                <w:i/>
              </w:rPr>
              <w:t>Energy test</w:t>
            </w:r>
            <w:r w:rsidRPr="001B77BB">
              <w:t xml:space="preserve"> in the QSA Assessment Bank</w:t>
            </w:r>
            <w:r w:rsidR="00787A8B">
              <w:t xml:space="preserve"> could be used as</w:t>
            </w:r>
            <w:r w:rsidRPr="001B77BB">
              <w:t xml:space="preserve"> assessment in this unit.</w:t>
            </w:r>
          </w:p>
        </w:tc>
        <w:tc>
          <w:tcPr>
            <w:tcW w:w="877" w:type="dxa"/>
            <w:gridSpan w:val="2"/>
            <w:tcBorders>
              <w:bottom w:val="single" w:sz="4" w:space="0" w:color="00948D"/>
            </w:tcBorders>
            <w:shd w:val="clear" w:color="auto" w:fill="auto"/>
          </w:tcPr>
          <w:p w:rsidR="00741CC9" w:rsidRDefault="00741CC9" w:rsidP="007E66EE">
            <w:pPr>
              <w:pStyle w:val="Tabletext"/>
              <w:spacing w:before="20"/>
            </w:pPr>
            <w:r>
              <w:t>4–9</w:t>
            </w:r>
          </w:p>
        </w:tc>
        <w:tc>
          <w:tcPr>
            <w:tcW w:w="3487" w:type="dxa"/>
            <w:tcBorders>
              <w:bottom w:val="single" w:sz="4" w:space="0" w:color="00948D"/>
            </w:tcBorders>
            <w:shd w:val="clear" w:color="auto" w:fill="auto"/>
          </w:tcPr>
          <w:p w:rsidR="00741CC9" w:rsidRDefault="00F95969" w:rsidP="007E66EE">
            <w:pPr>
              <w:pStyle w:val="Tabletext"/>
              <w:spacing w:before="20"/>
            </w:pPr>
            <w:r>
              <w:t>Collection</w:t>
            </w:r>
            <w:r w:rsidR="00741CC9">
              <w:t xml:space="preserve"> </w:t>
            </w:r>
            <w:r w:rsidR="00EE2801">
              <w:t>of work (Written)</w:t>
            </w:r>
          </w:p>
          <w:p w:rsidR="00741CC9" w:rsidRPr="00525F4C" w:rsidRDefault="003B7865" w:rsidP="007E66EE">
            <w:pPr>
              <w:pStyle w:val="Tablebullets"/>
              <w:numPr>
                <w:ilvl w:val="0"/>
                <w:numId w:val="34"/>
              </w:numPr>
              <w:spacing w:before="20"/>
              <w:ind w:left="284" w:hanging="284"/>
            </w:pPr>
            <w:r>
              <w:t>S</w:t>
            </w:r>
            <w:r w:rsidR="00741CC9" w:rsidRPr="00C713E5">
              <w:t>upervised assessment</w:t>
            </w:r>
            <w:r w:rsidR="00741CC9">
              <w:t xml:space="preserve"> with a f</w:t>
            </w:r>
            <w:r w:rsidR="00741CC9" w:rsidRPr="00525F4C">
              <w:t>ocus on science understanding of reproduction</w:t>
            </w:r>
          </w:p>
          <w:p w:rsidR="00741CC9" w:rsidRDefault="00741CC9" w:rsidP="007E66EE">
            <w:pPr>
              <w:pStyle w:val="Tablebullets"/>
              <w:numPr>
                <w:ilvl w:val="0"/>
                <w:numId w:val="34"/>
              </w:numPr>
              <w:spacing w:before="20"/>
              <w:ind w:left="284" w:hanging="284"/>
            </w:pPr>
            <w:r>
              <w:t>Science journal</w:t>
            </w:r>
            <w:r w:rsidR="007E66EE">
              <w:t xml:space="preserve"> that </w:t>
            </w:r>
            <w:r>
              <w:t>record</w:t>
            </w:r>
            <w:r w:rsidR="007E66EE">
              <w:t>s</w:t>
            </w:r>
            <w:r>
              <w:t xml:space="preserve"> research notes and entries about reproductive technologies</w:t>
            </w:r>
          </w:p>
          <w:p w:rsidR="00741CC9" w:rsidRDefault="00741CC9" w:rsidP="00182A80">
            <w:pPr>
              <w:pStyle w:val="Tablebullets"/>
              <w:spacing w:before="20"/>
              <w:ind w:firstLine="0"/>
            </w:pPr>
          </w:p>
        </w:tc>
      </w:tr>
      <w:tr w:rsidR="00182A80" w:rsidRPr="00704B88" w:rsidTr="00367A42">
        <w:trPr>
          <w:trHeight w:val="245"/>
          <w:jc w:val="center"/>
        </w:trPr>
        <w:tc>
          <w:tcPr>
            <w:tcW w:w="661" w:type="dxa"/>
            <w:tcBorders>
              <w:bottom w:val="single" w:sz="4" w:space="0" w:color="00948D"/>
            </w:tcBorders>
            <w:shd w:val="clear" w:color="auto" w:fill="8CC8C9"/>
            <w:textDirection w:val="btLr"/>
            <w:vAlign w:val="center"/>
          </w:tcPr>
          <w:p w:rsidR="00182A80" w:rsidRPr="000A3BEB" w:rsidRDefault="000A3BEB" w:rsidP="000A3BEB">
            <w:pPr>
              <w:spacing w:before="0" w:line="240" w:lineRule="auto"/>
              <w:jc w:val="center"/>
              <w:rPr>
                <w:b/>
                <w:sz w:val="20"/>
              </w:rPr>
            </w:pPr>
            <w:r w:rsidRPr="000A3BEB">
              <w:rPr>
                <w:b/>
                <w:sz w:val="20"/>
              </w:rPr>
              <w:t>Develop assessment</w:t>
            </w:r>
          </w:p>
        </w:tc>
        <w:tc>
          <w:tcPr>
            <w:tcW w:w="2860" w:type="dxa"/>
            <w:tcBorders>
              <w:bottom w:val="single" w:sz="4" w:space="0" w:color="00948D"/>
            </w:tcBorders>
            <w:shd w:val="clear" w:color="auto" w:fill="CFE7E6"/>
          </w:tcPr>
          <w:p w:rsidR="00182A80" w:rsidRDefault="00182A80" w:rsidP="00414AA6">
            <w:pPr>
              <w:pStyle w:val="Tablesubhead"/>
            </w:pPr>
          </w:p>
        </w:tc>
        <w:tc>
          <w:tcPr>
            <w:tcW w:w="875" w:type="dxa"/>
            <w:tcBorders>
              <w:bottom w:val="single" w:sz="4" w:space="0" w:color="00948D"/>
            </w:tcBorders>
            <w:shd w:val="clear" w:color="auto" w:fill="auto"/>
          </w:tcPr>
          <w:p w:rsidR="00182A80" w:rsidRDefault="00182A80" w:rsidP="00F23221">
            <w:pPr>
              <w:pStyle w:val="Tabletext"/>
            </w:pPr>
          </w:p>
        </w:tc>
        <w:tc>
          <w:tcPr>
            <w:tcW w:w="3488" w:type="dxa"/>
            <w:tcBorders>
              <w:bottom w:val="single" w:sz="4" w:space="0" w:color="00948D"/>
            </w:tcBorders>
            <w:shd w:val="clear" w:color="auto" w:fill="auto"/>
          </w:tcPr>
          <w:p w:rsidR="00182A80" w:rsidRDefault="00182A80" w:rsidP="007E66EE">
            <w:pPr>
              <w:pStyle w:val="Tabletext"/>
              <w:spacing w:before="20"/>
            </w:pPr>
          </w:p>
        </w:tc>
        <w:tc>
          <w:tcPr>
            <w:tcW w:w="906" w:type="dxa"/>
            <w:tcBorders>
              <w:bottom w:val="single" w:sz="4" w:space="0" w:color="00948D"/>
            </w:tcBorders>
            <w:shd w:val="clear" w:color="auto" w:fill="auto"/>
          </w:tcPr>
          <w:p w:rsidR="00182A80" w:rsidRDefault="00182A80" w:rsidP="007E66EE">
            <w:pPr>
              <w:pStyle w:val="Tabletext"/>
              <w:spacing w:before="20"/>
            </w:pPr>
          </w:p>
        </w:tc>
        <w:tc>
          <w:tcPr>
            <w:tcW w:w="3458" w:type="dxa"/>
            <w:tcBorders>
              <w:bottom w:val="single" w:sz="4" w:space="0" w:color="00948D"/>
            </w:tcBorders>
            <w:shd w:val="clear" w:color="auto" w:fill="auto"/>
          </w:tcPr>
          <w:p w:rsidR="00182A80" w:rsidRDefault="00182A80" w:rsidP="007E66EE">
            <w:pPr>
              <w:pStyle w:val="Tabletext"/>
              <w:spacing w:before="20"/>
            </w:pPr>
            <w:r>
              <w:t>Justify the choice of rocks for a given purpose.</w:t>
            </w:r>
          </w:p>
        </w:tc>
        <w:tc>
          <w:tcPr>
            <w:tcW w:w="844" w:type="dxa"/>
            <w:tcBorders>
              <w:bottom w:val="single" w:sz="4" w:space="0" w:color="00948D"/>
            </w:tcBorders>
            <w:shd w:val="clear" w:color="auto" w:fill="CFE7E6"/>
          </w:tcPr>
          <w:p w:rsidR="00182A80" w:rsidRDefault="00182A80" w:rsidP="007E66EE">
            <w:pPr>
              <w:pStyle w:val="Tabletext"/>
              <w:spacing w:before="20"/>
            </w:pPr>
          </w:p>
        </w:tc>
        <w:tc>
          <w:tcPr>
            <w:tcW w:w="3523" w:type="dxa"/>
            <w:tcBorders>
              <w:bottom w:val="single" w:sz="4" w:space="0" w:color="00948D"/>
            </w:tcBorders>
            <w:shd w:val="clear" w:color="auto" w:fill="CFE7E6"/>
          </w:tcPr>
          <w:p w:rsidR="00182A80" w:rsidRDefault="00182A80" w:rsidP="007E66EE">
            <w:pPr>
              <w:pStyle w:val="Tabletext"/>
              <w:spacing w:before="20"/>
            </w:pPr>
          </w:p>
        </w:tc>
        <w:tc>
          <w:tcPr>
            <w:tcW w:w="877" w:type="dxa"/>
            <w:gridSpan w:val="2"/>
            <w:tcBorders>
              <w:bottom w:val="single" w:sz="4" w:space="0" w:color="00948D"/>
            </w:tcBorders>
            <w:shd w:val="clear" w:color="auto" w:fill="auto"/>
          </w:tcPr>
          <w:p w:rsidR="00182A80" w:rsidRDefault="00182A80" w:rsidP="007E66EE">
            <w:pPr>
              <w:pStyle w:val="Tabletext"/>
              <w:spacing w:before="20"/>
            </w:pPr>
          </w:p>
        </w:tc>
        <w:tc>
          <w:tcPr>
            <w:tcW w:w="3487" w:type="dxa"/>
            <w:tcBorders>
              <w:bottom w:val="single" w:sz="4" w:space="0" w:color="00948D"/>
            </w:tcBorders>
            <w:shd w:val="clear" w:color="auto" w:fill="auto"/>
          </w:tcPr>
          <w:p w:rsidR="00182A80" w:rsidRDefault="00182A80" w:rsidP="007E66EE">
            <w:pPr>
              <w:pStyle w:val="Tablebullets"/>
              <w:numPr>
                <w:ilvl w:val="0"/>
                <w:numId w:val="34"/>
              </w:numPr>
              <w:spacing w:before="20"/>
              <w:ind w:left="284" w:hanging="284"/>
            </w:pPr>
            <w:r>
              <w:t>Response to stimulus scientific literacy that revisits new understandings and applies them in a context of reproductive technologies.</w:t>
            </w:r>
          </w:p>
        </w:tc>
      </w:tr>
      <w:tr w:rsidR="00741CC9" w:rsidTr="00741CC9">
        <w:trPr>
          <w:cantSplit/>
          <w:trHeight w:val="2328"/>
          <w:jc w:val="center"/>
        </w:trPr>
        <w:tc>
          <w:tcPr>
            <w:tcW w:w="661" w:type="dxa"/>
            <w:shd w:val="clear" w:color="auto" w:fill="8CC8C9"/>
            <w:textDirection w:val="btLr"/>
            <w:vAlign w:val="center"/>
          </w:tcPr>
          <w:p w:rsidR="00741CC9" w:rsidRDefault="00741CC9" w:rsidP="00704B88">
            <w:pPr>
              <w:pStyle w:val="Tablesubhead"/>
              <w:jc w:val="center"/>
            </w:pPr>
            <w:r w:rsidRPr="00491FB9">
              <w:t>Make judgments and use feedback</w:t>
            </w:r>
          </w:p>
        </w:tc>
        <w:tc>
          <w:tcPr>
            <w:tcW w:w="2860" w:type="dxa"/>
            <w:shd w:val="clear" w:color="auto" w:fill="CFE7E6"/>
          </w:tcPr>
          <w:p w:rsidR="00741CC9" w:rsidRDefault="00741CC9" w:rsidP="00414AA6">
            <w:pPr>
              <w:pStyle w:val="Tablesubhead"/>
            </w:pPr>
            <w:r w:rsidRPr="00491FB9">
              <w:t>Moderation</w:t>
            </w:r>
          </w:p>
        </w:tc>
        <w:tc>
          <w:tcPr>
            <w:tcW w:w="4363" w:type="dxa"/>
            <w:gridSpan w:val="2"/>
            <w:shd w:val="clear" w:color="auto" w:fill="auto"/>
          </w:tcPr>
          <w:p w:rsidR="00741CC9" w:rsidRPr="00245268" w:rsidRDefault="00741CC9" w:rsidP="00F23221">
            <w:pPr>
              <w:pStyle w:val="Tabletext"/>
            </w:pPr>
            <w:r w:rsidRPr="00245268">
              <w:t>Teachers develop tasks and plan units.</w:t>
            </w:r>
          </w:p>
          <w:p w:rsidR="00741CC9" w:rsidRPr="00245268" w:rsidRDefault="00741CC9" w:rsidP="00F23221">
            <w:pPr>
              <w:pStyle w:val="Tabletext"/>
              <w:rPr>
                <w:highlight w:val="green"/>
              </w:rPr>
            </w:pPr>
            <w:r w:rsidRPr="00245268">
              <w:t>Teachers co-mark tasks to ensure consistency of judgments.</w:t>
            </w:r>
          </w:p>
        </w:tc>
        <w:tc>
          <w:tcPr>
            <w:tcW w:w="4364" w:type="dxa"/>
            <w:gridSpan w:val="2"/>
            <w:shd w:val="clear" w:color="auto" w:fill="auto"/>
          </w:tcPr>
          <w:p w:rsidR="00741CC9" w:rsidRPr="00245268" w:rsidRDefault="00741CC9" w:rsidP="00F23221">
            <w:pPr>
              <w:pStyle w:val="Tabletext"/>
            </w:pPr>
            <w:r w:rsidRPr="00245268">
              <w:t>Teachers develop tasks and plan units.</w:t>
            </w:r>
          </w:p>
          <w:p w:rsidR="00741CC9" w:rsidRPr="00245268" w:rsidRDefault="00741CC9" w:rsidP="00F23221">
            <w:pPr>
              <w:pStyle w:val="Tabletext"/>
              <w:rPr>
                <w:highlight w:val="green"/>
              </w:rPr>
            </w:pPr>
            <w:r w:rsidRPr="00245268">
              <w:t>Teachers choose A–E samples of the narrative and rock walk guidelines that link to the standards to calibrate before marking tasks. They moderate to ensure consistency of judgments.</w:t>
            </w:r>
          </w:p>
        </w:tc>
        <w:tc>
          <w:tcPr>
            <w:tcW w:w="4367" w:type="dxa"/>
            <w:gridSpan w:val="2"/>
            <w:shd w:val="clear" w:color="auto" w:fill="CFE7E6"/>
          </w:tcPr>
          <w:p w:rsidR="00741CC9" w:rsidRPr="00245268" w:rsidRDefault="00741CC9" w:rsidP="00F23221">
            <w:pPr>
              <w:pStyle w:val="Tabletext"/>
            </w:pPr>
            <w:r w:rsidRPr="00245268">
              <w:t>Teachers develop tasks and plan units.</w:t>
            </w:r>
          </w:p>
          <w:p w:rsidR="00741CC9" w:rsidRPr="00245268" w:rsidRDefault="00741CC9" w:rsidP="00F23221">
            <w:pPr>
              <w:pStyle w:val="Tabletext"/>
              <w:rPr>
                <w:highlight w:val="green"/>
              </w:rPr>
            </w:pPr>
            <w:r w:rsidRPr="00245268">
              <w:t>Teachers choose A–E samples of student work that link to the standards to calibrate before marking tasks. They moderate to ensure consistency of judgments.</w:t>
            </w:r>
          </w:p>
        </w:tc>
        <w:tc>
          <w:tcPr>
            <w:tcW w:w="4364" w:type="dxa"/>
            <w:gridSpan w:val="3"/>
            <w:shd w:val="clear" w:color="auto" w:fill="auto"/>
          </w:tcPr>
          <w:p w:rsidR="00741CC9" w:rsidRPr="00245268" w:rsidRDefault="00741CC9" w:rsidP="00F23221">
            <w:pPr>
              <w:pStyle w:val="Tabletext"/>
            </w:pPr>
            <w:r w:rsidRPr="00245268">
              <w:t>Teachers develop tasks and plan units.</w:t>
            </w:r>
          </w:p>
          <w:p w:rsidR="00741CC9" w:rsidRPr="00245268" w:rsidRDefault="00741CC9" w:rsidP="00F23221">
            <w:pPr>
              <w:pStyle w:val="Tabletext"/>
            </w:pPr>
            <w:r w:rsidRPr="00245268">
              <w:t>Teachers co-mark cell concept maps to ensure consistency of judgments.</w:t>
            </w:r>
          </w:p>
          <w:p w:rsidR="00741CC9" w:rsidRPr="00245268" w:rsidRDefault="00741CC9" w:rsidP="00F23221">
            <w:pPr>
              <w:pStyle w:val="Tabletext"/>
            </w:pPr>
            <w:r w:rsidRPr="00245268">
              <w:t>Teachers choose A–E samples of the folios of work that link to the standards to calibrate before marking tasks. They moderate to ensure consistency of judgments.</w:t>
            </w:r>
          </w:p>
        </w:tc>
      </w:tr>
    </w:tbl>
    <w:p w:rsidR="00FA6EEB" w:rsidRDefault="00FA6EEB" w:rsidP="00907592"/>
    <w:p w:rsidR="006A3A08" w:rsidRPr="00B404CC" w:rsidRDefault="00FA6EEB" w:rsidP="00FA6EEB">
      <w:pPr>
        <w:pStyle w:val="Tabletitle"/>
        <w:rPr>
          <w:color w:val="31849B"/>
        </w:rPr>
      </w:pPr>
      <w:r>
        <w:br w:type="page"/>
      </w:r>
      <w:r w:rsidR="002D1F14">
        <w:rPr>
          <w:color w:val="31849B"/>
        </w:rPr>
        <w:t>Year 8</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182A80">
          <w:footerReference w:type="even" r:id="rId42"/>
          <w:footerReference w:type="default" r:id="rId43"/>
          <w:headerReference w:type="first" r:id="rId44"/>
          <w:footerReference w:type="first" r:id="rId45"/>
          <w:type w:val="continuous"/>
          <w:pgSz w:w="23814" w:h="16840" w:orient="landscape" w:code="8"/>
          <w:pgMar w:top="1134" w:right="1418" w:bottom="1370"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FB3C21">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FB3C21" w:rsidRPr="00704B88" w:rsidTr="00FB3C21">
        <w:tc>
          <w:tcPr>
            <w:tcW w:w="6693" w:type="dxa"/>
            <w:gridSpan w:val="5"/>
            <w:shd w:val="clear" w:color="auto" w:fill="CFE7E6"/>
          </w:tcPr>
          <w:p w:rsidR="00FB3C21" w:rsidRPr="00AE23AD" w:rsidRDefault="00FB3C21" w:rsidP="00F23221">
            <w:pPr>
              <w:pStyle w:val="Tablesubhead"/>
            </w:pPr>
            <w:r>
              <w:rPr>
                <w:lang w:eastAsia="en-AU"/>
              </w:rPr>
              <w:t>B</w:t>
            </w:r>
            <w:r w:rsidRPr="00301066">
              <w:rPr>
                <w:lang w:eastAsia="en-AU"/>
              </w:rPr>
              <w:t>iological sciences</w:t>
            </w:r>
          </w:p>
        </w:tc>
      </w:tr>
      <w:tr w:rsidR="00FB3C21" w:rsidRPr="00704B88" w:rsidTr="00FB3C21">
        <w:tc>
          <w:tcPr>
            <w:tcW w:w="4721" w:type="dxa"/>
            <w:shd w:val="clear" w:color="auto" w:fill="auto"/>
          </w:tcPr>
          <w:p w:rsidR="00FB3C21" w:rsidRPr="00301066" w:rsidRDefault="00FB3C21" w:rsidP="00F23221">
            <w:pPr>
              <w:pStyle w:val="Tabletext"/>
            </w:pPr>
            <w:r w:rsidRPr="00256F19">
              <w:t>Cells are the basic units of living things and have specialised structures and functions</w:t>
            </w:r>
            <w:r w:rsidR="0034264A">
              <w:t xml:space="preserve"> </w:t>
            </w:r>
            <w:hyperlink r:id="rId46" w:tooltip="View additional details of ACSSU149" w:history="1">
              <w:r w:rsidR="0034264A" w:rsidRPr="00A8423A">
                <w:rPr>
                  <w:rStyle w:val="Hyperlink"/>
                  <w:rFonts w:eastAsia="SimSun"/>
                </w:rPr>
                <w:t>(ACSSU149)</w:t>
              </w:r>
            </w:hyperlink>
          </w:p>
        </w:tc>
        <w:tc>
          <w:tcPr>
            <w:tcW w:w="493" w:type="dxa"/>
            <w:shd w:val="clear" w:color="auto" w:fill="E6E6E6"/>
          </w:tcPr>
          <w:p w:rsidR="00FB3C21" w:rsidRPr="00704B88" w:rsidRDefault="00FB3C21" w:rsidP="00F23221">
            <w:pPr>
              <w:pStyle w:val="Tabletext"/>
              <w:jc w:val="center"/>
              <w:rPr>
                <w:sz w:val="24"/>
                <w:szCs w:val="24"/>
              </w:rPr>
            </w:pPr>
          </w:p>
        </w:tc>
        <w:tc>
          <w:tcPr>
            <w:tcW w:w="493" w:type="dxa"/>
            <w:shd w:val="clear" w:color="auto" w:fill="auto"/>
          </w:tcPr>
          <w:p w:rsidR="00FB3C21" w:rsidRPr="00704B88" w:rsidRDefault="00FB3C21" w:rsidP="00F23221">
            <w:pPr>
              <w:pStyle w:val="Tabletext"/>
              <w:jc w:val="center"/>
              <w:rPr>
                <w:sz w:val="24"/>
                <w:szCs w:val="24"/>
              </w:rPr>
            </w:pPr>
          </w:p>
        </w:tc>
        <w:tc>
          <w:tcPr>
            <w:tcW w:w="493" w:type="dxa"/>
            <w:shd w:val="clear" w:color="auto" w:fill="E6E6E6"/>
          </w:tcPr>
          <w:p w:rsidR="00FB3C21" w:rsidRPr="00704B88" w:rsidRDefault="00FB3C21" w:rsidP="00F23221">
            <w:pPr>
              <w:pStyle w:val="Tabletext"/>
              <w:jc w:val="center"/>
              <w:rPr>
                <w:sz w:val="24"/>
                <w:szCs w:val="24"/>
              </w:rPr>
            </w:pPr>
          </w:p>
        </w:tc>
        <w:tc>
          <w:tcPr>
            <w:tcW w:w="493" w:type="dxa"/>
            <w:shd w:val="clear" w:color="auto" w:fill="auto"/>
          </w:tcPr>
          <w:p w:rsidR="00FB3C21" w:rsidRPr="00704B88" w:rsidRDefault="00FB3C21" w:rsidP="00F23221">
            <w:pPr>
              <w:pStyle w:val="Tabletext"/>
              <w:jc w:val="center"/>
              <w:rPr>
                <w:sz w:val="24"/>
                <w:szCs w:val="24"/>
              </w:rPr>
            </w:pPr>
            <w:r w:rsidRPr="00704B88">
              <w:rPr>
                <w:sz w:val="24"/>
                <w:szCs w:val="24"/>
              </w:rPr>
              <w:sym w:font="Wingdings" w:char="F0FC"/>
            </w:r>
          </w:p>
        </w:tc>
      </w:tr>
      <w:tr w:rsidR="00FB3C21" w:rsidRPr="00704B88" w:rsidTr="00FB3C21">
        <w:tc>
          <w:tcPr>
            <w:tcW w:w="4721" w:type="dxa"/>
            <w:tcBorders>
              <w:bottom w:val="single" w:sz="4" w:space="0" w:color="00948D"/>
            </w:tcBorders>
            <w:shd w:val="clear" w:color="auto" w:fill="auto"/>
          </w:tcPr>
          <w:p w:rsidR="00FB3C21" w:rsidRPr="00301066" w:rsidRDefault="00FB3C21" w:rsidP="00F23221">
            <w:pPr>
              <w:pStyle w:val="Tabletext"/>
            </w:pPr>
            <w:r w:rsidRPr="00256F19">
              <w:t>Multi-cellular organisms contain systems of organs that carry out specialised functions that enable them to survive and reproduce</w:t>
            </w:r>
            <w:r>
              <w:t xml:space="preserve"> </w:t>
            </w:r>
            <w:hyperlink r:id="rId47" w:tooltip="View additional details of ACSSU150" w:history="1">
              <w:r w:rsidR="0034264A" w:rsidRPr="00A8423A">
                <w:rPr>
                  <w:rStyle w:val="Hyperlink"/>
                  <w:rFonts w:eastAsia="SimSun"/>
                </w:rPr>
                <w:t>(ACSSU150)</w:t>
              </w:r>
            </w:hyperlink>
          </w:p>
        </w:tc>
        <w:tc>
          <w:tcPr>
            <w:tcW w:w="493" w:type="dxa"/>
            <w:tcBorders>
              <w:bottom w:val="single" w:sz="4" w:space="0" w:color="00948D"/>
            </w:tcBorders>
            <w:shd w:val="clear" w:color="auto" w:fill="E6E6E6"/>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auto"/>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E6E6E6"/>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auto"/>
          </w:tcPr>
          <w:p w:rsidR="00FB3C21" w:rsidRPr="00704B88" w:rsidRDefault="00FB3C21" w:rsidP="00F23221">
            <w:pPr>
              <w:pStyle w:val="Tabletext"/>
              <w:jc w:val="center"/>
              <w:rPr>
                <w:sz w:val="24"/>
                <w:szCs w:val="24"/>
              </w:rPr>
            </w:pPr>
            <w:r w:rsidRPr="00704B88">
              <w:rPr>
                <w:sz w:val="24"/>
                <w:szCs w:val="24"/>
              </w:rPr>
              <w:sym w:font="Wingdings" w:char="F0FC"/>
            </w:r>
          </w:p>
        </w:tc>
      </w:tr>
      <w:tr w:rsidR="00FB3C21" w:rsidRPr="00704B88" w:rsidTr="00FB3C21">
        <w:tc>
          <w:tcPr>
            <w:tcW w:w="6693" w:type="dxa"/>
            <w:gridSpan w:val="5"/>
            <w:shd w:val="clear" w:color="auto" w:fill="CFE7E6"/>
          </w:tcPr>
          <w:p w:rsidR="00FB3C21" w:rsidRPr="00AE23AD" w:rsidRDefault="00FB3C21" w:rsidP="00F23221">
            <w:pPr>
              <w:pStyle w:val="Tablesubhead"/>
              <w:rPr>
                <w:sz w:val="24"/>
                <w:szCs w:val="24"/>
              </w:rPr>
            </w:pPr>
            <w:r w:rsidRPr="00AE23AD">
              <w:t>Chemical sciences</w:t>
            </w:r>
          </w:p>
        </w:tc>
      </w:tr>
      <w:tr w:rsidR="00FB3C21" w:rsidRPr="00704B88" w:rsidTr="00FB3C21">
        <w:tc>
          <w:tcPr>
            <w:tcW w:w="4721" w:type="dxa"/>
            <w:shd w:val="clear" w:color="auto" w:fill="auto"/>
          </w:tcPr>
          <w:p w:rsidR="00FB3C21" w:rsidRPr="00301066" w:rsidRDefault="00FB3C21" w:rsidP="00F23221">
            <w:pPr>
              <w:pStyle w:val="Tabletext"/>
            </w:pPr>
            <w:r w:rsidRPr="00256F19">
              <w:t>The properties of the different states of matter can be explained in terms of the motion and arrangement of particles</w:t>
            </w:r>
            <w:r>
              <w:t xml:space="preserve"> </w:t>
            </w:r>
            <w:hyperlink r:id="rId48" w:tooltip="View additional details of ACSSU151" w:history="1">
              <w:r w:rsidR="0034264A" w:rsidRPr="00A8423A">
                <w:rPr>
                  <w:rStyle w:val="Hyperlink"/>
                  <w:rFonts w:eastAsia="SimSun"/>
                </w:rPr>
                <w:t>(ACSSU151)</w:t>
              </w:r>
            </w:hyperlink>
          </w:p>
        </w:tc>
        <w:tc>
          <w:tcPr>
            <w:tcW w:w="493" w:type="dxa"/>
            <w:shd w:val="clear" w:color="auto" w:fill="E6E6E6"/>
          </w:tcPr>
          <w:p w:rsidR="00FB3C21" w:rsidRPr="00704B88" w:rsidRDefault="00FB3C21" w:rsidP="00F23221">
            <w:pPr>
              <w:pStyle w:val="Tabletext"/>
              <w:jc w:val="center"/>
              <w:rPr>
                <w:sz w:val="24"/>
                <w:szCs w:val="24"/>
              </w:rPr>
            </w:pPr>
            <w:r w:rsidRPr="00704B88">
              <w:rPr>
                <w:sz w:val="24"/>
                <w:szCs w:val="24"/>
              </w:rPr>
              <w:sym w:font="Wingdings" w:char="F0FC"/>
            </w:r>
          </w:p>
        </w:tc>
        <w:tc>
          <w:tcPr>
            <w:tcW w:w="493" w:type="dxa"/>
            <w:shd w:val="clear" w:color="auto" w:fill="auto"/>
          </w:tcPr>
          <w:p w:rsidR="00FB3C21" w:rsidRPr="00704B88" w:rsidRDefault="00FB3C21" w:rsidP="00F23221">
            <w:pPr>
              <w:pStyle w:val="Tabletext"/>
              <w:jc w:val="center"/>
              <w:rPr>
                <w:sz w:val="24"/>
                <w:szCs w:val="24"/>
              </w:rPr>
            </w:pPr>
          </w:p>
        </w:tc>
        <w:tc>
          <w:tcPr>
            <w:tcW w:w="493" w:type="dxa"/>
            <w:shd w:val="clear" w:color="auto" w:fill="E6E6E6"/>
          </w:tcPr>
          <w:p w:rsidR="00FB3C21" w:rsidRPr="00704B88" w:rsidRDefault="00FB3C21" w:rsidP="00F23221">
            <w:pPr>
              <w:pStyle w:val="Tabletext"/>
              <w:jc w:val="center"/>
              <w:rPr>
                <w:sz w:val="24"/>
                <w:szCs w:val="24"/>
              </w:rPr>
            </w:pPr>
          </w:p>
        </w:tc>
        <w:tc>
          <w:tcPr>
            <w:tcW w:w="493" w:type="dxa"/>
            <w:shd w:val="clear" w:color="auto" w:fill="auto"/>
          </w:tcPr>
          <w:p w:rsidR="00FB3C21" w:rsidRPr="00704B88" w:rsidRDefault="00FB3C21" w:rsidP="00F23221">
            <w:pPr>
              <w:pStyle w:val="Tabletext"/>
              <w:jc w:val="center"/>
              <w:rPr>
                <w:sz w:val="24"/>
                <w:szCs w:val="24"/>
              </w:rPr>
            </w:pPr>
          </w:p>
        </w:tc>
      </w:tr>
      <w:tr w:rsidR="00FB3C21" w:rsidRPr="00704B88" w:rsidTr="00FB3C21">
        <w:tc>
          <w:tcPr>
            <w:tcW w:w="4721" w:type="dxa"/>
            <w:shd w:val="clear" w:color="auto" w:fill="auto"/>
          </w:tcPr>
          <w:p w:rsidR="00FB3C21" w:rsidRPr="00256F19" w:rsidRDefault="00FB3C21" w:rsidP="00F23221">
            <w:pPr>
              <w:pStyle w:val="Tabletext"/>
            </w:pPr>
            <w:r w:rsidRPr="00256F19">
              <w:t>Differences between elements, compounds and mixtures can be described at a particle level</w:t>
            </w:r>
            <w:r>
              <w:t xml:space="preserve"> </w:t>
            </w:r>
            <w:hyperlink r:id="rId49" w:tooltip="View additional details of ACSSU152" w:history="1">
              <w:r w:rsidR="0034264A" w:rsidRPr="00A8423A">
                <w:rPr>
                  <w:rStyle w:val="Hyperlink"/>
                  <w:rFonts w:eastAsia="SimSun"/>
                </w:rPr>
                <w:t>(ACSSU152)</w:t>
              </w:r>
            </w:hyperlink>
          </w:p>
        </w:tc>
        <w:tc>
          <w:tcPr>
            <w:tcW w:w="493" w:type="dxa"/>
            <w:shd w:val="clear" w:color="auto" w:fill="E6E6E6"/>
          </w:tcPr>
          <w:p w:rsidR="00FB3C21" w:rsidRPr="00704B88" w:rsidRDefault="00FB3C21" w:rsidP="00F23221">
            <w:pPr>
              <w:pStyle w:val="Tabletext"/>
              <w:jc w:val="center"/>
              <w:rPr>
                <w:sz w:val="24"/>
                <w:szCs w:val="24"/>
              </w:rPr>
            </w:pPr>
            <w:r w:rsidRPr="00704B88">
              <w:rPr>
                <w:sz w:val="24"/>
                <w:szCs w:val="24"/>
              </w:rPr>
              <w:sym w:font="Wingdings" w:char="F0FC"/>
            </w:r>
          </w:p>
        </w:tc>
        <w:tc>
          <w:tcPr>
            <w:tcW w:w="493" w:type="dxa"/>
            <w:shd w:val="clear" w:color="auto" w:fill="auto"/>
          </w:tcPr>
          <w:p w:rsidR="00FB3C21" w:rsidRPr="00704B88" w:rsidRDefault="00FB3C21" w:rsidP="00F23221">
            <w:pPr>
              <w:pStyle w:val="Tabletext"/>
              <w:jc w:val="center"/>
              <w:rPr>
                <w:sz w:val="24"/>
                <w:szCs w:val="24"/>
              </w:rPr>
            </w:pPr>
          </w:p>
        </w:tc>
        <w:tc>
          <w:tcPr>
            <w:tcW w:w="493" w:type="dxa"/>
            <w:shd w:val="clear" w:color="auto" w:fill="E6E6E6"/>
          </w:tcPr>
          <w:p w:rsidR="00FB3C21" w:rsidRPr="00704B88" w:rsidRDefault="00FB3C21" w:rsidP="00F23221">
            <w:pPr>
              <w:pStyle w:val="Tabletext"/>
              <w:jc w:val="center"/>
              <w:rPr>
                <w:sz w:val="24"/>
                <w:szCs w:val="24"/>
              </w:rPr>
            </w:pPr>
          </w:p>
        </w:tc>
        <w:tc>
          <w:tcPr>
            <w:tcW w:w="493" w:type="dxa"/>
            <w:shd w:val="clear" w:color="auto" w:fill="auto"/>
          </w:tcPr>
          <w:p w:rsidR="00FB3C21" w:rsidRPr="00704B88" w:rsidRDefault="00FB3C21" w:rsidP="00F23221">
            <w:pPr>
              <w:pStyle w:val="Tabletext"/>
              <w:jc w:val="center"/>
              <w:rPr>
                <w:sz w:val="24"/>
                <w:szCs w:val="24"/>
              </w:rPr>
            </w:pPr>
          </w:p>
        </w:tc>
      </w:tr>
      <w:tr w:rsidR="00FB3C21" w:rsidRPr="00704B88" w:rsidTr="00FB3C21">
        <w:tc>
          <w:tcPr>
            <w:tcW w:w="4721" w:type="dxa"/>
            <w:tcBorders>
              <w:bottom w:val="single" w:sz="4" w:space="0" w:color="00948D"/>
            </w:tcBorders>
            <w:shd w:val="clear" w:color="auto" w:fill="auto"/>
          </w:tcPr>
          <w:p w:rsidR="00FB3C21" w:rsidRPr="00256F19" w:rsidRDefault="00FB3C21" w:rsidP="00F23221">
            <w:pPr>
              <w:pStyle w:val="Tabletext"/>
            </w:pPr>
            <w:r>
              <w:rPr>
                <w:rFonts w:cs="Arial"/>
              </w:rPr>
              <w:t xml:space="preserve">Chemical change involves substances reacting to form new substances </w:t>
            </w:r>
            <w:hyperlink r:id="rId50" w:tooltip="View additional details of ACSSU225" w:history="1">
              <w:r w:rsidR="0034264A" w:rsidRPr="00A8423A">
                <w:rPr>
                  <w:rStyle w:val="Hyperlink"/>
                  <w:rFonts w:eastAsia="SimSun"/>
                </w:rPr>
                <w:t>(ACSSU225)</w:t>
              </w:r>
            </w:hyperlink>
          </w:p>
        </w:tc>
        <w:tc>
          <w:tcPr>
            <w:tcW w:w="493" w:type="dxa"/>
            <w:tcBorders>
              <w:bottom w:val="single" w:sz="4" w:space="0" w:color="00948D"/>
            </w:tcBorders>
            <w:shd w:val="clear" w:color="auto" w:fill="E6E6E6"/>
          </w:tcPr>
          <w:p w:rsidR="00FB3C21" w:rsidRPr="00704B88" w:rsidRDefault="00FB3C21"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E6E6E6"/>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auto"/>
          </w:tcPr>
          <w:p w:rsidR="00FB3C21" w:rsidRPr="00704B88" w:rsidRDefault="00FB3C21" w:rsidP="00F23221">
            <w:pPr>
              <w:pStyle w:val="Tabletext"/>
              <w:jc w:val="center"/>
              <w:rPr>
                <w:sz w:val="24"/>
                <w:szCs w:val="24"/>
              </w:rPr>
            </w:pPr>
          </w:p>
        </w:tc>
      </w:tr>
      <w:tr w:rsidR="00FB3C21" w:rsidRPr="00704B88" w:rsidTr="00FB3C21">
        <w:tc>
          <w:tcPr>
            <w:tcW w:w="6693" w:type="dxa"/>
            <w:gridSpan w:val="5"/>
            <w:shd w:val="clear" w:color="auto" w:fill="CFE7E6"/>
          </w:tcPr>
          <w:p w:rsidR="00FB3C21" w:rsidRPr="00AE23AD" w:rsidRDefault="00FB3C21" w:rsidP="00F23221">
            <w:pPr>
              <w:pStyle w:val="Tablesubhead"/>
              <w:rPr>
                <w:sz w:val="24"/>
                <w:szCs w:val="24"/>
              </w:rPr>
            </w:pPr>
            <w:r w:rsidRPr="00AE23AD">
              <w:t>Earth and space sciences</w:t>
            </w:r>
          </w:p>
        </w:tc>
      </w:tr>
      <w:tr w:rsidR="00FB3C21" w:rsidRPr="00704B88" w:rsidTr="00FB3C21">
        <w:tc>
          <w:tcPr>
            <w:tcW w:w="4721" w:type="dxa"/>
            <w:tcBorders>
              <w:bottom w:val="single" w:sz="4" w:space="0" w:color="00948D"/>
            </w:tcBorders>
            <w:shd w:val="clear" w:color="auto" w:fill="auto"/>
          </w:tcPr>
          <w:p w:rsidR="00FB3C21" w:rsidRDefault="00FB3C21" w:rsidP="00F23221">
            <w:pPr>
              <w:pStyle w:val="Tabletext"/>
            </w:pPr>
            <w:r w:rsidRPr="00256F19">
              <w:t>Sedimentary, igneous and metamorphic rocks contain minerals and are formed by processes that occur within Earth over a variety of timescales</w:t>
            </w:r>
            <w:r>
              <w:t xml:space="preserve"> </w:t>
            </w:r>
            <w:hyperlink r:id="rId51" w:tooltip="View additional details of ACSSU153" w:history="1">
              <w:r w:rsidR="00AB254A" w:rsidRPr="00A8423A">
                <w:rPr>
                  <w:rStyle w:val="Hyperlink"/>
                  <w:rFonts w:eastAsia="SimSun"/>
                </w:rPr>
                <w:t>(ACSSU153)</w:t>
              </w:r>
            </w:hyperlink>
          </w:p>
        </w:tc>
        <w:tc>
          <w:tcPr>
            <w:tcW w:w="493" w:type="dxa"/>
            <w:tcBorders>
              <w:bottom w:val="single" w:sz="4" w:space="0" w:color="00948D"/>
            </w:tcBorders>
            <w:shd w:val="clear" w:color="auto" w:fill="E6E6E6"/>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auto"/>
          </w:tcPr>
          <w:p w:rsidR="00FB3C21" w:rsidRPr="00704B88" w:rsidRDefault="00FB3C21"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FB3C21" w:rsidRPr="00704B88" w:rsidRDefault="00FB3C21" w:rsidP="00F23221">
            <w:pPr>
              <w:pStyle w:val="Tabletext"/>
              <w:jc w:val="center"/>
              <w:rPr>
                <w:sz w:val="24"/>
                <w:szCs w:val="24"/>
              </w:rPr>
            </w:pPr>
          </w:p>
        </w:tc>
        <w:tc>
          <w:tcPr>
            <w:tcW w:w="493" w:type="dxa"/>
            <w:tcBorders>
              <w:bottom w:val="single" w:sz="4" w:space="0" w:color="00948D"/>
            </w:tcBorders>
            <w:shd w:val="clear" w:color="auto" w:fill="auto"/>
          </w:tcPr>
          <w:p w:rsidR="00FB3C21" w:rsidRPr="00704B88" w:rsidRDefault="00FB3C21" w:rsidP="00F23221">
            <w:pPr>
              <w:pStyle w:val="Tabletext"/>
              <w:jc w:val="center"/>
              <w:rPr>
                <w:sz w:val="24"/>
                <w:szCs w:val="24"/>
              </w:rPr>
            </w:pPr>
          </w:p>
        </w:tc>
      </w:tr>
      <w:tr w:rsidR="00FB3C21" w:rsidRPr="00704B88" w:rsidTr="00F23221">
        <w:tc>
          <w:tcPr>
            <w:tcW w:w="6693" w:type="dxa"/>
            <w:gridSpan w:val="5"/>
            <w:shd w:val="clear" w:color="auto" w:fill="CFE7E6"/>
          </w:tcPr>
          <w:p w:rsidR="00FB3C21" w:rsidRPr="00704B88" w:rsidRDefault="00FB3C21" w:rsidP="00F23221">
            <w:pPr>
              <w:pStyle w:val="Tablesubhead"/>
              <w:rPr>
                <w:sz w:val="24"/>
                <w:szCs w:val="24"/>
              </w:rPr>
            </w:pPr>
            <w:r w:rsidRPr="00301066">
              <w:t>Physical sciences</w:t>
            </w:r>
          </w:p>
        </w:tc>
      </w:tr>
      <w:tr w:rsidR="00FB3C21" w:rsidRPr="00704B88" w:rsidTr="00FB3C21">
        <w:tc>
          <w:tcPr>
            <w:tcW w:w="4721" w:type="dxa"/>
            <w:shd w:val="clear" w:color="auto" w:fill="auto"/>
          </w:tcPr>
          <w:p w:rsidR="00FB3C21" w:rsidRPr="00301066" w:rsidRDefault="00FB3C21" w:rsidP="00F23221">
            <w:pPr>
              <w:pStyle w:val="Tabletext"/>
            </w:pPr>
            <w:r w:rsidRPr="00256F19">
              <w:t>Energy appears in different forms including movement (kinetic energy), heat and potential energy, and causes change within systems</w:t>
            </w:r>
            <w:r>
              <w:t xml:space="preserve"> </w:t>
            </w:r>
            <w:hyperlink r:id="rId52" w:tooltip="View additional details of ACSSU155" w:history="1">
              <w:r w:rsidR="00AB254A" w:rsidRPr="00A8423A">
                <w:rPr>
                  <w:rStyle w:val="Hyperlink"/>
                  <w:rFonts w:eastAsia="SimSun"/>
                </w:rPr>
                <w:t>(ACSSU155)</w:t>
              </w:r>
            </w:hyperlink>
          </w:p>
        </w:tc>
        <w:tc>
          <w:tcPr>
            <w:tcW w:w="493" w:type="dxa"/>
            <w:shd w:val="clear" w:color="auto" w:fill="E6E6E6"/>
          </w:tcPr>
          <w:p w:rsidR="00FB3C21" w:rsidRPr="00704B88" w:rsidRDefault="00FB3C21" w:rsidP="00F23221">
            <w:pPr>
              <w:pStyle w:val="Tabletext"/>
              <w:jc w:val="center"/>
              <w:rPr>
                <w:sz w:val="24"/>
                <w:szCs w:val="24"/>
              </w:rPr>
            </w:pPr>
          </w:p>
        </w:tc>
        <w:tc>
          <w:tcPr>
            <w:tcW w:w="493" w:type="dxa"/>
            <w:shd w:val="clear" w:color="auto" w:fill="auto"/>
          </w:tcPr>
          <w:p w:rsidR="00FB3C21" w:rsidRPr="00704B88" w:rsidRDefault="00FB3C21" w:rsidP="00F23221">
            <w:pPr>
              <w:pStyle w:val="Tabletext"/>
              <w:jc w:val="center"/>
              <w:rPr>
                <w:sz w:val="24"/>
                <w:szCs w:val="24"/>
              </w:rPr>
            </w:pPr>
          </w:p>
        </w:tc>
        <w:tc>
          <w:tcPr>
            <w:tcW w:w="493" w:type="dxa"/>
            <w:shd w:val="clear" w:color="auto" w:fill="E6E6E6"/>
          </w:tcPr>
          <w:p w:rsidR="00FB3C21" w:rsidRPr="00704B88" w:rsidRDefault="00FB3C21" w:rsidP="00F23221">
            <w:pPr>
              <w:pStyle w:val="Tabletext"/>
              <w:jc w:val="center"/>
              <w:rPr>
                <w:sz w:val="24"/>
                <w:szCs w:val="24"/>
              </w:rPr>
            </w:pPr>
            <w:r w:rsidRPr="00704B88">
              <w:rPr>
                <w:sz w:val="24"/>
                <w:szCs w:val="24"/>
              </w:rPr>
              <w:sym w:font="Wingdings" w:char="F0FC"/>
            </w:r>
          </w:p>
        </w:tc>
        <w:tc>
          <w:tcPr>
            <w:tcW w:w="493" w:type="dxa"/>
            <w:shd w:val="clear" w:color="auto" w:fill="auto"/>
          </w:tcPr>
          <w:p w:rsidR="00FB3C21" w:rsidRPr="00704B88" w:rsidRDefault="00FB3C21" w:rsidP="00F23221">
            <w:pPr>
              <w:pStyle w:val="Tabletext"/>
              <w:jc w:val="center"/>
              <w:rPr>
                <w:sz w:val="24"/>
                <w:szCs w:val="24"/>
              </w:rPr>
            </w:pP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5238FC" w:rsidRPr="00704B88" w:rsidTr="00A174AC">
        <w:tc>
          <w:tcPr>
            <w:tcW w:w="6693" w:type="dxa"/>
            <w:gridSpan w:val="5"/>
            <w:shd w:val="clear" w:color="auto" w:fill="CFE7E6"/>
          </w:tcPr>
          <w:p w:rsidR="005238FC" w:rsidRPr="00301066" w:rsidRDefault="005238FC" w:rsidP="00F23221">
            <w:pPr>
              <w:pStyle w:val="Tablesubhead"/>
            </w:pPr>
            <w:r w:rsidRPr="00301066">
              <w:rPr>
                <w:lang w:eastAsia="en-AU"/>
              </w:rPr>
              <w:t>Nature and development of science</w:t>
            </w:r>
          </w:p>
        </w:tc>
      </w:tr>
      <w:tr w:rsidR="005238FC" w:rsidRPr="00704B88" w:rsidTr="0077298E">
        <w:tc>
          <w:tcPr>
            <w:tcW w:w="4722" w:type="dxa"/>
            <w:shd w:val="clear" w:color="auto" w:fill="auto"/>
          </w:tcPr>
          <w:p w:rsidR="005238FC" w:rsidRPr="00301066" w:rsidRDefault="005238FC" w:rsidP="00F23221">
            <w:pPr>
              <w:pStyle w:val="Tabletext"/>
            </w:pPr>
            <w:r w:rsidRPr="00014487">
              <w:t>Scientific knowledge changes as new evidence becomes available, and some scientific discoveries have significantly changed people’s understanding of the world</w:t>
            </w:r>
            <w:r>
              <w:t xml:space="preserve"> </w:t>
            </w:r>
            <w:hyperlink r:id="rId53" w:tooltip="View additional details of ACSHE134" w:history="1">
              <w:r w:rsidR="00AB254A" w:rsidRPr="00A8423A">
                <w:rPr>
                  <w:rStyle w:val="Hyperlink"/>
                  <w:rFonts w:eastAsia="SimSun"/>
                </w:rPr>
                <w:t>(ACSHE134)</w:t>
              </w:r>
            </w:hyperlink>
          </w:p>
        </w:tc>
        <w:tc>
          <w:tcPr>
            <w:tcW w:w="492" w:type="dxa"/>
            <w:shd w:val="clear" w:color="auto" w:fill="E6E6E6"/>
          </w:tcPr>
          <w:p w:rsidR="005238FC" w:rsidRPr="00704B88" w:rsidRDefault="005238FC" w:rsidP="00F23221">
            <w:pPr>
              <w:pStyle w:val="Tabletext"/>
              <w:jc w:val="center"/>
              <w:rPr>
                <w:sz w:val="24"/>
                <w:szCs w:val="24"/>
              </w:rPr>
            </w:pPr>
            <w:r w:rsidRPr="00704B88">
              <w:rPr>
                <w:sz w:val="24"/>
                <w:szCs w:val="24"/>
              </w:rPr>
              <w:sym w:font="Wingdings" w:char="F0FC"/>
            </w:r>
          </w:p>
        </w:tc>
        <w:tc>
          <w:tcPr>
            <w:tcW w:w="493" w:type="dxa"/>
            <w:shd w:val="clear" w:color="auto" w:fill="auto"/>
          </w:tcPr>
          <w:p w:rsidR="005238FC" w:rsidRPr="00704B88" w:rsidRDefault="005238FC" w:rsidP="00F23221">
            <w:pPr>
              <w:pStyle w:val="Tabletext"/>
              <w:jc w:val="center"/>
              <w:rPr>
                <w:sz w:val="24"/>
                <w:szCs w:val="24"/>
              </w:rPr>
            </w:pPr>
          </w:p>
        </w:tc>
        <w:tc>
          <w:tcPr>
            <w:tcW w:w="493" w:type="dxa"/>
            <w:shd w:val="clear" w:color="auto" w:fill="E6E6E6"/>
          </w:tcPr>
          <w:p w:rsidR="005238FC" w:rsidRPr="00704B88" w:rsidRDefault="005238FC" w:rsidP="00F23221">
            <w:pPr>
              <w:pStyle w:val="Tabletext"/>
              <w:jc w:val="center"/>
              <w:rPr>
                <w:sz w:val="24"/>
                <w:szCs w:val="24"/>
              </w:rPr>
            </w:pPr>
          </w:p>
        </w:tc>
        <w:tc>
          <w:tcPr>
            <w:tcW w:w="493" w:type="dxa"/>
            <w:shd w:val="clear" w:color="auto" w:fill="auto"/>
          </w:tcPr>
          <w:p w:rsidR="005238FC" w:rsidRPr="00704B88" w:rsidRDefault="005238FC" w:rsidP="00F23221">
            <w:pPr>
              <w:pStyle w:val="Tabletext"/>
              <w:jc w:val="center"/>
              <w:rPr>
                <w:sz w:val="24"/>
                <w:szCs w:val="24"/>
              </w:rPr>
            </w:pPr>
            <w:r w:rsidRPr="00704B88">
              <w:rPr>
                <w:sz w:val="24"/>
                <w:szCs w:val="24"/>
              </w:rPr>
              <w:sym w:font="Wingdings" w:char="F0FC"/>
            </w:r>
          </w:p>
        </w:tc>
      </w:tr>
      <w:tr w:rsidR="005238FC" w:rsidRPr="00704B88" w:rsidTr="005238FC">
        <w:tc>
          <w:tcPr>
            <w:tcW w:w="4722" w:type="dxa"/>
            <w:tcBorders>
              <w:bottom w:val="single" w:sz="4" w:space="0" w:color="00948D"/>
            </w:tcBorders>
            <w:shd w:val="clear" w:color="auto" w:fill="auto"/>
          </w:tcPr>
          <w:p w:rsidR="005238FC" w:rsidRPr="00301066" w:rsidRDefault="005238FC" w:rsidP="00F23221">
            <w:pPr>
              <w:pStyle w:val="Tabletext"/>
            </w:pPr>
            <w:r w:rsidRPr="00014487">
              <w:t>Science knowledge can develop through collaboration and connecting ideas across the disciplines of science</w:t>
            </w:r>
            <w:r>
              <w:t xml:space="preserve"> </w:t>
            </w:r>
            <w:hyperlink r:id="rId54" w:tooltip="View additional details of ACSHE226" w:history="1">
              <w:r w:rsidR="00AB254A" w:rsidRPr="00A8423A">
                <w:rPr>
                  <w:rStyle w:val="Hyperlink"/>
                  <w:rFonts w:eastAsia="SimSun"/>
                </w:rPr>
                <w:t>(ACSHE226)</w:t>
              </w:r>
            </w:hyperlink>
          </w:p>
        </w:tc>
        <w:tc>
          <w:tcPr>
            <w:tcW w:w="492" w:type="dxa"/>
            <w:tcBorders>
              <w:bottom w:val="single" w:sz="4" w:space="0" w:color="00948D"/>
            </w:tcBorders>
            <w:shd w:val="clear" w:color="auto" w:fill="E6E6E6"/>
          </w:tcPr>
          <w:p w:rsidR="005238FC" w:rsidRPr="00704B88" w:rsidRDefault="005238FC" w:rsidP="00F23221">
            <w:pPr>
              <w:pStyle w:val="Tabletext"/>
              <w:jc w:val="center"/>
              <w:rPr>
                <w:sz w:val="24"/>
                <w:szCs w:val="24"/>
              </w:rPr>
            </w:pPr>
          </w:p>
        </w:tc>
        <w:tc>
          <w:tcPr>
            <w:tcW w:w="493" w:type="dxa"/>
            <w:tcBorders>
              <w:bottom w:val="single" w:sz="4" w:space="0" w:color="00948D"/>
            </w:tcBorders>
            <w:shd w:val="clear" w:color="auto" w:fill="auto"/>
          </w:tcPr>
          <w:p w:rsidR="005238FC" w:rsidRPr="00704B88" w:rsidRDefault="005238FC"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5238FC" w:rsidRPr="00704B88" w:rsidRDefault="005238FC" w:rsidP="00F23221">
            <w:pPr>
              <w:pStyle w:val="Tabletext"/>
              <w:jc w:val="center"/>
              <w:rPr>
                <w:sz w:val="24"/>
                <w:szCs w:val="24"/>
              </w:rPr>
            </w:pPr>
          </w:p>
        </w:tc>
        <w:tc>
          <w:tcPr>
            <w:tcW w:w="493" w:type="dxa"/>
            <w:tcBorders>
              <w:bottom w:val="single" w:sz="4" w:space="0" w:color="00948D"/>
            </w:tcBorders>
            <w:shd w:val="clear" w:color="auto" w:fill="auto"/>
          </w:tcPr>
          <w:p w:rsidR="005238FC" w:rsidRPr="00704B88" w:rsidRDefault="005238FC" w:rsidP="00F23221">
            <w:pPr>
              <w:pStyle w:val="Tabletext"/>
              <w:jc w:val="center"/>
              <w:rPr>
                <w:sz w:val="24"/>
                <w:szCs w:val="24"/>
              </w:rPr>
            </w:pPr>
          </w:p>
        </w:tc>
      </w:tr>
      <w:tr w:rsidR="005238FC" w:rsidRPr="00704B88" w:rsidTr="005238FC">
        <w:tc>
          <w:tcPr>
            <w:tcW w:w="6693" w:type="dxa"/>
            <w:gridSpan w:val="5"/>
            <w:shd w:val="clear" w:color="auto" w:fill="CFE7E6"/>
          </w:tcPr>
          <w:p w:rsidR="005238FC" w:rsidRPr="00704B88" w:rsidRDefault="005238FC" w:rsidP="00F23221">
            <w:pPr>
              <w:pStyle w:val="Tablesubhead"/>
              <w:rPr>
                <w:sz w:val="24"/>
                <w:szCs w:val="24"/>
              </w:rPr>
            </w:pPr>
            <w:r w:rsidRPr="00301066">
              <w:rPr>
                <w:lang w:eastAsia="en-AU"/>
              </w:rPr>
              <w:t>Use and influence of science</w:t>
            </w:r>
          </w:p>
        </w:tc>
      </w:tr>
      <w:tr w:rsidR="005238FC" w:rsidRPr="00704B88" w:rsidTr="0077298E">
        <w:tc>
          <w:tcPr>
            <w:tcW w:w="4722" w:type="dxa"/>
            <w:shd w:val="clear" w:color="auto" w:fill="auto"/>
          </w:tcPr>
          <w:p w:rsidR="005238FC" w:rsidRDefault="005238FC" w:rsidP="00F23221">
            <w:pPr>
              <w:pStyle w:val="Tabletext"/>
            </w:pPr>
            <w:r w:rsidRPr="00014487">
              <w:t>Science and technology contribute to finding solutions to a range of contemporary issues; these solutions may impact on other areas of society and involve ethical considerations</w:t>
            </w:r>
            <w:r>
              <w:t xml:space="preserve"> </w:t>
            </w:r>
            <w:hyperlink r:id="rId55" w:tooltip="View additional details of ACSHE135" w:history="1">
              <w:r w:rsidR="00AB254A" w:rsidRPr="00A8423A">
                <w:rPr>
                  <w:rStyle w:val="Hyperlink"/>
                  <w:rFonts w:eastAsia="SimSun"/>
                </w:rPr>
                <w:t>(ACSHE135)</w:t>
              </w:r>
            </w:hyperlink>
          </w:p>
        </w:tc>
        <w:tc>
          <w:tcPr>
            <w:tcW w:w="492" w:type="dxa"/>
            <w:shd w:val="clear" w:color="auto" w:fill="E6E6E6"/>
          </w:tcPr>
          <w:p w:rsidR="005238FC" w:rsidRPr="00704B88" w:rsidRDefault="005238FC" w:rsidP="00F23221">
            <w:pPr>
              <w:pStyle w:val="Tabletext"/>
              <w:jc w:val="center"/>
              <w:rPr>
                <w:sz w:val="24"/>
                <w:szCs w:val="24"/>
              </w:rPr>
            </w:pPr>
          </w:p>
        </w:tc>
        <w:tc>
          <w:tcPr>
            <w:tcW w:w="493" w:type="dxa"/>
            <w:shd w:val="clear" w:color="auto" w:fill="auto"/>
          </w:tcPr>
          <w:p w:rsidR="005238FC" w:rsidRPr="00704B88" w:rsidRDefault="005238FC" w:rsidP="00F23221">
            <w:pPr>
              <w:pStyle w:val="Tabletext"/>
              <w:jc w:val="center"/>
              <w:rPr>
                <w:sz w:val="24"/>
                <w:szCs w:val="24"/>
              </w:rPr>
            </w:pPr>
          </w:p>
        </w:tc>
        <w:tc>
          <w:tcPr>
            <w:tcW w:w="493" w:type="dxa"/>
            <w:shd w:val="clear" w:color="auto" w:fill="E6E6E6"/>
          </w:tcPr>
          <w:p w:rsidR="005238FC" w:rsidRPr="00704B88" w:rsidRDefault="005238FC" w:rsidP="00F23221">
            <w:pPr>
              <w:pStyle w:val="Tabletext"/>
              <w:jc w:val="center"/>
              <w:rPr>
                <w:sz w:val="24"/>
                <w:szCs w:val="24"/>
              </w:rPr>
            </w:pPr>
            <w:r w:rsidRPr="00704B88">
              <w:rPr>
                <w:sz w:val="24"/>
                <w:szCs w:val="24"/>
              </w:rPr>
              <w:sym w:font="Wingdings" w:char="F0FC"/>
            </w:r>
          </w:p>
        </w:tc>
        <w:tc>
          <w:tcPr>
            <w:tcW w:w="493" w:type="dxa"/>
            <w:shd w:val="clear" w:color="auto" w:fill="auto"/>
          </w:tcPr>
          <w:p w:rsidR="005238FC" w:rsidRPr="00704B88" w:rsidRDefault="005238FC" w:rsidP="00F23221">
            <w:pPr>
              <w:pStyle w:val="Tabletext"/>
              <w:jc w:val="center"/>
              <w:rPr>
                <w:sz w:val="24"/>
                <w:szCs w:val="24"/>
              </w:rPr>
            </w:pPr>
            <w:r w:rsidRPr="00704B88">
              <w:rPr>
                <w:sz w:val="24"/>
                <w:szCs w:val="24"/>
              </w:rPr>
              <w:sym w:font="Wingdings" w:char="F0FC"/>
            </w:r>
          </w:p>
        </w:tc>
      </w:tr>
      <w:tr w:rsidR="005238FC" w:rsidRPr="00704B88" w:rsidTr="0077298E">
        <w:tc>
          <w:tcPr>
            <w:tcW w:w="4722" w:type="dxa"/>
            <w:shd w:val="clear" w:color="auto" w:fill="auto"/>
          </w:tcPr>
          <w:p w:rsidR="005238FC" w:rsidRDefault="005238FC" w:rsidP="00F23221">
            <w:pPr>
              <w:pStyle w:val="Tabletext"/>
            </w:pPr>
            <w:r w:rsidRPr="00014487">
              <w:t>Science understandings influence the development of practices in areas of human activity such as industry, agriculture and marine and terrestrial resource management</w:t>
            </w:r>
            <w:r>
              <w:t xml:space="preserve"> </w:t>
            </w:r>
            <w:hyperlink r:id="rId56" w:tooltip="View additional details of ACSHE136" w:history="1">
              <w:r w:rsidR="00AB254A" w:rsidRPr="00A8423A">
                <w:rPr>
                  <w:rStyle w:val="Hyperlink"/>
                  <w:rFonts w:eastAsia="SimSun"/>
                </w:rPr>
                <w:t>(ACSHE136)</w:t>
              </w:r>
            </w:hyperlink>
          </w:p>
        </w:tc>
        <w:tc>
          <w:tcPr>
            <w:tcW w:w="492" w:type="dxa"/>
            <w:shd w:val="clear" w:color="auto" w:fill="E6E6E6"/>
          </w:tcPr>
          <w:p w:rsidR="005238FC" w:rsidRPr="00704B88" w:rsidRDefault="005238FC" w:rsidP="00F23221">
            <w:pPr>
              <w:pStyle w:val="Tabletext"/>
              <w:jc w:val="center"/>
              <w:rPr>
                <w:sz w:val="24"/>
                <w:szCs w:val="24"/>
              </w:rPr>
            </w:pPr>
          </w:p>
        </w:tc>
        <w:tc>
          <w:tcPr>
            <w:tcW w:w="493" w:type="dxa"/>
            <w:shd w:val="clear" w:color="auto" w:fill="auto"/>
          </w:tcPr>
          <w:p w:rsidR="005238FC" w:rsidRPr="00704B88" w:rsidRDefault="005238FC" w:rsidP="00F23221">
            <w:pPr>
              <w:pStyle w:val="Tabletext"/>
              <w:jc w:val="center"/>
              <w:rPr>
                <w:sz w:val="24"/>
                <w:szCs w:val="24"/>
              </w:rPr>
            </w:pPr>
          </w:p>
        </w:tc>
        <w:tc>
          <w:tcPr>
            <w:tcW w:w="493" w:type="dxa"/>
            <w:shd w:val="clear" w:color="auto" w:fill="E6E6E6"/>
          </w:tcPr>
          <w:p w:rsidR="005238FC" w:rsidRPr="00704B88" w:rsidRDefault="005238FC" w:rsidP="00F23221">
            <w:pPr>
              <w:pStyle w:val="Tabletext"/>
              <w:jc w:val="center"/>
              <w:rPr>
                <w:sz w:val="24"/>
                <w:szCs w:val="24"/>
              </w:rPr>
            </w:pPr>
            <w:r w:rsidRPr="00704B88">
              <w:rPr>
                <w:sz w:val="24"/>
                <w:szCs w:val="24"/>
              </w:rPr>
              <w:sym w:font="Wingdings" w:char="F0FC"/>
            </w:r>
          </w:p>
        </w:tc>
        <w:tc>
          <w:tcPr>
            <w:tcW w:w="493" w:type="dxa"/>
            <w:shd w:val="clear" w:color="auto" w:fill="auto"/>
          </w:tcPr>
          <w:p w:rsidR="005238FC" w:rsidRPr="00704B88" w:rsidRDefault="005238FC" w:rsidP="00F23221">
            <w:pPr>
              <w:pStyle w:val="Tabletext"/>
              <w:jc w:val="center"/>
              <w:rPr>
                <w:sz w:val="24"/>
                <w:szCs w:val="24"/>
              </w:rPr>
            </w:pPr>
          </w:p>
        </w:tc>
      </w:tr>
      <w:tr w:rsidR="005238FC" w:rsidRPr="00704B88" w:rsidTr="0077298E">
        <w:tc>
          <w:tcPr>
            <w:tcW w:w="4722" w:type="dxa"/>
            <w:shd w:val="clear" w:color="auto" w:fill="auto"/>
          </w:tcPr>
          <w:p w:rsidR="005238FC" w:rsidRDefault="005238FC" w:rsidP="00F23221">
            <w:pPr>
              <w:pStyle w:val="Tabletext"/>
            </w:pPr>
            <w:r w:rsidRPr="00014487">
              <w:t>People use understanding and skills from across the disciplines of science in their occupations</w:t>
            </w:r>
            <w:r>
              <w:t xml:space="preserve"> </w:t>
            </w:r>
            <w:hyperlink r:id="rId57" w:tooltip="View additional details of ACSHE227" w:history="1">
              <w:r w:rsidR="00AB254A" w:rsidRPr="00A8423A">
                <w:rPr>
                  <w:rStyle w:val="Hyperlink"/>
                  <w:rFonts w:eastAsia="SimSun"/>
                </w:rPr>
                <w:t>(ACSHE227)</w:t>
              </w:r>
            </w:hyperlink>
          </w:p>
        </w:tc>
        <w:tc>
          <w:tcPr>
            <w:tcW w:w="492" w:type="dxa"/>
            <w:shd w:val="clear" w:color="auto" w:fill="E6E6E6"/>
          </w:tcPr>
          <w:p w:rsidR="005238FC" w:rsidRPr="00704B88" w:rsidRDefault="005238FC" w:rsidP="00F23221">
            <w:pPr>
              <w:pStyle w:val="Tabletext"/>
              <w:jc w:val="center"/>
              <w:rPr>
                <w:sz w:val="24"/>
                <w:szCs w:val="24"/>
              </w:rPr>
            </w:pPr>
          </w:p>
        </w:tc>
        <w:tc>
          <w:tcPr>
            <w:tcW w:w="493" w:type="dxa"/>
            <w:shd w:val="clear" w:color="auto" w:fill="auto"/>
          </w:tcPr>
          <w:p w:rsidR="005238FC" w:rsidRPr="00704B88" w:rsidRDefault="005238FC" w:rsidP="00F23221">
            <w:pPr>
              <w:pStyle w:val="Tabletext"/>
              <w:jc w:val="center"/>
              <w:rPr>
                <w:sz w:val="24"/>
                <w:szCs w:val="24"/>
              </w:rPr>
            </w:pPr>
            <w:r w:rsidRPr="00704B88">
              <w:rPr>
                <w:sz w:val="24"/>
                <w:szCs w:val="24"/>
              </w:rPr>
              <w:sym w:font="Wingdings" w:char="F0FC"/>
            </w:r>
          </w:p>
        </w:tc>
        <w:tc>
          <w:tcPr>
            <w:tcW w:w="493" w:type="dxa"/>
            <w:shd w:val="clear" w:color="auto" w:fill="E6E6E6"/>
          </w:tcPr>
          <w:p w:rsidR="005238FC" w:rsidRPr="00704B88" w:rsidRDefault="005238FC" w:rsidP="00F23221">
            <w:pPr>
              <w:pStyle w:val="Tabletext"/>
              <w:jc w:val="center"/>
              <w:rPr>
                <w:sz w:val="24"/>
                <w:szCs w:val="24"/>
              </w:rPr>
            </w:pPr>
          </w:p>
        </w:tc>
        <w:tc>
          <w:tcPr>
            <w:tcW w:w="493" w:type="dxa"/>
            <w:shd w:val="clear" w:color="auto" w:fill="auto"/>
          </w:tcPr>
          <w:p w:rsidR="005238FC" w:rsidRPr="00704B88" w:rsidRDefault="005238FC" w:rsidP="00F23221">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E42470" w:rsidRPr="00704B88" w:rsidTr="00A174AC">
        <w:tc>
          <w:tcPr>
            <w:tcW w:w="6693" w:type="dxa"/>
            <w:gridSpan w:val="5"/>
            <w:shd w:val="clear" w:color="auto" w:fill="CFE7E6"/>
          </w:tcPr>
          <w:p w:rsidR="00E42470" w:rsidRPr="00301066" w:rsidRDefault="00E42470" w:rsidP="00F23221">
            <w:pPr>
              <w:pStyle w:val="Tablesubhead"/>
            </w:pPr>
            <w:r w:rsidRPr="00301066">
              <w:rPr>
                <w:lang w:eastAsia="en-AU"/>
              </w:rPr>
              <w:t>Questioning and predicting</w:t>
            </w:r>
          </w:p>
        </w:tc>
      </w:tr>
      <w:tr w:rsidR="00E42470" w:rsidRPr="00704B88" w:rsidTr="00E42470">
        <w:tc>
          <w:tcPr>
            <w:tcW w:w="4722" w:type="dxa"/>
            <w:tcBorders>
              <w:bottom w:val="single" w:sz="4" w:space="0" w:color="00948D"/>
            </w:tcBorders>
            <w:shd w:val="clear" w:color="auto" w:fill="auto"/>
          </w:tcPr>
          <w:p w:rsidR="00E42470" w:rsidRPr="00301066" w:rsidRDefault="00E42470" w:rsidP="00F23221">
            <w:pPr>
              <w:pStyle w:val="Tabletext"/>
            </w:pPr>
            <w:r w:rsidRPr="00995303">
              <w:t>Identify questions and problems that can be investigated scientifically and make predictions based on scientific knowledge</w:t>
            </w:r>
            <w:r>
              <w:t xml:space="preserve"> </w:t>
            </w:r>
            <w:hyperlink r:id="rId58" w:tooltip="View additional details of ACSIS139" w:history="1">
              <w:r w:rsidR="00011FF4" w:rsidRPr="00A8423A">
                <w:rPr>
                  <w:rStyle w:val="Hyperlink"/>
                  <w:rFonts w:eastAsia="SimSun"/>
                </w:rPr>
                <w:t>(ACSIS139)</w:t>
              </w:r>
            </w:hyperlink>
          </w:p>
        </w:tc>
        <w:tc>
          <w:tcPr>
            <w:tcW w:w="492" w:type="dxa"/>
            <w:tcBorders>
              <w:bottom w:val="single" w:sz="4" w:space="0" w:color="00948D"/>
            </w:tcBorders>
            <w:shd w:val="clear" w:color="auto" w:fill="E6E6E6"/>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E42470" w:rsidRPr="00704B88" w:rsidRDefault="00E42470" w:rsidP="00F23221">
            <w:pPr>
              <w:pStyle w:val="Tabletext"/>
              <w:jc w:val="center"/>
              <w:rPr>
                <w:sz w:val="24"/>
                <w:szCs w:val="24"/>
              </w:rPr>
            </w:pPr>
          </w:p>
        </w:tc>
        <w:tc>
          <w:tcPr>
            <w:tcW w:w="493" w:type="dxa"/>
            <w:tcBorders>
              <w:bottom w:val="single" w:sz="4" w:space="0" w:color="00948D"/>
            </w:tcBorders>
            <w:shd w:val="clear" w:color="auto" w:fill="E6E6E6"/>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E42470" w:rsidRPr="00704B88" w:rsidRDefault="00E42470" w:rsidP="00F23221">
            <w:pPr>
              <w:pStyle w:val="Tabletext"/>
              <w:jc w:val="center"/>
              <w:rPr>
                <w:sz w:val="24"/>
                <w:szCs w:val="24"/>
              </w:rPr>
            </w:pPr>
          </w:p>
        </w:tc>
      </w:tr>
      <w:tr w:rsidR="00E42470" w:rsidRPr="00704B88" w:rsidTr="00E42470">
        <w:tc>
          <w:tcPr>
            <w:tcW w:w="6693" w:type="dxa"/>
            <w:gridSpan w:val="5"/>
            <w:shd w:val="clear" w:color="auto" w:fill="CFE7E6"/>
          </w:tcPr>
          <w:p w:rsidR="00E42470" w:rsidRPr="005D15D6" w:rsidRDefault="00E42470" w:rsidP="00F23221">
            <w:pPr>
              <w:pStyle w:val="Tablesubhead"/>
              <w:rPr>
                <w:sz w:val="24"/>
                <w:szCs w:val="24"/>
              </w:rPr>
            </w:pPr>
            <w:r w:rsidRPr="005D15D6">
              <w:t>Planning and conducting</w:t>
            </w:r>
          </w:p>
        </w:tc>
      </w:tr>
      <w:tr w:rsidR="00E42470" w:rsidRPr="00704B88" w:rsidTr="0077298E">
        <w:tc>
          <w:tcPr>
            <w:tcW w:w="4722" w:type="dxa"/>
            <w:shd w:val="clear" w:color="auto" w:fill="auto"/>
          </w:tcPr>
          <w:p w:rsidR="00E42470" w:rsidRPr="00301066" w:rsidRDefault="00E42470" w:rsidP="00F23221">
            <w:pPr>
              <w:pStyle w:val="Tabletext"/>
            </w:pPr>
            <w:r w:rsidRPr="00995303">
              <w:t>Collaboratively and individually plan and conduct a range of investigation types, including fieldwork and experiments, ensuring safety and ethical guidelines are followed</w:t>
            </w:r>
            <w:r>
              <w:t xml:space="preserve"> </w:t>
            </w:r>
            <w:hyperlink r:id="rId59" w:tooltip="View additional details of ACSIS140" w:history="1">
              <w:r w:rsidR="00011FF4" w:rsidRPr="00A8423A">
                <w:rPr>
                  <w:rStyle w:val="Hyperlink"/>
                  <w:rFonts w:eastAsia="SimSun"/>
                </w:rPr>
                <w:t>(ACSIS140)</w:t>
              </w:r>
            </w:hyperlink>
          </w:p>
        </w:tc>
        <w:tc>
          <w:tcPr>
            <w:tcW w:w="492" w:type="dxa"/>
            <w:shd w:val="clear" w:color="auto" w:fill="E6E6E6"/>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shd w:val="clear" w:color="auto" w:fill="auto"/>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shd w:val="clear" w:color="auto" w:fill="E6E6E6"/>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shd w:val="clear" w:color="auto" w:fill="auto"/>
          </w:tcPr>
          <w:p w:rsidR="00E42470" w:rsidRPr="00704B88" w:rsidRDefault="00E42470" w:rsidP="00F23221">
            <w:pPr>
              <w:pStyle w:val="Tabletext"/>
              <w:jc w:val="center"/>
              <w:rPr>
                <w:sz w:val="24"/>
                <w:szCs w:val="24"/>
              </w:rPr>
            </w:pPr>
          </w:p>
        </w:tc>
      </w:tr>
      <w:tr w:rsidR="00E42470" w:rsidRPr="00704B88" w:rsidTr="00E42470">
        <w:tc>
          <w:tcPr>
            <w:tcW w:w="4722" w:type="dxa"/>
            <w:tcBorders>
              <w:bottom w:val="single" w:sz="4" w:space="0" w:color="00948D"/>
            </w:tcBorders>
            <w:shd w:val="clear" w:color="auto" w:fill="auto"/>
          </w:tcPr>
          <w:p w:rsidR="00E42470" w:rsidRPr="00301066" w:rsidRDefault="00E42470" w:rsidP="00F23221">
            <w:pPr>
              <w:pStyle w:val="Tabletext"/>
            </w:pPr>
            <w:r w:rsidRPr="00995303">
              <w:t>In fair tests, measure and control variables, and select equipment to collect data with accuracy appropriate to the task</w:t>
            </w:r>
            <w:r>
              <w:t xml:space="preserve"> </w:t>
            </w:r>
            <w:hyperlink r:id="rId60" w:tooltip="View additional details of ACSIS141" w:history="1">
              <w:r w:rsidR="00011FF4" w:rsidRPr="00A8423A">
                <w:rPr>
                  <w:rStyle w:val="Hyperlink"/>
                  <w:rFonts w:eastAsia="SimSun"/>
                </w:rPr>
                <w:t>(ACSIS141)</w:t>
              </w:r>
            </w:hyperlink>
          </w:p>
        </w:tc>
        <w:tc>
          <w:tcPr>
            <w:tcW w:w="492" w:type="dxa"/>
            <w:tcBorders>
              <w:bottom w:val="single" w:sz="4" w:space="0" w:color="00948D"/>
            </w:tcBorders>
            <w:shd w:val="clear" w:color="auto" w:fill="E6E6E6"/>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E42470" w:rsidRPr="00704B88" w:rsidRDefault="00E42470" w:rsidP="00F23221">
            <w:pPr>
              <w:pStyle w:val="Tabletext"/>
              <w:jc w:val="center"/>
              <w:rPr>
                <w:sz w:val="24"/>
                <w:szCs w:val="24"/>
              </w:rPr>
            </w:pPr>
          </w:p>
        </w:tc>
        <w:tc>
          <w:tcPr>
            <w:tcW w:w="493" w:type="dxa"/>
            <w:tcBorders>
              <w:bottom w:val="single" w:sz="4" w:space="0" w:color="00948D"/>
            </w:tcBorders>
            <w:shd w:val="clear" w:color="auto" w:fill="E6E6E6"/>
          </w:tcPr>
          <w:p w:rsidR="00E42470" w:rsidRPr="00704B88" w:rsidRDefault="00E42470"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E42470" w:rsidRPr="00704B88" w:rsidRDefault="00E42470" w:rsidP="00F23221">
            <w:pPr>
              <w:pStyle w:val="Tabletext"/>
              <w:jc w:val="center"/>
              <w:rPr>
                <w:sz w:val="24"/>
                <w:szCs w:val="24"/>
              </w:rPr>
            </w:pPr>
          </w:p>
        </w:tc>
      </w:tr>
      <w:tr w:rsidR="00445EE5" w:rsidRPr="00704B88" w:rsidTr="00E42470">
        <w:tc>
          <w:tcPr>
            <w:tcW w:w="6693" w:type="dxa"/>
            <w:gridSpan w:val="5"/>
            <w:shd w:val="clear" w:color="auto" w:fill="CFE7E6"/>
          </w:tcPr>
          <w:p w:rsidR="00445EE5" w:rsidRPr="00704B88" w:rsidRDefault="00445EE5" w:rsidP="00F23221">
            <w:pPr>
              <w:pStyle w:val="Tablesubhead"/>
              <w:rPr>
                <w:sz w:val="24"/>
                <w:szCs w:val="24"/>
              </w:rPr>
            </w:pPr>
            <w:r w:rsidRPr="00301066">
              <w:t>Processing and analysing data and information</w:t>
            </w:r>
          </w:p>
        </w:tc>
      </w:tr>
      <w:tr w:rsidR="00445EE5" w:rsidRPr="00704B88" w:rsidTr="0077298E">
        <w:tc>
          <w:tcPr>
            <w:tcW w:w="4722" w:type="dxa"/>
            <w:shd w:val="clear" w:color="auto" w:fill="auto"/>
          </w:tcPr>
          <w:p w:rsidR="00445EE5" w:rsidRPr="00301066" w:rsidRDefault="00445EE5" w:rsidP="00F23221">
            <w:pPr>
              <w:pStyle w:val="Tabletext"/>
            </w:pPr>
            <w:r w:rsidRPr="00AB7293">
              <w:t>Construct and use a range of representations, including graphs, keys and models to represent and analyse patterns or relationships, including using digital technologies as appropriate</w:t>
            </w:r>
            <w:r>
              <w:t xml:space="preserve"> </w:t>
            </w:r>
            <w:hyperlink r:id="rId61" w:tooltip="View additional details of ACSIS144" w:history="1">
              <w:r w:rsidR="00011FF4" w:rsidRPr="00A8423A">
                <w:rPr>
                  <w:rStyle w:val="Hyperlink"/>
                  <w:rFonts w:eastAsia="SimSun"/>
                </w:rPr>
                <w:t>(ACSIS144)</w:t>
              </w:r>
            </w:hyperlink>
          </w:p>
        </w:tc>
        <w:tc>
          <w:tcPr>
            <w:tcW w:w="492" w:type="dxa"/>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auto"/>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auto"/>
          </w:tcPr>
          <w:p w:rsidR="00445EE5" w:rsidRPr="00704B88" w:rsidRDefault="00445EE5" w:rsidP="00F23221">
            <w:pPr>
              <w:pStyle w:val="Tabletext"/>
              <w:jc w:val="center"/>
              <w:rPr>
                <w:sz w:val="24"/>
                <w:szCs w:val="24"/>
              </w:rPr>
            </w:pPr>
            <w:r w:rsidRPr="00704B88">
              <w:rPr>
                <w:sz w:val="24"/>
                <w:szCs w:val="24"/>
              </w:rPr>
              <w:sym w:font="Wingdings" w:char="F0FC"/>
            </w:r>
          </w:p>
        </w:tc>
      </w:tr>
      <w:tr w:rsidR="00445EE5" w:rsidRPr="00704B88" w:rsidTr="00445EE5">
        <w:tc>
          <w:tcPr>
            <w:tcW w:w="4722" w:type="dxa"/>
            <w:tcBorders>
              <w:bottom w:val="single" w:sz="4" w:space="0" w:color="00948D"/>
            </w:tcBorders>
            <w:shd w:val="clear" w:color="auto" w:fill="auto"/>
          </w:tcPr>
          <w:p w:rsidR="00445EE5" w:rsidRPr="00301066" w:rsidRDefault="00445EE5" w:rsidP="00F23221">
            <w:pPr>
              <w:pStyle w:val="Tabletext"/>
            </w:pPr>
            <w:r w:rsidRPr="00AB7293">
              <w:t>Summarise data, from students’ own investigations and secondary sources, and use scientific understanding to identify relationships and draw conclusions</w:t>
            </w:r>
            <w:r>
              <w:t xml:space="preserve"> </w:t>
            </w:r>
            <w:hyperlink r:id="rId62" w:tooltip="View additional details of ACSIS145" w:history="1">
              <w:r w:rsidR="00011FF4" w:rsidRPr="00A8423A">
                <w:rPr>
                  <w:rStyle w:val="Hyperlink"/>
                  <w:rFonts w:eastAsia="SimSun"/>
                </w:rPr>
                <w:t>(ACSIS145)</w:t>
              </w:r>
            </w:hyperlink>
          </w:p>
        </w:tc>
        <w:tc>
          <w:tcPr>
            <w:tcW w:w="492" w:type="dxa"/>
            <w:tcBorders>
              <w:bottom w:val="single" w:sz="4" w:space="0" w:color="00948D"/>
            </w:tcBorders>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45EE5" w:rsidRPr="00704B88" w:rsidRDefault="00445EE5" w:rsidP="00F23221">
            <w:pPr>
              <w:pStyle w:val="Tabletext"/>
              <w:jc w:val="center"/>
              <w:rPr>
                <w:sz w:val="24"/>
                <w:szCs w:val="24"/>
              </w:rPr>
            </w:pPr>
            <w:r w:rsidRPr="00704B88">
              <w:rPr>
                <w:sz w:val="24"/>
                <w:szCs w:val="24"/>
              </w:rPr>
              <w:sym w:font="Wingdings" w:char="F0FC"/>
            </w:r>
          </w:p>
        </w:tc>
      </w:tr>
      <w:tr w:rsidR="00445EE5" w:rsidRPr="00704B88" w:rsidTr="00445EE5">
        <w:tc>
          <w:tcPr>
            <w:tcW w:w="6693" w:type="dxa"/>
            <w:gridSpan w:val="5"/>
            <w:shd w:val="clear" w:color="auto" w:fill="CFE7E6"/>
          </w:tcPr>
          <w:p w:rsidR="00445EE5" w:rsidRPr="00704B88" w:rsidRDefault="00445EE5" w:rsidP="00F23221">
            <w:pPr>
              <w:pStyle w:val="Tablesubhead"/>
              <w:rPr>
                <w:sz w:val="24"/>
                <w:szCs w:val="24"/>
              </w:rPr>
            </w:pPr>
            <w:r w:rsidRPr="00301066">
              <w:t>Evaluating</w:t>
            </w:r>
          </w:p>
        </w:tc>
      </w:tr>
      <w:tr w:rsidR="00445EE5" w:rsidRPr="00704B88" w:rsidTr="0077298E">
        <w:tc>
          <w:tcPr>
            <w:tcW w:w="4722" w:type="dxa"/>
            <w:shd w:val="clear" w:color="auto" w:fill="auto"/>
          </w:tcPr>
          <w:p w:rsidR="00445EE5" w:rsidRPr="00301066" w:rsidRDefault="00445EE5" w:rsidP="00F23221">
            <w:pPr>
              <w:pStyle w:val="Tabletext"/>
            </w:pPr>
            <w:r w:rsidRPr="000D0893">
              <w:t>Reflect on the method used to investigate a question or solve a problem, including evaluating the quality of the data collected, and identify improvements to the method</w:t>
            </w:r>
            <w:r w:rsidR="00011FF4">
              <w:t xml:space="preserve"> </w:t>
            </w:r>
            <w:hyperlink r:id="rId63" w:tooltip="View additional details of ACSIS146" w:history="1">
              <w:r w:rsidR="00011FF4" w:rsidRPr="00A8423A">
                <w:rPr>
                  <w:rStyle w:val="Hyperlink"/>
                  <w:rFonts w:eastAsia="SimSun"/>
                </w:rPr>
                <w:t>(ACSIS146)</w:t>
              </w:r>
            </w:hyperlink>
          </w:p>
        </w:tc>
        <w:tc>
          <w:tcPr>
            <w:tcW w:w="492" w:type="dxa"/>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auto"/>
          </w:tcPr>
          <w:p w:rsidR="00445EE5" w:rsidRPr="00704B88" w:rsidRDefault="00445EE5" w:rsidP="00F23221">
            <w:pPr>
              <w:pStyle w:val="Tabletext"/>
              <w:jc w:val="center"/>
              <w:rPr>
                <w:sz w:val="24"/>
                <w:szCs w:val="24"/>
              </w:rPr>
            </w:pPr>
          </w:p>
        </w:tc>
        <w:tc>
          <w:tcPr>
            <w:tcW w:w="493" w:type="dxa"/>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auto"/>
          </w:tcPr>
          <w:p w:rsidR="00445EE5" w:rsidRPr="00704B88" w:rsidRDefault="00445EE5" w:rsidP="00F23221">
            <w:pPr>
              <w:pStyle w:val="Tabletext"/>
              <w:jc w:val="center"/>
              <w:rPr>
                <w:sz w:val="24"/>
                <w:szCs w:val="24"/>
              </w:rPr>
            </w:pPr>
          </w:p>
        </w:tc>
      </w:tr>
      <w:tr w:rsidR="00445EE5" w:rsidRPr="00704B88" w:rsidTr="00445EE5">
        <w:tc>
          <w:tcPr>
            <w:tcW w:w="4722" w:type="dxa"/>
            <w:tcBorders>
              <w:bottom w:val="single" w:sz="4" w:space="0" w:color="00948D"/>
            </w:tcBorders>
            <w:shd w:val="clear" w:color="auto" w:fill="auto"/>
          </w:tcPr>
          <w:p w:rsidR="00445EE5" w:rsidRPr="00301066" w:rsidRDefault="00445EE5" w:rsidP="00F23221">
            <w:pPr>
              <w:pStyle w:val="Tabletext"/>
            </w:pPr>
            <w:r w:rsidRPr="000D0893">
              <w:t>Use scientific knowledge and findings from investigations to evaluate claims</w:t>
            </w:r>
            <w:r>
              <w:t xml:space="preserve"> </w:t>
            </w:r>
            <w:hyperlink r:id="rId64" w:tooltip="View additional details of ACSIS234" w:history="1">
              <w:r w:rsidR="00011FF4" w:rsidRPr="00A8423A">
                <w:rPr>
                  <w:rStyle w:val="Hyperlink"/>
                  <w:rFonts w:eastAsia="SimSun"/>
                </w:rPr>
                <w:t>(ACSIS234)</w:t>
              </w:r>
            </w:hyperlink>
          </w:p>
        </w:tc>
        <w:tc>
          <w:tcPr>
            <w:tcW w:w="492" w:type="dxa"/>
            <w:tcBorders>
              <w:bottom w:val="single" w:sz="4" w:space="0" w:color="00948D"/>
            </w:tcBorders>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45EE5" w:rsidRPr="00704B88" w:rsidRDefault="00445EE5" w:rsidP="00F23221">
            <w:pPr>
              <w:pStyle w:val="Tabletext"/>
              <w:jc w:val="center"/>
              <w:rPr>
                <w:sz w:val="24"/>
                <w:szCs w:val="24"/>
              </w:rPr>
            </w:pPr>
          </w:p>
        </w:tc>
        <w:tc>
          <w:tcPr>
            <w:tcW w:w="493" w:type="dxa"/>
            <w:tcBorders>
              <w:bottom w:val="single" w:sz="4" w:space="0" w:color="00948D"/>
            </w:tcBorders>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45EE5" w:rsidRPr="00704B88" w:rsidRDefault="00445EE5" w:rsidP="00F23221">
            <w:pPr>
              <w:pStyle w:val="Tabletext"/>
              <w:jc w:val="center"/>
              <w:rPr>
                <w:sz w:val="24"/>
                <w:szCs w:val="24"/>
              </w:rPr>
            </w:pPr>
          </w:p>
        </w:tc>
      </w:tr>
      <w:tr w:rsidR="00445EE5" w:rsidRPr="00704B88" w:rsidTr="00445EE5">
        <w:tc>
          <w:tcPr>
            <w:tcW w:w="6693" w:type="dxa"/>
            <w:gridSpan w:val="5"/>
            <w:shd w:val="clear" w:color="auto" w:fill="CFE7E6"/>
          </w:tcPr>
          <w:p w:rsidR="00445EE5" w:rsidRPr="00704B88" w:rsidRDefault="00445EE5" w:rsidP="00F23221">
            <w:pPr>
              <w:pStyle w:val="Tablesubhead"/>
              <w:rPr>
                <w:sz w:val="24"/>
                <w:szCs w:val="24"/>
              </w:rPr>
            </w:pPr>
            <w:r w:rsidRPr="00301066">
              <w:t>Communicating</w:t>
            </w:r>
          </w:p>
        </w:tc>
      </w:tr>
      <w:tr w:rsidR="00445EE5" w:rsidRPr="00704B88" w:rsidTr="0077298E">
        <w:tc>
          <w:tcPr>
            <w:tcW w:w="4722" w:type="dxa"/>
            <w:shd w:val="clear" w:color="auto" w:fill="auto"/>
          </w:tcPr>
          <w:p w:rsidR="00445EE5" w:rsidRPr="00301066" w:rsidRDefault="00445EE5" w:rsidP="00F23221">
            <w:pPr>
              <w:pStyle w:val="Tabletext"/>
            </w:pPr>
            <w:r w:rsidRPr="000D0893">
              <w:t>Communicate ideas, findings and solutions to problems using scientific language and representations using digital technologies as appropriate</w:t>
            </w:r>
            <w:r>
              <w:t xml:space="preserve"> </w:t>
            </w:r>
            <w:hyperlink r:id="rId65" w:tooltip="View additional details of ACSIS148" w:history="1">
              <w:r w:rsidR="00011FF4" w:rsidRPr="00A8423A">
                <w:rPr>
                  <w:rStyle w:val="Hyperlink"/>
                  <w:rFonts w:eastAsia="SimSun"/>
                </w:rPr>
                <w:t>(ACSIS148)</w:t>
              </w:r>
            </w:hyperlink>
          </w:p>
        </w:tc>
        <w:tc>
          <w:tcPr>
            <w:tcW w:w="492" w:type="dxa"/>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auto"/>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E6E6E6"/>
          </w:tcPr>
          <w:p w:rsidR="00445EE5" w:rsidRPr="00704B88" w:rsidRDefault="00445EE5" w:rsidP="00F23221">
            <w:pPr>
              <w:pStyle w:val="Tabletext"/>
              <w:jc w:val="center"/>
              <w:rPr>
                <w:sz w:val="24"/>
                <w:szCs w:val="24"/>
              </w:rPr>
            </w:pPr>
            <w:r w:rsidRPr="00704B88">
              <w:rPr>
                <w:sz w:val="24"/>
                <w:szCs w:val="24"/>
              </w:rPr>
              <w:sym w:font="Wingdings" w:char="F0FC"/>
            </w:r>
          </w:p>
        </w:tc>
        <w:tc>
          <w:tcPr>
            <w:tcW w:w="493" w:type="dxa"/>
            <w:shd w:val="clear" w:color="auto" w:fill="auto"/>
          </w:tcPr>
          <w:p w:rsidR="00445EE5" w:rsidRPr="00704B88" w:rsidRDefault="00445EE5" w:rsidP="00F23221">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993E31">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2B3" w:rsidRDefault="002262B3">
      <w:r>
        <w:separator/>
      </w:r>
    </w:p>
  </w:endnote>
  <w:endnote w:type="continuationSeparator" w:id="0">
    <w:p w:rsidR="002262B3" w:rsidRDefault="0022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74" w:rsidRPr="00063C91" w:rsidRDefault="00704474"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9040C">
      <w:rPr>
        <w:rStyle w:val="Footerbold"/>
        <w:noProof/>
      </w:rPr>
      <w:t>4</w:t>
    </w:r>
    <w:r w:rsidRPr="001947AE">
      <w:rPr>
        <w:rStyle w:val="Footerbold"/>
      </w:rPr>
      <w:fldChar w:fldCharType="end"/>
    </w:r>
    <w:r w:rsidRPr="00AA55F1">
      <w:tab/>
      <w:t>|</w:t>
    </w:r>
    <w:r w:rsidRPr="00AA55F1">
      <w:tab/>
    </w:r>
    <w:r>
      <w:rPr>
        <w:rStyle w:val="Footerbold"/>
      </w:rPr>
      <w:t>Year 8</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74" w:rsidRDefault="00704474" w:rsidP="00FA6EE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C1818">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74" w:rsidRDefault="006C1818"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2B3" w:rsidRDefault="002262B3">
      <w:r>
        <w:separator/>
      </w:r>
    </w:p>
  </w:footnote>
  <w:footnote w:type="continuationSeparator" w:id="0">
    <w:p w:rsidR="002262B3" w:rsidRDefault="0022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74" w:rsidRPr="00DF7388" w:rsidRDefault="006C181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704474" w:rsidTr="00704B88">
      <w:tc>
        <w:tcPr>
          <w:tcW w:w="21780" w:type="dxa"/>
          <w:shd w:val="clear" w:color="auto" w:fill="auto"/>
        </w:tcPr>
        <w:p w:rsidR="00704474" w:rsidRPr="00704B88" w:rsidRDefault="00704474" w:rsidP="00704B88">
          <w:pPr>
            <w:tabs>
              <w:tab w:val="left" w:pos="-28"/>
            </w:tabs>
            <w:rPr>
              <w:rFonts w:eastAsia="MS Gothic"/>
            </w:rPr>
          </w:pPr>
          <w:r w:rsidRPr="00704B88">
            <w:rPr>
              <w:rFonts w:eastAsia="MS Gothic"/>
            </w:rPr>
            <w:t>Year X plan 2011: English</w:t>
          </w:r>
        </w:p>
        <w:p w:rsidR="00704474" w:rsidRPr="00704B88" w:rsidRDefault="00704474"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704474" w:rsidRPr="00954490" w:rsidRDefault="0070447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57622F3"/>
    <w:multiLevelType w:val="hybridMultilevel"/>
    <w:tmpl w:val="DBA00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0">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5"/>
  </w:num>
  <w:num w:numId="4">
    <w:abstractNumId w:val="9"/>
  </w:num>
  <w:num w:numId="5">
    <w:abstractNumId w:val="7"/>
  </w:num>
  <w:num w:numId="6">
    <w:abstractNumId w:val="14"/>
  </w:num>
  <w:num w:numId="7">
    <w:abstractNumId w:val="19"/>
  </w:num>
  <w:num w:numId="8">
    <w:abstractNumId w:val="0"/>
  </w:num>
  <w:num w:numId="9">
    <w:abstractNumId w:val="17"/>
  </w:num>
  <w:num w:numId="10">
    <w:abstractNumId w:val="12"/>
  </w:num>
  <w:num w:numId="11">
    <w:abstractNumId w:val="18"/>
  </w:num>
  <w:num w:numId="12">
    <w:abstractNumId w:val="13"/>
  </w:num>
  <w:num w:numId="13">
    <w:abstractNumId w:val="4"/>
  </w:num>
  <w:num w:numId="14">
    <w:abstractNumId w:val="15"/>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4"/>
  </w:num>
  <w:num w:numId="22">
    <w:abstractNumId w:val="14"/>
  </w:num>
  <w:num w:numId="23">
    <w:abstractNumId w:val="14"/>
  </w:num>
  <w:num w:numId="24">
    <w:abstractNumId w:val="19"/>
  </w:num>
  <w:num w:numId="25">
    <w:abstractNumId w:val="0"/>
  </w:num>
  <w:num w:numId="26">
    <w:abstractNumId w:val="17"/>
  </w:num>
  <w:num w:numId="27">
    <w:abstractNumId w:val="6"/>
  </w:num>
  <w:num w:numId="28">
    <w:abstractNumId w:val="16"/>
  </w:num>
  <w:num w:numId="29">
    <w:abstractNumId w:val="3"/>
  </w:num>
  <w:num w:numId="30">
    <w:abstractNumId w:val="5"/>
  </w:num>
  <w:num w:numId="31">
    <w:abstractNumId w:val="11"/>
  </w:num>
  <w:num w:numId="32">
    <w:abstractNumId w:val="2"/>
  </w:num>
  <w:num w:numId="33">
    <w:abstractNumId w:val="8"/>
  </w:num>
  <w:num w:numId="34">
    <w:abstractNumId w:val="21"/>
  </w:num>
  <w:num w:numId="35">
    <w:abstractNumId w:val="20"/>
  </w:num>
  <w:num w:numId="36">
    <w:abstractNumId w:val="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11FF4"/>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19D"/>
    <w:rsid w:val="0007560B"/>
    <w:rsid w:val="00080EB2"/>
    <w:rsid w:val="00083F6D"/>
    <w:rsid w:val="00085773"/>
    <w:rsid w:val="000869F0"/>
    <w:rsid w:val="00095CC0"/>
    <w:rsid w:val="000A0941"/>
    <w:rsid w:val="000A1078"/>
    <w:rsid w:val="000A3BEB"/>
    <w:rsid w:val="000A6B3B"/>
    <w:rsid w:val="000A6F02"/>
    <w:rsid w:val="000B2F97"/>
    <w:rsid w:val="000B7CB8"/>
    <w:rsid w:val="000C7031"/>
    <w:rsid w:val="000C76A5"/>
    <w:rsid w:val="000C7E57"/>
    <w:rsid w:val="000D2255"/>
    <w:rsid w:val="000D2D55"/>
    <w:rsid w:val="000D4545"/>
    <w:rsid w:val="000D5850"/>
    <w:rsid w:val="000E1FFE"/>
    <w:rsid w:val="000E2AB4"/>
    <w:rsid w:val="000E3F33"/>
    <w:rsid w:val="000E49E2"/>
    <w:rsid w:val="000E6E59"/>
    <w:rsid w:val="000F1EC4"/>
    <w:rsid w:val="000F4A08"/>
    <w:rsid w:val="000F76EF"/>
    <w:rsid w:val="001029DB"/>
    <w:rsid w:val="00122E3C"/>
    <w:rsid w:val="00124A32"/>
    <w:rsid w:val="00130772"/>
    <w:rsid w:val="001333CC"/>
    <w:rsid w:val="00135C0D"/>
    <w:rsid w:val="00140672"/>
    <w:rsid w:val="00145904"/>
    <w:rsid w:val="0015354A"/>
    <w:rsid w:val="001551A7"/>
    <w:rsid w:val="001703E9"/>
    <w:rsid w:val="001739A8"/>
    <w:rsid w:val="0017610E"/>
    <w:rsid w:val="00176F10"/>
    <w:rsid w:val="00177A03"/>
    <w:rsid w:val="00182A80"/>
    <w:rsid w:val="001947AE"/>
    <w:rsid w:val="001A51A3"/>
    <w:rsid w:val="001A7D7B"/>
    <w:rsid w:val="001B77BB"/>
    <w:rsid w:val="001C3D08"/>
    <w:rsid w:val="001C6D32"/>
    <w:rsid w:val="001C763E"/>
    <w:rsid w:val="001D6C85"/>
    <w:rsid w:val="001E1961"/>
    <w:rsid w:val="001F1CE1"/>
    <w:rsid w:val="001F2178"/>
    <w:rsid w:val="001F47EF"/>
    <w:rsid w:val="001F6A8C"/>
    <w:rsid w:val="001F6F9E"/>
    <w:rsid w:val="00200478"/>
    <w:rsid w:val="002008B6"/>
    <w:rsid w:val="0020301A"/>
    <w:rsid w:val="00205D97"/>
    <w:rsid w:val="00207832"/>
    <w:rsid w:val="00210577"/>
    <w:rsid w:val="00221C9C"/>
    <w:rsid w:val="002262B3"/>
    <w:rsid w:val="00227AE9"/>
    <w:rsid w:val="00227B1B"/>
    <w:rsid w:val="00233BB5"/>
    <w:rsid w:val="00257074"/>
    <w:rsid w:val="002638DA"/>
    <w:rsid w:val="00263C89"/>
    <w:rsid w:val="002670EB"/>
    <w:rsid w:val="00274EBE"/>
    <w:rsid w:val="00286A7F"/>
    <w:rsid w:val="00287D53"/>
    <w:rsid w:val="00292FF4"/>
    <w:rsid w:val="00297AE4"/>
    <w:rsid w:val="002B66CD"/>
    <w:rsid w:val="002C1F67"/>
    <w:rsid w:val="002C3949"/>
    <w:rsid w:val="002D1F14"/>
    <w:rsid w:val="002D290F"/>
    <w:rsid w:val="002D7859"/>
    <w:rsid w:val="002E4C72"/>
    <w:rsid w:val="002F25CE"/>
    <w:rsid w:val="002F33A4"/>
    <w:rsid w:val="003044FC"/>
    <w:rsid w:val="0030637D"/>
    <w:rsid w:val="00330CF7"/>
    <w:rsid w:val="003310D1"/>
    <w:rsid w:val="003406AC"/>
    <w:rsid w:val="0034264A"/>
    <w:rsid w:val="003446DF"/>
    <w:rsid w:val="00346E9C"/>
    <w:rsid w:val="0035205B"/>
    <w:rsid w:val="003547DB"/>
    <w:rsid w:val="0036333C"/>
    <w:rsid w:val="003636A6"/>
    <w:rsid w:val="003664A3"/>
    <w:rsid w:val="00367A42"/>
    <w:rsid w:val="00372E92"/>
    <w:rsid w:val="00374483"/>
    <w:rsid w:val="00376ED8"/>
    <w:rsid w:val="00382029"/>
    <w:rsid w:val="00393E8B"/>
    <w:rsid w:val="00396C14"/>
    <w:rsid w:val="003B07B0"/>
    <w:rsid w:val="003B512D"/>
    <w:rsid w:val="003B5469"/>
    <w:rsid w:val="003B580F"/>
    <w:rsid w:val="003B5D8D"/>
    <w:rsid w:val="003B7865"/>
    <w:rsid w:val="003B7C9B"/>
    <w:rsid w:val="003C7C20"/>
    <w:rsid w:val="003D7CEA"/>
    <w:rsid w:val="003E0E83"/>
    <w:rsid w:val="003E3198"/>
    <w:rsid w:val="003E4E3E"/>
    <w:rsid w:val="003E62B0"/>
    <w:rsid w:val="003F1A88"/>
    <w:rsid w:val="003F1B1C"/>
    <w:rsid w:val="004005C2"/>
    <w:rsid w:val="004113A8"/>
    <w:rsid w:val="00414AA6"/>
    <w:rsid w:val="00415B31"/>
    <w:rsid w:val="004167A6"/>
    <w:rsid w:val="00417E9D"/>
    <w:rsid w:val="00423A60"/>
    <w:rsid w:val="004456BE"/>
    <w:rsid w:val="0044592B"/>
    <w:rsid w:val="00445EE5"/>
    <w:rsid w:val="00453F51"/>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60E"/>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15102"/>
    <w:rsid w:val="0052010F"/>
    <w:rsid w:val="0052313B"/>
    <w:rsid w:val="005238FC"/>
    <w:rsid w:val="00537D1B"/>
    <w:rsid w:val="0054120B"/>
    <w:rsid w:val="00543013"/>
    <w:rsid w:val="0055092E"/>
    <w:rsid w:val="00554DCF"/>
    <w:rsid w:val="00555737"/>
    <w:rsid w:val="005632AE"/>
    <w:rsid w:val="005678C2"/>
    <w:rsid w:val="00576206"/>
    <w:rsid w:val="005776D4"/>
    <w:rsid w:val="00584BCA"/>
    <w:rsid w:val="00597736"/>
    <w:rsid w:val="005A29D0"/>
    <w:rsid w:val="005A5365"/>
    <w:rsid w:val="005A6DDB"/>
    <w:rsid w:val="005A733B"/>
    <w:rsid w:val="005B32DB"/>
    <w:rsid w:val="005B330E"/>
    <w:rsid w:val="005B7003"/>
    <w:rsid w:val="005C0F27"/>
    <w:rsid w:val="005C5B93"/>
    <w:rsid w:val="005C68F1"/>
    <w:rsid w:val="005E1659"/>
    <w:rsid w:val="005E1AD6"/>
    <w:rsid w:val="005E6236"/>
    <w:rsid w:val="005E70B4"/>
    <w:rsid w:val="005F1C74"/>
    <w:rsid w:val="005F7BF6"/>
    <w:rsid w:val="006043EE"/>
    <w:rsid w:val="006171EC"/>
    <w:rsid w:val="00622EEE"/>
    <w:rsid w:val="00623AAD"/>
    <w:rsid w:val="00643FEC"/>
    <w:rsid w:val="00644EF5"/>
    <w:rsid w:val="00660414"/>
    <w:rsid w:val="00660C85"/>
    <w:rsid w:val="00671070"/>
    <w:rsid w:val="00671245"/>
    <w:rsid w:val="006751CF"/>
    <w:rsid w:val="00677F9B"/>
    <w:rsid w:val="00686DF2"/>
    <w:rsid w:val="006873AC"/>
    <w:rsid w:val="00687891"/>
    <w:rsid w:val="00687F39"/>
    <w:rsid w:val="00696083"/>
    <w:rsid w:val="006A03B7"/>
    <w:rsid w:val="006A0D93"/>
    <w:rsid w:val="006A3A08"/>
    <w:rsid w:val="006A5222"/>
    <w:rsid w:val="006B22CB"/>
    <w:rsid w:val="006B57D6"/>
    <w:rsid w:val="006B6259"/>
    <w:rsid w:val="006B6B74"/>
    <w:rsid w:val="006B708E"/>
    <w:rsid w:val="006C1818"/>
    <w:rsid w:val="006C1EB3"/>
    <w:rsid w:val="006C6F65"/>
    <w:rsid w:val="006C7B26"/>
    <w:rsid w:val="006E229B"/>
    <w:rsid w:val="006F6BFB"/>
    <w:rsid w:val="007005DB"/>
    <w:rsid w:val="00704474"/>
    <w:rsid w:val="00704B88"/>
    <w:rsid w:val="00707D7E"/>
    <w:rsid w:val="00711051"/>
    <w:rsid w:val="00711D99"/>
    <w:rsid w:val="007211E7"/>
    <w:rsid w:val="00722885"/>
    <w:rsid w:val="00726039"/>
    <w:rsid w:val="007322C6"/>
    <w:rsid w:val="0073565B"/>
    <w:rsid w:val="00737522"/>
    <w:rsid w:val="00741CC9"/>
    <w:rsid w:val="00742673"/>
    <w:rsid w:val="00743BF0"/>
    <w:rsid w:val="00745334"/>
    <w:rsid w:val="00745BFF"/>
    <w:rsid w:val="00754CB1"/>
    <w:rsid w:val="0077298E"/>
    <w:rsid w:val="007773D8"/>
    <w:rsid w:val="00777729"/>
    <w:rsid w:val="00783EF7"/>
    <w:rsid w:val="00785ED8"/>
    <w:rsid w:val="00787A8B"/>
    <w:rsid w:val="00791E9D"/>
    <w:rsid w:val="007941CB"/>
    <w:rsid w:val="007947CE"/>
    <w:rsid w:val="00795430"/>
    <w:rsid w:val="0079628F"/>
    <w:rsid w:val="007A27B8"/>
    <w:rsid w:val="007A28F1"/>
    <w:rsid w:val="007A2DBD"/>
    <w:rsid w:val="007A570B"/>
    <w:rsid w:val="007B1E7A"/>
    <w:rsid w:val="007C0F07"/>
    <w:rsid w:val="007C1618"/>
    <w:rsid w:val="007C4B23"/>
    <w:rsid w:val="007C5E1C"/>
    <w:rsid w:val="007C6F4F"/>
    <w:rsid w:val="007E14E8"/>
    <w:rsid w:val="007E2D8B"/>
    <w:rsid w:val="007E3D38"/>
    <w:rsid w:val="007E66EE"/>
    <w:rsid w:val="008108D8"/>
    <w:rsid w:val="00814372"/>
    <w:rsid w:val="00814535"/>
    <w:rsid w:val="00825079"/>
    <w:rsid w:val="008331B9"/>
    <w:rsid w:val="008406A0"/>
    <w:rsid w:val="00841E74"/>
    <w:rsid w:val="00842772"/>
    <w:rsid w:val="00842D41"/>
    <w:rsid w:val="0087051F"/>
    <w:rsid w:val="00871BC9"/>
    <w:rsid w:val="008721B3"/>
    <w:rsid w:val="00881EFD"/>
    <w:rsid w:val="0088630F"/>
    <w:rsid w:val="0089026E"/>
    <w:rsid w:val="00893B6D"/>
    <w:rsid w:val="008A12B0"/>
    <w:rsid w:val="008A1957"/>
    <w:rsid w:val="008A2245"/>
    <w:rsid w:val="008A31C9"/>
    <w:rsid w:val="008A3701"/>
    <w:rsid w:val="008A7C57"/>
    <w:rsid w:val="008B625C"/>
    <w:rsid w:val="008B7158"/>
    <w:rsid w:val="008C2218"/>
    <w:rsid w:val="008C4D7C"/>
    <w:rsid w:val="008C4E21"/>
    <w:rsid w:val="008C4F74"/>
    <w:rsid w:val="008C526C"/>
    <w:rsid w:val="008C78DF"/>
    <w:rsid w:val="008D55A1"/>
    <w:rsid w:val="008D6F87"/>
    <w:rsid w:val="008E05BD"/>
    <w:rsid w:val="008E1D6A"/>
    <w:rsid w:val="008F2C5C"/>
    <w:rsid w:val="00902F07"/>
    <w:rsid w:val="009035A6"/>
    <w:rsid w:val="00905E95"/>
    <w:rsid w:val="00907592"/>
    <w:rsid w:val="00912EE6"/>
    <w:rsid w:val="00933AC0"/>
    <w:rsid w:val="00945AC0"/>
    <w:rsid w:val="0094644D"/>
    <w:rsid w:val="00950738"/>
    <w:rsid w:val="00952075"/>
    <w:rsid w:val="009537B6"/>
    <w:rsid w:val="00954490"/>
    <w:rsid w:val="00954542"/>
    <w:rsid w:val="00962F1D"/>
    <w:rsid w:val="00962F43"/>
    <w:rsid w:val="00970419"/>
    <w:rsid w:val="00980DE3"/>
    <w:rsid w:val="009818F9"/>
    <w:rsid w:val="009915CF"/>
    <w:rsid w:val="00993E31"/>
    <w:rsid w:val="0099576A"/>
    <w:rsid w:val="00997F6F"/>
    <w:rsid w:val="009A2E8A"/>
    <w:rsid w:val="009A7C75"/>
    <w:rsid w:val="009B25E8"/>
    <w:rsid w:val="009C39B5"/>
    <w:rsid w:val="009D11A2"/>
    <w:rsid w:val="009D471C"/>
    <w:rsid w:val="009E51DA"/>
    <w:rsid w:val="009E5523"/>
    <w:rsid w:val="009F23BC"/>
    <w:rsid w:val="009F6619"/>
    <w:rsid w:val="009F6B3E"/>
    <w:rsid w:val="00A002C7"/>
    <w:rsid w:val="00A04D20"/>
    <w:rsid w:val="00A076F9"/>
    <w:rsid w:val="00A1382A"/>
    <w:rsid w:val="00A1505C"/>
    <w:rsid w:val="00A174AC"/>
    <w:rsid w:val="00A17CED"/>
    <w:rsid w:val="00A20D15"/>
    <w:rsid w:val="00A21585"/>
    <w:rsid w:val="00A224CD"/>
    <w:rsid w:val="00A23112"/>
    <w:rsid w:val="00A25984"/>
    <w:rsid w:val="00A3109F"/>
    <w:rsid w:val="00A3143A"/>
    <w:rsid w:val="00A3396F"/>
    <w:rsid w:val="00A456A3"/>
    <w:rsid w:val="00A508A9"/>
    <w:rsid w:val="00A5506A"/>
    <w:rsid w:val="00A552F0"/>
    <w:rsid w:val="00A55FB3"/>
    <w:rsid w:val="00A57ED4"/>
    <w:rsid w:val="00A63230"/>
    <w:rsid w:val="00A65E51"/>
    <w:rsid w:val="00A72C38"/>
    <w:rsid w:val="00A84EFE"/>
    <w:rsid w:val="00A9118B"/>
    <w:rsid w:val="00A93A2E"/>
    <w:rsid w:val="00A9783D"/>
    <w:rsid w:val="00AB254A"/>
    <w:rsid w:val="00AB7E76"/>
    <w:rsid w:val="00AE7F34"/>
    <w:rsid w:val="00AF5074"/>
    <w:rsid w:val="00AF543B"/>
    <w:rsid w:val="00B0202D"/>
    <w:rsid w:val="00B02A7A"/>
    <w:rsid w:val="00B04CEE"/>
    <w:rsid w:val="00B05173"/>
    <w:rsid w:val="00B101E4"/>
    <w:rsid w:val="00B13144"/>
    <w:rsid w:val="00B26531"/>
    <w:rsid w:val="00B3254A"/>
    <w:rsid w:val="00B34144"/>
    <w:rsid w:val="00B346BB"/>
    <w:rsid w:val="00B34B61"/>
    <w:rsid w:val="00B3513A"/>
    <w:rsid w:val="00B364FA"/>
    <w:rsid w:val="00B404CC"/>
    <w:rsid w:val="00B4591B"/>
    <w:rsid w:val="00B470C7"/>
    <w:rsid w:val="00B57D25"/>
    <w:rsid w:val="00B57DB4"/>
    <w:rsid w:val="00B62DAE"/>
    <w:rsid w:val="00B62E37"/>
    <w:rsid w:val="00B84A97"/>
    <w:rsid w:val="00B9040C"/>
    <w:rsid w:val="00B94A92"/>
    <w:rsid w:val="00B96411"/>
    <w:rsid w:val="00BA5999"/>
    <w:rsid w:val="00BA5AF0"/>
    <w:rsid w:val="00BB200B"/>
    <w:rsid w:val="00BC3210"/>
    <w:rsid w:val="00BC6005"/>
    <w:rsid w:val="00BC7A1D"/>
    <w:rsid w:val="00BD635E"/>
    <w:rsid w:val="00BE1C0E"/>
    <w:rsid w:val="00BE24FA"/>
    <w:rsid w:val="00BE2D15"/>
    <w:rsid w:val="00BE64CF"/>
    <w:rsid w:val="00BE7ACC"/>
    <w:rsid w:val="00BF71FA"/>
    <w:rsid w:val="00C032ED"/>
    <w:rsid w:val="00C06B50"/>
    <w:rsid w:val="00C171EA"/>
    <w:rsid w:val="00C17C5D"/>
    <w:rsid w:val="00C313F2"/>
    <w:rsid w:val="00C32150"/>
    <w:rsid w:val="00C37BAD"/>
    <w:rsid w:val="00C4086D"/>
    <w:rsid w:val="00C42E20"/>
    <w:rsid w:val="00C44045"/>
    <w:rsid w:val="00C44783"/>
    <w:rsid w:val="00C4709B"/>
    <w:rsid w:val="00C518D4"/>
    <w:rsid w:val="00C52CEF"/>
    <w:rsid w:val="00C61DBF"/>
    <w:rsid w:val="00C66DDE"/>
    <w:rsid w:val="00C80AA2"/>
    <w:rsid w:val="00C819E4"/>
    <w:rsid w:val="00C81B09"/>
    <w:rsid w:val="00C832FB"/>
    <w:rsid w:val="00C8500A"/>
    <w:rsid w:val="00C90DCF"/>
    <w:rsid w:val="00C97B75"/>
    <w:rsid w:val="00CA11A8"/>
    <w:rsid w:val="00CA4675"/>
    <w:rsid w:val="00CC1119"/>
    <w:rsid w:val="00CC1967"/>
    <w:rsid w:val="00CC1BEC"/>
    <w:rsid w:val="00CC22B0"/>
    <w:rsid w:val="00CC3D59"/>
    <w:rsid w:val="00CC76F5"/>
    <w:rsid w:val="00CD553C"/>
    <w:rsid w:val="00CD6C73"/>
    <w:rsid w:val="00CD7584"/>
    <w:rsid w:val="00CE1AC5"/>
    <w:rsid w:val="00CF1348"/>
    <w:rsid w:val="00CF1DC3"/>
    <w:rsid w:val="00CF3501"/>
    <w:rsid w:val="00D02E2F"/>
    <w:rsid w:val="00D045BC"/>
    <w:rsid w:val="00D1265B"/>
    <w:rsid w:val="00D14D37"/>
    <w:rsid w:val="00D15107"/>
    <w:rsid w:val="00D1756B"/>
    <w:rsid w:val="00D1758B"/>
    <w:rsid w:val="00D214C5"/>
    <w:rsid w:val="00D22F5B"/>
    <w:rsid w:val="00D22FF0"/>
    <w:rsid w:val="00D256AF"/>
    <w:rsid w:val="00D32FF2"/>
    <w:rsid w:val="00D3575B"/>
    <w:rsid w:val="00D368B1"/>
    <w:rsid w:val="00D41726"/>
    <w:rsid w:val="00D43C31"/>
    <w:rsid w:val="00D46952"/>
    <w:rsid w:val="00D57A59"/>
    <w:rsid w:val="00D6503F"/>
    <w:rsid w:val="00D71B49"/>
    <w:rsid w:val="00D73E26"/>
    <w:rsid w:val="00D75580"/>
    <w:rsid w:val="00D8768B"/>
    <w:rsid w:val="00D87F03"/>
    <w:rsid w:val="00D90209"/>
    <w:rsid w:val="00D91B0D"/>
    <w:rsid w:val="00DA2605"/>
    <w:rsid w:val="00DA3F5B"/>
    <w:rsid w:val="00DA4B94"/>
    <w:rsid w:val="00DB5734"/>
    <w:rsid w:val="00DC2DC8"/>
    <w:rsid w:val="00DC3444"/>
    <w:rsid w:val="00DC4258"/>
    <w:rsid w:val="00DD75F1"/>
    <w:rsid w:val="00DE0426"/>
    <w:rsid w:val="00DE2DC2"/>
    <w:rsid w:val="00DE3E6E"/>
    <w:rsid w:val="00DE4B3F"/>
    <w:rsid w:val="00DE604C"/>
    <w:rsid w:val="00DE7B47"/>
    <w:rsid w:val="00DF08A9"/>
    <w:rsid w:val="00DF7388"/>
    <w:rsid w:val="00E01911"/>
    <w:rsid w:val="00E0258F"/>
    <w:rsid w:val="00E15490"/>
    <w:rsid w:val="00E2355E"/>
    <w:rsid w:val="00E2387D"/>
    <w:rsid w:val="00E24044"/>
    <w:rsid w:val="00E37EC9"/>
    <w:rsid w:val="00E411C4"/>
    <w:rsid w:val="00E4148E"/>
    <w:rsid w:val="00E42470"/>
    <w:rsid w:val="00E44969"/>
    <w:rsid w:val="00E450BE"/>
    <w:rsid w:val="00E45D49"/>
    <w:rsid w:val="00E56483"/>
    <w:rsid w:val="00E60AD6"/>
    <w:rsid w:val="00E6303F"/>
    <w:rsid w:val="00E71123"/>
    <w:rsid w:val="00E77002"/>
    <w:rsid w:val="00E80F35"/>
    <w:rsid w:val="00E830B2"/>
    <w:rsid w:val="00E83BAD"/>
    <w:rsid w:val="00E87274"/>
    <w:rsid w:val="00E938DA"/>
    <w:rsid w:val="00E965F1"/>
    <w:rsid w:val="00EB4E34"/>
    <w:rsid w:val="00EC0505"/>
    <w:rsid w:val="00EC3C50"/>
    <w:rsid w:val="00EC46AF"/>
    <w:rsid w:val="00EC7E25"/>
    <w:rsid w:val="00ED6C05"/>
    <w:rsid w:val="00EE0AFE"/>
    <w:rsid w:val="00EE2801"/>
    <w:rsid w:val="00EE2DC7"/>
    <w:rsid w:val="00EF12C0"/>
    <w:rsid w:val="00F11918"/>
    <w:rsid w:val="00F142C3"/>
    <w:rsid w:val="00F17C90"/>
    <w:rsid w:val="00F23221"/>
    <w:rsid w:val="00F23513"/>
    <w:rsid w:val="00F24A94"/>
    <w:rsid w:val="00F25340"/>
    <w:rsid w:val="00F30427"/>
    <w:rsid w:val="00F30500"/>
    <w:rsid w:val="00F3327C"/>
    <w:rsid w:val="00F4206B"/>
    <w:rsid w:val="00F43651"/>
    <w:rsid w:val="00F551FC"/>
    <w:rsid w:val="00F561C0"/>
    <w:rsid w:val="00F662FF"/>
    <w:rsid w:val="00F7378C"/>
    <w:rsid w:val="00F74049"/>
    <w:rsid w:val="00F744DD"/>
    <w:rsid w:val="00F75D5F"/>
    <w:rsid w:val="00F8272A"/>
    <w:rsid w:val="00F95969"/>
    <w:rsid w:val="00F95DF3"/>
    <w:rsid w:val="00F96E23"/>
    <w:rsid w:val="00F97316"/>
    <w:rsid w:val="00FA0595"/>
    <w:rsid w:val="00FA449E"/>
    <w:rsid w:val="00FA6EEB"/>
    <w:rsid w:val="00FA7660"/>
    <w:rsid w:val="00FB1D8F"/>
    <w:rsid w:val="00FB3688"/>
    <w:rsid w:val="00FB3C21"/>
    <w:rsid w:val="00FC195A"/>
    <w:rsid w:val="00FC4958"/>
    <w:rsid w:val="00FD01ED"/>
    <w:rsid w:val="00FD0CF9"/>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5824">
      <w:bodyDiv w:val="1"/>
      <w:marLeft w:val="0"/>
      <w:marRight w:val="0"/>
      <w:marTop w:val="0"/>
      <w:marBottom w:val="0"/>
      <w:divBdr>
        <w:top w:val="none" w:sz="0" w:space="0" w:color="auto"/>
        <w:left w:val="none" w:sz="0" w:space="0" w:color="auto"/>
        <w:bottom w:val="none" w:sz="0" w:space="0" w:color="auto"/>
        <w:right w:val="none" w:sz="0" w:space="0" w:color="auto"/>
      </w:divBdr>
      <w:divsChild>
        <w:div w:id="1990133440">
          <w:marLeft w:val="0"/>
          <w:marRight w:val="0"/>
          <w:marTop w:val="0"/>
          <w:marBottom w:val="0"/>
          <w:divBdr>
            <w:top w:val="none" w:sz="0" w:space="0" w:color="auto"/>
            <w:left w:val="none" w:sz="0" w:space="0" w:color="auto"/>
            <w:bottom w:val="none" w:sz="0" w:space="0" w:color="auto"/>
            <w:right w:val="none" w:sz="0" w:space="0" w:color="auto"/>
          </w:divBdr>
          <w:divsChild>
            <w:div w:id="1786119248">
              <w:marLeft w:val="0"/>
              <w:marRight w:val="0"/>
              <w:marTop w:val="0"/>
              <w:marBottom w:val="0"/>
              <w:divBdr>
                <w:top w:val="none" w:sz="0" w:space="0" w:color="auto"/>
                <w:left w:val="none" w:sz="0" w:space="0" w:color="auto"/>
                <w:bottom w:val="none" w:sz="0" w:space="0" w:color="auto"/>
                <w:right w:val="none" w:sz="0" w:space="0" w:color="auto"/>
              </w:divBdr>
              <w:divsChild>
                <w:div w:id="1621373137">
                  <w:marLeft w:val="0"/>
                  <w:marRight w:val="0"/>
                  <w:marTop w:val="0"/>
                  <w:marBottom w:val="0"/>
                  <w:divBdr>
                    <w:top w:val="none" w:sz="0" w:space="0" w:color="auto"/>
                    <w:left w:val="none" w:sz="0" w:space="0" w:color="auto"/>
                    <w:bottom w:val="none" w:sz="0" w:space="0" w:color="auto"/>
                    <w:right w:val="none" w:sz="0" w:space="0" w:color="auto"/>
                  </w:divBdr>
                  <w:divsChild>
                    <w:div w:id="1878733673">
                      <w:marLeft w:val="0"/>
                      <w:marRight w:val="0"/>
                      <w:marTop w:val="0"/>
                      <w:marBottom w:val="864"/>
                      <w:divBdr>
                        <w:top w:val="none" w:sz="0" w:space="0" w:color="auto"/>
                        <w:left w:val="none" w:sz="0" w:space="0" w:color="auto"/>
                        <w:bottom w:val="none" w:sz="0" w:space="0" w:color="auto"/>
                        <w:right w:val="none" w:sz="0" w:space="0" w:color="auto"/>
                      </w:divBdr>
                      <w:divsChild>
                        <w:div w:id="183792888">
                          <w:marLeft w:val="0"/>
                          <w:marRight w:val="0"/>
                          <w:marTop w:val="0"/>
                          <w:marBottom w:val="0"/>
                          <w:divBdr>
                            <w:top w:val="none" w:sz="0" w:space="0" w:color="auto"/>
                            <w:left w:val="none" w:sz="0" w:space="0" w:color="auto"/>
                            <w:bottom w:val="none" w:sz="0" w:space="0" w:color="auto"/>
                            <w:right w:val="none" w:sz="0" w:space="0" w:color="auto"/>
                          </w:divBdr>
                          <w:divsChild>
                            <w:div w:id="2065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relationship" TargetMode="External"/><Relationship Id="rId18" Type="http://schemas.openxmlformats.org/officeDocument/2006/relationships/hyperlink" Target="http://www.australiancurriculum.edu.au/Glossary?a=S&amp;t=designing" TargetMode="External"/><Relationship Id="rId26" Type="http://schemas.openxmlformats.org/officeDocument/2006/relationships/hyperlink" Target="http://www.australiancurriculum.edu.au/Glossary?a=S&amp;t=investigation" TargetMode="External"/><Relationship Id="rId39" Type="http://schemas.openxmlformats.org/officeDocument/2006/relationships/image" Target="media/image13.png"/><Relationship Id="rId21" Type="http://schemas.openxmlformats.org/officeDocument/2006/relationships/hyperlink" Target="http://www.australiancurriculum.edu.au/Glossary?a=S&amp;t=analyse" TargetMode="External"/><Relationship Id="rId34" Type="http://schemas.openxmlformats.org/officeDocument/2006/relationships/image" Target="media/image8.png"/><Relationship Id="rId42" Type="http://schemas.openxmlformats.org/officeDocument/2006/relationships/footer" Target="footer1.xml"/><Relationship Id="rId47" Type="http://schemas.openxmlformats.org/officeDocument/2006/relationships/hyperlink" Target="http://www.australiancurriculum.edu.au/Curriculum/ContentDescription/ACSSU150" TargetMode="External"/><Relationship Id="rId50" Type="http://schemas.openxmlformats.org/officeDocument/2006/relationships/hyperlink" Target="http://www.australiancurriculum.edu.au/Curriculum/ContentDescription/ACSSU225" TargetMode="External"/><Relationship Id="rId55" Type="http://schemas.openxmlformats.org/officeDocument/2006/relationships/hyperlink" Target="http://www.australiancurriculum.edu.au/Curriculum/ContentDescription/ACSHE135" TargetMode="External"/><Relationship Id="rId63" Type="http://schemas.openxmlformats.org/officeDocument/2006/relationships/hyperlink" Target="http://www.australiancurriculum.edu.au/Curriculum/ContentDescription/ACSIS14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Glossary?a=S&amp;t=scientist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S&amp;t=systems" TargetMode="External"/><Relationship Id="rId24" Type="http://schemas.openxmlformats.org/officeDocument/2006/relationships/hyperlink" Target="http://www.australiancurriculum.edu.au/Glossary?a=S&amp;t=conclusions" TargetMode="Externa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oter" Target="footer3.xml"/><Relationship Id="rId53" Type="http://schemas.openxmlformats.org/officeDocument/2006/relationships/hyperlink" Target="http://www.australiancurriculum.edu.au/Curriculum/ContentDescription/ACSHE134" TargetMode="External"/><Relationship Id="rId58" Type="http://schemas.openxmlformats.org/officeDocument/2006/relationships/hyperlink" Target="http://www.australiancurriculum.edu.au/Curriculum/ContentDescription/ACSIS139"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traliancurriculum.edu.au/Glossary?a=S&amp;t=evidence" TargetMode="External"/><Relationship Id="rId23" Type="http://schemas.openxmlformats.org/officeDocument/2006/relationships/hyperlink" Target="http://www.australiancurriculum.edu.au/Glossary?a=S&amp;t=trends" TargetMode="External"/><Relationship Id="rId28" Type="http://schemas.openxmlformats.org/officeDocument/2006/relationships/image" Target="media/image2.png"/><Relationship Id="rId36" Type="http://schemas.openxmlformats.org/officeDocument/2006/relationships/image" Target="media/image10.png"/><Relationship Id="rId49" Type="http://schemas.openxmlformats.org/officeDocument/2006/relationships/hyperlink" Target="http://www.australiancurriculum.edu.au/Curriculum/ContentDescription/ACSSU152" TargetMode="External"/><Relationship Id="rId57" Type="http://schemas.openxmlformats.org/officeDocument/2006/relationships/hyperlink" Target="http://www.australiancurriculum.edu.au/Curriculum/ContentDescription/ACSHE227" TargetMode="External"/><Relationship Id="rId61" Type="http://schemas.openxmlformats.org/officeDocument/2006/relationships/hyperlink" Target="http://www.australiancurriculum.edu.au/Curriculum/ContentDescription/ACSIS144" TargetMode="External"/><Relationship Id="rId10" Type="http://schemas.openxmlformats.org/officeDocument/2006/relationships/hyperlink" Target="http://www.australiancurriculum.edu.au/Glossary?a=S&amp;t=properties" TargetMode="External"/><Relationship Id="rId19" Type="http://schemas.openxmlformats.org/officeDocument/2006/relationships/hyperlink" Target="http://www.australiancurriculum.edu.au/Glossary?a=S&amp;t=variables" TargetMode="External"/><Relationship Id="rId31" Type="http://schemas.openxmlformats.org/officeDocument/2006/relationships/image" Target="media/image5.png"/><Relationship Id="rId44" Type="http://schemas.openxmlformats.org/officeDocument/2006/relationships/header" Target="header1.xml"/><Relationship Id="rId52" Type="http://schemas.openxmlformats.org/officeDocument/2006/relationships/hyperlink" Target="http://www.australiancurriculum.edu.au/Curriculum/ContentDescription/ACSSU155" TargetMode="External"/><Relationship Id="rId60" Type="http://schemas.openxmlformats.org/officeDocument/2006/relationships/hyperlink" Target="http://www.australiancurriculum.edu.au/Curriculum/ContentDescription/ACSIS141" TargetMode="External"/><Relationship Id="rId65" Type="http://schemas.openxmlformats.org/officeDocument/2006/relationships/hyperlink" Target="http://www.australiancurriculum.edu.au/Curriculum/ContentDescription/ACSIS148" TargetMode="External"/><Relationship Id="rId4" Type="http://schemas.microsoft.com/office/2007/relationships/stylesWithEffects" Target="stylesWithEffects.xml"/><Relationship Id="rId9" Type="http://schemas.openxmlformats.org/officeDocument/2006/relationships/hyperlink" Target="http://www.australiancurriculum.edu.au/Glossary?a=S&amp;t=model" TargetMode="External"/><Relationship Id="rId14" Type="http://schemas.openxmlformats.org/officeDocument/2006/relationships/hyperlink" Target="http://www.australiancurriculum.edu.au/Glossary?a=S&amp;t=system" TargetMode="External"/><Relationship Id="rId22" Type="http://schemas.openxmlformats.org/officeDocument/2006/relationships/hyperlink" Target="http://www.australiancurriculum.edu.au/Glossary?a=S&amp;t=patterns" TargetMode="External"/><Relationship Id="rId27" Type="http://schemas.openxmlformats.org/officeDocument/2006/relationships/hyperlink" Target="http://www.australiancurriculum.edu.au/Glossary?a=S&amp;t=evaluate"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footer" Target="footer2.xml"/><Relationship Id="rId48" Type="http://schemas.openxmlformats.org/officeDocument/2006/relationships/hyperlink" Target="http://www.australiancurriculum.edu.au/Curriculum/ContentDescription/ACSSU151" TargetMode="External"/><Relationship Id="rId56" Type="http://schemas.openxmlformats.org/officeDocument/2006/relationships/hyperlink" Target="http://www.australiancurriculum.edu.au/Curriculum/ContentDescription/ACSHE136" TargetMode="External"/><Relationship Id="rId64" Type="http://schemas.openxmlformats.org/officeDocument/2006/relationships/hyperlink" Target="http://www.australiancurriculum.edu.au/Curriculum/ContentDescription/ACSIS234"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SSU153" TargetMode="External"/><Relationship Id="rId3" Type="http://schemas.openxmlformats.org/officeDocument/2006/relationships/styles" Target="styles.xml"/><Relationship Id="rId12" Type="http://schemas.openxmlformats.org/officeDocument/2006/relationships/hyperlink" Target="http://www.australiancurriculum.edu.au/Glossary?a=S&amp;t=analyse" TargetMode="External"/><Relationship Id="rId17" Type="http://schemas.openxmlformats.org/officeDocument/2006/relationships/hyperlink" Target="http://www.australiancurriculum.edu.au/Glossary?a=S&amp;t=investigations" TargetMode="External"/><Relationship Id="rId25" Type="http://schemas.openxmlformats.org/officeDocument/2006/relationships/hyperlink" Target="http://www.australiancurriculum.edu.au/Glossary?a=S&amp;t=data" TargetMode="Externa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hyperlink" Target="http://www.australiancurriculum.edu.au/Curriculum/ContentDescription/ACSSU149" TargetMode="External"/><Relationship Id="rId59" Type="http://schemas.openxmlformats.org/officeDocument/2006/relationships/hyperlink" Target="http://www.australiancurriculum.edu.au/Curriculum/ContentDescription/ACSIS140" TargetMode="External"/><Relationship Id="rId67" Type="http://schemas.openxmlformats.org/officeDocument/2006/relationships/theme" Target="theme/theme1.xml"/><Relationship Id="rId20" Type="http://schemas.openxmlformats.org/officeDocument/2006/relationships/hyperlink" Target="http://www.australiancurriculum.edu.au/Glossary?a=S&amp;t=data" TargetMode="External"/><Relationship Id="rId41" Type="http://schemas.openxmlformats.org/officeDocument/2006/relationships/hyperlink" Target="http://www.qsa.qld.edu.au" TargetMode="External"/><Relationship Id="rId54" Type="http://schemas.openxmlformats.org/officeDocument/2006/relationships/hyperlink" Target="http://www.australiancurriculum.edu.au/Curriculum/ContentDescription/ACSHE226" TargetMode="External"/><Relationship Id="rId62" Type="http://schemas.openxmlformats.org/officeDocument/2006/relationships/hyperlink" Target="http://www.australiancurriculum.edu.au/Curriculum/ContentDescription/ACSIS14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D0550-15C1-47A0-B0B6-E3163FC0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Year 8 plan — Australian Curriculum: Science</vt:lpstr>
    </vt:vector>
  </TitlesOfParts>
  <Company>Queensland Studies Authority</Company>
  <LinksUpToDate>false</LinksUpToDate>
  <CharactersWithSpaces>21487</CharactersWithSpaces>
  <SharedDoc>false</SharedDoc>
  <HLinks>
    <vt:vector size="240" baseType="variant">
      <vt:variant>
        <vt:i4>4849685</vt:i4>
      </vt:variant>
      <vt:variant>
        <vt:i4>120</vt:i4>
      </vt:variant>
      <vt:variant>
        <vt:i4>0</vt:i4>
      </vt:variant>
      <vt:variant>
        <vt:i4>5</vt:i4>
      </vt:variant>
      <vt:variant>
        <vt:lpwstr>http://www.australiancurriculum.edu.au/Curriculum/ContentDescription/ACSIS148</vt:lpwstr>
      </vt:variant>
      <vt:variant>
        <vt:lpwstr/>
      </vt:variant>
      <vt:variant>
        <vt:i4>5046294</vt:i4>
      </vt:variant>
      <vt:variant>
        <vt:i4>117</vt:i4>
      </vt:variant>
      <vt:variant>
        <vt:i4>0</vt:i4>
      </vt:variant>
      <vt:variant>
        <vt:i4>5</vt:i4>
      </vt:variant>
      <vt:variant>
        <vt:lpwstr>http://www.australiancurriculum.edu.au/Curriculum/ContentDescription/ACSIS234</vt:lpwstr>
      </vt:variant>
      <vt:variant>
        <vt:lpwstr/>
      </vt:variant>
      <vt:variant>
        <vt:i4>4849685</vt:i4>
      </vt:variant>
      <vt:variant>
        <vt:i4>114</vt:i4>
      </vt:variant>
      <vt:variant>
        <vt:i4>0</vt:i4>
      </vt:variant>
      <vt:variant>
        <vt:i4>5</vt:i4>
      </vt:variant>
      <vt:variant>
        <vt:lpwstr>http://www.australiancurriculum.edu.au/Curriculum/ContentDescription/ACSIS146</vt:lpwstr>
      </vt:variant>
      <vt:variant>
        <vt:lpwstr/>
      </vt:variant>
      <vt:variant>
        <vt:i4>4849685</vt:i4>
      </vt:variant>
      <vt:variant>
        <vt:i4>111</vt:i4>
      </vt:variant>
      <vt:variant>
        <vt:i4>0</vt:i4>
      </vt:variant>
      <vt:variant>
        <vt:i4>5</vt:i4>
      </vt:variant>
      <vt:variant>
        <vt:lpwstr>http://www.australiancurriculum.edu.au/Curriculum/ContentDescription/ACSIS145</vt:lpwstr>
      </vt:variant>
      <vt:variant>
        <vt:lpwstr/>
      </vt:variant>
      <vt:variant>
        <vt:i4>4849685</vt:i4>
      </vt:variant>
      <vt:variant>
        <vt:i4>108</vt:i4>
      </vt:variant>
      <vt:variant>
        <vt:i4>0</vt:i4>
      </vt:variant>
      <vt:variant>
        <vt:i4>5</vt:i4>
      </vt:variant>
      <vt:variant>
        <vt:lpwstr>http://www.australiancurriculum.edu.au/Curriculum/ContentDescription/ACSIS144</vt:lpwstr>
      </vt:variant>
      <vt:variant>
        <vt:lpwstr/>
      </vt:variant>
      <vt:variant>
        <vt:i4>4849685</vt:i4>
      </vt:variant>
      <vt:variant>
        <vt:i4>105</vt:i4>
      </vt:variant>
      <vt:variant>
        <vt:i4>0</vt:i4>
      </vt:variant>
      <vt:variant>
        <vt:i4>5</vt:i4>
      </vt:variant>
      <vt:variant>
        <vt:lpwstr>http://www.australiancurriculum.edu.au/Curriculum/ContentDescription/ACSIS141</vt:lpwstr>
      </vt:variant>
      <vt:variant>
        <vt:lpwstr/>
      </vt:variant>
      <vt:variant>
        <vt:i4>4849685</vt:i4>
      </vt:variant>
      <vt:variant>
        <vt:i4>102</vt:i4>
      </vt:variant>
      <vt:variant>
        <vt:i4>0</vt:i4>
      </vt:variant>
      <vt:variant>
        <vt:i4>5</vt:i4>
      </vt:variant>
      <vt:variant>
        <vt:lpwstr>http://www.australiancurriculum.edu.au/Curriculum/ContentDescription/ACSIS140</vt:lpwstr>
      </vt:variant>
      <vt:variant>
        <vt:lpwstr/>
      </vt:variant>
      <vt:variant>
        <vt:i4>5046293</vt:i4>
      </vt:variant>
      <vt:variant>
        <vt:i4>99</vt:i4>
      </vt:variant>
      <vt:variant>
        <vt:i4>0</vt:i4>
      </vt:variant>
      <vt:variant>
        <vt:i4>5</vt:i4>
      </vt:variant>
      <vt:variant>
        <vt:lpwstr>http://www.australiancurriculum.edu.au/Curriculum/ContentDescription/ACSIS139</vt:lpwstr>
      </vt:variant>
      <vt:variant>
        <vt:lpwstr/>
      </vt:variant>
      <vt:variant>
        <vt:i4>5898263</vt:i4>
      </vt:variant>
      <vt:variant>
        <vt:i4>96</vt:i4>
      </vt:variant>
      <vt:variant>
        <vt:i4>0</vt:i4>
      </vt:variant>
      <vt:variant>
        <vt:i4>5</vt:i4>
      </vt:variant>
      <vt:variant>
        <vt:lpwstr>http://www.australiancurriculum.edu.au/Curriculum/ContentDescription/ACSHE227</vt:lpwstr>
      </vt:variant>
      <vt:variant>
        <vt:lpwstr/>
      </vt:variant>
      <vt:variant>
        <vt:i4>5963796</vt:i4>
      </vt:variant>
      <vt:variant>
        <vt:i4>93</vt:i4>
      </vt:variant>
      <vt:variant>
        <vt:i4>0</vt:i4>
      </vt:variant>
      <vt:variant>
        <vt:i4>5</vt:i4>
      </vt:variant>
      <vt:variant>
        <vt:lpwstr>http://www.australiancurriculum.edu.au/Curriculum/ContentDescription/ACSHE136</vt:lpwstr>
      </vt:variant>
      <vt:variant>
        <vt:lpwstr/>
      </vt:variant>
      <vt:variant>
        <vt:i4>5963796</vt:i4>
      </vt:variant>
      <vt:variant>
        <vt:i4>90</vt:i4>
      </vt:variant>
      <vt:variant>
        <vt:i4>0</vt:i4>
      </vt:variant>
      <vt:variant>
        <vt:i4>5</vt:i4>
      </vt:variant>
      <vt:variant>
        <vt:lpwstr>http://www.australiancurriculum.edu.au/Curriculum/ContentDescription/ACSHE135</vt:lpwstr>
      </vt:variant>
      <vt:variant>
        <vt:lpwstr/>
      </vt:variant>
      <vt:variant>
        <vt:i4>5898263</vt:i4>
      </vt:variant>
      <vt:variant>
        <vt:i4>87</vt:i4>
      </vt:variant>
      <vt:variant>
        <vt:i4>0</vt:i4>
      </vt:variant>
      <vt:variant>
        <vt:i4>5</vt:i4>
      </vt:variant>
      <vt:variant>
        <vt:lpwstr>http://www.australiancurriculum.edu.au/Curriculum/ContentDescription/ACSHE226</vt:lpwstr>
      </vt:variant>
      <vt:variant>
        <vt:lpwstr/>
      </vt:variant>
      <vt:variant>
        <vt:i4>5963796</vt:i4>
      </vt:variant>
      <vt:variant>
        <vt:i4>84</vt:i4>
      </vt:variant>
      <vt:variant>
        <vt:i4>0</vt:i4>
      </vt:variant>
      <vt:variant>
        <vt:i4>5</vt:i4>
      </vt:variant>
      <vt:variant>
        <vt:lpwstr>http://www.australiancurriculum.edu.au/Curriculum/ContentDescription/ACSHE134</vt:lpwstr>
      </vt:variant>
      <vt:variant>
        <vt:lpwstr/>
      </vt:variant>
      <vt:variant>
        <vt:i4>5046287</vt:i4>
      </vt:variant>
      <vt:variant>
        <vt:i4>81</vt:i4>
      </vt:variant>
      <vt:variant>
        <vt:i4>0</vt:i4>
      </vt:variant>
      <vt:variant>
        <vt:i4>5</vt:i4>
      </vt:variant>
      <vt:variant>
        <vt:lpwstr>http://www.australiancurriculum.edu.au/Curriculum/ContentDescription/ACSSU155</vt:lpwstr>
      </vt:variant>
      <vt:variant>
        <vt:lpwstr/>
      </vt:variant>
      <vt:variant>
        <vt:i4>5046287</vt:i4>
      </vt:variant>
      <vt:variant>
        <vt:i4>78</vt:i4>
      </vt:variant>
      <vt:variant>
        <vt:i4>0</vt:i4>
      </vt:variant>
      <vt:variant>
        <vt:i4>5</vt:i4>
      </vt:variant>
      <vt:variant>
        <vt:lpwstr>http://www.australiancurriculum.edu.au/Curriculum/ContentDescription/ACSSU153</vt:lpwstr>
      </vt:variant>
      <vt:variant>
        <vt:lpwstr/>
      </vt:variant>
      <vt:variant>
        <vt:i4>4849676</vt:i4>
      </vt:variant>
      <vt:variant>
        <vt:i4>75</vt:i4>
      </vt:variant>
      <vt:variant>
        <vt:i4>0</vt:i4>
      </vt:variant>
      <vt:variant>
        <vt:i4>5</vt:i4>
      </vt:variant>
      <vt:variant>
        <vt:lpwstr>http://www.australiancurriculum.edu.au/Curriculum/ContentDescription/ACSSU225</vt:lpwstr>
      </vt:variant>
      <vt:variant>
        <vt:lpwstr/>
      </vt:variant>
      <vt:variant>
        <vt:i4>5046287</vt:i4>
      </vt:variant>
      <vt:variant>
        <vt:i4>72</vt:i4>
      </vt:variant>
      <vt:variant>
        <vt:i4>0</vt:i4>
      </vt:variant>
      <vt:variant>
        <vt:i4>5</vt:i4>
      </vt:variant>
      <vt:variant>
        <vt:lpwstr>http://www.australiancurriculum.edu.au/Curriculum/ContentDescription/ACSSU152</vt:lpwstr>
      </vt:variant>
      <vt:variant>
        <vt:lpwstr/>
      </vt:variant>
      <vt:variant>
        <vt:i4>5046287</vt:i4>
      </vt:variant>
      <vt:variant>
        <vt:i4>69</vt:i4>
      </vt:variant>
      <vt:variant>
        <vt:i4>0</vt:i4>
      </vt:variant>
      <vt:variant>
        <vt:i4>5</vt:i4>
      </vt:variant>
      <vt:variant>
        <vt:lpwstr>http://www.australiancurriculum.edu.au/Curriculum/ContentDescription/ACSSU151</vt:lpwstr>
      </vt:variant>
      <vt:variant>
        <vt:lpwstr/>
      </vt:variant>
      <vt:variant>
        <vt:i4>5046287</vt:i4>
      </vt:variant>
      <vt:variant>
        <vt:i4>66</vt:i4>
      </vt:variant>
      <vt:variant>
        <vt:i4>0</vt:i4>
      </vt:variant>
      <vt:variant>
        <vt:i4>5</vt:i4>
      </vt:variant>
      <vt:variant>
        <vt:lpwstr>http://www.australiancurriculum.edu.au/Curriculum/ContentDescription/ACSSU150</vt:lpwstr>
      </vt:variant>
      <vt:variant>
        <vt:lpwstr/>
      </vt:variant>
      <vt:variant>
        <vt:i4>4980751</vt:i4>
      </vt:variant>
      <vt:variant>
        <vt:i4>63</vt:i4>
      </vt:variant>
      <vt:variant>
        <vt:i4>0</vt:i4>
      </vt:variant>
      <vt:variant>
        <vt:i4>5</vt:i4>
      </vt:variant>
      <vt:variant>
        <vt:lpwstr>http://www.australiancurriculum.edu.au/Curriculum/ContentDescription/ACSSU149</vt:lpwstr>
      </vt:variant>
      <vt:variant>
        <vt:lpwstr/>
      </vt:variant>
      <vt:variant>
        <vt:i4>7340144</vt:i4>
      </vt:variant>
      <vt:variant>
        <vt:i4>60</vt:i4>
      </vt:variant>
      <vt:variant>
        <vt:i4>0</vt:i4>
      </vt:variant>
      <vt:variant>
        <vt:i4>5</vt:i4>
      </vt:variant>
      <vt:variant>
        <vt:lpwstr>http://www.qsa.qld.edu.au/</vt:lpwstr>
      </vt:variant>
      <vt:variant>
        <vt:lpwstr/>
      </vt:variant>
      <vt:variant>
        <vt:i4>2162792</vt:i4>
      </vt:variant>
      <vt:variant>
        <vt:i4>54</vt:i4>
      </vt:variant>
      <vt:variant>
        <vt:i4>0</vt:i4>
      </vt:variant>
      <vt:variant>
        <vt:i4>5</vt:i4>
      </vt:variant>
      <vt:variant>
        <vt:lpwstr>http://www.australiancurriculum.edu.au/Glossary?a=S&amp;t=evaluate</vt:lpwstr>
      </vt:variant>
      <vt:variant>
        <vt:lpwstr/>
      </vt:variant>
      <vt:variant>
        <vt:i4>3932256</vt:i4>
      </vt:variant>
      <vt:variant>
        <vt:i4>51</vt:i4>
      </vt:variant>
      <vt:variant>
        <vt:i4>0</vt:i4>
      </vt:variant>
      <vt:variant>
        <vt:i4>5</vt:i4>
      </vt:variant>
      <vt:variant>
        <vt:lpwstr>http://www.australiancurriculum.edu.au/Glossary?a=S&amp;t=investigation</vt:lpwstr>
      </vt:variant>
      <vt:variant>
        <vt:lpwstr/>
      </vt:variant>
      <vt:variant>
        <vt:i4>4128893</vt:i4>
      </vt:variant>
      <vt:variant>
        <vt:i4>48</vt:i4>
      </vt:variant>
      <vt:variant>
        <vt:i4>0</vt:i4>
      </vt:variant>
      <vt:variant>
        <vt:i4>5</vt:i4>
      </vt:variant>
      <vt:variant>
        <vt:lpwstr>http://www.australiancurriculum.edu.au/Glossary?a=S&amp;t=data</vt:lpwstr>
      </vt:variant>
      <vt:variant>
        <vt:lpwstr/>
      </vt:variant>
      <vt:variant>
        <vt:i4>4259856</vt:i4>
      </vt:variant>
      <vt:variant>
        <vt:i4>45</vt:i4>
      </vt:variant>
      <vt:variant>
        <vt:i4>0</vt:i4>
      </vt:variant>
      <vt:variant>
        <vt:i4>5</vt:i4>
      </vt:variant>
      <vt:variant>
        <vt:lpwstr>http://www.australiancurriculum.edu.au/Glossary?a=S&amp;t=conclusions</vt:lpwstr>
      </vt:variant>
      <vt:variant>
        <vt:lpwstr/>
      </vt:variant>
      <vt:variant>
        <vt:i4>5242904</vt:i4>
      </vt:variant>
      <vt:variant>
        <vt:i4>42</vt:i4>
      </vt:variant>
      <vt:variant>
        <vt:i4>0</vt:i4>
      </vt:variant>
      <vt:variant>
        <vt:i4>5</vt:i4>
      </vt:variant>
      <vt:variant>
        <vt:lpwstr>http://www.australiancurriculum.edu.au/Glossary?a=S&amp;t=trends</vt:lpwstr>
      </vt:variant>
      <vt:variant>
        <vt:lpwstr/>
      </vt:variant>
      <vt:variant>
        <vt:i4>2818146</vt:i4>
      </vt:variant>
      <vt:variant>
        <vt:i4>39</vt:i4>
      </vt:variant>
      <vt:variant>
        <vt:i4>0</vt:i4>
      </vt:variant>
      <vt:variant>
        <vt:i4>5</vt:i4>
      </vt:variant>
      <vt:variant>
        <vt:lpwstr>http://www.australiancurriculum.edu.au/Glossary?a=S&amp;t=patterns</vt:lpwstr>
      </vt:variant>
      <vt:variant>
        <vt:lpwstr/>
      </vt:variant>
      <vt:variant>
        <vt:i4>5111828</vt:i4>
      </vt:variant>
      <vt:variant>
        <vt:i4>36</vt:i4>
      </vt:variant>
      <vt:variant>
        <vt:i4>0</vt:i4>
      </vt:variant>
      <vt:variant>
        <vt:i4>5</vt:i4>
      </vt:variant>
      <vt:variant>
        <vt:lpwstr>http://www.australiancurriculum.edu.au/Glossary?a=S&amp;t=analyse</vt:lpwstr>
      </vt:variant>
      <vt:variant>
        <vt:lpwstr/>
      </vt:variant>
      <vt:variant>
        <vt:i4>4128893</vt:i4>
      </vt:variant>
      <vt:variant>
        <vt:i4>33</vt:i4>
      </vt:variant>
      <vt:variant>
        <vt:i4>0</vt:i4>
      </vt:variant>
      <vt:variant>
        <vt:i4>5</vt:i4>
      </vt:variant>
      <vt:variant>
        <vt:lpwstr>http://www.australiancurriculum.edu.au/Glossary?a=S&amp;t=data</vt:lpwstr>
      </vt:variant>
      <vt:variant>
        <vt:lpwstr/>
      </vt:variant>
      <vt:variant>
        <vt:i4>3145828</vt:i4>
      </vt:variant>
      <vt:variant>
        <vt:i4>30</vt:i4>
      </vt:variant>
      <vt:variant>
        <vt:i4>0</vt:i4>
      </vt:variant>
      <vt:variant>
        <vt:i4>5</vt:i4>
      </vt:variant>
      <vt:variant>
        <vt:lpwstr>http://www.australiancurriculum.edu.au/Glossary?a=S&amp;t=variables</vt:lpwstr>
      </vt:variant>
      <vt:variant>
        <vt:lpwstr/>
      </vt:variant>
      <vt:variant>
        <vt:i4>3342452</vt:i4>
      </vt:variant>
      <vt:variant>
        <vt:i4>27</vt:i4>
      </vt:variant>
      <vt:variant>
        <vt:i4>0</vt:i4>
      </vt:variant>
      <vt:variant>
        <vt:i4>5</vt:i4>
      </vt:variant>
      <vt:variant>
        <vt:lpwstr>http://www.australiancurriculum.edu.au/Glossary?a=S&amp;t=designing</vt:lpwstr>
      </vt:variant>
      <vt:variant>
        <vt:lpwstr/>
      </vt:variant>
      <vt:variant>
        <vt:i4>5177358</vt:i4>
      </vt:variant>
      <vt:variant>
        <vt:i4>24</vt:i4>
      </vt:variant>
      <vt:variant>
        <vt:i4>0</vt:i4>
      </vt:variant>
      <vt:variant>
        <vt:i4>5</vt:i4>
      </vt:variant>
      <vt:variant>
        <vt:lpwstr>http://www.australiancurriculum.edu.au/Glossary?a=S&amp;t=investigations</vt:lpwstr>
      </vt:variant>
      <vt:variant>
        <vt:lpwstr/>
      </vt:variant>
      <vt:variant>
        <vt:i4>5046276</vt:i4>
      </vt:variant>
      <vt:variant>
        <vt:i4>21</vt:i4>
      </vt:variant>
      <vt:variant>
        <vt:i4>0</vt:i4>
      </vt:variant>
      <vt:variant>
        <vt:i4>5</vt:i4>
      </vt:variant>
      <vt:variant>
        <vt:lpwstr>http://www.australiancurriculum.edu.au/Glossary?a=S&amp;t=scientists</vt:lpwstr>
      </vt:variant>
      <vt:variant>
        <vt:lpwstr/>
      </vt:variant>
      <vt:variant>
        <vt:i4>2490471</vt:i4>
      </vt:variant>
      <vt:variant>
        <vt:i4>18</vt:i4>
      </vt:variant>
      <vt:variant>
        <vt:i4>0</vt:i4>
      </vt:variant>
      <vt:variant>
        <vt:i4>5</vt:i4>
      </vt:variant>
      <vt:variant>
        <vt:lpwstr>http://www.australiancurriculum.edu.au/Glossary?a=S&amp;t=evidence</vt:lpwstr>
      </vt:variant>
      <vt:variant>
        <vt:lpwstr/>
      </vt:variant>
      <vt:variant>
        <vt:i4>6225928</vt:i4>
      </vt:variant>
      <vt:variant>
        <vt:i4>15</vt:i4>
      </vt:variant>
      <vt:variant>
        <vt:i4>0</vt:i4>
      </vt:variant>
      <vt:variant>
        <vt:i4>5</vt:i4>
      </vt:variant>
      <vt:variant>
        <vt:lpwstr>http://www.australiancurriculum.edu.au/Glossary?a=S&amp;t=system</vt:lpwstr>
      </vt:variant>
      <vt:variant>
        <vt:lpwstr/>
      </vt:variant>
      <vt:variant>
        <vt:i4>2359410</vt:i4>
      </vt:variant>
      <vt:variant>
        <vt:i4>12</vt:i4>
      </vt:variant>
      <vt:variant>
        <vt:i4>0</vt:i4>
      </vt:variant>
      <vt:variant>
        <vt:i4>5</vt:i4>
      </vt:variant>
      <vt:variant>
        <vt:lpwstr>http://www.australiancurriculum.edu.au/Glossary?a=S&amp;t=relationship</vt:lpwstr>
      </vt:variant>
      <vt:variant>
        <vt:lpwstr/>
      </vt:variant>
      <vt:variant>
        <vt:i4>5111828</vt:i4>
      </vt:variant>
      <vt:variant>
        <vt:i4>9</vt:i4>
      </vt:variant>
      <vt:variant>
        <vt:i4>0</vt:i4>
      </vt:variant>
      <vt:variant>
        <vt:i4>5</vt:i4>
      </vt:variant>
      <vt:variant>
        <vt:lpwstr>http://www.australiancurriculum.edu.au/Glossary?a=S&amp;t=analyse</vt:lpwstr>
      </vt:variant>
      <vt:variant>
        <vt:lpwstr/>
      </vt:variant>
      <vt:variant>
        <vt:i4>6225928</vt:i4>
      </vt:variant>
      <vt:variant>
        <vt:i4>6</vt:i4>
      </vt:variant>
      <vt:variant>
        <vt:i4>0</vt:i4>
      </vt:variant>
      <vt:variant>
        <vt:i4>5</vt:i4>
      </vt:variant>
      <vt:variant>
        <vt:lpwstr>http://www.australiancurriculum.edu.au/Glossary?a=S&amp;t=systems</vt:lpwstr>
      </vt:variant>
      <vt:variant>
        <vt:lpwstr/>
      </vt:variant>
      <vt:variant>
        <vt:i4>5570566</vt:i4>
      </vt:variant>
      <vt:variant>
        <vt:i4>3</vt:i4>
      </vt:variant>
      <vt:variant>
        <vt:i4>0</vt:i4>
      </vt:variant>
      <vt:variant>
        <vt:i4>5</vt:i4>
      </vt:variant>
      <vt:variant>
        <vt:lpwstr>http://www.australiancurriculum.edu.au/Glossary?a=S&amp;t=properties</vt:lpwstr>
      </vt:variant>
      <vt:variant>
        <vt:lpwstr/>
      </vt:variant>
      <vt:variant>
        <vt:i4>3473508</vt:i4>
      </vt:variant>
      <vt:variant>
        <vt:i4>0</vt:i4>
      </vt:variant>
      <vt:variant>
        <vt:i4>0</vt:i4>
      </vt:variant>
      <vt:variant>
        <vt:i4>5</vt:i4>
      </vt:variant>
      <vt:variant>
        <vt:lpwstr>http://www.australiancurriculum.edu.au/Glossary?a=S&amp;t=model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