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22251F">
        <w:t>7</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544"/>
        <w:gridCol w:w="758"/>
        <w:gridCol w:w="3523"/>
        <w:gridCol w:w="870"/>
        <w:gridCol w:w="7"/>
        <w:gridCol w:w="3487"/>
      </w:tblGrid>
      <w:tr w:rsidR="0017610E" w:rsidTr="003E4E3E">
        <w:trPr>
          <w:jc w:val="center"/>
        </w:trPr>
        <w:tc>
          <w:tcPr>
            <w:tcW w:w="661"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860" w:type="dxa"/>
            <w:shd w:val="clear" w:color="auto" w:fill="CFE7E6"/>
          </w:tcPr>
          <w:p w:rsidR="0017610E" w:rsidRDefault="0017610E" w:rsidP="00414AA6">
            <w:pPr>
              <w:pStyle w:val="Tablesubhead"/>
            </w:pPr>
            <w:r w:rsidRPr="00491FB9">
              <w:t>Year level description</w:t>
            </w:r>
          </w:p>
          <w:p w:rsidR="00887DF3" w:rsidRDefault="00887DF3" w:rsidP="00887DF3">
            <w:pPr>
              <w:pStyle w:val="Tablesubhead"/>
            </w:pPr>
            <w:r>
              <w:t>(highlighted aspects indicate differences from the previous year level)</w:t>
            </w:r>
          </w:p>
        </w:tc>
        <w:tc>
          <w:tcPr>
            <w:tcW w:w="17458" w:type="dxa"/>
            <w:gridSpan w:val="9"/>
            <w:shd w:val="clear" w:color="auto" w:fill="auto"/>
          </w:tcPr>
          <w:p w:rsidR="00793F03" w:rsidRPr="00793F03" w:rsidRDefault="00793F03" w:rsidP="00793F03">
            <w:pPr>
              <w:spacing w:before="40" w:after="40" w:line="220" w:lineRule="atLeast"/>
              <w:rPr>
                <w:sz w:val="20"/>
              </w:rPr>
            </w:pPr>
            <w:r w:rsidRPr="00793F03">
              <w:rPr>
                <w:sz w:val="20"/>
              </w:rPr>
              <w:t xml:space="preserve">The </w:t>
            </w:r>
            <w:r w:rsidRPr="00793F03">
              <w:rPr>
                <w:i/>
                <w:sz w:val="20"/>
              </w:rPr>
              <w:t>Science Inquiry Skills</w:t>
            </w:r>
            <w:r w:rsidRPr="00793F03">
              <w:rPr>
                <w:sz w:val="20"/>
              </w:rPr>
              <w:t xml:space="preserve"> and </w:t>
            </w:r>
            <w:r w:rsidRPr="00793F03">
              <w:rPr>
                <w:i/>
                <w:sz w:val="20"/>
              </w:rPr>
              <w:t>Science as a Human Endeavour</w:t>
            </w:r>
            <w:r w:rsidRPr="00793F03">
              <w:rPr>
                <w:sz w:val="20"/>
              </w:rPr>
              <w:t xml:space="preserve"> strands are described across a two-year band. In their planning, schools and teachers refer to the expectations outlined in the Achievement Standards and also to the content of the </w:t>
            </w:r>
            <w:r w:rsidRPr="00793F03">
              <w:rPr>
                <w:i/>
                <w:sz w:val="20"/>
              </w:rPr>
              <w:t>Science Understanding</w:t>
            </w:r>
            <w:r w:rsidRPr="00793F03">
              <w:rPr>
                <w:sz w:val="20"/>
              </w:rPr>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FD0F4B" w:rsidRPr="00FD0F4B" w:rsidRDefault="00793F03" w:rsidP="00793F03">
            <w:pPr>
              <w:spacing w:before="40" w:after="40" w:line="220" w:lineRule="atLeast"/>
            </w:pPr>
            <w:r w:rsidRPr="00793F03">
              <w:rPr>
                <w:sz w:val="20"/>
              </w:rPr>
              <w:t xml:space="preserve">Over Years 7 to 10, students develop their understanding of microscopic and atomic structures; how systems at a range of scales are shaped by flows of energy and matter and interactions due to forces, and develop the ability to quantify changes and relative amounts. </w:t>
            </w:r>
            <w:r w:rsidRPr="00793F03">
              <w:rPr>
                <w:sz w:val="20"/>
                <w:highlight w:val="yellow"/>
              </w:rPr>
              <w:t>In Year 7, students explore the diversity of life on Earth and continue to develop their understanding of the role of classification in ordering and organising information. They use and develop models such as food chains, food webs and the water cycle to represent and analyse the flow of energy and matter through ecosystems and explore the impact of changing components within these systems. They consider the interaction between multiple forces when explaining changes in an object’s motion. They explore the notion of renewable and non-renewable resources and consider how this classification depends on the timescale considered. They investigate relationships in the Earth, sun, moon system and use models to predict and explain events. Students make accurate measurements and control variables to analyse relationships between system components and explore and explain these relationships through increasingly complex representations.</w:t>
            </w:r>
          </w:p>
        </w:tc>
      </w:tr>
      <w:tr w:rsidR="0017610E" w:rsidTr="0017610E">
        <w:trPr>
          <w:trHeight w:val="1184"/>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val="restart"/>
            <w:shd w:val="clear" w:color="auto" w:fill="CFE7E6"/>
          </w:tcPr>
          <w:p w:rsidR="0017610E" w:rsidRDefault="0017610E" w:rsidP="00414AA6">
            <w:pPr>
              <w:pStyle w:val="Tablesubhead"/>
            </w:pPr>
            <w:r w:rsidRPr="00491FB9">
              <w:t>Achievement standard</w:t>
            </w:r>
          </w:p>
        </w:tc>
        <w:tc>
          <w:tcPr>
            <w:tcW w:w="17458" w:type="dxa"/>
            <w:gridSpan w:val="9"/>
            <w:tcBorders>
              <w:bottom w:val="single" w:sz="4" w:space="0" w:color="00948D"/>
            </w:tcBorders>
            <w:shd w:val="clear" w:color="auto" w:fill="auto"/>
          </w:tcPr>
          <w:p w:rsidR="003B6A6C" w:rsidRPr="003B6A6C" w:rsidRDefault="003B6A6C" w:rsidP="003B6A6C">
            <w:pPr>
              <w:spacing w:before="40" w:after="40" w:line="220" w:lineRule="atLeast"/>
              <w:rPr>
                <w:sz w:val="20"/>
              </w:rPr>
            </w:pPr>
            <w:r w:rsidRPr="003B6A6C">
              <w:rPr>
                <w:sz w:val="20"/>
              </w:rPr>
              <w:t xml:space="preserve">By the end of Year 7, students describe techniques to separate pure substances from mixtures. They represent and predict the effects of unbalanced </w:t>
            </w:r>
            <w:hyperlink r:id="rId8" w:history="1">
              <w:r w:rsidRPr="003B6A6C">
                <w:rPr>
                  <w:sz w:val="20"/>
                </w:rPr>
                <w:t>forces</w:t>
              </w:r>
            </w:hyperlink>
            <w:r w:rsidRPr="003B6A6C">
              <w:rPr>
                <w:sz w:val="20"/>
              </w:rPr>
              <w:t xml:space="preserve">, including Earth’s gravity, on motion. They explain how the relative positions of the Earth, sun and moon affect phenomena on Earth. They </w:t>
            </w:r>
            <w:hyperlink r:id="rId9" w:history="1">
              <w:r w:rsidRPr="003B6A6C">
                <w:rPr>
                  <w:sz w:val="20"/>
                </w:rPr>
                <w:t>analyse</w:t>
              </w:r>
            </w:hyperlink>
            <w:r w:rsidRPr="003B6A6C">
              <w:rPr>
                <w:sz w:val="20"/>
              </w:rPr>
              <w:t xml:space="preserve"> how the </w:t>
            </w:r>
            <w:hyperlink r:id="rId10" w:history="1">
              <w:r w:rsidRPr="003B6A6C">
                <w:rPr>
                  <w:sz w:val="20"/>
                </w:rPr>
                <w:t>sustainable</w:t>
              </w:r>
            </w:hyperlink>
            <w:r w:rsidRPr="003B6A6C">
              <w:rPr>
                <w:sz w:val="20"/>
              </w:rPr>
              <w:t xml:space="preserve"> use of resources depends on the way they are formed and cycle through Earth </w:t>
            </w:r>
            <w:hyperlink r:id="rId11" w:history="1">
              <w:r w:rsidRPr="003B6A6C">
                <w:rPr>
                  <w:sz w:val="20"/>
                </w:rPr>
                <w:t>systems</w:t>
              </w:r>
            </w:hyperlink>
            <w:r w:rsidRPr="003B6A6C">
              <w:rPr>
                <w:sz w:val="20"/>
              </w:rPr>
              <w:t xml:space="preserve">. They predict the effect of environmental changes on feeding </w:t>
            </w:r>
            <w:hyperlink r:id="rId12" w:history="1">
              <w:r w:rsidRPr="003B6A6C">
                <w:rPr>
                  <w:sz w:val="20"/>
                </w:rPr>
                <w:t>relationships</w:t>
              </w:r>
            </w:hyperlink>
            <w:r w:rsidRPr="003B6A6C">
              <w:rPr>
                <w:sz w:val="20"/>
              </w:rPr>
              <w:t xml:space="preserve"> and </w:t>
            </w:r>
            <w:hyperlink r:id="rId13" w:history="1">
              <w:r w:rsidRPr="003B6A6C">
                <w:rPr>
                  <w:sz w:val="20"/>
                </w:rPr>
                <w:t>classify</w:t>
              </w:r>
            </w:hyperlink>
            <w:r w:rsidRPr="003B6A6C">
              <w:rPr>
                <w:sz w:val="20"/>
              </w:rPr>
              <w:t xml:space="preserve"> and organise diverse organisms based on </w:t>
            </w:r>
            <w:hyperlink r:id="rId14" w:history="1">
              <w:r w:rsidRPr="003B6A6C">
                <w:rPr>
                  <w:sz w:val="20"/>
                </w:rPr>
                <w:t>observable</w:t>
              </w:r>
            </w:hyperlink>
            <w:r w:rsidRPr="003B6A6C">
              <w:rPr>
                <w:sz w:val="20"/>
              </w:rPr>
              <w:t xml:space="preserve"> differences. Students describe situations where scientific knowledge from different science disciplines has been used to solve a real-world problem. They explain how the solution was viewed by, and impacted on, different groups in society.</w:t>
            </w:r>
          </w:p>
          <w:p w:rsidR="00FD0F4B" w:rsidRPr="003B6A6C" w:rsidRDefault="003B6A6C" w:rsidP="003B6A6C">
            <w:pPr>
              <w:spacing w:before="40" w:after="40" w:line="220" w:lineRule="atLeast"/>
              <w:rPr>
                <w:sz w:val="20"/>
              </w:rPr>
            </w:pPr>
            <w:r w:rsidRPr="003B6A6C">
              <w:rPr>
                <w:sz w:val="20"/>
              </w:rPr>
              <w:t xml:space="preserve">Students identify questions that can be investigated scientifically. They plan fair experimental methods, identifying </w:t>
            </w:r>
            <w:hyperlink r:id="rId15" w:history="1">
              <w:r w:rsidRPr="003B6A6C">
                <w:rPr>
                  <w:sz w:val="20"/>
                </w:rPr>
                <w:t>variables</w:t>
              </w:r>
            </w:hyperlink>
            <w:r w:rsidRPr="003B6A6C">
              <w:rPr>
                <w:sz w:val="20"/>
              </w:rPr>
              <w:t xml:space="preserve"> to be changed and measured. They select equipment that improves fairness and accuracy and describe how they considered safety. Students draw on </w:t>
            </w:r>
            <w:hyperlink r:id="rId16" w:history="1">
              <w:r w:rsidRPr="003B6A6C">
                <w:rPr>
                  <w:sz w:val="20"/>
                </w:rPr>
                <w:t>evidence</w:t>
              </w:r>
            </w:hyperlink>
            <w:r w:rsidRPr="003B6A6C">
              <w:rPr>
                <w:sz w:val="20"/>
              </w:rPr>
              <w:t xml:space="preserve"> to support their </w:t>
            </w:r>
            <w:hyperlink r:id="rId17" w:history="1">
              <w:r w:rsidRPr="003B6A6C">
                <w:rPr>
                  <w:sz w:val="20"/>
                </w:rPr>
                <w:t>conclusions</w:t>
              </w:r>
            </w:hyperlink>
            <w:r w:rsidRPr="003B6A6C">
              <w:rPr>
                <w:sz w:val="20"/>
              </w:rPr>
              <w:t xml:space="preserve">. They summarise </w:t>
            </w:r>
            <w:hyperlink r:id="rId18" w:history="1">
              <w:r w:rsidRPr="003B6A6C">
                <w:rPr>
                  <w:sz w:val="20"/>
                </w:rPr>
                <w:t>data</w:t>
              </w:r>
            </w:hyperlink>
            <w:r w:rsidRPr="003B6A6C">
              <w:rPr>
                <w:sz w:val="20"/>
              </w:rPr>
              <w:t xml:space="preserve"> from different sources, describe </w:t>
            </w:r>
            <w:hyperlink r:id="rId19" w:tooltip="Display the glossary entry for 'trends'" w:history="1">
              <w:r w:rsidRPr="003B6A6C">
                <w:rPr>
                  <w:sz w:val="20"/>
                </w:rPr>
                <w:t>trends</w:t>
              </w:r>
            </w:hyperlink>
            <w:r w:rsidRPr="003B6A6C">
              <w:rPr>
                <w:sz w:val="20"/>
              </w:rPr>
              <w:t xml:space="preserve"> and refer to the quality of their </w:t>
            </w:r>
            <w:hyperlink r:id="rId20" w:history="1">
              <w:r w:rsidRPr="003B6A6C">
                <w:rPr>
                  <w:sz w:val="20"/>
                </w:rPr>
                <w:t>data</w:t>
              </w:r>
            </w:hyperlink>
            <w:r w:rsidRPr="003B6A6C">
              <w:rPr>
                <w:sz w:val="20"/>
              </w:rPr>
              <w:t xml:space="preserve"> when suggesting improvements to their methods. They communicate their ideas, methods and findings using </w:t>
            </w:r>
            <w:hyperlink r:id="rId21" w:tooltip="Display the glossary entry for 'scientific language'" w:history="1">
              <w:r w:rsidRPr="003B6A6C">
                <w:rPr>
                  <w:sz w:val="20"/>
                </w:rPr>
                <w:t>scientific language</w:t>
              </w:r>
            </w:hyperlink>
            <w:r w:rsidRPr="003B6A6C">
              <w:rPr>
                <w:sz w:val="20"/>
              </w:rPr>
              <w:t xml:space="preserve"> and appropriate representations.</w:t>
            </w:r>
          </w:p>
        </w:tc>
      </w:tr>
      <w:tr w:rsidR="0017610E" w:rsidTr="008B4A7C">
        <w:trPr>
          <w:trHeight w:val="263"/>
          <w:jc w:val="center"/>
        </w:trPr>
        <w:tc>
          <w:tcPr>
            <w:tcW w:w="661" w:type="dxa"/>
            <w:vMerge/>
            <w:tcBorders>
              <w:bottom w:val="single" w:sz="4" w:space="0" w:color="00948D"/>
            </w:tcBorders>
            <w:shd w:val="clear" w:color="auto" w:fill="8CC8C9"/>
            <w:textDirection w:val="btLr"/>
            <w:vAlign w:val="center"/>
          </w:tcPr>
          <w:p w:rsidR="0017610E" w:rsidRDefault="0017610E" w:rsidP="00704B88">
            <w:pPr>
              <w:pStyle w:val="Tablesubhead"/>
              <w:jc w:val="center"/>
            </w:pPr>
          </w:p>
        </w:tc>
        <w:tc>
          <w:tcPr>
            <w:tcW w:w="2860" w:type="dxa"/>
            <w:vMerge/>
            <w:tcBorders>
              <w:bottom w:val="single" w:sz="4" w:space="0" w:color="00948D"/>
            </w:tcBorders>
            <w:shd w:val="clear" w:color="auto" w:fill="CFE7E6"/>
          </w:tcPr>
          <w:p w:rsidR="0017610E" w:rsidRPr="00491FB9" w:rsidRDefault="0017610E" w:rsidP="00414AA6">
            <w:pPr>
              <w:pStyle w:val="Tablesubhead"/>
            </w:pPr>
          </w:p>
        </w:tc>
        <w:tc>
          <w:tcPr>
            <w:tcW w:w="17458" w:type="dxa"/>
            <w:gridSpan w:val="9"/>
            <w:tcBorders>
              <w:bottom w:val="single" w:sz="4" w:space="0" w:color="00948D"/>
            </w:tcBorders>
            <w:shd w:val="clear" w:color="auto" w:fill="auto"/>
          </w:tcPr>
          <w:p w:rsidR="0017610E" w:rsidRPr="00B404CC" w:rsidRDefault="0017610E" w:rsidP="007B2D2E">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7B2D2E">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tc>
      </w:tr>
      <w:tr w:rsidR="005A733B" w:rsidRPr="00704B88" w:rsidTr="008B4A7C">
        <w:trPr>
          <w:jc w:val="center"/>
        </w:trPr>
        <w:tc>
          <w:tcPr>
            <w:tcW w:w="661" w:type="dxa"/>
            <w:vMerge w:val="restart"/>
            <w:shd w:val="clear" w:color="auto" w:fill="8CC8C9"/>
            <w:textDirection w:val="btLr"/>
            <w:vAlign w:val="center"/>
          </w:tcPr>
          <w:p w:rsidR="005A733B" w:rsidRDefault="005A733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5A733B" w:rsidRDefault="005A733B" w:rsidP="00414AA6">
            <w:pPr>
              <w:pStyle w:val="Tablesubhead"/>
            </w:pPr>
            <w:r w:rsidRPr="00491FB9">
              <w:t>Term overview</w:t>
            </w:r>
          </w:p>
        </w:tc>
        <w:tc>
          <w:tcPr>
            <w:tcW w:w="4363" w:type="dxa"/>
            <w:gridSpan w:val="2"/>
            <w:shd w:val="clear" w:color="auto" w:fill="8CC8C9"/>
          </w:tcPr>
          <w:p w:rsidR="005A733B" w:rsidRDefault="005A733B" w:rsidP="00414AA6">
            <w:pPr>
              <w:pStyle w:val="Tablesubhead"/>
            </w:pPr>
            <w:r w:rsidRPr="00491FB9">
              <w:t>Term</w:t>
            </w:r>
            <w:r>
              <w:t xml:space="preserve"> 1</w:t>
            </w:r>
          </w:p>
        </w:tc>
        <w:tc>
          <w:tcPr>
            <w:tcW w:w="4450" w:type="dxa"/>
            <w:gridSpan w:val="2"/>
            <w:shd w:val="clear" w:color="auto" w:fill="8CC8C9"/>
          </w:tcPr>
          <w:p w:rsidR="005A733B" w:rsidRDefault="005A733B" w:rsidP="00414AA6">
            <w:pPr>
              <w:pStyle w:val="Tablesubhead"/>
            </w:pPr>
            <w:r w:rsidRPr="00491FB9">
              <w:t>Term</w:t>
            </w:r>
            <w:r>
              <w:t xml:space="preserve"> 2</w:t>
            </w:r>
          </w:p>
        </w:tc>
        <w:tc>
          <w:tcPr>
            <w:tcW w:w="4281" w:type="dxa"/>
            <w:gridSpan w:val="2"/>
            <w:shd w:val="clear" w:color="auto" w:fill="8CC8C9"/>
          </w:tcPr>
          <w:p w:rsidR="005A733B" w:rsidRDefault="005A733B" w:rsidP="00414AA6">
            <w:pPr>
              <w:pStyle w:val="Tablesubhead"/>
            </w:pPr>
            <w:r w:rsidRPr="00491FB9">
              <w:t>Term</w:t>
            </w:r>
            <w:r>
              <w:t xml:space="preserve"> 3</w:t>
            </w:r>
          </w:p>
        </w:tc>
        <w:tc>
          <w:tcPr>
            <w:tcW w:w="4364" w:type="dxa"/>
            <w:gridSpan w:val="3"/>
            <w:shd w:val="clear" w:color="auto" w:fill="8CC8C9"/>
          </w:tcPr>
          <w:p w:rsidR="005A733B" w:rsidRDefault="005A733B" w:rsidP="00414AA6">
            <w:pPr>
              <w:pStyle w:val="Tablesubhead"/>
            </w:pPr>
            <w:r w:rsidRPr="00491FB9">
              <w:t>Term</w:t>
            </w:r>
            <w:r>
              <w:t xml:space="preserve"> 4</w:t>
            </w:r>
          </w:p>
        </w:tc>
      </w:tr>
      <w:tr w:rsidR="000F37AB" w:rsidTr="008B4A7C">
        <w:trPr>
          <w:trHeight w:val="7575"/>
          <w:jc w:val="center"/>
        </w:trPr>
        <w:tc>
          <w:tcPr>
            <w:tcW w:w="661" w:type="dxa"/>
            <w:vMerge/>
            <w:tcBorders>
              <w:bottom w:val="single" w:sz="4" w:space="0" w:color="00948D"/>
            </w:tcBorders>
            <w:shd w:val="clear" w:color="auto" w:fill="8CC8C9"/>
            <w:textDirection w:val="btLr"/>
            <w:vAlign w:val="center"/>
          </w:tcPr>
          <w:p w:rsidR="000F37AB" w:rsidRDefault="000F37AB" w:rsidP="00704B88">
            <w:pPr>
              <w:pStyle w:val="Tablesubhead"/>
              <w:jc w:val="center"/>
            </w:pPr>
          </w:p>
        </w:tc>
        <w:tc>
          <w:tcPr>
            <w:tcW w:w="2860" w:type="dxa"/>
            <w:vMerge/>
            <w:tcBorders>
              <w:bottom w:val="single" w:sz="4" w:space="0" w:color="00948D"/>
            </w:tcBorders>
            <w:shd w:val="clear" w:color="auto" w:fill="CFE7E6"/>
          </w:tcPr>
          <w:p w:rsidR="000F37AB" w:rsidRDefault="000F37AB" w:rsidP="00414AA6">
            <w:pPr>
              <w:pStyle w:val="Tablesubhead"/>
            </w:pPr>
          </w:p>
        </w:tc>
        <w:tc>
          <w:tcPr>
            <w:tcW w:w="4363" w:type="dxa"/>
            <w:gridSpan w:val="2"/>
            <w:tcBorders>
              <w:bottom w:val="single" w:sz="4" w:space="0" w:color="00948D"/>
            </w:tcBorders>
            <w:shd w:val="clear" w:color="auto" w:fill="auto"/>
          </w:tcPr>
          <w:p w:rsidR="000F37AB" w:rsidRPr="00F8124E" w:rsidRDefault="000F37AB" w:rsidP="00AB5BA5">
            <w:pPr>
              <w:pStyle w:val="Tablesubhead"/>
            </w:pPr>
            <w:r w:rsidRPr="00F8124E">
              <w:t>Water: waste not, want not</w:t>
            </w:r>
          </w:p>
          <w:p w:rsidR="000F37AB" w:rsidRPr="00F8124E" w:rsidRDefault="000F37AB" w:rsidP="00AB5BA5">
            <w:pPr>
              <w:pStyle w:val="Tabletext"/>
            </w:pPr>
            <w:r w:rsidRPr="00F8124E">
              <w:t>During this term students use a local water source to investigate the importance of water</w:t>
            </w:r>
            <w:r w:rsidR="00AB5BA5">
              <w:t>, for example</w:t>
            </w:r>
            <w:r w:rsidRPr="00F8124E">
              <w:t xml:space="preserve"> the water cycle, properties of water and separation techniques used to provide clean drinking water. </w:t>
            </w:r>
          </w:p>
          <w:p w:rsidR="000F37AB" w:rsidRPr="00F8124E" w:rsidRDefault="000F37AB" w:rsidP="00325F5B">
            <w:pPr>
              <w:pStyle w:val="Tabletext"/>
            </w:pPr>
            <w:r w:rsidRPr="00F8124E">
              <w:t>Students will:</w:t>
            </w:r>
          </w:p>
          <w:p w:rsidR="000F37AB" w:rsidRPr="00BB306A" w:rsidRDefault="000F37AB" w:rsidP="00EC58EB">
            <w:pPr>
              <w:pStyle w:val="Tablebullets"/>
              <w:numPr>
                <w:ilvl w:val="0"/>
                <w:numId w:val="34"/>
              </w:numPr>
              <w:ind w:left="284" w:hanging="284"/>
            </w:pPr>
            <w:r w:rsidRPr="00F8124E">
              <w:t xml:space="preserve">classify </w:t>
            </w:r>
            <w:r w:rsidRPr="00BB306A">
              <w:t>resources as renewable or non-renewable</w:t>
            </w:r>
          </w:p>
          <w:p w:rsidR="000F37AB" w:rsidRPr="00BB306A" w:rsidRDefault="000F37AB" w:rsidP="00EC58EB">
            <w:pPr>
              <w:pStyle w:val="Tablebullets"/>
              <w:numPr>
                <w:ilvl w:val="0"/>
                <w:numId w:val="34"/>
              </w:numPr>
              <w:ind w:left="284" w:hanging="284"/>
            </w:pPr>
            <w:r w:rsidRPr="00BB306A">
              <w:t>compare renewable and non-renewable resources</w:t>
            </w:r>
          </w:p>
          <w:p w:rsidR="000F37AB" w:rsidRPr="00BB306A" w:rsidRDefault="000F37AB" w:rsidP="00EC58EB">
            <w:pPr>
              <w:pStyle w:val="Tablebullets"/>
              <w:numPr>
                <w:ilvl w:val="0"/>
                <w:numId w:val="34"/>
              </w:numPr>
              <w:ind w:left="284" w:hanging="284"/>
            </w:pPr>
            <w:r w:rsidRPr="00BB306A">
              <w:t>explore the water cycle in terms of changes of state of water and investigate factors that influence the water cycle, emphasising that water is a renewable resource</w:t>
            </w:r>
          </w:p>
          <w:p w:rsidR="000F37AB" w:rsidRPr="00BB306A" w:rsidRDefault="000F37AB" w:rsidP="00D829BB">
            <w:pPr>
              <w:pStyle w:val="Tablebullets"/>
              <w:numPr>
                <w:ilvl w:val="0"/>
                <w:numId w:val="34"/>
              </w:numPr>
              <w:ind w:left="284" w:hanging="284"/>
            </w:pPr>
            <w:r w:rsidRPr="00BB306A">
              <w:t xml:space="preserve">participate in field work to investigate local water use and management </w:t>
            </w:r>
          </w:p>
          <w:p w:rsidR="000F37AB" w:rsidRPr="00BB306A" w:rsidRDefault="000F37AB" w:rsidP="00D829BB">
            <w:pPr>
              <w:pStyle w:val="Tablebullets"/>
              <w:numPr>
                <w:ilvl w:val="0"/>
                <w:numId w:val="34"/>
              </w:numPr>
              <w:ind w:left="284" w:hanging="284"/>
            </w:pPr>
            <w:r w:rsidRPr="00BB306A">
              <w:t>investigate the differences between pure substances and mixtures and create representations of each</w:t>
            </w:r>
          </w:p>
          <w:p w:rsidR="000F37AB" w:rsidRPr="00BB306A" w:rsidRDefault="000F37AB" w:rsidP="00B953D6">
            <w:pPr>
              <w:pStyle w:val="Tablebullets"/>
              <w:numPr>
                <w:ilvl w:val="0"/>
                <w:numId w:val="34"/>
              </w:numPr>
              <w:ind w:left="284" w:hanging="284"/>
            </w:pPr>
            <w:r w:rsidRPr="00BB306A">
              <w:t>identify the solvent and solute in solutions</w:t>
            </w:r>
          </w:p>
          <w:p w:rsidR="000F37AB" w:rsidRPr="00BB306A" w:rsidRDefault="000F37AB" w:rsidP="00B953D6">
            <w:pPr>
              <w:pStyle w:val="Tablebullets"/>
              <w:numPr>
                <w:ilvl w:val="0"/>
                <w:numId w:val="34"/>
              </w:numPr>
              <w:ind w:left="284" w:hanging="284"/>
            </w:pPr>
            <w:r w:rsidRPr="00BB306A">
              <w:t xml:space="preserve">use a range of physical separation techniques such as filtration, decantation, evaporation and chromatography </w:t>
            </w:r>
          </w:p>
          <w:p w:rsidR="000F37AB" w:rsidRPr="004E4B32" w:rsidRDefault="000F37AB" w:rsidP="00B953D6">
            <w:pPr>
              <w:pStyle w:val="Tablebullets"/>
              <w:numPr>
                <w:ilvl w:val="0"/>
                <w:numId w:val="34"/>
              </w:numPr>
              <w:ind w:left="284" w:hanging="284"/>
            </w:pPr>
            <w:r w:rsidRPr="00BB306A">
              <w:t>construct and use a range of representations to present and analyse data collected during investigations and fieldwork</w:t>
            </w:r>
          </w:p>
        </w:tc>
        <w:tc>
          <w:tcPr>
            <w:tcW w:w="4450" w:type="dxa"/>
            <w:gridSpan w:val="2"/>
            <w:tcBorders>
              <w:bottom w:val="single" w:sz="4" w:space="0" w:color="00948D"/>
            </w:tcBorders>
            <w:shd w:val="clear" w:color="auto" w:fill="CFE7E6"/>
          </w:tcPr>
          <w:p w:rsidR="000F37AB" w:rsidRPr="00A0349E" w:rsidRDefault="000F37AB" w:rsidP="00B953D6">
            <w:pPr>
              <w:pStyle w:val="Tablesubhead"/>
            </w:pPr>
            <w:r>
              <w:t xml:space="preserve">Exemplar unit: </w:t>
            </w:r>
            <w:r w:rsidRPr="00A0349E">
              <w:t>Sensational seasons and heavenly bodies</w:t>
            </w:r>
          </w:p>
          <w:p w:rsidR="000F37AB" w:rsidRPr="00BB306A" w:rsidRDefault="000F37AB" w:rsidP="00B953D6">
            <w:pPr>
              <w:pStyle w:val="Tabletext"/>
            </w:pPr>
            <w:r>
              <w:t xml:space="preserve">During this term students learn about the interrelationship of </w:t>
            </w:r>
            <w:r w:rsidRPr="00036C4E">
              <w:t xml:space="preserve">the </w:t>
            </w:r>
            <w:r>
              <w:t>s</w:t>
            </w:r>
            <w:r w:rsidRPr="00036C4E">
              <w:t>un, Earth</w:t>
            </w:r>
            <w:r>
              <w:t>,</w:t>
            </w:r>
            <w:r w:rsidRPr="00036C4E">
              <w:t xml:space="preserve"> </w:t>
            </w:r>
            <w:r>
              <w:t xml:space="preserve">the moon, </w:t>
            </w:r>
            <w:r w:rsidRPr="00036C4E">
              <w:t xml:space="preserve">and </w:t>
            </w:r>
            <w:r w:rsidRPr="00BB306A">
              <w:t>other planets. They explore seasons on Earth and on another planet, and the phases of the moon.</w:t>
            </w:r>
          </w:p>
          <w:p w:rsidR="000F37AB" w:rsidRDefault="000F37AB" w:rsidP="00B953D6">
            <w:pPr>
              <w:pStyle w:val="Tabletext"/>
            </w:pPr>
            <w:r w:rsidRPr="00BB306A">
              <w:t>Students</w:t>
            </w:r>
            <w:r>
              <w:t xml:space="preserve"> will:</w:t>
            </w:r>
          </w:p>
          <w:p w:rsidR="000F37AB" w:rsidRPr="00BB306A" w:rsidRDefault="000F37AB" w:rsidP="00B953D6">
            <w:pPr>
              <w:pStyle w:val="Tablebullets"/>
              <w:numPr>
                <w:ilvl w:val="0"/>
                <w:numId w:val="34"/>
              </w:numPr>
              <w:ind w:left="284" w:hanging="284"/>
            </w:pPr>
            <w:r w:rsidRPr="00036C4E">
              <w:t xml:space="preserve">investigate </w:t>
            </w:r>
            <w:r w:rsidRPr="00BB306A">
              <w:t>what causes seasons and how they differ depending on the tilt of the axis and the orbit of the planet</w:t>
            </w:r>
          </w:p>
          <w:p w:rsidR="000F37AB" w:rsidRPr="00BB306A" w:rsidRDefault="000F37AB" w:rsidP="00B953D6">
            <w:pPr>
              <w:pStyle w:val="Tablebullets"/>
              <w:numPr>
                <w:ilvl w:val="0"/>
                <w:numId w:val="34"/>
              </w:numPr>
              <w:ind w:left="284" w:hanging="284"/>
            </w:pPr>
            <w:r w:rsidRPr="00BB306A">
              <w:t>compare the seasons on Earth with the seasons of another planet</w:t>
            </w:r>
          </w:p>
          <w:p w:rsidR="000F37AB" w:rsidRPr="00BB306A" w:rsidRDefault="000F37AB" w:rsidP="00B953D6">
            <w:pPr>
              <w:pStyle w:val="Tablebullets"/>
              <w:numPr>
                <w:ilvl w:val="0"/>
                <w:numId w:val="34"/>
              </w:numPr>
              <w:ind w:left="284" w:hanging="284"/>
            </w:pPr>
            <w:r w:rsidRPr="00BB306A">
              <w:t>compare times for the rotation of Earth, the sun and the moon, and the times for the orbits of Earth and the moon</w:t>
            </w:r>
          </w:p>
          <w:p w:rsidR="000F37AB" w:rsidRPr="00BB306A" w:rsidRDefault="000F37AB" w:rsidP="00B953D6">
            <w:pPr>
              <w:pStyle w:val="Tablebullets"/>
              <w:numPr>
                <w:ilvl w:val="0"/>
                <w:numId w:val="34"/>
              </w:numPr>
              <w:ind w:left="284" w:hanging="284"/>
            </w:pPr>
            <w:r w:rsidRPr="00BB306A">
              <w:t xml:space="preserve">model the relative movements of Earth, the sun and the moon </w:t>
            </w:r>
          </w:p>
          <w:p w:rsidR="000F37AB" w:rsidRPr="00BB306A" w:rsidRDefault="000F37AB" w:rsidP="00B953D6">
            <w:pPr>
              <w:pStyle w:val="Tablebullets"/>
              <w:numPr>
                <w:ilvl w:val="0"/>
                <w:numId w:val="34"/>
              </w:numPr>
              <w:ind w:left="284" w:hanging="284"/>
            </w:pPr>
            <w:r>
              <w:t xml:space="preserve">research what </w:t>
            </w:r>
            <w:r w:rsidRPr="00BB306A">
              <w:t>people used to think caused the phases of the moon</w:t>
            </w:r>
          </w:p>
          <w:p w:rsidR="000F37AB" w:rsidRPr="00BB306A" w:rsidRDefault="000F37AB" w:rsidP="00B953D6">
            <w:pPr>
              <w:pStyle w:val="Tablebullets"/>
              <w:numPr>
                <w:ilvl w:val="0"/>
                <w:numId w:val="34"/>
              </w:numPr>
              <w:ind w:left="284" w:hanging="284"/>
            </w:pPr>
            <w:r w:rsidRPr="00BB306A">
              <w:t>investigate and explain natural</w:t>
            </w:r>
            <w:r>
              <w:t xml:space="preserve"> phenomena such as the phases of</w:t>
            </w:r>
            <w:r w:rsidRPr="00BB306A">
              <w:t xml:space="preserve"> the moon, and solar and lunar eclipses</w:t>
            </w:r>
          </w:p>
          <w:p w:rsidR="000F37AB" w:rsidRPr="00BB306A" w:rsidRDefault="000F37AB" w:rsidP="00B953D6">
            <w:pPr>
              <w:pStyle w:val="Tablebullets"/>
              <w:numPr>
                <w:ilvl w:val="0"/>
                <w:numId w:val="34"/>
              </w:numPr>
              <w:ind w:left="284" w:hanging="284"/>
            </w:pPr>
            <w:r w:rsidRPr="00BB306A">
              <w:t xml:space="preserve">explore the role of gravity in keeping planets in orbit </w:t>
            </w:r>
          </w:p>
          <w:p w:rsidR="000F37AB" w:rsidRPr="00BB306A" w:rsidRDefault="000F37AB" w:rsidP="00B953D6">
            <w:pPr>
              <w:pStyle w:val="Tablebullets"/>
              <w:numPr>
                <w:ilvl w:val="0"/>
                <w:numId w:val="34"/>
              </w:numPr>
              <w:ind w:left="284" w:hanging="284"/>
            </w:pPr>
            <w:r w:rsidRPr="00BB306A">
              <w:t>use scientific explanations to report on findings from research</w:t>
            </w:r>
          </w:p>
          <w:p w:rsidR="00BE0F0E" w:rsidRPr="004E4B32" w:rsidRDefault="00BE0F0E" w:rsidP="00325F5B">
            <w:pPr>
              <w:pStyle w:val="Tablebullets"/>
              <w:ind w:firstLine="0"/>
            </w:pPr>
          </w:p>
        </w:tc>
        <w:tc>
          <w:tcPr>
            <w:tcW w:w="4281" w:type="dxa"/>
            <w:gridSpan w:val="2"/>
            <w:tcBorders>
              <w:bottom w:val="single" w:sz="4" w:space="0" w:color="00948D"/>
            </w:tcBorders>
            <w:shd w:val="clear" w:color="auto" w:fill="auto"/>
          </w:tcPr>
          <w:p w:rsidR="000F37AB" w:rsidRPr="00F8124E" w:rsidRDefault="000F37AB" w:rsidP="00325F5B">
            <w:pPr>
              <w:pStyle w:val="Tablesubhead"/>
            </w:pPr>
            <w:r w:rsidRPr="00F8124E">
              <w:t xml:space="preserve">Organising organisms </w:t>
            </w:r>
          </w:p>
          <w:p w:rsidR="000F37AB" w:rsidRPr="00BB306A" w:rsidRDefault="000F37AB" w:rsidP="00325F5B">
            <w:pPr>
              <w:pStyle w:val="Tabletext"/>
            </w:pPr>
            <w:r w:rsidRPr="00F8124E">
              <w:t xml:space="preserve">During this term students explore the impact of human activity on other organisms. </w:t>
            </w:r>
            <w:r>
              <w:t xml:space="preserve">They appreciate </w:t>
            </w:r>
            <w:r w:rsidRPr="00F8124E">
              <w:t xml:space="preserve">classification and the </w:t>
            </w:r>
            <w:r w:rsidRPr="00BB306A">
              <w:t xml:space="preserve">relationships between organisms </w:t>
            </w:r>
            <w:r>
              <w:t>as a platform for making</w:t>
            </w:r>
            <w:r w:rsidRPr="00BB306A">
              <w:t xml:space="preserve"> predictions about the consequences of the human activity.</w:t>
            </w:r>
          </w:p>
          <w:p w:rsidR="000F37AB" w:rsidRPr="00F8124E" w:rsidRDefault="000F37AB" w:rsidP="00325F5B">
            <w:pPr>
              <w:pStyle w:val="Tabletext"/>
            </w:pPr>
            <w:r w:rsidRPr="00BB306A">
              <w:t>Students</w:t>
            </w:r>
            <w:r w:rsidRPr="00F8124E">
              <w:t xml:space="preserve"> will:</w:t>
            </w:r>
          </w:p>
          <w:p w:rsidR="000F37AB" w:rsidRPr="00F8124E" w:rsidRDefault="000F37AB" w:rsidP="00325F5B">
            <w:pPr>
              <w:pStyle w:val="Tablebullets"/>
              <w:numPr>
                <w:ilvl w:val="0"/>
                <w:numId w:val="34"/>
              </w:numPr>
              <w:ind w:left="284" w:hanging="284"/>
            </w:pPr>
            <w:r w:rsidRPr="00F8124E">
              <w:t>explore the diversity of living organisms</w:t>
            </w:r>
          </w:p>
          <w:p w:rsidR="000F37AB" w:rsidRPr="00F8124E" w:rsidRDefault="000F37AB" w:rsidP="00325F5B">
            <w:pPr>
              <w:pStyle w:val="Tablebullets"/>
              <w:numPr>
                <w:ilvl w:val="0"/>
                <w:numId w:val="34"/>
              </w:numPr>
              <w:ind w:left="284" w:hanging="284"/>
            </w:pPr>
            <w:r w:rsidRPr="00F8124E">
              <w:t>group organisms on the basis of similarities and differences</w:t>
            </w:r>
          </w:p>
          <w:p w:rsidR="000F37AB" w:rsidRPr="00F8124E" w:rsidRDefault="000F37AB" w:rsidP="00325F5B">
            <w:pPr>
              <w:pStyle w:val="Tablebullets"/>
              <w:numPr>
                <w:ilvl w:val="0"/>
                <w:numId w:val="34"/>
              </w:numPr>
              <w:ind w:left="284" w:hanging="284"/>
            </w:pPr>
            <w:r w:rsidRPr="00F8124E">
              <w:t>explore the history of classification and how it has developed over time</w:t>
            </w:r>
          </w:p>
          <w:p w:rsidR="000F37AB" w:rsidRPr="00F8124E" w:rsidRDefault="000F37AB" w:rsidP="00325F5B">
            <w:pPr>
              <w:pStyle w:val="Tablebullets"/>
              <w:numPr>
                <w:ilvl w:val="0"/>
                <w:numId w:val="34"/>
              </w:numPr>
              <w:ind w:left="284" w:hanging="284"/>
            </w:pPr>
            <w:r w:rsidRPr="00F8124E">
              <w:t>construct and use dichotomous keys</w:t>
            </w:r>
          </w:p>
          <w:p w:rsidR="000F37AB" w:rsidRPr="00F8124E" w:rsidRDefault="000F37AB" w:rsidP="00325F5B">
            <w:pPr>
              <w:pStyle w:val="Tablebullets"/>
              <w:numPr>
                <w:ilvl w:val="0"/>
                <w:numId w:val="34"/>
              </w:numPr>
              <w:ind w:left="284" w:hanging="284"/>
            </w:pPr>
            <w:r w:rsidRPr="00F8124E">
              <w:t xml:space="preserve">use the taxonomic ranks of kingdom, phylum, class, order, family, genus, species and the scientific conventions for naming species </w:t>
            </w:r>
          </w:p>
          <w:p w:rsidR="000F37AB" w:rsidRPr="00F8124E" w:rsidRDefault="000F37AB" w:rsidP="00325F5B">
            <w:pPr>
              <w:pStyle w:val="Tablebullets"/>
              <w:numPr>
                <w:ilvl w:val="0"/>
                <w:numId w:val="34"/>
              </w:numPr>
              <w:ind w:left="284" w:hanging="284"/>
            </w:pPr>
            <w:r w:rsidRPr="00F8124E">
              <w:t>construct and interpret food chains and webs to show relationships between organisms in an environment</w:t>
            </w:r>
          </w:p>
          <w:p w:rsidR="000F37AB" w:rsidRPr="00F8124E" w:rsidRDefault="000F37AB" w:rsidP="00325F5B">
            <w:pPr>
              <w:pStyle w:val="Tablebullets"/>
              <w:numPr>
                <w:ilvl w:val="0"/>
                <w:numId w:val="34"/>
              </w:numPr>
              <w:ind w:left="284" w:hanging="284"/>
            </w:pPr>
            <w:r w:rsidRPr="00F8124E">
              <w:t xml:space="preserve">participate in field work to investigate organisms in a local ecosystem </w:t>
            </w:r>
          </w:p>
          <w:p w:rsidR="000F37AB" w:rsidRPr="00F8124E" w:rsidRDefault="000F37AB" w:rsidP="00325F5B">
            <w:pPr>
              <w:pStyle w:val="Tablebullets"/>
              <w:numPr>
                <w:ilvl w:val="0"/>
                <w:numId w:val="34"/>
              </w:numPr>
              <w:ind w:left="284" w:hanging="284"/>
            </w:pPr>
            <w:r w:rsidRPr="00F8124E">
              <w:t>construct and use a range of representations to present and analyse information collected during fieldwork</w:t>
            </w:r>
          </w:p>
          <w:p w:rsidR="000F37AB" w:rsidRPr="004E4B32" w:rsidRDefault="000F37AB" w:rsidP="00325F5B">
            <w:pPr>
              <w:pStyle w:val="Tablebullets"/>
              <w:numPr>
                <w:ilvl w:val="0"/>
                <w:numId w:val="34"/>
              </w:numPr>
              <w:ind w:left="284" w:hanging="284"/>
            </w:pPr>
            <w:r w:rsidRPr="00F8124E">
              <w:t>recognise the role of microorganisms within food chains and food webs</w:t>
            </w:r>
          </w:p>
        </w:tc>
        <w:tc>
          <w:tcPr>
            <w:tcW w:w="4364" w:type="dxa"/>
            <w:gridSpan w:val="3"/>
            <w:tcBorders>
              <w:bottom w:val="single" w:sz="4" w:space="0" w:color="00948D"/>
            </w:tcBorders>
            <w:shd w:val="clear" w:color="auto" w:fill="auto"/>
          </w:tcPr>
          <w:p w:rsidR="000F37AB" w:rsidRPr="00F8124E" w:rsidRDefault="000F37AB" w:rsidP="00325F5B">
            <w:pPr>
              <w:pStyle w:val="Tablesubhead"/>
            </w:pPr>
            <w:r w:rsidRPr="00F8124E">
              <w:t>Moving right along</w:t>
            </w:r>
          </w:p>
          <w:p w:rsidR="000F37AB" w:rsidRPr="00BB306A" w:rsidRDefault="000F37AB" w:rsidP="00325F5B">
            <w:pPr>
              <w:pStyle w:val="Tabletext"/>
            </w:pPr>
            <w:r w:rsidRPr="00F8124E">
              <w:t xml:space="preserve">During this term students investigate forces, and how they can change the motion of an </w:t>
            </w:r>
            <w:r>
              <w:t>object</w:t>
            </w:r>
            <w:r w:rsidRPr="00BB306A">
              <w:t>.</w:t>
            </w:r>
            <w:r>
              <w:t xml:space="preserve"> </w:t>
            </w:r>
            <w:r w:rsidRPr="00BB306A">
              <w:t>They consider the impact of friction on moving objects and appreciate the role of forces in their everyday lives.</w:t>
            </w:r>
          </w:p>
          <w:p w:rsidR="000F37AB" w:rsidRPr="00F8124E" w:rsidRDefault="000F37AB" w:rsidP="00325F5B">
            <w:pPr>
              <w:pStyle w:val="Tabletext"/>
            </w:pPr>
            <w:r w:rsidRPr="00BB306A">
              <w:t>Students</w:t>
            </w:r>
            <w:r w:rsidRPr="00F8124E">
              <w:t xml:space="preserve"> will:</w:t>
            </w:r>
          </w:p>
          <w:p w:rsidR="000F37AB" w:rsidRPr="00BB306A" w:rsidRDefault="000F37AB" w:rsidP="00325F5B">
            <w:pPr>
              <w:pStyle w:val="Tablebullets"/>
              <w:numPr>
                <w:ilvl w:val="0"/>
                <w:numId w:val="34"/>
              </w:numPr>
              <w:ind w:left="284" w:hanging="284"/>
            </w:pPr>
            <w:r w:rsidRPr="00BB306A">
              <w:t xml:space="preserve">explore different types of forces including friction, air resistance, upthrust and weight </w:t>
            </w:r>
          </w:p>
          <w:p w:rsidR="000F37AB" w:rsidRPr="00BB306A" w:rsidRDefault="000F37AB" w:rsidP="00325F5B">
            <w:pPr>
              <w:pStyle w:val="Tablebullets"/>
              <w:numPr>
                <w:ilvl w:val="0"/>
                <w:numId w:val="34"/>
              </w:numPr>
              <w:ind w:left="284" w:hanging="284"/>
            </w:pPr>
            <w:r w:rsidRPr="00BB306A">
              <w:t>distinguish between mass and weight</w:t>
            </w:r>
          </w:p>
          <w:p w:rsidR="000F37AB" w:rsidRPr="00BB306A" w:rsidRDefault="000F37AB" w:rsidP="00325F5B">
            <w:pPr>
              <w:pStyle w:val="Tablebullets"/>
              <w:numPr>
                <w:ilvl w:val="0"/>
                <w:numId w:val="34"/>
              </w:numPr>
              <w:ind w:left="284" w:hanging="284"/>
            </w:pPr>
            <w:r w:rsidRPr="00BB306A">
              <w:t>investigate common situations where forces are balanced, such as stationary objects or objects moving at a constant speed</w:t>
            </w:r>
          </w:p>
          <w:p w:rsidR="000F37AB" w:rsidRPr="00BB306A" w:rsidRDefault="000F37AB" w:rsidP="00325F5B">
            <w:pPr>
              <w:pStyle w:val="Tablebullets"/>
              <w:numPr>
                <w:ilvl w:val="0"/>
                <w:numId w:val="34"/>
              </w:numPr>
              <w:ind w:left="284" w:hanging="284"/>
            </w:pPr>
            <w:r w:rsidRPr="00BB306A">
              <w:t>investigate common situations where forces are unbalanced, such as objects speeding up or slowing down</w:t>
            </w:r>
          </w:p>
          <w:p w:rsidR="000F37AB" w:rsidRPr="00BB306A" w:rsidRDefault="000F37AB" w:rsidP="00325F5B">
            <w:pPr>
              <w:pStyle w:val="Tablebullets"/>
              <w:numPr>
                <w:ilvl w:val="0"/>
                <w:numId w:val="34"/>
              </w:numPr>
              <w:ind w:left="284" w:hanging="284"/>
            </w:pPr>
            <w:r w:rsidRPr="00BB306A">
              <w:t>draw force diagrams to represent situations where balanced or unbalanced forces are being applied to objects</w:t>
            </w:r>
          </w:p>
          <w:p w:rsidR="000F37AB" w:rsidRPr="00BB306A" w:rsidRDefault="000F37AB" w:rsidP="00325F5B">
            <w:pPr>
              <w:pStyle w:val="Tablebullets"/>
              <w:numPr>
                <w:ilvl w:val="0"/>
                <w:numId w:val="34"/>
              </w:numPr>
              <w:ind w:left="284" w:hanging="284"/>
            </w:pPr>
            <w:r w:rsidRPr="00BB306A">
              <w:t>investigate the effects of applying different forces to familiar objects experimentally to collect quantitative data</w:t>
            </w:r>
          </w:p>
          <w:p w:rsidR="000F37AB" w:rsidRPr="00BB306A" w:rsidRDefault="000F37AB" w:rsidP="00325F5B">
            <w:pPr>
              <w:pStyle w:val="Tablebullets"/>
              <w:numPr>
                <w:ilvl w:val="0"/>
                <w:numId w:val="34"/>
              </w:numPr>
              <w:ind w:left="284" w:hanging="284"/>
            </w:pPr>
            <w:r w:rsidRPr="00BB306A">
              <w:t xml:space="preserve">identify questions and problems about the use of friction </w:t>
            </w:r>
          </w:p>
          <w:p w:rsidR="000F37AB" w:rsidRPr="00BB306A" w:rsidRDefault="000F37AB" w:rsidP="00325F5B">
            <w:pPr>
              <w:pStyle w:val="Tablebullets"/>
              <w:numPr>
                <w:ilvl w:val="0"/>
                <w:numId w:val="34"/>
              </w:numPr>
              <w:ind w:left="284" w:hanging="284"/>
            </w:pPr>
            <w:r w:rsidRPr="00BB306A">
              <w:t>design and conduct fair tests on the use of friction in our everyday lives</w:t>
            </w:r>
          </w:p>
          <w:p w:rsidR="000F37AB" w:rsidRPr="004E4B32" w:rsidRDefault="000F37AB" w:rsidP="00325F5B">
            <w:pPr>
              <w:pStyle w:val="Tablebullets"/>
              <w:ind w:firstLine="0"/>
            </w:pPr>
          </w:p>
        </w:tc>
      </w:tr>
      <w:tr w:rsidR="00AB5BA5" w:rsidTr="006A4116">
        <w:trPr>
          <w:trHeight w:val="360"/>
          <w:jc w:val="center"/>
        </w:trPr>
        <w:tc>
          <w:tcPr>
            <w:tcW w:w="661" w:type="dxa"/>
            <w:vMerge w:val="restart"/>
            <w:tcBorders>
              <w:top w:val="single" w:sz="4" w:space="0" w:color="00948D"/>
            </w:tcBorders>
            <w:shd w:val="clear" w:color="auto" w:fill="8CC8C9"/>
            <w:textDirection w:val="btLr"/>
            <w:vAlign w:val="center"/>
          </w:tcPr>
          <w:p w:rsidR="00AB5BA5" w:rsidRPr="00AB6CAE" w:rsidRDefault="00AB6CAE" w:rsidP="00AB6CAE">
            <w:pPr>
              <w:spacing w:before="0" w:line="240" w:lineRule="auto"/>
              <w:jc w:val="center"/>
              <w:rPr>
                <w:b/>
                <w:sz w:val="20"/>
              </w:rPr>
            </w:pPr>
            <w:r w:rsidRPr="00AB6CAE">
              <w:rPr>
                <w:b/>
                <w:sz w:val="20"/>
              </w:rPr>
              <w:lastRenderedPageBreak/>
              <w:t>Teaching and learning</w:t>
            </w:r>
          </w:p>
        </w:tc>
        <w:tc>
          <w:tcPr>
            <w:tcW w:w="2860" w:type="dxa"/>
            <w:tcBorders>
              <w:top w:val="single" w:sz="4" w:space="0" w:color="00948D"/>
              <w:bottom w:val="single" w:sz="4" w:space="0" w:color="00948D"/>
            </w:tcBorders>
            <w:shd w:val="clear" w:color="auto" w:fill="CFE7E6"/>
          </w:tcPr>
          <w:p w:rsidR="00AB5BA5" w:rsidRDefault="00AB5BA5" w:rsidP="00414AA6">
            <w:pPr>
              <w:pStyle w:val="Tablesubhead"/>
            </w:pPr>
          </w:p>
        </w:tc>
        <w:tc>
          <w:tcPr>
            <w:tcW w:w="4363" w:type="dxa"/>
            <w:gridSpan w:val="2"/>
            <w:tcBorders>
              <w:top w:val="single" w:sz="4" w:space="0" w:color="00948D"/>
            </w:tcBorders>
            <w:shd w:val="clear" w:color="auto" w:fill="auto"/>
          </w:tcPr>
          <w:p w:rsidR="00AB5BA5" w:rsidRPr="00BB306A" w:rsidRDefault="00AB5BA5" w:rsidP="00325F5B">
            <w:pPr>
              <w:pStyle w:val="Tablebullets"/>
              <w:numPr>
                <w:ilvl w:val="0"/>
                <w:numId w:val="34"/>
              </w:numPr>
              <w:ind w:left="284" w:hanging="284"/>
            </w:pPr>
            <w:r w:rsidRPr="00BB306A">
              <w:t>explore and compare separation methods used in the treatment of drinking water for the community and at home</w:t>
            </w:r>
          </w:p>
          <w:p w:rsidR="00AB5BA5" w:rsidRPr="00BB306A" w:rsidRDefault="00AB5BA5" w:rsidP="00325F5B">
            <w:pPr>
              <w:pStyle w:val="Tablebullets"/>
              <w:numPr>
                <w:ilvl w:val="0"/>
                <w:numId w:val="34"/>
              </w:numPr>
              <w:ind w:left="284" w:hanging="284"/>
            </w:pPr>
            <w:r w:rsidRPr="00BB306A">
              <w:t xml:space="preserve">consider the decisions made by local authorities </w:t>
            </w:r>
            <w:r>
              <w:t>about</w:t>
            </w:r>
            <w:r w:rsidRPr="00BB306A">
              <w:t xml:space="preserve"> sustainability and the recycling of grey water and black water. Understand the impact of these decisions on local industry and/or agriculture </w:t>
            </w:r>
          </w:p>
          <w:p w:rsidR="00AB5BA5" w:rsidRPr="00BB306A" w:rsidRDefault="00AB5BA5" w:rsidP="00325F5B">
            <w:pPr>
              <w:pStyle w:val="Tablebullets"/>
              <w:numPr>
                <w:ilvl w:val="0"/>
                <w:numId w:val="34"/>
              </w:numPr>
              <w:ind w:left="284" w:hanging="284"/>
            </w:pPr>
            <w:r w:rsidRPr="00BB306A">
              <w:t xml:space="preserve">evaluate the claims made in newspapers and other media </w:t>
            </w:r>
          </w:p>
          <w:p w:rsidR="00AB5BA5" w:rsidRPr="00F8124E" w:rsidRDefault="00AB5BA5" w:rsidP="00AB5BA5">
            <w:pPr>
              <w:pStyle w:val="Tablebullets"/>
              <w:numPr>
                <w:ilvl w:val="0"/>
                <w:numId w:val="34"/>
              </w:numPr>
              <w:ind w:left="284" w:hanging="284"/>
            </w:pPr>
            <w:r w:rsidRPr="00BB306A">
              <w:t>communicate ideas</w:t>
            </w:r>
            <w:r w:rsidRPr="00F8124E">
              <w:t>, findings and solutions to problems using scientific language.</w:t>
            </w:r>
          </w:p>
        </w:tc>
        <w:tc>
          <w:tcPr>
            <w:tcW w:w="4450" w:type="dxa"/>
            <w:gridSpan w:val="2"/>
            <w:tcBorders>
              <w:top w:val="single" w:sz="4" w:space="0" w:color="00948D"/>
            </w:tcBorders>
            <w:shd w:val="clear" w:color="auto" w:fill="CFE7E6"/>
          </w:tcPr>
          <w:p w:rsidR="00AB5BA5" w:rsidRDefault="00AB5BA5" w:rsidP="00325F5B">
            <w:pPr>
              <w:pStyle w:val="Tablebullets"/>
              <w:numPr>
                <w:ilvl w:val="0"/>
                <w:numId w:val="34"/>
              </w:numPr>
              <w:ind w:left="284" w:hanging="284"/>
            </w:pPr>
            <w:r>
              <w:t xml:space="preserve">research moon myths and culture, </w:t>
            </w:r>
            <w:r w:rsidRPr="00BB306A">
              <w:t>including Aboriginal and Torres Strait Islander Dreaming</w:t>
            </w:r>
            <w:r>
              <w:t xml:space="preserve"> stories.</w:t>
            </w:r>
          </w:p>
          <w:p w:rsidR="00AB5BA5" w:rsidRPr="00BE0F0E" w:rsidRDefault="00AB5BA5" w:rsidP="00325F5B">
            <w:pPr>
              <w:spacing w:before="40" w:after="40" w:line="240" w:lineRule="auto"/>
              <w:rPr>
                <w:rFonts w:eastAsia="Calibri" w:cs="Arial"/>
                <w:b/>
                <w:bCs/>
                <w:sz w:val="20"/>
              </w:rPr>
            </w:pPr>
            <w:r w:rsidRPr="00BE0F0E">
              <w:rPr>
                <w:rFonts w:eastAsia="Calibri" w:cs="Arial"/>
                <w:b/>
                <w:bCs/>
                <w:sz w:val="20"/>
              </w:rPr>
              <w:t>Total eclipse of the sun</w:t>
            </w:r>
            <w:r w:rsidR="00EC58EB">
              <w:rPr>
                <w:rFonts w:eastAsia="Calibri" w:cs="Arial"/>
                <w:b/>
                <w:bCs/>
                <w:sz w:val="20"/>
              </w:rPr>
              <w:t>:</w:t>
            </w:r>
            <w:r w:rsidRPr="00BE0F0E">
              <w:rPr>
                <w:rFonts w:eastAsia="Calibri" w:cs="Arial"/>
                <w:b/>
                <w:bCs/>
                <w:sz w:val="20"/>
              </w:rPr>
              <w:t xml:space="preserve">  14 November 2012</w:t>
            </w:r>
          </w:p>
          <w:p w:rsidR="00AB5BA5" w:rsidRDefault="00AB5BA5" w:rsidP="008B4A7C">
            <w:pPr>
              <w:pStyle w:val="Tablebullets"/>
              <w:ind w:left="0" w:firstLine="0"/>
            </w:pPr>
            <w:r w:rsidRPr="00BE0F0E">
              <w:t>The Astronomical Association of Queensland</w:t>
            </w:r>
            <w:r w:rsidR="00D829BB">
              <w:t>,</w:t>
            </w:r>
            <w:r w:rsidRPr="00BE0F0E">
              <w:t xml:space="preserve"> </w:t>
            </w:r>
            <w:r w:rsidR="00D829BB">
              <w:t>in</w:t>
            </w:r>
            <w:r w:rsidRPr="00BE0F0E">
              <w:t xml:space="preserve"> partnership with the Science Teachers Association of Queensland</w:t>
            </w:r>
            <w:r w:rsidR="00D829BB">
              <w:t>,</w:t>
            </w:r>
            <w:r w:rsidRPr="00BE0F0E">
              <w:t xml:space="preserve"> </w:t>
            </w:r>
            <w:r w:rsidR="00D829BB">
              <w:t>has</w:t>
            </w:r>
            <w:r w:rsidR="00D829BB" w:rsidRPr="00BE0F0E">
              <w:t xml:space="preserve"> </w:t>
            </w:r>
            <w:r w:rsidRPr="00BE0F0E">
              <w:t>produce</w:t>
            </w:r>
            <w:r w:rsidR="00D829BB">
              <w:t>d</w:t>
            </w:r>
            <w:r w:rsidRPr="00BE0F0E">
              <w:t xml:space="preserve"> material to assist teachers in educatin</w:t>
            </w:r>
            <w:r w:rsidR="006A4116">
              <w:t>g students</w:t>
            </w:r>
            <w:r w:rsidRPr="00BE0F0E">
              <w:t xml:space="preserve"> about the </w:t>
            </w:r>
            <w:r w:rsidR="006A4116">
              <w:t>t</w:t>
            </w:r>
            <w:r w:rsidRPr="00BE0F0E">
              <w:t xml:space="preserve">otal </w:t>
            </w:r>
            <w:r w:rsidR="006A4116">
              <w:t>e</w:t>
            </w:r>
            <w:r w:rsidRPr="00BE0F0E">
              <w:t xml:space="preserve">clipse of the </w:t>
            </w:r>
            <w:r w:rsidR="006A4116">
              <w:t>s</w:t>
            </w:r>
            <w:r w:rsidRPr="00BE0F0E">
              <w:t xml:space="preserve">un that will occur in North Queensland on </w:t>
            </w:r>
            <w:r w:rsidR="006A4116">
              <w:br/>
            </w:r>
            <w:r w:rsidRPr="00BE0F0E">
              <w:t>14 November 2012. For further information</w:t>
            </w:r>
            <w:r w:rsidR="006A4116">
              <w:t>,</w:t>
            </w:r>
            <w:r w:rsidRPr="00BE0F0E">
              <w:t xml:space="preserve"> see</w:t>
            </w:r>
            <w:r w:rsidR="00D829BB">
              <w:t>:</w:t>
            </w:r>
            <w:r w:rsidRPr="00BE0F0E">
              <w:t xml:space="preserve"> </w:t>
            </w:r>
            <w:r>
              <w:fldChar w:fldCharType="begin"/>
            </w:r>
            <w:r w:rsidR="00D829BB">
              <w:instrText>HYPERLINK "http://www.aaq.org.au/"</w:instrText>
            </w:r>
            <w:r>
              <w:fldChar w:fldCharType="separate"/>
            </w:r>
            <w:r w:rsidRPr="00BE0F0E">
              <w:t>www.aaq</w:t>
            </w:r>
            <w:r w:rsidRPr="00BE0F0E">
              <w:t>.</w:t>
            </w:r>
            <w:r w:rsidRPr="00BE0F0E">
              <w:t>org.au</w:t>
            </w:r>
            <w:r>
              <w:fldChar w:fldCharType="end"/>
            </w:r>
          </w:p>
        </w:tc>
        <w:tc>
          <w:tcPr>
            <w:tcW w:w="4281" w:type="dxa"/>
            <w:gridSpan w:val="2"/>
            <w:tcBorders>
              <w:top w:val="single" w:sz="4" w:space="0" w:color="00948D"/>
            </w:tcBorders>
            <w:shd w:val="clear" w:color="auto" w:fill="auto"/>
          </w:tcPr>
          <w:p w:rsidR="00AB5BA5" w:rsidRPr="00F8124E" w:rsidRDefault="00AB5BA5" w:rsidP="00325F5B">
            <w:pPr>
              <w:pStyle w:val="Tablebullets"/>
              <w:numPr>
                <w:ilvl w:val="0"/>
                <w:numId w:val="34"/>
              </w:numPr>
              <w:ind w:left="284" w:hanging="284"/>
            </w:pPr>
            <w:r w:rsidRPr="00F8124E">
              <w:t>explain the effect of human activity and other living things on local ecosystems</w:t>
            </w:r>
          </w:p>
          <w:p w:rsidR="00AB5BA5" w:rsidRPr="00F8124E" w:rsidRDefault="00AB5BA5" w:rsidP="00AB5BA5">
            <w:pPr>
              <w:pStyle w:val="Tablebullets"/>
              <w:numPr>
                <w:ilvl w:val="0"/>
                <w:numId w:val="34"/>
              </w:numPr>
              <w:ind w:left="284" w:hanging="284"/>
            </w:pPr>
            <w:r w:rsidRPr="00F8124E">
              <w:t>explain how Aboriginal and Torres Strait Islander practices can inform sustainable management of the environment</w:t>
            </w:r>
          </w:p>
          <w:p w:rsidR="00AB5BA5" w:rsidRPr="00F8124E" w:rsidRDefault="00AB5BA5" w:rsidP="00AB5BA5">
            <w:pPr>
              <w:pStyle w:val="Tablebullets"/>
              <w:numPr>
                <w:ilvl w:val="0"/>
                <w:numId w:val="34"/>
              </w:numPr>
              <w:ind w:left="284" w:hanging="284"/>
            </w:pPr>
            <w:r w:rsidRPr="00F8124E">
              <w:t>communicate ideas, findings and solutions to prob</w:t>
            </w:r>
            <w:r>
              <w:t>lems using scientific language.</w:t>
            </w:r>
          </w:p>
        </w:tc>
        <w:tc>
          <w:tcPr>
            <w:tcW w:w="4364" w:type="dxa"/>
            <w:gridSpan w:val="3"/>
            <w:tcBorders>
              <w:top w:val="single" w:sz="4" w:space="0" w:color="00948D"/>
            </w:tcBorders>
            <w:shd w:val="clear" w:color="auto" w:fill="auto"/>
          </w:tcPr>
          <w:p w:rsidR="00AB5BA5" w:rsidRPr="00BB306A" w:rsidRDefault="00AB5BA5" w:rsidP="00325F5B">
            <w:pPr>
              <w:pStyle w:val="Tablebullets"/>
              <w:numPr>
                <w:ilvl w:val="0"/>
                <w:numId w:val="34"/>
              </w:numPr>
              <w:ind w:left="284" w:hanging="284"/>
            </w:pPr>
            <w:r>
              <w:t xml:space="preserve">collect, display, analyse and identify </w:t>
            </w:r>
            <w:r w:rsidRPr="00BB306A">
              <w:t>relationships in quantitative data</w:t>
            </w:r>
          </w:p>
          <w:p w:rsidR="00AB5BA5" w:rsidRPr="00BB306A" w:rsidRDefault="00AB5BA5" w:rsidP="00325F5B">
            <w:pPr>
              <w:pStyle w:val="Tablebullets"/>
              <w:numPr>
                <w:ilvl w:val="0"/>
                <w:numId w:val="34"/>
              </w:numPr>
              <w:ind w:left="284" w:hanging="284"/>
            </w:pPr>
            <w:r w:rsidRPr="00BB306A">
              <w:t>critique the method used to collect data</w:t>
            </w:r>
          </w:p>
          <w:p w:rsidR="00AB5BA5" w:rsidRPr="00F8124E" w:rsidRDefault="00AB5BA5" w:rsidP="00AB5BA5">
            <w:pPr>
              <w:pStyle w:val="Tablebullets"/>
              <w:numPr>
                <w:ilvl w:val="0"/>
                <w:numId w:val="34"/>
              </w:numPr>
              <w:ind w:left="284" w:hanging="284"/>
            </w:pPr>
            <w:r w:rsidRPr="00BB306A">
              <w:t>communicate ideas</w:t>
            </w:r>
            <w:r w:rsidRPr="00F8124E">
              <w:t>, findings and solutions to prob</w:t>
            </w:r>
            <w:r>
              <w:t>lems using scientific language.</w:t>
            </w:r>
          </w:p>
        </w:tc>
      </w:tr>
      <w:tr w:rsidR="000F37AB" w:rsidTr="00BE2D15">
        <w:trPr>
          <w:jc w:val="center"/>
        </w:trPr>
        <w:tc>
          <w:tcPr>
            <w:tcW w:w="661" w:type="dxa"/>
            <w:vMerge/>
            <w:shd w:val="clear" w:color="auto" w:fill="8CC8C9"/>
            <w:textDirection w:val="btLr"/>
            <w:vAlign w:val="center"/>
          </w:tcPr>
          <w:p w:rsidR="000F37AB" w:rsidRDefault="000F37AB" w:rsidP="00704B88">
            <w:pPr>
              <w:pStyle w:val="Tablesubhead"/>
              <w:jc w:val="center"/>
            </w:pPr>
          </w:p>
        </w:tc>
        <w:tc>
          <w:tcPr>
            <w:tcW w:w="2860" w:type="dxa"/>
            <w:tcBorders>
              <w:bottom w:val="single" w:sz="4" w:space="0" w:color="00948D"/>
            </w:tcBorders>
            <w:shd w:val="clear" w:color="auto" w:fill="CFE7E6"/>
          </w:tcPr>
          <w:p w:rsidR="000F37AB" w:rsidRPr="00491FB9" w:rsidRDefault="000F37AB" w:rsidP="003E4E3E">
            <w:pPr>
              <w:pStyle w:val="Tablesubhead"/>
            </w:pPr>
            <w:r>
              <w:t>Aboriginal and Torres Strait Islander perspectives</w:t>
            </w:r>
          </w:p>
        </w:tc>
        <w:tc>
          <w:tcPr>
            <w:tcW w:w="17458" w:type="dxa"/>
            <w:gridSpan w:val="9"/>
            <w:tcBorders>
              <w:bottom w:val="single" w:sz="4" w:space="0" w:color="00948D"/>
            </w:tcBorders>
            <w:shd w:val="clear" w:color="auto" w:fill="auto"/>
          </w:tcPr>
          <w:p w:rsidR="000F37AB" w:rsidRPr="006C3B36" w:rsidRDefault="000F37AB" w:rsidP="007005DB">
            <w:pPr>
              <w:pStyle w:val="Tabletext"/>
              <w:rPr>
                <w:b/>
              </w:rPr>
            </w:pPr>
            <w:r w:rsidRPr="006C3B36">
              <w:t xml:space="preserve">Science provides opportunities for </w:t>
            </w:r>
            <w:r>
              <w:t>students</w:t>
            </w:r>
            <w:r w:rsidRPr="006C3B36">
              <w:t xml:space="preserve"> 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0F37AB" w:rsidRPr="006C3B36" w:rsidRDefault="000F37AB" w:rsidP="008B4A7C">
            <w:pPr>
              <w:pStyle w:val="Tablebullets"/>
              <w:numPr>
                <w:ilvl w:val="0"/>
                <w:numId w:val="34"/>
              </w:numPr>
              <w:ind w:left="284" w:hanging="284"/>
            </w:pPr>
            <w:r w:rsidRPr="006C3B36">
              <w:t>Aboriginal and Torres Strait Islander frameworks of knowing and ways of learning</w:t>
            </w:r>
          </w:p>
          <w:p w:rsidR="000F37AB" w:rsidRPr="006C3B36" w:rsidRDefault="000F37AB" w:rsidP="008B4A7C">
            <w:pPr>
              <w:pStyle w:val="Tablebullets"/>
              <w:numPr>
                <w:ilvl w:val="0"/>
                <w:numId w:val="34"/>
              </w:numPr>
              <w:ind w:left="284" w:hanging="284"/>
            </w:pPr>
            <w:r w:rsidRPr="006C3B36">
              <w:t>Indigenous contexts in which Aboriginal and Torres Strait Islander peoples live</w:t>
            </w:r>
          </w:p>
          <w:p w:rsidR="000F37AB" w:rsidRPr="006C3B36" w:rsidRDefault="000F37AB" w:rsidP="008B4A7C">
            <w:pPr>
              <w:pStyle w:val="Tablebullets"/>
              <w:numPr>
                <w:ilvl w:val="0"/>
                <w:numId w:val="34"/>
              </w:numPr>
              <w:ind w:left="284" w:hanging="284"/>
            </w:pPr>
            <w:r>
              <w:t>Aboriginal peoples’ and Torres Strait Islander peoples’</w:t>
            </w:r>
            <w:r w:rsidRPr="006C3B36">
              <w:t xml:space="preserve"> contributions to Australian society and cultures.</w:t>
            </w:r>
          </w:p>
          <w:p w:rsidR="000F37AB" w:rsidRPr="007005DB" w:rsidRDefault="000F37AB" w:rsidP="00EB6E5F">
            <w:pPr>
              <w:pStyle w:val="Tabletext"/>
            </w:pPr>
            <w:r w:rsidRPr="007005DB">
              <w:t xml:space="preserve">Science provides opportunities to explore aspects of </w:t>
            </w:r>
            <w:r>
              <w:t xml:space="preserve">Australian </w:t>
            </w:r>
            <w:r w:rsidRPr="007005DB">
              <w:t>Indigenous knowing with connection to</w:t>
            </w:r>
            <w:r>
              <w:t>,</w:t>
            </w:r>
            <w:r w:rsidRPr="007005DB">
              <w:t xml:space="preserve"> and guidance from</w:t>
            </w:r>
            <w:r>
              <w:t>,</w:t>
            </w:r>
            <w:r w:rsidRPr="007005DB">
              <w:t xml:space="preserve"> the communities </w:t>
            </w:r>
            <w:r>
              <w:t>who own them</w:t>
            </w:r>
            <w:r w:rsidRPr="007005DB">
              <w:t xml:space="preserve">. Using a respectful inquiry approach, </w:t>
            </w:r>
            <w:r>
              <w:t>students</w:t>
            </w:r>
            <w:r w:rsidRPr="007005DB">
              <w:t xml:space="preserve"> have the opportunity to explore </w:t>
            </w:r>
            <w:r>
              <w:t>non-Indigenous</w:t>
            </w:r>
            <w:r w:rsidRPr="007005DB">
              <w:t xml:space="preserve"> science interpretations of Aboriginal and Torres Strait Islander lifestyles including knowledge of natural phenomena; native flora and fauna; and land, water and waste management. Using an inquiry approach enables </w:t>
            </w:r>
            <w:r>
              <w:t>students</w:t>
            </w:r>
            <w:r w:rsidRPr="007005DB">
              <w:t xml:space="preserve"> to learn science in contexts that are valued by Aboriginal and Torres Strait Islander students, their peers and communities, acknowledging their values and approaches to learning</w:t>
            </w:r>
            <w:r>
              <w:t>.</w:t>
            </w:r>
          </w:p>
        </w:tc>
      </w:tr>
      <w:tr w:rsidR="000F37AB" w:rsidTr="008B4A7C">
        <w:trPr>
          <w:jc w:val="center"/>
        </w:trPr>
        <w:tc>
          <w:tcPr>
            <w:tcW w:w="661" w:type="dxa"/>
            <w:vMerge/>
            <w:shd w:val="clear" w:color="auto" w:fill="8CC8C9"/>
            <w:textDirection w:val="btLr"/>
            <w:vAlign w:val="center"/>
          </w:tcPr>
          <w:p w:rsidR="000F37AB" w:rsidRDefault="000F37AB" w:rsidP="00704B88">
            <w:pPr>
              <w:pStyle w:val="Tablesubhead"/>
              <w:jc w:val="center"/>
            </w:pPr>
          </w:p>
        </w:tc>
        <w:tc>
          <w:tcPr>
            <w:tcW w:w="2860" w:type="dxa"/>
            <w:tcBorders>
              <w:bottom w:val="single" w:sz="4" w:space="0" w:color="00948D"/>
            </w:tcBorders>
            <w:shd w:val="clear" w:color="auto" w:fill="CFE7E6"/>
          </w:tcPr>
          <w:p w:rsidR="000F37AB" w:rsidRDefault="000F37AB"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0F37AB" w:rsidRPr="00BB306A" w:rsidRDefault="000F37AB" w:rsidP="00AD0E17">
            <w:pPr>
              <w:pStyle w:val="Tabletext"/>
            </w:pPr>
            <w:r w:rsidRPr="00BB306A">
              <w:t>Opportunities to engage with:</w:t>
            </w:r>
          </w:p>
          <w:p w:rsidR="000F37AB" w:rsidRPr="00BB306A" w:rsidRDefault="00AD033F" w:rsidP="00AD0E17">
            <w:pPr>
              <w:pStyle w:val="Tabletext"/>
            </w:pPr>
            <w:r>
              <w:rPr>
                <w:noProof/>
                <w:lang w:eastAsia="en-AU"/>
              </w:rPr>
              <w:drawing>
                <wp:inline distT="0" distB="0" distL="0" distR="0">
                  <wp:extent cx="190500" cy="190500"/>
                  <wp:effectExtent l="0" t="0" r="0" b="0"/>
                  <wp:docPr id="6" name="Picture 6"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7" name="Picture 7"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8" name="Picture 8"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_i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9" name="Picture 9"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c_crit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10" name="Picture 10"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11" name="Picture 11"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c_personal_soc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12" name="Picture 12"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c_intercultur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37AB" w:rsidRPr="00BB306A" w:rsidRDefault="00AD033F" w:rsidP="00AD0E17">
            <w:pPr>
              <w:pStyle w:val="Tabletext"/>
            </w:pPr>
            <w:r>
              <w:rPr>
                <w:noProof/>
                <w:lang w:eastAsia="en-AU"/>
              </w:rPr>
              <mc:AlternateContent>
                <mc:Choice Requires="wpg">
                  <w:drawing>
                    <wp:inline distT="0" distB="0" distL="0" distR="0">
                      <wp:extent cx="568325" cy="179705"/>
                      <wp:effectExtent l="0" t="0" r="3175" b="1270"/>
                      <wp:docPr id="5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4" name="Picture 25" descr="flag_aborigin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26" descr="flag_torres_strait_island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">
                      <v:shape id="Picture 2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zI/PCAAAA2wAAAA8AAABkcnMvZG93bnJldi54bWxEj1FrwkAQhN8L/odjBV+KbmqrSPQUCQhC&#10;6UOjP2DJrUkwtxdy15j8e69Q6OMwM98wu8NgG9Vz52snGt4WCSiWwplaSg3Xy2m+AeUDiaHGCWsY&#10;2cNhP3nZUWrcQ765z0OpIkR8ShqqENoU0RcVW/IL17JE7+Y6SyHKrkTT0SPCbYPLJFmjpVriQkUt&#10;ZxUX9/zHajiVicOv9z7L/Jh/jq8OqVih1rPpcNyCCjyE//Bf+2w0rD7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8yPzwgAAANsAAAAPAAAAAAAAAAAAAAAAAJ8C&#10;AABkcnMvZG93bnJldi54bWxQSwUGAAAAAAQABAD3AAAAjgMAAAAA&#10;">
                        <v:imagedata r:id="rId31" o:title="flag_aboriginal"/>
                      </v:shape>
                      <v:shape id="Picture 2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074/CAAAA2wAAAA8AAABkcnMvZG93bnJldi54bWxEj0+LwjAUxO/CfofwFrxpuqKyVKMsu4h6&#10;W7v+uT6a16bYvJQmav32G0HwOMzMb5j5srO1uFLrK8cKPoYJCOLc6YpLBfu/1eAThA/IGmvHpOBO&#10;HpaLt94cU+1uvKNrFkoRIexTVGBCaFIpfW7Ioh+6hjh6hWsthijbUuoWbxFuazlKkqm0WHFcMNjQ&#10;t6H8nF2sgiwjsynM7+Fkx9s1FcddPv0xSvXfu68ZiEBdeIWf7Y1WMJn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tO+PwgAAANsAAAAPAAAAAAAAAAAAAAAAAJ8C&#10;AABkcnMvZG93bnJldi54bWxQSwUGAAAAAAQABAD3AAAAjgMAAAAA&#10;">
                        <v:imagedata r:id="rId32" o:title="flag_torres_strait_islander"/>
                      </v:shape>
                      <w10:anchorlock/>
                    </v:group>
                  </w:pict>
                </mc:Fallback>
              </mc:AlternateContent>
            </w:r>
            <w:r w:rsidR="000F37AB" w:rsidRPr="00BB306A">
              <w:t xml:space="preserve"> </w:t>
            </w:r>
            <w:r>
              <w:rPr>
                <w:noProof/>
                <w:lang w:eastAsia="en-AU"/>
              </w:rPr>
              <w:drawing>
                <wp:inline distT="0" distB="0" distL="0" distR="0">
                  <wp:extent cx="238125" cy="171450"/>
                  <wp:effectExtent l="0" t="0" r="0" b="0"/>
                  <wp:docPr id="13" name="Picture 13"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cc_su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4450" w:type="dxa"/>
            <w:gridSpan w:val="2"/>
            <w:tcBorders>
              <w:bottom w:val="single" w:sz="4" w:space="0" w:color="00948D"/>
            </w:tcBorders>
            <w:shd w:val="clear" w:color="auto" w:fill="auto"/>
          </w:tcPr>
          <w:p w:rsidR="000F37AB" w:rsidRPr="00BB306A" w:rsidRDefault="000F37AB" w:rsidP="00AD0E17">
            <w:pPr>
              <w:pStyle w:val="Tabletext"/>
            </w:pPr>
            <w:r w:rsidRPr="00BB306A">
              <w:t>Opportunities to engage with:</w:t>
            </w:r>
          </w:p>
          <w:p w:rsidR="000F37AB" w:rsidRPr="00BB306A" w:rsidRDefault="00AD033F" w:rsidP="00AD0E17">
            <w:pPr>
              <w:pStyle w:val="Tabletext"/>
            </w:pPr>
            <w:r>
              <w:rPr>
                <w:noProof/>
                <w:lang w:eastAsia="en-AU"/>
              </w:rPr>
              <w:drawing>
                <wp:inline distT="0" distB="0" distL="0" distR="0">
                  <wp:extent cx="190500" cy="190500"/>
                  <wp:effectExtent l="0" t="0" r="0" b="0"/>
                  <wp:docPr id="14" name="Picture 14"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15" name="Picture 15"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16" name="Picture 16"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c_i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17" name="Picture 17"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c_crit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18" name="Picture 18"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c_personal_soc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37AB" w:rsidRPr="00BB306A" w:rsidRDefault="00AD033F" w:rsidP="00AD0E17">
            <w:pPr>
              <w:pStyle w:val="Tabletext"/>
            </w:pPr>
            <w:r>
              <w:rPr>
                <w:noProof/>
                <w:lang w:eastAsia="en-AU"/>
              </w:rPr>
              <mc:AlternateContent>
                <mc:Choice Requires="wpg">
                  <w:drawing>
                    <wp:inline distT="0" distB="0" distL="0" distR="0">
                      <wp:extent cx="568325" cy="179705"/>
                      <wp:effectExtent l="0" t="0" r="3175" b="1270"/>
                      <wp:docPr id="5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1" name="Picture 22" descr="flag_aborigin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23" descr="flag_torres_strait_island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1"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">
                      <v:shape id="Picture 22"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EgGvCAAAA2wAAAA8AAABkcnMvZG93bnJldi54bWxEj1FrwkAQhN8L/odjBV+KbrQoEj1FAkJB&#10;+tDoD1hyaxLM7YXcNSb/3isU+jjMzDfM/jjYRvXc+dqJhuUiAcVSOFNLqeF2Pc+3oHwgMdQ4YQ0j&#10;ezgeJm97So17yjf3eShVhIhPSUMVQpsi+qJiS37hWpbo3V1nKUTZlWg6eka4bXCVJBu0VEtcqKjl&#10;rOLikf9YDecycfj10WeZH/PL+O6QijVqPZsOpx2owEP4D/+1P42G9RJ+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hIBrwgAAANsAAAAPAAAAAAAAAAAAAAAAAJ8C&#10;AABkcnMvZG93bnJldi54bWxQSwUGAAAAAAQABAD3AAAAjgMAAAAA&#10;">
                        <v:imagedata r:id="rId31" o:title="flag_aboriginal"/>
                      </v:shape>
                      <v:shape id="Picture 23"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dd/vCAAAA2wAAAA8AAABkcnMvZG93bnJldi54bWxEj0FrwkAUhO+C/2F5gjfdKFUkdRVRSvVW&#10;Y6vXR/YlG5p9G7Jbjf++Kwgeh5n5hlmuO1uLK7W+cqxgMk5AEOdOV1wq+D59jBYgfEDWWDsmBXfy&#10;sF71e0tMtbvxka5ZKEWEsE9RgQmhSaX0uSGLfuwa4ugVrrUYomxLqVu8Rbit5TRJ5tJixXHBYENb&#10;Q/lv9mcVZBmZfWG+fi727fBJxfmYz3dGqeGg27yDCNSFV/jZ3msFsyk8vs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XXf7wgAAANsAAAAPAAAAAAAAAAAAAAAAAJ8C&#10;AABkcnMvZG93bnJldi54bWxQSwUGAAAAAAQABAD3AAAAjgMAAAAA&#10;">
                        <v:imagedata r:id="rId32" o:title="flag_torres_strait_islander"/>
                      </v:shape>
                      <w10:anchorlock/>
                    </v:group>
                  </w:pict>
                </mc:Fallback>
              </mc:AlternateContent>
            </w:r>
          </w:p>
        </w:tc>
        <w:tc>
          <w:tcPr>
            <w:tcW w:w="4281" w:type="dxa"/>
            <w:gridSpan w:val="2"/>
            <w:tcBorders>
              <w:bottom w:val="single" w:sz="4" w:space="0" w:color="00948D"/>
            </w:tcBorders>
            <w:shd w:val="clear" w:color="auto" w:fill="auto"/>
          </w:tcPr>
          <w:p w:rsidR="000F37AB" w:rsidRPr="00BB306A" w:rsidRDefault="000F37AB" w:rsidP="00AD0E17">
            <w:pPr>
              <w:pStyle w:val="Tabletext"/>
            </w:pPr>
            <w:r w:rsidRPr="00BB306A">
              <w:t>Opportunities to engage with:</w:t>
            </w:r>
          </w:p>
          <w:p w:rsidR="000F37AB" w:rsidRPr="00BB306A" w:rsidRDefault="00AD033F" w:rsidP="00AD0E17">
            <w:pPr>
              <w:pStyle w:val="Tabletext"/>
            </w:pPr>
            <w:r>
              <w:rPr>
                <w:noProof/>
                <w:lang w:eastAsia="en-AU"/>
              </w:rPr>
              <w:drawing>
                <wp:inline distT="0" distB="0" distL="0" distR="0">
                  <wp:extent cx="190500" cy="190500"/>
                  <wp:effectExtent l="0" t="0" r="0" b="0"/>
                  <wp:docPr id="19" name="Picture 19"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20" name="Picture 20"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21" name="Picture 21"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c_i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22" name="Picture 22"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c_crit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23" name="Picture 23"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24" name="Picture 24"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c_personal_soc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25" name="Picture 25"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_intercultur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37AB" w:rsidRPr="00BB306A" w:rsidRDefault="00AD033F" w:rsidP="00AD0E17">
            <w:pPr>
              <w:pStyle w:val="Tabletext"/>
            </w:pPr>
            <w:r>
              <w:rPr>
                <w:noProof/>
                <w:lang w:eastAsia="en-AU"/>
              </w:rPr>
              <mc:AlternateContent>
                <mc:Choice Requires="wpg">
                  <w:drawing>
                    <wp:inline distT="0" distB="0" distL="0" distR="0">
                      <wp:extent cx="568325" cy="179705"/>
                      <wp:effectExtent l="0" t="0" r="3175" b="1270"/>
                      <wp:docPr id="4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8" name="Picture 19" descr="flag_aborigin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20" descr="flag_torres_strait_island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&#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">
                      <v:shape id="Picture 19"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nvyvAAAAA2wAAAA8AAABkcnMvZG93bnJldi54bWxET81Kw0AQvhd8h2UEL8VMbKtI7DZIoCBI&#10;D019gCE7JsHsbMhu8/P27qHQ48f3v89n26mRB9860fCSpKBYKmdaqTX8XI7P76B8IDHUOWENC3vI&#10;Dw+rPWXGTXLmsQy1iiHiM9LQhNBniL5q2JJPXM8SuV83WAoRDjWagaYYbjvcpOkbWmolNjTUc9Fw&#10;9VderYZjnTo8bcei8Ev5vawdUvWKWj89zp8foALP4S6+ub+Mhl0cG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Ge/K8AAAADbAAAADwAAAAAAAAAAAAAAAACfAgAA&#10;ZHJzL2Rvd25yZXYueG1sUEsFBgAAAAAEAAQA9wAAAIwDAAAAAA==&#10;">
                        <v:imagedata r:id="rId31" o:title="flag_aboriginal"/>
                      </v:shape>
                      <v:shape id="Picture 20"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gc1fCAAAA2wAAAA8AAABkcnMvZG93bnJldi54bWxEj0+LwjAUxO8LfofwhL2tqYvIWo0iyqLe&#10;1vrv+mhem2LzUpqo3W9vFhY8DjPzG2a26Gwt7tT6yrGC4SABQZw7XXGp4Hj4/vgC4QOyxtoxKfgl&#10;D4t5722GqXYP3tM9C6WIEPYpKjAhNKmUPjdk0Q9cQxy9wrUWQ5RtKXWLjwi3tfxMkrG0WHFcMNjQ&#10;ylB+zW5WQZaR2Rbm53Sxo92GivM+H6+NUu/9bjkFEagLr/B/e6sVjCbw9yX+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IHNXwgAAANsAAAAPAAAAAAAAAAAAAAAAAJ8C&#10;AABkcnMvZG93bnJldi54bWxQSwUGAAAAAAQABAD3AAAAjgMAAAAA&#10;">
                        <v:imagedata r:id="rId32" o:title="flag_torres_strait_islander"/>
                      </v:shape>
                      <w10:anchorlock/>
                    </v:group>
                  </w:pict>
                </mc:Fallback>
              </mc:AlternateContent>
            </w:r>
            <w:r w:rsidR="000F37AB" w:rsidRPr="00BB306A">
              <w:t xml:space="preserve"> </w:t>
            </w:r>
            <w:r>
              <w:rPr>
                <w:noProof/>
                <w:lang w:eastAsia="en-AU"/>
              </w:rPr>
              <w:drawing>
                <wp:inline distT="0" distB="0" distL="0" distR="0">
                  <wp:extent cx="238125" cy="171450"/>
                  <wp:effectExtent l="0" t="0" r="0" b="0"/>
                  <wp:docPr id="26" name="Picture 26"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c_asi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238125" cy="171450"/>
                  <wp:effectExtent l="0" t="0" r="0" b="0"/>
                  <wp:docPr id="27" name="Picture 27"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cc_su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0F37AB" w:rsidRPr="00BB306A" w:rsidRDefault="000F37AB" w:rsidP="00AD0E17">
            <w:pPr>
              <w:pStyle w:val="Tabletext"/>
            </w:pPr>
            <w:r w:rsidRPr="00BB306A">
              <w:t>Opportunities to engage with:</w:t>
            </w:r>
          </w:p>
          <w:p w:rsidR="000F37AB" w:rsidRPr="00BB306A" w:rsidRDefault="00AD033F" w:rsidP="00AD0E17">
            <w:pPr>
              <w:pStyle w:val="Tabletext"/>
            </w:pPr>
            <w:r>
              <w:rPr>
                <w:noProof/>
                <w:lang w:eastAsia="en-AU"/>
              </w:rPr>
              <w:drawing>
                <wp:inline distT="0" distB="0" distL="0" distR="0">
                  <wp:extent cx="190500" cy="190500"/>
                  <wp:effectExtent l="0" t="0" r="0" b="0"/>
                  <wp:docPr id="28" name="Picture 28" descr="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29" name="Picture 29" descr="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30" name="Picture 30" descr="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c_i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31" name="Picture 31" descr="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c_crit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32" name="Picture 32" descr="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33" name="Picture 33" descr="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c_personal_soc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BB306A">
              <w:t xml:space="preserve"> </w:t>
            </w:r>
            <w:r>
              <w:rPr>
                <w:noProof/>
                <w:lang w:eastAsia="en-AU"/>
              </w:rPr>
              <w:drawing>
                <wp:inline distT="0" distB="0" distL="0" distR="0">
                  <wp:extent cx="190500" cy="190500"/>
                  <wp:effectExtent l="0" t="0" r="0" b="0"/>
                  <wp:docPr id="34" name="Picture 34" descr="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c_intercultur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37AB" w:rsidRPr="00BB306A" w:rsidRDefault="00AD033F" w:rsidP="00AD0E17">
            <w:pPr>
              <w:pStyle w:val="Tabletext"/>
            </w:pPr>
            <w:r>
              <w:rPr>
                <w:noProof/>
                <w:lang w:eastAsia="en-AU"/>
              </w:rPr>
              <mc:AlternateContent>
                <mc:Choice Requires="wpg">
                  <w:drawing>
                    <wp:inline distT="0" distB="0" distL="0" distR="0">
                      <wp:extent cx="568325" cy="179705"/>
                      <wp:effectExtent l="0" t="0" r="3175" b="1270"/>
                      <wp:docPr id="4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5" name="Picture 16" descr="flag_aborigin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7" descr="flag_torres_strait_island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15"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">
                      <v:shape id="Picture 16"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mELXCAAAA2wAAAA8AAABkcnMvZG93bnJldi54bWxEj1FrwkAQhN8L/odjBV+KbmqrSPQUCQhC&#10;6UOjP2DJrUkwtxdy15j8e69Q6OMwM98wu8NgG9Vz52snGt4WCSiWwplaSg3Xy2m+AeUDiaHGCWsY&#10;2cNhP3nZUWrcQ765z0OpIkR8ShqqENoU0RcVW/IL17JE7+Y6SyHKrkTT0SPCbYPLJFmjpVriQkUt&#10;ZxUX9/zHajiVicOv9z7L/Jh/jq8OqVih1rPpcNyCCjyE//Bf+2w0fKz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ZhC1wgAAANsAAAAPAAAAAAAAAAAAAAAAAJ8C&#10;AABkcnMvZG93bnJldi54bWxQSwUGAAAAAAQABAD3AAAAjgMAAAAA&#10;">
                        <v:imagedata r:id="rId31" o:title="flag_aboriginal"/>
                      </v:shape>
                      <v:shape id="Picture 17"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yXCAAAA2wAAAA8AAABkcnMvZG93bnJldi54bWxEj0FrwkAUhO+C/2F5Qm9mY5FQoqsURao3&#10;jbZeH9mXbGj2bchuNf57t1DocZiZb5jlerCtuFHvG8cKZkkKgrh0uuFaweW8m76B8AFZY+uYFDzI&#10;w3o1Hi0x1+7OJ7oVoRYRwj5HBSaELpfSl4Ys+sR1xNGrXG8xRNnXUvd4j3Dbytc0zaTFhuOCwY42&#10;hsrv4scqKAoy+8ocP692fvig6utUZluj1MtkeF+ACDSE//Bfe68VzDP4/RJ/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v+clwgAAANsAAAAPAAAAAAAAAAAAAAAAAJ8C&#10;AABkcnMvZG93bnJldi54bWxQSwUGAAAAAAQABAD3AAAAjgMAAAAA&#10;">
                        <v:imagedata r:id="rId32" o:title="flag_torres_strait_islander"/>
                      </v:shape>
                      <w10:anchorlock/>
                    </v:group>
                  </w:pict>
                </mc:Fallback>
              </mc:AlternateContent>
            </w:r>
          </w:p>
        </w:tc>
      </w:tr>
      <w:tr w:rsidR="000F37AB" w:rsidTr="00962F43">
        <w:trPr>
          <w:jc w:val="center"/>
        </w:trPr>
        <w:tc>
          <w:tcPr>
            <w:tcW w:w="661" w:type="dxa"/>
            <w:vMerge/>
            <w:shd w:val="clear" w:color="auto" w:fill="8CC8C9"/>
            <w:textDirection w:val="btLr"/>
            <w:vAlign w:val="center"/>
          </w:tcPr>
          <w:p w:rsidR="000F37AB" w:rsidRDefault="000F37AB" w:rsidP="00704B88">
            <w:pPr>
              <w:pStyle w:val="Tablesubhead"/>
              <w:jc w:val="center"/>
            </w:pPr>
          </w:p>
        </w:tc>
        <w:tc>
          <w:tcPr>
            <w:tcW w:w="2860" w:type="dxa"/>
            <w:tcBorders>
              <w:top w:val="single" w:sz="4" w:space="0" w:color="00948D"/>
            </w:tcBorders>
            <w:shd w:val="clear" w:color="auto" w:fill="E5F4F3"/>
          </w:tcPr>
          <w:p w:rsidR="000F37AB" w:rsidRPr="009818F9" w:rsidRDefault="000F37AB"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0F37AB" w:rsidRPr="003E4E3E" w:rsidRDefault="00AD033F"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0500" cy="190500"/>
                  <wp:effectExtent l="0" t="0" r="0" b="0"/>
                  <wp:docPr id="35"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3E4E3E">
              <w:rPr>
                <w:sz w:val="17"/>
                <w:szCs w:val="17"/>
              </w:rPr>
              <w:t> Literacy</w:t>
            </w:r>
            <w:r w:rsidR="000F37AB" w:rsidRPr="003E4E3E">
              <w:rPr>
                <w:sz w:val="17"/>
                <w:szCs w:val="17"/>
              </w:rPr>
              <w:t> </w:t>
            </w:r>
            <w:r w:rsidR="000F37AB" w:rsidRPr="003E4E3E">
              <w:rPr>
                <w:sz w:val="17"/>
                <w:szCs w:val="17"/>
              </w:rPr>
              <w:t> </w:t>
            </w:r>
            <w:r>
              <w:rPr>
                <w:noProof/>
                <w:sz w:val="17"/>
                <w:szCs w:val="17"/>
                <w:lang w:eastAsia="en-AU"/>
              </w:rPr>
              <w:drawing>
                <wp:inline distT="0" distB="0" distL="0" distR="0">
                  <wp:extent cx="190500" cy="190500"/>
                  <wp:effectExtent l="0" t="0" r="0" b="0"/>
                  <wp:docPr id="36"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3E4E3E">
              <w:rPr>
                <w:sz w:val="17"/>
                <w:szCs w:val="17"/>
              </w:rPr>
              <w:t> Numeracy</w:t>
            </w:r>
            <w:r w:rsidR="000F37AB" w:rsidRPr="003E4E3E">
              <w:rPr>
                <w:sz w:val="17"/>
                <w:szCs w:val="17"/>
              </w:rPr>
              <w:t> </w:t>
            </w:r>
            <w:r w:rsidR="000F37AB" w:rsidRPr="003E4E3E">
              <w:rPr>
                <w:sz w:val="17"/>
                <w:szCs w:val="17"/>
              </w:rPr>
              <w:t> </w:t>
            </w:r>
            <w:r>
              <w:rPr>
                <w:noProof/>
                <w:sz w:val="17"/>
                <w:szCs w:val="17"/>
                <w:lang w:eastAsia="en-AU"/>
              </w:rPr>
              <w:drawing>
                <wp:inline distT="0" distB="0" distL="0" distR="0">
                  <wp:extent cx="190500" cy="190500"/>
                  <wp:effectExtent l="0" t="0" r="0" b="0"/>
                  <wp:docPr id="37"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3E4E3E">
              <w:rPr>
                <w:sz w:val="17"/>
                <w:szCs w:val="17"/>
              </w:rPr>
              <w:t xml:space="preserve"> ICT </w:t>
            </w:r>
            <w:r w:rsidR="00F567CE">
              <w:rPr>
                <w:sz w:val="17"/>
                <w:szCs w:val="17"/>
              </w:rPr>
              <w:t>capability</w:t>
            </w:r>
            <w:r w:rsidR="000F37AB" w:rsidRPr="003E4E3E">
              <w:rPr>
                <w:sz w:val="17"/>
                <w:szCs w:val="17"/>
              </w:rPr>
              <w:t> </w:t>
            </w:r>
            <w:r w:rsidR="000F37AB" w:rsidRPr="003E4E3E">
              <w:rPr>
                <w:sz w:val="17"/>
                <w:szCs w:val="17"/>
              </w:rPr>
              <w:t> </w:t>
            </w:r>
            <w:r>
              <w:rPr>
                <w:noProof/>
                <w:sz w:val="17"/>
                <w:szCs w:val="17"/>
                <w:lang w:eastAsia="en-AU"/>
              </w:rPr>
              <w:drawing>
                <wp:inline distT="0" distB="0" distL="0" distR="0">
                  <wp:extent cx="190500" cy="190500"/>
                  <wp:effectExtent l="0" t="0" r="0" b="0"/>
                  <wp:docPr id="38"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3E4E3E">
              <w:rPr>
                <w:sz w:val="17"/>
                <w:szCs w:val="17"/>
              </w:rPr>
              <w:t> Critical and creative thinking</w:t>
            </w:r>
            <w:r w:rsidR="000F37AB" w:rsidRPr="003E4E3E">
              <w:rPr>
                <w:sz w:val="17"/>
                <w:szCs w:val="17"/>
              </w:rPr>
              <w:t> </w:t>
            </w:r>
            <w:r w:rsidR="000F37AB" w:rsidRPr="003E4E3E">
              <w:rPr>
                <w:sz w:val="17"/>
                <w:szCs w:val="17"/>
              </w:rPr>
              <w:t> </w:t>
            </w:r>
            <w:r>
              <w:rPr>
                <w:noProof/>
                <w:sz w:val="17"/>
                <w:szCs w:val="17"/>
                <w:lang w:eastAsia="en-AU"/>
              </w:rPr>
              <w:drawing>
                <wp:inline distT="0" distB="0" distL="0" distR="0">
                  <wp:extent cx="190500" cy="190500"/>
                  <wp:effectExtent l="0" t="0" r="0" b="0"/>
                  <wp:docPr id="39"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3E4E3E">
              <w:rPr>
                <w:sz w:val="17"/>
                <w:szCs w:val="17"/>
              </w:rPr>
              <w:t xml:space="preserve"> Ethical </w:t>
            </w:r>
            <w:r w:rsidR="00173832">
              <w:rPr>
                <w:sz w:val="17"/>
                <w:szCs w:val="17"/>
              </w:rPr>
              <w:t>behaviour</w:t>
            </w:r>
            <w:r w:rsidR="000F37AB" w:rsidRPr="003E4E3E">
              <w:rPr>
                <w:sz w:val="17"/>
                <w:szCs w:val="17"/>
              </w:rPr>
              <w:t> </w:t>
            </w:r>
            <w:r w:rsidR="000F37AB" w:rsidRPr="003E4E3E">
              <w:rPr>
                <w:sz w:val="17"/>
                <w:szCs w:val="17"/>
              </w:rPr>
              <w:t> </w:t>
            </w:r>
            <w:r>
              <w:rPr>
                <w:noProof/>
                <w:sz w:val="17"/>
                <w:szCs w:val="17"/>
                <w:lang w:eastAsia="en-AU"/>
              </w:rPr>
              <w:drawing>
                <wp:inline distT="0" distB="0" distL="0" distR="0">
                  <wp:extent cx="190500" cy="190500"/>
                  <wp:effectExtent l="0" t="0" r="0" b="0"/>
                  <wp:docPr id="40"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3E4E3E">
              <w:rPr>
                <w:sz w:val="17"/>
                <w:szCs w:val="17"/>
              </w:rPr>
              <w:t xml:space="preserve"> Personal and social </w:t>
            </w:r>
            <w:r w:rsidR="00F567CE">
              <w:rPr>
                <w:sz w:val="17"/>
                <w:szCs w:val="17"/>
              </w:rPr>
              <w:t>capability</w:t>
            </w:r>
            <w:r w:rsidR="000F37AB" w:rsidRPr="003E4E3E">
              <w:rPr>
                <w:sz w:val="17"/>
                <w:szCs w:val="17"/>
              </w:rPr>
              <w:t> </w:t>
            </w:r>
            <w:r w:rsidR="000F37AB" w:rsidRPr="003E4E3E">
              <w:rPr>
                <w:sz w:val="17"/>
                <w:szCs w:val="17"/>
              </w:rPr>
              <w:t> </w:t>
            </w:r>
            <w:r>
              <w:rPr>
                <w:noProof/>
                <w:sz w:val="17"/>
                <w:szCs w:val="17"/>
                <w:lang w:eastAsia="en-AU"/>
              </w:rPr>
              <w:drawing>
                <wp:inline distT="0" distB="0" distL="0" distR="0">
                  <wp:extent cx="190500" cy="190500"/>
                  <wp:effectExtent l="0" t="0" r="0" b="0"/>
                  <wp:docPr id="41"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F37AB" w:rsidRPr="003E4E3E">
              <w:rPr>
                <w:sz w:val="17"/>
                <w:szCs w:val="17"/>
              </w:rPr>
              <w:t xml:space="preserve"> Intercultural </w:t>
            </w:r>
            <w:r w:rsidR="00173832">
              <w:rPr>
                <w:sz w:val="17"/>
                <w:szCs w:val="17"/>
              </w:rPr>
              <w:t>understanding</w:t>
            </w:r>
          </w:p>
          <w:p w:rsidR="000F37AB" w:rsidRDefault="00AD033F" w:rsidP="008C4E21">
            <w:pPr>
              <w:pStyle w:val="Tabletext"/>
            </w:pPr>
            <w:r>
              <w:rPr>
                <w:noProof/>
                <w:lang w:eastAsia="en-AU"/>
              </w:rPr>
              <mc:AlternateContent>
                <mc:Choice Requires="wpg">
                  <w:drawing>
                    <wp:inline distT="0" distB="0" distL="0" distR="0">
                      <wp:extent cx="568325" cy="179705"/>
                      <wp:effectExtent l="0" t="0" r="3175" b="0"/>
                      <wp:docPr id="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5" descr="flag_aborigina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6" descr="flag_torres_strait_island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xP3QMAANQNAAAOAAAAZHJzL2Uyb0RvYy54bWzsV9tu2zgQfS+w/yDo&#10;XdElknVB7CKx7KBAuhtsu88BTVESUYkkSNpOUPTfd0hJduw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lsPsT9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31"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32" o:title="flag_torres_strait_islander"/>
                      </v:shape>
                      <w10:anchorlock/>
                    </v:group>
                  </w:pict>
                </mc:Fallback>
              </mc:AlternateContent>
            </w:r>
            <w:r w:rsidR="000F37AB" w:rsidRPr="003E4E3E">
              <w:rPr>
                <w:sz w:val="17"/>
                <w:szCs w:val="17"/>
              </w:rPr>
              <w:t> </w:t>
            </w:r>
            <w:r w:rsidR="000F37AB" w:rsidRPr="003E4E3E">
              <w:rPr>
                <w:sz w:val="17"/>
                <w:szCs w:val="17"/>
              </w:rPr>
              <w:t>Aboriginal and Torres Strait Islander histories and cultures</w:t>
            </w:r>
            <w:r w:rsidR="000F37AB" w:rsidRPr="003E4E3E">
              <w:rPr>
                <w:sz w:val="17"/>
                <w:szCs w:val="17"/>
              </w:rPr>
              <w:t> </w:t>
            </w:r>
            <w:r w:rsidR="000F37AB" w:rsidRPr="003E4E3E">
              <w:rPr>
                <w:sz w:val="17"/>
                <w:szCs w:val="17"/>
              </w:rPr>
              <w:t> </w:t>
            </w:r>
            <w:r>
              <w:rPr>
                <w:noProof/>
                <w:position w:val="-2"/>
                <w:sz w:val="17"/>
                <w:szCs w:val="17"/>
                <w:lang w:eastAsia="en-AU"/>
              </w:rPr>
              <w:drawing>
                <wp:inline distT="0" distB="0" distL="0" distR="0">
                  <wp:extent cx="238125" cy="171450"/>
                  <wp:effectExtent l="0" t="0" r="0" b="0"/>
                  <wp:docPr id="42"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0F37AB" w:rsidRPr="008C4E21">
              <w:rPr>
                <w:position w:val="-2"/>
                <w:sz w:val="17"/>
                <w:szCs w:val="17"/>
              </w:rPr>
              <w:t> </w:t>
            </w:r>
            <w:r w:rsidR="000F37AB" w:rsidRPr="003E4E3E">
              <w:rPr>
                <w:sz w:val="17"/>
                <w:szCs w:val="17"/>
              </w:rPr>
              <w:t>Asia and Australia’s engagement with Asia</w:t>
            </w:r>
            <w:r w:rsidR="000F37AB" w:rsidRPr="003E4E3E">
              <w:rPr>
                <w:sz w:val="17"/>
                <w:szCs w:val="17"/>
              </w:rPr>
              <w:t> </w:t>
            </w:r>
            <w:r w:rsidR="000F37AB" w:rsidRPr="003E4E3E">
              <w:rPr>
                <w:sz w:val="17"/>
                <w:szCs w:val="17"/>
              </w:rPr>
              <w:t> </w:t>
            </w:r>
            <w:r>
              <w:rPr>
                <w:noProof/>
                <w:sz w:val="17"/>
                <w:szCs w:val="17"/>
                <w:lang w:eastAsia="en-AU"/>
              </w:rPr>
              <w:drawing>
                <wp:inline distT="0" distB="0" distL="0" distR="0">
                  <wp:extent cx="238125" cy="171450"/>
                  <wp:effectExtent l="0" t="0" r="0" b="0"/>
                  <wp:docPr id="43"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 cy="171450"/>
                          </a:xfrm>
                          <a:prstGeom prst="rect">
                            <a:avLst/>
                          </a:prstGeom>
                          <a:noFill/>
                          <a:ln>
                            <a:noFill/>
                          </a:ln>
                        </pic:spPr>
                      </pic:pic>
                    </a:graphicData>
                  </a:graphic>
                </wp:inline>
              </w:drawing>
            </w:r>
            <w:r w:rsidR="000F37AB" w:rsidRPr="003E4E3E">
              <w:rPr>
                <w:sz w:val="17"/>
                <w:szCs w:val="17"/>
              </w:rPr>
              <w:t> Sustainability</w:t>
            </w:r>
          </w:p>
        </w:tc>
      </w:tr>
      <w:tr w:rsidR="000F37AB" w:rsidTr="005A733B">
        <w:trPr>
          <w:jc w:val="center"/>
        </w:trPr>
        <w:tc>
          <w:tcPr>
            <w:tcW w:w="661" w:type="dxa"/>
            <w:vMerge w:val="restart"/>
            <w:shd w:val="clear" w:color="auto" w:fill="8CC8C9"/>
            <w:textDirection w:val="btLr"/>
            <w:vAlign w:val="center"/>
          </w:tcPr>
          <w:p w:rsidR="000F37AB" w:rsidRDefault="000F37AB" w:rsidP="00704B88">
            <w:pPr>
              <w:pStyle w:val="Tablesubhead"/>
              <w:jc w:val="center"/>
            </w:pPr>
            <w:r w:rsidRPr="00491FB9">
              <w:t>Develop assessment</w:t>
            </w:r>
          </w:p>
        </w:tc>
        <w:tc>
          <w:tcPr>
            <w:tcW w:w="2860" w:type="dxa"/>
            <w:vMerge w:val="restart"/>
            <w:shd w:val="clear" w:color="auto" w:fill="CFE7E6"/>
          </w:tcPr>
          <w:p w:rsidR="000F37AB" w:rsidRDefault="000F37AB" w:rsidP="0018515C">
            <w:pPr>
              <w:pStyle w:val="Tablesubhead"/>
              <w:tabs>
                <w:tab w:val="left" w:pos="1710"/>
              </w:tabs>
            </w:pPr>
            <w:r>
              <w:t>Assessment</w:t>
            </w:r>
            <w:r w:rsidR="0018515C">
              <w:tab/>
            </w:r>
          </w:p>
          <w:p w:rsidR="0018515C" w:rsidRPr="0018515C" w:rsidRDefault="0018515C" w:rsidP="0018515C">
            <w:pPr>
              <w:spacing w:before="40" w:after="40" w:line="220" w:lineRule="atLeast"/>
              <w:rPr>
                <w:sz w:val="20"/>
                <w:lang w:eastAsia="en-AU"/>
              </w:rPr>
            </w:pPr>
            <w:r w:rsidRPr="0018515C">
              <w:rPr>
                <w:sz w:val="20"/>
                <w:lang w:eastAsia="en-AU"/>
              </w:rPr>
              <w:t xml:space="preserve">For advice and guidelines on assessment, see </w:t>
            </w:r>
            <w:hyperlink r:id="rId37" w:history="1">
              <w:r w:rsidRPr="0018515C">
                <w:rPr>
                  <w:color w:val="0000FF"/>
                  <w:sz w:val="20"/>
                  <w:lang w:eastAsia="en-AU"/>
                </w:rPr>
                <w:t>www.qsa.qld.edu.au</w:t>
              </w:r>
            </w:hyperlink>
          </w:p>
          <w:p w:rsidR="0018515C" w:rsidRPr="0018515C" w:rsidRDefault="0018515C" w:rsidP="0018515C">
            <w:pPr>
              <w:pStyle w:val="Tablesubhead"/>
              <w:tabs>
                <w:tab w:val="left" w:pos="1710"/>
              </w:tabs>
              <w:rPr>
                <w:b w:val="0"/>
              </w:rPr>
            </w:pPr>
          </w:p>
        </w:tc>
        <w:tc>
          <w:tcPr>
            <w:tcW w:w="17458" w:type="dxa"/>
            <w:gridSpan w:val="9"/>
            <w:tcBorders>
              <w:bottom w:val="single" w:sz="4" w:space="0" w:color="00948D"/>
            </w:tcBorders>
            <w:shd w:val="clear" w:color="auto" w:fill="auto"/>
          </w:tcPr>
          <w:p w:rsidR="000F37AB" w:rsidRPr="00FD0F4B" w:rsidRDefault="0018515C" w:rsidP="005949BE">
            <w:pPr>
              <w:pStyle w:val="Tabletext"/>
            </w:pPr>
            <w:r w:rsidRPr="0018515C">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0F37AB" w:rsidTr="008B4A7C">
        <w:trPr>
          <w:jc w:val="center"/>
        </w:trPr>
        <w:tc>
          <w:tcPr>
            <w:tcW w:w="661" w:type="dxa"/>
            <w:vMerge/>
            <w:shd w:val="clear" w:color="auto" w:fill="8CC8C9"/>
            <w:textDirection w:val="btLr"/>
            <w:vAlign w:val="center"/>
          </w:tcPr>
          <w:p w:rsidR="000F37AB" w:rsidRDefault="000F37AB" w:rsidP="00704B88">
            <w:pPr>
              <w:pStyle w:val="Tablesubhead"/>
              <w:jc w:val="center"/>
            </w:pPr>
          </w:p>
        </w:tc>
        <w:tc>
          <w:tcPr>
            <w:tcW w:w="2860" w:type="dxa"/>
            <w:vMerge/>
            <w:shd w:val="clear" w:color="auto" w:fill="CFE7E6"/>
          </w:tcPr>
          <w:p w:rsidR="000F37AB" w:rsidRDefault="000F37AB" w:rsidP="00414AA6">
            <w:pPr>
              <w:pStyle w:val="Tablesubhead"/>
            </w:pPr>
          </w:p>
        </w:tc>
        <w:tc>
          <w:tcPr>
            <w:tcW w:w="4363" w:type="dxa"/>
            <w:gridSpan w:val="2"/>
            <w:shd w:val="clear" w:color="auto" w:fill="8CC8C9"/>
          </w:tcPr>
          <w:p w:rsidR="000F37AB" w:rsidRDefault="000F37AB" w:rsidP="0030637D">
            <w:pPr>
              <w:pStyle w:val="Tablesubhead"/>
            </w:pPr>
            <w:r w:rsidRPr="00491FB9">
              <w:t>Term</w:t>
            </w:r>
            <w:r>
              <w:t xml:space="preserve"> 1</w:t>
            </w:r>
          </w:p>
        </w:tc>
        <w:tc>
          <w:tcPr>
            <w:tcW w:w="4450" w:type="dxa"/>
            <w:gridSpan w:val="2"/>
            <w:shd w:val="clear" w:color="auto" w:fill="8CC8C9"/>
          </w:tcPr>
          <w:p w:rsidR="000F37AB" w:rsidRDefault="000F37AB" w:rsidP="0030637D">
            <w:pPr>
              <w:pStyle w:val="Tablesubhead"/>
            </w:pPr>
            <w:r w:rsidRPr="00491FB9">
              <w:t>Term</w:t>
            </w:r>
            <w:r>
              <w:t xml:space="preserve"> 2</w:t>
            </w:r>
          </w:p>
        </w:tc>
        <w:tc>
          <w:tcPr>
            <w:tcW w:w="4281" w:type="dxa"/>
            <w:gridSpan w:val="2"/>
            <w:shd w:val="clear" w:color="auto" w:fill="8CC8C9"/>
          </w:tcPr>
          <w:p w:rsidR="000F37AB" w:rsidRDefault="000F37AB" w:rsidP="0030637D">
            <w:pPr>
              <w:pStyle w:val="Tablesubhead"/>
            </w:pPr>
            <w:r w:rsidRPr="00491FB9">
              <w:t>Term</w:t>
            </w:r>
            <w:r>
              <w:t xml:space="preserve"> 3</w:t>
            </w:r>
          </w:p>
        </w:tc>
        <w:tc>
          <w:tcPr>
            <w:tcW w:w="4364" w:type="dxa"/>
            <w:gridSpan w:val="3"/>
            <w:shd w:val="clear" w:color="auto" w:fill="8CC8C9"/>
          </w:tcPr>
          <w:p w:rsidR="000F37AB" w:rsidRDefault="000F37AB" w:rsidP="0030637D">
            <w:pPr>
              <w:pStyle w:val="Tablesubhead"/>
            </w:pPr>
            <w:r w:rsidRPr="00491FB9">
              <w:t>Term</w:t>
            </w:r>
            <w:r>
              <w:t xml:space="preserve"> 4</w:t>
            </w:r>
          </w:p>
        </w:tc>
      </w:tr>
      <w:tr w:rsidR="000F37AB" w:rsidTr="008B4A7C">
        <w:trPr>
          <w:jc w:val="center"/>
        </w:trPr>
        <w:tc>
          <w:tcPr>
            <w:tcW w:w="661" w:type="dxa"/>
            <w:vMerge/>
            <w:shd w:val="clear" w:color="auto" w:fill="8CC8C9"/>
            <w:textDirection w:val="btLr"/>
            <w:vAlign w:val="center"/>
          </w:tcPr>
          <w:p w:rsidR="000F37AB" w:rsidRDefault="000F37AB" w:rsidP="00704B88">
            <w:pPr>
              <w:pStyle w:val="Tablesubhead"/>
              <w:jc w:val="center"/>
            </w:pPr>
          </w:p>
        </w:tc>
        <w:tc>
          <w:tcPr>
            <w:tcW w:w="2860" w:type="dxa"/>
            <w:vMerge/>
            <w:shd w:val="clear" w:color="auto" w:fill="CFE7E6"/>
          </w:tcPr>
          <w:p w:rsidR="000F37AB" w:rsidRDefault="000F37AB" w:rsidP="00414AA6">
            <w:pPr>
              <w:pStyle w:val="Tablesubhead"/>
            </w:pPr>
          </w:p>
        </w:tc>
        <w:tc>
          <w:tcPr>
            <w:tcW w:w="875" w:type="dxa"/>
            <w:shd w:val="clear" w:color="auto" w:fill="auto"/>
          </w:tcPr>
          <w:p w:rsidR="000F37AB" w:rsidRDefault="000F37AB" w:rsidP="00071773">
            <w:pPr>
              <w:pStyle w:val="Tablesubhead"/>
              <w:tabs>
                <w:tab w:val="left" w:pos="885"/>
              </w:tabs>
            </w:pPr>
            <w:r w:rsidRPr="00491FB9">
              <w:t>Week</w:t>
            </w:r>
          </w:p>
        </w:tc>
        <w:tc>
          <w:tcPr>
            <w:tcW w:w="3488" w:type="dxa"/>
            <w:shd w:val="clear" w:color="auto" w:fill="auto"/>
          </w:tcPr>
          <w:p w:rsidR="000F37AB" w:rsidRDefault="000F37AB" w:rsidP="00071773">
            <w:pPr>
              <w:pStyle w:val="Tablesubhead"/>
              <w:tabs>
                <w:tab w:val="left" w:pos="885"/>
              </w:tabs>
            </w:pPr>
            <w:r>
              <w:t>Assessment instrument</w:t>
            </w:r>
          </w:p>
        </w:tc>
        <w:tc>
          <w:tcPr>
            <w:tcW w:w="906" w:type="dxa"/>
            <w:tcBorders>
              <w:bottom w:val="single" w:sz="4" w:space="0" w:color="00948D"/>
            </w:tcBorders>
            <w:shd w:val="clear" w:color="auto" w:fill="auto"/>
          </w:tcPr>
          <w:p w:rsidR="000F37AB" w:rsidRDefault="000F37AB" w:rsidP="003E4E3E">
            <w:pPr>
              <w:pStyle w:val="Tablesubhead"/>
            </w:pPr>
            <w:r w:rsidRPr="00491FB9">
              <w:t>Week</w:t>
            </w:r>
          </w:p>
        </w:tc>
        <w:tc>
          <w:tcPr>
            <w:tcW w:w="3544" w:type="dxa"/>
            <w:tcBorders>
              <w:bottom w:val="single" w:sz="4" w:space="0" w:color="00948D"/>
            </w:tcBorders>
            <w:shd w:val="clear" w:color="auto" w:fill="auto"/>
          </w:tcPr>
          <w:p w:rsidR="000F37AB" w:rsidRDefault="000F37AB" w:rsidP="00071773">
            <w:pPr>
              <w:pStyle w:val="Tablesubhead"/>
            </w:pPr>
            <w:r>
              <w:t>Assessment instrument</w:t>
            </w:r>
          </w:p>
        </w:tc>
        <w:tc>
          <w:tcPr>
            <w:tcW w:w="758" w:type="dxa"/>
            <w:shd w:val="clear" w:color="auto" w:fill="auto"/>
          </w:tcPr>
          <w:p w:rsidR="000F37AB" w:rsidRDefault="000F37AB" w:rsidP="003E4E3E">
            <w:pPr>
              <w:pStyle w:val="Tablesubhead"/>
            </w:pPr>
            <w:r w:rsidRPr="00491FB9">
              <w:t>Week</w:t>
            </w:r>
          </w:p>
        </w:tc>
        <w:tc>
          <w:tcPr>
            <w:tcW w:w="3523" w:type="dxa"/>
            <w:shd w:val="clear" w:color="auto" w:fill="auto"/>
          </w:tcPr>
          <w:p w:rsidR="000F37AB" w:rsidRDefault="000F37AB" w:rsidP="00071773">
            <w:pPr>
              <w:pStyle w:val="Tablesubhead"/>
            </w:pPr>
            <w:r>
              <w:t>Assessment instrument</w:t>
            </w:r>
          </w:p>
        </w:tc>
        <w:tc>
          <w:tcPr>
            <w:tcW w:w="870" w:type="dxa"/>
            <w:shd w:val="clear" w:color="auto" w:fill="auto"/>
          </w:tcPr>
          <w:p w:rsidR="000F37AB" w:rsidRDefault="000F37AB" w:rsidP="003E4E3E">
            <w:pPr>
              <w:pStyle w:val="Tablesubhead"/>
            </w:pPr>
            <w:r w:rsidRPr="00491FB9">
              <w:t>Week</w:t>
            </w:r>
          </w:p>
        </w:tc>
        <w:tc>
          <w:tcPr>
            <w:tcW w:w="3494" w:type="dxa"/>
            <w:gridSpan w:val="2"/>
            <w:shd w:val="clear" w:color="auto" w:fill="auto"/>
          </w:tcPr>
          <w:p w:rsidR="000F37AB" w:rsidRDefault="000F37AB" w:rsidP="00071773">
            <w:pPr>
              <w:pStyle w:val="Tablesubhead"/>
            </w:pPr>
            <w:r>
              <w:t>Assessment instrument</w:t>
            </w:r>
          </w:p>
        </w:tc>
      </w:tr>
      <w:tr w:rsidR="00540D5B" w:rsidRPr="00704B88" w:rsidTr="008B4A7C">
        <w:trPr>
          <w:jc w:val="center"/>
        </w:trPr>
        <w:tc>
          <w:tcPr>
            <w:tcW w:w="661" w:type="dxa"/>
            <w:vMerge/>
            <w:shd w:val="clear" w:color="auto" w:fill="8CC8C9"/>
            <w:textDirection w:val="btLr"/>
            <w:vAlign w:val="center"/>
          </w:tcPr>
          <w:p w:rsidR="00540D5B" w:rsidRDefault="00540D5B" w:rsidP="00704B88">
            <w:pPr>
              <w:pStyle w:val="Tablesubhead"/>
              <w:jc w:val="center"/>
            </w:pPr>
          </w:p>
        </w:tc>
        <w:tc>
          <w:tcPr>
            <w:tcW w:w="2860" w:type="dxa"/>
            <w:vMerge/>
            <w:shd w:val="clear" w:color="auto" w:fill="CFE7E6"/>
          </w:tcPr>
          <w:p w:rsidR="00540D5B" w:rsidRDefault="00540D5B" w:rsidP="00414AA6">
            <w:pPr>
              <w:pStyle w:val="Tablesubhead"/>
            </w:pPr>
          </w:p>
        </w:tc>
        <w:tc>
          <w:tcPr>
            <w:tcW w:w="875" w:type="dxa"/>
            <w:shd w:val="clear" w:color="auto" w:fill="auto"/>
          </w:tcPr>
          <w:p w:rsidR="00540D5B" w:rsidRDefault="00540D5B" w:rsidP="00AD0E17">
            <w:pPr>
              <w:pStyle w:val="Tabletext"/>
            </w:pPr>
            <w:r w:rsidRPr="00BB306A">
              <w:t>1</w:t>
            </w:r>
          </w:p>
          <w:p w:rsidR="00540D5B" w:rsidRPr="00BB306A" w:rsidRDefault="00540D5B" w:rsidP="00AD0E17">
            <w:pPr>
              <w:pStyle w:val="Tabletext"/>
            </w:pPr>
          </w:p>
        </w:tc>
        <w:tc>
          <w:tcPr>
            <w:tcW w:w="3488" w:type="dxa"/>
            <w:shd w:val="clear" w:color="auto" w:fill="auto"/>
          </w:tcPr>
          <w:p w:rsidR="00540D5B" w:rsidRDefault="00540D5B" w:rsidP="00AD0E17">
            <w:pPr>
              <w:pStyle w:val="Tabletext"/>
            </w:pPr>
            <w:r>
              <w:t>Supervised assessment</w:t>
            </w:r>
            <w:r w:rsidR="00727950">
              <w:t xml:space="preserve">: </w:t>
            </w:r>
            <w:r>
              <w:t>Short response (Written)</w:t>
            </w:r>
          </w:p>
          <w:p w:rsidR="00540D5B" w:rsidRPr="00BB306A" w:rsidRDefault="000F748E" w:rsidP="00AD0E17">
            <w:pPr>
              <w:pStyle w:val="Tabletext"/>
            </w:pPr>
            <w:r>
              <w:t>Identify current knowledge with a diagnostic tool at the beginning of the unit and use formatively to consolidate and build upon prior knowledge.</w:t>
            </w:r>
          </w:p>
        </w:tc>
        <w:tc>
          <w:tcPr>
            <w:tcW w:w="906" w:type="dxa"/>
            <w:tcBorders>
              <w:bottom w:val="single" w:sz="4" w:space="0" w:color="00948D"/>
            </w:tcBorders>
            <w:shd w:val="clear" w:color="auto" w:fill="CFE7E6"/>
          </w:tcPr>
          <w:p w:rsidR="00540D5B" w:rsidRPr="00BB306A" w:rsidRDefault="00540D5B" w:rsidP="00AD0E17">
            <w:pPr>
              <w:pStyle w:val="Tabletext"/>
            </w:pPr>
            <w:r w:rsidRPr="00BB306A">
              <w:t>4–5</w:t>
            </w:r>
          </w:p>
        </w:tc>
        <w:tc>
          <w:tcPr>
            <w:tcW w:w="3544" w:type="dxa"/>
            <w:tcBorders>
              <w:bottom w:val="single" w:sz="4" w:space="0" w:color="00948D"/>
            </w:tcBorders>
            <w:shd w:val="clear" w:color="auto" w:fill="CFE7E6"/>
          </w:tcPr>
          <w:p w:rsidR="00540D5B" w:rsidRPr="00BB306A" w:rsidRDefault="00540D5B" w:rsidP="00AD0E17">
            <w:pPr>
              <w:pStyle w:val="Tabletext"/>
            </w:pPr>
            <w:r>
              <w:t>Research</w:t>
            </w:r>
            <w:r w:rsidR="00727950">
              <w:t xml:space="preserve">: </w:t>
            </w:r>
            <w:r>
              <w:t>Report (</w:t>
            </w:r>
            <w:r w:rsidRPr="00BB306A">
              <w:t>Written</w:t>
            </w:r>
            <w:r>
              <w:t>)</w:t>
            </w:r>
          </w:p>
          <w:p w:rsidR="00540D5B" w:rsidRPr="00BB306A" w:rsidRDefault="00540D5B" w:rsidP="00AD0E17">
            <w:pPr>
              <w:pStyle w:val="Tabletext"/>
            </w:pPr>
            <w:r w:rsidRPr="00BB306A">
              <w:t>Compare the seasons on Earth to the seasons on another planet.</w:t>
            </w:r>
          </w:p>
        </w:tc>
        <w:tc>
          <w:tcPr>
            <w:tcW w:w="758" w:type="dxa"/>
            <w:shd w:val="clear" w:color="auto" w:fill="auto"/>
          </w:tcPr>
          <w:p w:rsidR="00540D5B" w:rsidRPr="00BB306A" w:rsidRDefault="00540D5B" w:rsidP="00AD0E17">
            <w:pPr>
              <w:pStyle w:val="Tabletext"/>
            </w:pPr>
            <w:r w:rsidRPr="00BB306A">
              <w:t>4</w:t>
            </w:r>
          </w:p>
        </w:tc>
        <w:tc>
          <w:tcPr>
            <w:tcW w:w="3523" w:type="dxa"/>
            <w:shd w:val="clear" w:color="auto" w:fill="auto"/>
          </w:tcPr>
          <w:p w:rsidR="00540D5B" w:rsidRPr="00BB306A" w:rsidRDefault="00540D5B" w:rsidP="00AD0E17">
            <w:pPr>
              <w:pStyle w:val="Tabletext"/>
            </w:pPr>
            <w:r>
              <w:t>Supervised assessment</w:t>
            </w:r>
            <w:r w:rsidR="00727950">
              <w:t xml:space="preserve">: </w:t>
            </w:r>
            <w:r>
              <w:t>Practical exercise (Written)</w:t>
            </w:r>
          </w:p>
          <w:p w:rsidR="00540D5B" w:rsidRPr="00BB306A" w:rsidRDefault="00540D5B" w:rsidP="00AD0E17">
            <w:pPr>
              <w:pStyle w:val="Tabletext"/>
            </w:pPr>
            <w:r w:rsidRPr="00BB306A">
              <w:t>Construct a dichotomous key for a group of items from the same theme</w:t>
            </w:r>
            <w:r>
              <w:t xml:space="preserve">, using only </w:t>
            </w:r>
            <w:r w:rsidRPr="00BB306A">
              <w:t xml:space="preserve">observable characteristics. </w:t>
            </w:r>
          </w:p>
        </w:tc>
        <w:tc>
          <w:tcPr>
            <w:tcW w:w="877" w:type="dxa"/>
            <w:gridSpan w:val="2"/>
            <w:shd w:val="clear" w:color="auto" w:fill="auto"/>
          </w:tcPr>
          <w:p w:rsidR="00540D5B" w:rsidRDefault="00540D5B" w:rsidP="00AD0E17">
            <w:pPr>
              <w:pStyle w:val="Tabletext"/>
            </w:pPr>
            <w:r>
              <w:t>2–7</w:t>
            </w:r>
          </w:p>
        </w:tc>
        <w:tc>
          <w:tcPr>
            <w:tcW w:w="3487" w:type="dxa"/>
            <w:shd w:val="clear" w:color="auto" w:fill="auto"/>
          </w:tcPr>
          <w:p w:rsidR="00540D5B" w:rsidRDefault="00540D5B" w:rsidP="00AD0E17">
            <w:pPr>
              <w:pStyle w:val="Tabletext"/>
            </w:pPr>
            <w:r>
              <w:t xml:space="preserve">Collection of work (Written) </w:t>
            </w:r>
          </w:p>
          <w:p w:rsidR="00540D5B" w:rsidRPr="00CB6BE5" w:rsidRDefault="00540D5B" w:rsidP="0090406D">
            <w:pPr>
              <w:pStyle w:val="Tablebullets"/>
              <w:numPr>
                <w:ilvl w:val="0"/>
                <w:numId w:val="34"/>
              </w:numPr>
              <w:ind w:left="284" w:hanging="284"/>
            </w:pPr>
            <w:r w:rsidRPr="00CB6BE5">
              <w:t>graphs and tables</w:t>
            </w:r>
          </w:p>
          <w:p w:rsidR="00540D5B" w:rsidRPr="00CB6BE5" w:rsidRDefault="00540D5B" w:rsidP="0090406D">
            <w:pPr>
              <w:pStyle w:val="Tablebullets"/>
              <w:numPr>
                <w:ilvl w:val="0"/>
                <w:numId w:val="34"/>
              </w:numPr>
              <w:ind w:left="284" w:hanging="284"/>
            </w:pPr>
            <w:r w:rsidRPr="00CB6BE5">
              <w:t>labelled diagrams</w:t>
            </w:r>
          </w:p>
          <w:p w:rsidR="00540D5B" w:rsidRPr="00CB6BE5" w:rsidRDefault="00540D5B" w:rsidP="0090406D">
            <w:pPr>
              <w:pStyle w:val="Tablebullets"/>
              <w:numPr>
                <w:ilvl w:val="0"/>
                <w:numId w:val="34"/>
              </w:numPr>
              <w:ind w:left="284" w:hanging="284"/>
            </w:pPr>
            <w:r w:rsidRPr="00CB6BE5">
              <w:t>written explanations</w:t>
            </w:r>
          </w:p>
          <w:p w:rsidR="00540D5B" w:rsidRDefault="00540D5B" w:rsidP="0090406D">
            <w:pPr>
              <w:pStyle w:val="Tablebullets"/>
              <w:numPr>
                <w:ilvl w:val="0"/>
                <w:numId w:val="34"/>
              </w:numPr>
              <w:ind w:left="284" w:hanging="284"/>
            </w:pPr>
            <w:r w:rsidRPr="00CB6BE5">
              <w:t>science journal entries</w:t>
            </w:r>
          </w:p>
          <w:p w:rsidR="00540D5B" w:rsidRPr="00CB6BE5" w:rsidRDefault="00540D5B" w:rsidP="0090406D">
            <w:pPr>
              <w:pStyle w:val="Tablebullets"/>
              <w:numPr>
                <w:ilvl w:val="0"/>
                <w:numId w:val="34"/>
              </w:numPr>
              <w:ind w:left="284" w:hanging="284"/>
            </w:pPr>
            <w:r w:rsidRPr="00CB6BE5">
              <w:t>reports.</w:t>
            </w:r>
          </w:p>
        </w:tc>
      </w:tr>
      <w:tr w:rsidR="00540D5B" w:rsidRPr="00704B88" w:rsidTr="008B4A7C">
        <w:trPr>
          <w:jc w:val="center"/>
        </w:trPr>
        <w:tc>
          <w:tcPr>
            <w:tcW w:w="661" w:type="dxa"/>
            <w:vMerge/>
            <w:shd w:val="clear" w:color="auto" w:fill="8CC8C9"/>
            <w:textDirection w:val="btLr"/>
            <w:vAlign w:val="center"/>
          </w:tcPr>
          <w:p w:rsidR="00540D5B" w:rsidRDefault="00540D5B" w:rsidP="00704B88">
            <w:pPr>
              <w:pStyle w:val="Tablesubhead"/>
              <w:jc w:val="center"/>
            </w:pPr>
          </w:p>
        </w:tc>
        <w:tc>
          <w:tcPr>
            <w:tcW w:w="2860" w:type="dxa"/>
            <w:vMerge/>
            <w:shd w:val="clear" w:color="auto" w:fill="CFE7E6"/>
          </w:tcPr>
          <w:p w:rsidR="00540D5B" w:rsidRDefault="00540D5B" w:rsidP="00414AA6">
            <w:pPr>
              <w:pStyle w:val="Tablesubhead"/>
            </w:pPr>
          </w:p>
        </w:tc>
        <w:tc>
          <w:tcPr>
            <w:tcW w:w="875" w:type="dxa"/>
            <w:shd w:val="clear" w:color="auto" w:fill="auto"/>
          </w:tcPr>
          <w:p w:rsidR="00540D5B" w:rsidRPr="00BB306A" w:rsidRDefault="00540D5B" w:rsidP="00AD0E17">
            <w:pPr>
              <w:pStyle w:val="Tabletext"/>
            </w:pPr>
            <w:r w:rsidRPr="00BB306A">
              <w:t>3</w:t>
            </w:r>
          </w:p>
        </w:tc>
        <w:tc>
          <w:tcPr>
            <w:tcW w:w="3488" w:type="dxa"/>
            <w:shd w:val="clear" w:color="auto" w:fill="auto"/>
          </w:tcPr>
          <w:p w:rsidR="00540D5B" w:rsidRPr="00BB306A" w:rsidRDefault="00540D5B" w:rsidP="00AD0E17">
            <w:pPr>
              <w:pStyle w:val="Tabletext"/>
            </w:pPr>
            <w:r>
              <w:t>Research</w:t>
            </w:r>
            <w:r w:rsidR="00727950">
              <w:t xml:space="preserve">: </w:t>
            </w:r>
            <w:r>
              <w:t>Report (</w:t>
            </w:r>
            <w:r w:rsidRPr="00BB306A">
              <w:t>Written</w:t>
            </w:r>
            <w:r>
              <w:t>)</w:t>
            </w:r>
          </w:p>
          <w:p w:rsidR="00540D5B" w:rsidRPr="00BB306A" w:rsidRDefault="00540D5B" w:rsidP="00AD0E17">
            <w:pPr>
              <w:pStyle w:val="Tabletext"/>
            </w:pPr>
            <w:r w:rsidRPr="00BB306A">
              <w:t>Complete a water audit of school or home and propose management strategies for sustainable use.</w:t>
            </w:r>
          </w:p>
        </w:tc>
        <w:tc>
          <w:tcPr>
            <w:tcW w:w="906" w:type="dxa"/>
            <w:vMerge w:val="restart"/>
            <w:shd w:val="clear" w:color="auto" w:fill="CFE7E6"/>
          </w:tcPr>
          <w:p w:rsidR="00540D5B" w:rsidRDefault="00540D5B" w:rsidP="00491FB9">
            <w:pPr>
              <w:pStyle w:val="Tabletext"/>
            </w:pPr>
            <w:r>
              <w:t>5–9</w:t>
            </w:r>
          </w:p>
        </w:tc>
        <w:tc>
          <w:tcPr>
            <w:tcW w:w="3544" w:type="dxa"/>
            <w:vMerge w:val="restart"/>
            <w:shd w:val="clear" w:color="auto" w:fill="CFE7E6"/>
          </w:tcPr>
          <w:p w:rsidR="00540D5B" w:rsidRDefault="00540D5B" w:rsidP="00540D5B">
            <w:pPr>
              <w:pStyle w:val="Tabletext"/>
            </w:pPr>
            <w:r>
              <w:t>Collection of work (Written)</w:t>
            </w:r>
          </w:p>
          <w:p w:rsidR="00540D5B" w:rsidRDefault="00B953D6" w:rsidP="00540D5B">
            <w:pPr>
              <w:pStyle w:val="Tabletext"/>
            </w:pPr>
            <w:r>
              <w:t>Gather a c</w:t>
            </w:r>
            <w:r w:rsidR="00540D5B">
              <w:t>ollection of responses based</w:t>
            </w:r>
            <w:r w:rsidR="00540D5B" w:rsidRPr="0034426A">
              <w:t xml:space="preserve"> on the </w:t>
            </w:r>
            <w:r w:rsidR="00540D5B">
              <w:t xml:space="preserve">QSA </w:t>
            </w:r>
            <w:r w:rsidR="00540D5B" w:rsidRPr="0034426A">
              <w:t xml:space="preserve">Assessment Bank </w:t>
            </w:r>
            <w:r w:rsidR="00540D5B">
              <w:t>packages:</w:t>
            </w:r>
          </w:p>
          <w:p w:rsidR="00540D5B" w:rsidRPr="00540D5B" w:rsidRDefault="00540D5B" w:rsidP="00540D5B">
            <w:pPr>
              <w:pStyle w:val="Tablebullets"/>
              <w:numPr>
                <w:ilvl w:val="0"/>
                <w:numId w:val="7"/>
              </w:numPr>
            </w:pPr>
            <w:r>
              <w:rPr>
                <w:i/>
              </w:rPr>
              <w:t>Why does the moon change shape?</w:t>
            </w:r>
          </w:p>
          <w:p w:rsidR="00540D5B" w:rsidRPr="00540D5B" w:rsidRDefault="00540D5B" w:rsidP="00540D5B">
            <w:pPr>
              <w:pStyle w:val="Tablebullets"/>
              <w:numPr>
                <w:ilvl w:val="0"/>
                <w:numId w:val="7"/>
              </w:numPr>
            </w:pPr>
            <w:r>
              <w:rPr>
                <w:i/>
              </w:rPr>
              <w:t>Why do the seasons change?</w:t>
            </w:r>
          </w:p>
          <w:p w:rsidR="00540D5B" w:rsidRPr="00F830C0" w:rsidRDefault="00540D5B" w:rsidP="00540D5B">
            <w:pPr>
              <w:pStyle w:val="Tablebullets"/>
              <w:numPr>
                <w:ilvl w:val="0"/>
                <w:numId w:val="7"/>
              </w:numPr>
            </w:pPr>
            <w:r>
              <w:rPr>
                <w:i/>
              </w:rPr>
              <w:t>200</w:t>
            </w:r>
            <w:r w:rsidR="00216D8D">
              <w:rPr>
                <w:i/>
              </w:rPr>
              <w:t>9 Year 6 Science QCAT</w:t>
            </w:r>
            <w:r>
              <w:rPr>
                <w:i/>
              </w:rPr>
              <w:t>.</w:t>
            </w:r>
          </w:p>
          <w:p w:rsidR="00540D5B" w:rsidRDefault="00540D5B" w:rsidP="00540D5B">
            <w:pPr>
              <w:pStyle w:val="Tabletext"/>
            </w:pPr>
          </w:p>
        </w:tc>
        <w:tc>
          <w:tcPr>
            <w:tcW w:w="758" w:type="dxa"/>
            <w:vMerge w:val="restart"/>
            <w:shd w:val="clear" w:color="auto" w:fill="auto"/>
          </w:tcPr>
          <w:p w:rsidR="00540D5B" w:rsidRDefault="00540D5B" w:rsidP="00AD0E17">
            <w:pPr>
              <w:pStyle w:val="Tabletext"/>
            </w:pPr>
            <w:r>
              <w:t>5–9</w:t>
            </w:r>
          </w:p>
        </w:tc>
        <w:tc>
          <w:tcPr>
            <w:tcW w:w="3523" w:type="dxa"/>
            <w:vMerge w:val="restart"/>
            <w:shd w:val="clear" w:color="auto" w:fill="auto"/>
          </w:tcPr>
          <w:p w:rsidR="00540D5B" w:rsidRDefault="00540D5B" w:rsidP="00AD0E17">
            <w:pPr>
              <w:pStyle w:val="Tabletext"/>
            </w:pPr>
            <w:r>
              <w:t>Collection of work (Written)</w:t>
            </w:r>
          </w:p>
          <w:p w:rsidR="00540D5B" w:rsidRDefault="00B953D6" w:rsidP="00AD0E17">
            <w:pPr>
              <w:pStyle w:val="Tabletext"/>
            </w:pPr>
            <w:r>
              <w:t>Gather a c</w:t>
            </w:r>
            <w:r w:rsidR="00540D5B">
              <w:t>ollection of responses based</w:t>
            </w:r>
            <w:r w:rsidR="00540D5B" w:rsidRPr="0034426A">
              <w:t xml:space="preserve"> on the </w:t>
            </w:r>
            <w:r w:rsidR="00540D5B">
              <w:t xml:space="preserve">QSA </w:t>
            </w:r>
            <w:r w:rsidR="00540D5B" w:rsidRPr="0034426A">
              <w:t xml:space="preserve">Assessment Bank </w:t>
            </w:r>
            <w:r w:rsidR="00540D5B">
              <w:t>packages:</w:t>
            </w:r>
          </w:p>
          <w:p w:rsidR="00540D5B" w:rsidRPr="00F830C0" w:rsidRDefault="00540D5B" w:rsidP="00AD0E17">
            <w:pPr>
              <w:pStyle w:val="Tablebullets"/>
              <w:numPr>
                <w:ilvl w:val="0"/>
                <w:numId w:val="7"/>
              </w:numPr>
            </w:pPr>
            <w:r w:rsidRPr="00F830C0">
              <w:rPr>
                <w:i/>
              </w:rPr>
              <w:t>Biomes — critters</w:t>
            </w:r>
          </w:p>
          <w:p w:rsidR="00540D5B" w:rsidRDefault="00540D5B" w:rsidP="00AD0E17">
            <w:pPr>
              <w:pStyle w:val="Tablebullets"/>
              <w:numPr>
                <w:ilvl w:val="0"/>
                <w:numId w:val="7"/>
              </w:numPr>
            </w:pPr>
            <w:r w:rsidRPr="00F830C0">
              <w:rPr>
                <w:i/>
              </w:rPr>
              <w:t xml:space="preserve">Food </w:t>
            </w:r>
            <w:r>
              <w:rPr>
                <w:i/>
              </w:rPr>
              <w:t>w</w:t>
            </w:r>
            <w:r w:rsidRPr="00CF27A9">
              <w:rPr>
                <w:i/>
              </w:rPr>
              <w:t>ebs</w:t>
            </w:r>
            <w:r>
              <w:t>.</w:t>
            </w:r>
          </w:p>
        </w:tc>
        <w:tc>
          <w:tcPr>
            <w:tcW w:w="877" w:type="dxa"/>
            <w:gridSpan w:val="2"/>
            <w:vMerge w:val="restart"/>
            <w:shd w:val="clear" w:color="auto" w:fill="auto"/>
          </w:tcPr>
          <w:p w:rsidR="00540D5B" w:rsidRDefault="00540D5B" w:rsidP="00AD0E17">
            <w:pPr>
              <w:pStyle w:val="Tabletext"/>
            </w:pPr>
            <w:r>
              <w:t>7–8</w:t>
            </w:r>
          </w:p>
        </w:tc>
        <w:tc>
          <w:tcPr>
            <w:tcW w:w="3487" w:type="dxa"/>
            <w:vMerge w:val="restart"/>
            <w:shd w:val="clear" w:color="auto" w:fill="auto"/>
          </w:tcPr>
          <w:p w:rsidR="00540D5B" w:rsidRPr="00863D8E" w:rsidRDefault="00540D5B" w:rsidP="00AD0E17">
            <w:pPr>
              <w:pStyle w:val="Tabletext"/>
            </w:pPr>
            <w:r>
              <w:t>Experimental investigation</w:t>
            </w:r>
            <w:r w:rsidR="00727950">
              <w:t>:</w:t>
            </w:r>
            <w:r>
              <w:t xml:space="preserve"> Scientific report (</w:t>
            </w:r>
            <w:r w:rsidRPr="00863D8E">
              <w:t>Written</w:t>
            </w:r>
            <w:r>
              <w:t>)</w:t>
            </w:r>
          </w:p>
          <w:p w:rsidR="00540D5B" w:rsidRDefault="00540D5B" w:rsidP="00AD0E17">
            <w:pPr>
              <w:pStyle w:val="Tabletext"/>
            </w:pPr>
            <w:r>
              <w:t>Collaboratively plan and conduct a fair</w:t>
            </w:r>
            <w:r w:rsidRPr="00863D8E">
              <w:t xml:space="preserve"> investigation </w:t>
            </w:r>
            <w:r>
              <w:t xml:space="preserve">to explore the use of friction in everyday situations. </w:t>
            </w:r>
          </w:p>
          <w:p w:rsidR="00540D5B" w:rsidRDefault="00540D5B" w:rsidP="00AD0E17">
            <w:pPr>
              <w:pStyle w:val="Tabletext"/>
            </w:pPr>
          </w:p>
        </w:tc>
      </w:tr>
      <w:tr w:rsidR="00540D5B" w:rsidRPr="00704B88" w:rsidTr="008B4A7C">
        <w:trPr>
          <w:jc w:val="center"/>
        </w:trPr>
        <w:tc>
          <w:tcPr>
            <w:tcW w:w="661" w:type="dxa"/>
            <w:vMerge/>
            <w:shd w:val="clear" w:color="auto" w:fill="8CC8C9"/>
            <w:textDirection w:val="btLr"/>
            <w:vAlign w:val="center"/>
          </w:tcPr>
          <w:p w:rsidR="00540D5B" w:rsidRDefault="00540D5B" w:rsidP="00704B88">
            <w:pPr>
              <w:pStyle w:val="Tablesubhead"/>
              <w:jc w:val="center"/>
            </w:pPr>
          </w:p>
        </w:tc>
        <w:tc>
          <w:tcPr>
            <w:tcW w:w="2860" w:type="dxa"/>
            <w:vMerge/>
            <w:shd w:val="clear" w:color="auto" w:fill="CFE7E6"/>
          </w:tcPr>
          <w:p w:rsidR="00540D5B" w:rsidRDefault="00540D5B" w:rsidP="00414AA6">
            <w:pPr>
              <w:pStyle w:val="Tablesubhead"/>
            </w:pPr>
          </w:p>
        </w:tc>
        <w:tc>
          <w:tcPr>
            <w:tcW w:w="875" w:type="dxa"/>
            <w:shd w:val="clear" w:color="auto" w:fill="auto"/>
          </w:tcPr>
          <w:p w:rsidR="00540D5B" w:rsidRPr="00BB306A" w:rsidRDefault="00540D5B" w:rsidP="00AD0E17">
            <w:pPr>
              <w:pStyle w:val="Tabletext"/>
            </w:pPr>
            <w:r w:rsidRPr="00BB306A">
              <w:t>6–9</w:t>
            </w:r>
          </w:p>
        </w:tc>
        <w:tc>
          <w:tcPr>
            <w:tcW w:w="3488" w:type="dxa"/>
            <w:shd w:val="clear" w:color="auto" w:fill="auto"/>
          </w:tcPr>
          <w:p w:rsidR="00540D5B" w:rsidRPr="00BB306A" w:rsidRDefault="00540D5B" w:rsidP="00AD0E17">
            <w:pPr>
              <w:pStyle w:val="Tabletext"/>
            </w:pPr>
            <w:r>
              <w:t>Research</w:t>
            </w:r>
            <w:r w:rsidR="00727950">
              <w:t xml:space="preserve">: </w:t>
            </w:r>
            <w:r>
              <w:t>Presentation (Multimodal)</w:t>
            </w:r>
          </w:p>
          <w:p w:rsidR="00540D5B" w:rsidRPr="00BB306A" w:rsidRDefault="00540D5B" w:rsidP="00AD0E17">
            <w:pPr>
              <w:pStyle w:val="Tabletext"/>
            </w:pPr>
            <w:r w:rsidRPr="00BB306A">
              <w:t>Present a persuasive text and oral on the use of water treatment technologies that have been developed to address water shortage issues.</w:t>
            </w:r>
          </w:p>
        </w:tc>
        <w:tc>
          <w:tcPr>
            <w:tcW w:w="906" w:type="dxa"/>
            <w:vMerge/>
            <w:tcBorders>
              <w:bottom w:val="single" w:sz="4" w:space="0" w:color="00948D"/>
            </w:tcBorders>
            <w:shd w:val="clear" w:color="auto" w:fill="CFE7E6"/>
          </w:tcPr>
          <w:p w:rsidR="00540D5B" w:rsidRDefault="00540D5B" w:rsidP="00491FB9">
            <w:pPr>
              <w:pStyle w:val="Tabletext"/>
            </w:pPr>
          </w:p>
        </w:tc>
        <w:tc>
          <w:tcPr>
            <w:tcW w:w="3544" w:type="dxa"/>
            <w:vMerge/>
            <w:tcBorders>
              <w:bottom w:val="single" w:sz="4" w:space="0" w:color="00948D"/>
            </w:tcBorders>
            <w:shd w:val="clear" w:color="auto" w:fill="CFE7E6"/>
          </w:tcPr>
          <w:p w:rsidR="00540D5B" w:rsidRDefault="00540D5B" w:rsidP="00491FB9">
            <w:pPr>
              <w:pStyle w:val="Tabletext"/>
            </w:pPr>
          </w:p>
        </w:tc>
        <w:tc>
          <w:tcPr>
            <w:tcW w:w="758" w:type="dxa"/>
            <w:vMerge/>
            <w:shd w:val="clear" w:color="auto" w:fill="auto"/>
          </w:tcPr>
          <w:p w:rsidR="00540D5B" w:rsidRDefault="00540D5B" w:rsidP="00AD0E17">
            <w:pPr>
              <w:pStyle w:val="Tabletext"/>
            </w:pPr>
          </w:p>
        </w:tc>
        <w:tc>
          <w:tcPr>
            <w:tcW w:w="3523" w:type="dxa"/>
            <w:vMerge/>
            <w:shd w:val="clear" w:color="auto" w:fill="auto"/>
          </w:tcPr>
          <w:p w:rsidR="00540D5B" w:rsidRDefault="00540D5B" w:rsidP="00174038">
            <w:pPr>
              <w:spacing w:before="40" w:after="40" w:line="220" w:lineRule="atLeast"/>
              <w:ind w:left="284"/>
            </w:pPr>
          </w:p>
        </w:tc>
        <w:tc>
          <w:tcPr>
            <w:tcW w:w="877" w:type="dxa"/>
            <w:gridSpan w:val="2"/>
            <w:vMerge/>
            <w:shd w:val="clear" w:color="auto" w:fill="auto"/>
          </w:tcPr>
          <w:p w:rsidR="00540D5B" w:rsidRDefault="00540D5B" w:rsidP="00AD0E17">
            <w:pPr>
              <w:pStyle w:val="Tabletext"/>
            </w:pPr>
          </w:p>
        </w:tc>
        <w:tc>
          <w:tcPr>
            <w:tcW w:w="3487" w:type="dxa"/>
            <w:vMerge/>
            <w:shd w:val="clear" w:color="auto" w:fill="auto"/>
          </w:tcPr>
          <w:p w:rsidR="00540D5B" w:rsidRDefault="00540D5B" w:rsidP="00AD0E17">
            <w:pPr>
              <w:pStyle w:val="Tabletext"/>
            </w:pPr>
          </w:p>
        </w:tc>
      </w:tr>
      <w:tr w:rsidR="00540D5B" w:rsidTr="008B4A7C">
        <w:trPr>
          <w:cantSplit/>
          <w:trHeight w:val="2328"/>
          <w:jc w:val="center"/>
        </w:trPr>
        <w:tc>
          <w:tcPr>
            <w:tcW w:w="661" w:type="dxa"/>
            <w:shd w:val="clear" w:color="auto" w:fill="8CC8C9"/>
            <w:textDirection w:val="btLr"/>
            <w:vAlign w:val="center"/>
          </w:tcPr>
          <w:p w:rsidR="00540D5B" w:rsidRDefault="00540D5B" w:rsidP="00704B88">
            <w:pPr>
              <w:pStyle w:val="Tablesubhead"/>
              <w:jc w:val="center"/>
            </w:pPr>
            <w:r w:rsidRPr="00491FB9">
              <w:t>Make judgments and use feedback</w:t>
            </w:r>
          </w:p>
        </w:tc>
        <w:tc>
          <w:tcPr>
            <w:tcW w:w="2860" w:type="dxa"/>
            <w:shd w:val="clear" w:color="auto" w:fill="CFE7E6"/>
          </w:tcPr>
          <w:p w:rsidR="00540D5B" w:rsidRDefault="00540D5B" w:rsidP="00414AA6">
            <w:pPr>
              <w:pStyle w:val="Tablesubhead"/>
            </w:pPr>
            <w:r w:rsidRPr="00491FB9">
              <w:t>Moderation</w:t>
            </w:r>
          </w:p>
        </w:tc>
        <w:tc>
          <w:tcPr>
            <w:tcW w:w="4363" w:type="dxa"/>
            <w:gridSpan w:val="2"/>
            <w:shd w:val="clear" w:color="auto" w:fill="auto"/>
          </w:tcPr>
          <w:p w:rsidR="00540D5B" w:rsidRPr="00BB306A" w:rsidRDefault="00540D5B" w:rsidP="00AD0E17">
            <w:pPr>
              <w:pStyle w:val="Tabletext"/>
            </w:pPr>
            <w:r w:rsidRPr="00BB306A">
              <w:t>Teachers develop tasks and plan units.</w:t>
            </w:r>
          </w:p>
          <w:p w:rsidR="00540D5B" w:rsidRPr="00BB306A" w:rsidRDefault="005D24A3" w:rsidP="00AD0E17">
            <w:pPr>
              <w:pStyle w:val="Tabletext"/>
            </w:pPr>
            <w:r>
              <w:t>Teachers perform i</w:t>
            </w:r>
            <w:r w:rsidR="00540D5B" w:rsidRPr="00BB306A">
              <w:t>nformal moderation of student engagement/confidence when applying scientific concepts/methods.</w:t>
            </w:r>
          </w:p>
          <w:p w:rsidR="00540D5B" w:rsidRPr="00BB306A" w:rsidRDefault="00540D5B" w:rsidP="00AD0E17">
            <w:pPr>
              <w:pStyle w:val="Tabletext"/>
            </w:pPr>
            <w:r w:rsidRPr="00BB306A">
              <w:t>Teachers co-mark tasks to ensure consistency of judgments.</w:t>
            </w:r>
          </w:p>
        </w:tc>
        <w:tc>
          <w:tcPr>
            <w:tcW w:w="4450" w:type="dxa"/>
            <w:gridSpan w:val="2"/>
            <w:shd w:val="clear" w:color="auto" w:fill="CFE7E6"/>
          </w:tcPr>
          <w:p w:rsidR="00540D5B" w:rsidRPr="00BB306A" w:rsidRDefault="00540D5B" w:rsidP="00AD0E17">
            <w:pPr>
              <w:pStyle w:val="Tabletext"/>
            </w:pPr>
            <w:r w:rsidRPr="00BB306A">
              <w:t>Teachers develop tasks and plan units.</w:t>
            </w:r>
          </w:p>
          <w:p w:rsidR="00540D5B" w:rsidRPr="00BB306A" w:rsidRDefault="00540D5B" w:rsidP="00AD0E17">
            <w:pPr>
              <w:pStyle w:val="Tabletext"/>
            </w:pPr>
            <w:r w:rsidRPr="00BB306A">
              <w:t xml:space="preserve">Teachers select representative folios and meet to ensure consistency of </w:t>
            </w:r>
            <w:r>
              <w:t>judgments before marking tasks.</w:t>
            </w:r>
          </w:p>
        </w:tc>
        <w:tc>
          <w:tcPr>
            <w:tcW w:w="4281" w:type="dxa"/>
            <w:gridSpan w:val="2"/>
            <w:shd w:val="clear" w:color="auto" w:fill="auto"/>
          </w:tcPr>
          <w:p w:rsidR="00540D5B" w:rsidRPr="00BB306A" w:rsidRDefault="00540D5B" w:rsidP="00AD0E17">
            <w:pPr>
              <w:pStyle w:val="Tabletext"/>
            </w:pPr>
            <w:r w:rsidRPr="00BB306A">
              <w:t>Teachers develop tasks and plan units.</w:t>
            </w:r>
          </w:p>
          <w:p w:rsidR="00540D5B" w:rsidRPr="00BB306A" w:rsidRDefault="00540D5B" w:rsidP="00AD0E17">
            <w:pPr>
              <w:pStyle w:val="Tabletext"/>
            </w:pPr>
            <w:r w:rsidRPr="00BB306A">
              <w:t>Teachers moderate randomly sampled folios to ensure consistency of judgments.</w:t>
            </w:r>
          </w:p>
        </w:tc>
        <w:tc>
          <w:tcPr>
            <w:tcW w:w="4364" w:type="dxa"/>
            <w:gridSpan w:val="3"/>
            <w:shd w:val="clear" w:color="auto" w:fill="auto"/>
          </w:tcPr>
          <w:p w:rsidR="00540D5B" w:rsidRPr="00BB306A" w:rsidRDefault="00540D5B" w:rsidP="00AD0E17">
            <w:pPr>
              <w:pStyle w:val="Tabletext"/>
            </w:pPr>
            <w:r w:rsidRPr="00BB306A">
              <w:t>Teachers develop tasks and plan units.</w:t>
            </w:r>
          </w:p>
          <w:p w:rsidR="00540D5B" w:rsidRPr="00BB306A" w:rsidRDefault="00540D5B" w:rsidP="00AD0E17">
            <w:pPr>
              <w:pStyle w:val="Tabletext"/>
            </w:pPr>
            <w:r w:rsidRPr="00BB306A">
              <w:t>Teachers select representative folios and meet to ensure consistency of judgments before marking tasks.</w:t>
            </w:r>
          </w:p>
        </w:tc>
      </w:tr>
    </w:tbl>
    <w:p w:rsidR="00FA6EEB" w:rsidRDefault="00FA6EEB" w:rsidP="00907592"/>
    <w:p w:rsidR="006A3A08" w:rsidRPr="00B404CC" w:rsidRDefault="00FA6EEB" w:rsidP="00FA6EEB">
      <w:pPr>
        <w:pStyle w:val="Tabletitle"/>
        <w:rPr>
          <w:color w:val="31849B"/>
        </w:rPr>
      </w:pPr>
      <w:r>
        <w:br w:type="page"/>
      </w:r>
      <w:r w:rsidR="0022251F">
        <w:rPr>
          <w:color w:val="31849B"/>
        </w:rPr>
        <w:t>Year 7</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970419" w:rsidRDefault="00970419" w:rsidP="002670EB">
      <w:pPr>
        <w:pStyle w:val="Tablesubhead"/>
        <w:sectPr w:rsidR="00970419" w:rsidSect="002670EB">
          <w:footerReference w:type="even" r:id="rId38"/>
          <w:footerReference w:type="default" r:id="rId39"/>
          <w:headerReference w:type="first" r:id="rId40"/>
          <w:footerReference w:type="first" r:id="rId41"/>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670EB" w:rsidTr="00D66299">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D66299" w:rsidRPr="00704B88" w:rsidTr="00D66299">
        <w:tc>
          <w:tcPr>
            <w:tcW w:w="6693" w:type="dxa"/>
            <w:gridSpan w:val="5"/>
            <w:shd w:val="clear" w:color="auto" w:fill="CFE7E6"/>
          </w:tcPr>
          <w:p w:rsidR="00D66299" w:rsidRPr="002B247C" w:rsidRDefault="00D66299" w:rsidP="00AD0E17">
            <w:pPr>
              <w:pStyle w:val="Tablesubhead"/>
              <w:rPr>
                <w:sz w:val="21"/>
              </w:rPr>
            </w:pPr>
            <w:r>
              <w:t>Biological sciences</w:t>
            </w:r>
          </w:p>
        </w:tc>
      </w:tr>
      <w:tr w:rsidR="00AF6DAD" w:rsidRPr="00704B88" w:rsidTr="00D66299">
        <w:tc>
          <w:tcPr>
            <w:tcW w:w="4721" w:type="dxa"/>
            <w:shd w:val="clear" w:color="auto" w:fill="auto"/>
          </w:tcPr>
          <w:p w:rsidR="00AF6DAD" w:rsidRPr="00326DBD" w:rsidRDefault="00AF6DAD" w:rsidP="00AD0E17">
            <w:pPr>
              <w:pStyle w:val="Tabletext"/>
            </w:pPr>
            <w:r w:rsidRPr="00326DBD">
              <w:t xml:space="preserve">There are differences within and between groups of organisms; </w:t>
            </w:r>
            <w:r w:rsidRPr="00326DBD">
              <w:rPr>
                <w:rFonts w:eastAsia="SimSun"/>
              </w:rPr>
              <w:t>classification</w:t>
            </w:r>
            <w:r w:rsidRPr="00326DBD">
              <w:t xml:space="preserve"> helps organise this diversity </w:t>
            </w:r>
            <w:hyperlink r:id="rId42" w:tooltip="View additional details of ACSSU111" w:history="1">
              <w:r w:rsidRPr="00326DBD">
                <w:rPr>
                  <w:color w:val="0000FF"/>
                  <w:sz w:val="21"/>
                  <w:szCs w:val="21"/>
                  <w:lang w:eastAsia="en-AU"/>
                </w:rPr>
                <w:t>(ACSSU111)</w:t>
              </w:r>
            </w:hyperlink>
          </w:p>
        </w:tc>
        <w:tc>
          <w:tcPr>
            <w:tcW w:w="493" w:type="dxa"/>
            <w:shd w:val="clear" w:color="auto" w:fill="E6E6E6"/>
          </w:tcPr>
          <w:p w:rsidR="00AF6DAD" w:rsidRPr="00704B88" w:rsidRDefault="00AF6DAD" w:rsidP="00AD0E17">
            <w:pPr>
              <w:pStyle w:val="Tabletext"/>
              <w:jc w:val="center"/>
              <w:rPr>
                <w:sz w:val="24"/>
                <w:szCs w:val="24"/>
              </w:rPr>
            </w:pPr>
          </w:p>
        </w:tc>
        <w:tc>
          <w:tcPr>
            <w:tcW w:w="493" w:type="dxa"/>
            <w:shd w:val="clear" w:color="auto" w:fill="auto"/>
          </w:tcPr>
          <w:p w:rsidR="00AF6DAD" w:rsidRPr="00704B88" w:rsidRDefault="00AF6DAD" w:rsidP="00AD0E17">
            <w:pPr>
              <w:pStyle w:val="Tabletext"/>
              <w:jc w:val="center"/>
              <w:rPr>
                <w:sz w:val="24"/>
                <w:szCs w:val="24"/>
              </w:rPr>
            </w:pPr>
          </w:p>
        </w:tc>
        <w:tc>
          <w:tcPr>
            <w:tcW w:w="493" w:type="dxa"/>
            <w:shd w:val="clear" w:color="auto" w:fill="E6E6E6"/>
          </w:tcPr>
          <w:p w:rsidR="00AF6DAD" w:rsidRPr="00704B88" w:rsidRDefault="00AF6DAD" w:rsidP="00AD0E17">
            <w:pPr>
              <w:pStyle w:val="Tabletext"/>
              <w:jc w:val="center"/>
              <w:rPr>
                <w:sz w:val="24"/>
                <w:szCs w:val="24"/>
              </w:rPr>
            </w:pPr>
            <w:r>
              <w:rPr>
                <w:sz w:val="24"/>
                <w:szCs w:val="24"/>
              </w:rPr>
              <w:sym w:font="Wingdings" w:char="F0FC"/>
            </w:r>
          </w:p>
        </w:tc>
        <w:tc>
          <w:tcPr>
            <w:tcW w:w="493" w:type="dxa"/>
            <w:shd w:val="clear" w:color="auto" w:fill="auto"/>
          </w:tcPr>
          <w:p w:rsidR="00AF6DAD" w:rsidRPr="00704B88" w:rsidRDefault="00AF6DAD" w:rsidP="00AD0E17">
            <w:pPr>
              <w:pStyle w:val="Tabletext"/>
              <w:jc w:val="center"/>
              <w:rPr>
                <w:sz w:val="24"/>
                <w:szCs w:val="24"/>
              </w:rPr>
            </w:pPr>
          </w:p>
        </w:tc>
      </w:tr>
      <w:tr w:rsidR="00AF6DAD" w:rsidRPr="00704B88" w:rsidTr="00D66299">
        <w:tc>
          <w:tcPr>
            <w:tcW w:w="4721" w:type="dxa"/>
            <w:tcBorders>
              <w:bottom w:val="single" w:sz="4" w:space="0" w:color="00948D"/>
            </w:tcBorders>
            <w:shd w:val="clear" w:color="auto" w:fill="auto"/>
          </w:tcPr>
          <w:p w:rsidR="00AF6DAD" w:rsidRPr="00326DBD" w:rsidRDefault="00AF6DAD" w:rsidP="00AD0E17">
            <w:pPr>
              <w:pStyle w:val="Tabletext"/>
            </w:pPr>
            <w:r w:rsidRPr="00326DBD">
              <w:t xml:space="preserve">Interactions between organisms can be described in terms of food chains and food webs; human activity can affect these interactions </w:t>
            </w:r>
            <w:hyperlink r:id="rId43" w:tooltip="View additional details of ACSSU112" w:history="1">
              <w:r w:rsidRPr="00326DBD">
                <w:rPr>
                  <w:color w:val="0000FF"/>
                  <w:sz w:val="21"/>
                  <w:szCs w:val="21"/>
                  <w:lang w:eastAsia="en-AU"/>
                </w:rPr>
                <w:t>(ACSSU112)</w:t>
              </w:r>
            </w:hyperlink>
          </w:p>
        </w:tc>
        <w:tc>
          <w:tcPr>
            <w:tcW w:w="493" w:type="dxa"/>
            <w:tcBorders>
              <w:bottom w:val="single" w:sz="4" w:space="0" w:color="00948D"/>
            </w:tcBorders>
            <w:shd w:val="clear" w:color="auto" w:fill="E6E6E6"/>
          </w:tcPr>
          <w:p w:rsidR="00AF6DAD" w:rsidRPr="00704B88" w:rsidRDefault="00AF6DAD" w:rsidP="00AD0E17">
            <w:pPr>
              <w:pStyle w:val="Tabletext"/>
              <w:jc w:val="center"/>
              <w:rPr>
                <w:sz w:val="24"/>
                <w:szCs w:val="24"/>
              </w:rPr>
            </w:pPr>
          </w:p>
        </w:tc>
        <w:tc>
          <w:tcPr>
            <w:tcW w:w="493" w:type="dxa"/>
            <w:tcBorders>
              <w:bottom w:val="single" w:sz="4" w:space="0" w:color="00948D"/>
            </w:tcBorders>
            <w:shd w:val="clear" w:color="auto" w:fill="auto"/>
          </w:tcPr>
          <w:p w:rsidR="00AF6DAD" w:rsidRPr="00704B88" w:rsidRDefault="00AF6DAD" w:rsidP="00AD0E17">
            <w:pPr>
              <w:pStyle w:val="Tabletext"/>
              <w:jc w:val="center"/>
              <w:rPr>
                <w:sz w:val="24"/>
                <w:szCs w:val="24"/>
              </w:rPr>
            </w:pPr>
          </w:p>
        </w:tc>
        <w:tc>
          <w:tcPr>
            <w:tcW w:w="493" w:type="dxa"/>
            <w:tcBorders>
              <w:bottom w:val="single" w:sz="4" w:space="0" w:color="00948D"/>
            </w:tcBorders>
            <w:shd w:val="clear" w:color="auto" w:fill="E6E6E6"/>
          </w:tcPr>
          <w:p w:rsidR="00AF6DAD" w:rsidRPr="00704B88" w:rsidRDefault="00AF6DAD" w:rsidP="00AD0E17">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AF6DAD" w:rsidRPr="00704B88" w:rsidRDefault="00AF6DAD" w:rsidP="00AD0E17">
            <w:pPr>
              <w:pStyle w:val="Tabletext"/>
              <w:jc w:val="center"/>
              <w:rPr>
                <w:sz w:val="24"/>
                <w:szCs w:val="24"/>
              </w:rPr>
            </w:pPr>
          </w:p>
        </w:tc>
      </w:tr>
      <w:tr w:rsidR="00D66299" w:rsidRPr="00704B88" w:rsidTr="00D66299">
        <w:tc>
          <w:tcPr>
            <w:tcW w:w="6693" w:type="dxa"/>
            <w:gridSpan w:val="5"/>
            <w:shd w:val="clear" w:color="auto" w:fill="CFE7E6"/>
          </w:tcPr>
          <w:p w:rsidR="00D66299" w:rsidRPr="002B247C" w:rsidRDefault="00D66299" w:rsidP="00AD0E17">
            <w:pPr>
              <w:pStyle w:val="Tablesubhead"/>
              <w:rPr>
                <w:sz w:val="21"/>
              </w:rPr>
            </w:pPr>
            <w:r>
              <w:t>Chemical sciences</w:t>
            </w:r>
          </w:p>
        </w:tc>
      </w:tr>
      <w:tr w:rsidR="00D66299" w:rsidRPr="00704B88" w:rsidTr="00D66299">
        <w:tc>
          <w:tcPr>
            <w:tcW w:w="4721" w:type="dxa"/>
            <w:tcBorders>
              <w:bottom w:val="single" w:sz="4" w:space="0" w:color="00948D"/>
            </w:tcBorders>
            <w:shd w:val="clear" w:color="auto" w:fill="auto"/>
          </w:tcPr>
          <w:p w:rsidR="00D66299" w:rsidRPr="002B247C" w:rsidRDefault="00D66299" w:rsidP="00AD0E17">
            <w:pPr>
              <w:pStyle w:val="Tabletext"/>
            </w:pPr>
            <w:r w:rsidRPr="002B247C">
              <w:t>Mixtures, including solutions, contain a combination of pure substances that can be separated using a range of techniques</w:t>
            </w:r>
            <w:r>
              <w:t xml:space="preserve"> </w:t>
            </w:r>
            <w:hyperlink r:id="rId44" w:tooltip="View additional details of ACSSU113" w:history="1">
              <w:r w:rsidR="00AF6DAD" w:rsidRPr="00326DBD">
                <w:rPr>
                  <w:color w:val="0000FF"/>
                  <w:sz w:val="21"/>
                  <w:szCs w:val="21"/>
                  <w:lang w:eastAsia="en-AU"/>
                </w:rPr>
                <w:t>(ACSSU113)</w:t>
              </w:r>
            </w:hyperlink>
          </w:p>
        </w:tc>
        <w:tc>
          <w:tcPr>
            <w:tcW w:w="493" w:type="dxa"/>
            <w:tcBorders>
              <w:bottom w:val="single" w:sz="4" w:space="0" w:color="00948D"/>
            </w:tcBorders>
            <w:shd w:val="clear" w:color="auto" w:fill="E6E6E6"/>
          </w:tcPr>
          <w:p w:rsidR="00D66299" w:rsidRPr="00704B88" w:rsidRDefault="00D66299" w:rsidP="00AD0E17">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D66299" w:rsidRPr="00704B88" w:rsidRDefault="00D66299" w:rsidP="00AD0E17">
            <w:pPr>
              <w:pStyle w:val="Tabletext"/>
              <w:jc w:val="center"/>
              <w:rPr>
                <w:sz w:val="24"/>
                <w:szCs w:val="24"/>
              </w:rPr>
            </w:pPr>
          </w:p>
        </w:tc>
        <w:tc>
          <w:tcPr>
            <w:tcW w:w="493" w:type="dxa"/>
            <w:tcBorders>
              <w:bottom w:val="single" w:sz="4" w:space="0" w:color="00948D"/>
            </w:tcBorders>
            <w:shd w:val="clear" w:color="auto" w:fill="E6E6E6"/>
          </w:tcPr>
          <w:p w:rsidR="00D66299" w:rsidRPr="00704B88" w:rsidRDefault="00D66299" w:rsidP="00AD0E17">
            <w:pPr>
              <w:pStyle w:val="Tabletext"/>
              <w:jc w:val="center"/>
              <w:rPr>
                <w:sz w:val="24"/>
                <w:szCs w:val="24"/>
              </w:rPr>
            </w:pPr>
          </w:p>
        </w:tc>
        <w:tc>
          <w:tcPr>
            <w:tcW w:w="493" w:type="dxa"/>
            <w:tcBorders>
              <w:bottom w:val="single" w:sz="4" w:space="0" w:color="00948D"/>
            </w:tcBorders>
            <w:shd w:val="clear" w:color="auto" w:fill="auto"/>
          </w:tcPr>
          <w:p w:rsidR="00D66299" w:rsidRPr="00704B88" w:rsidRDefault="00D66299" w:rsidP="00AD0E17">
            <w:pPr>
              <w:pStyle w:val="Tabletext"/>
              <w:jc w:val="center"/>
              <w:rPr>
                <w:sz w:val="24"/>
                <w:szCs w:val="24"/>
              </w:rPr>
            </w:pPr>
          </w:p>
        </w:tc>
      </w:tr>
      <w:tr w:rsidR="00D66299" w:rsidRPr="00704B88" w:rsidTr="00D66299">
        <w:tc>
          <w:tcPr>
            <w:tcW w:w="6693" w:type="dxa"/>
            <w:gridSpan w:val="5"/>
            <w:shd w:val="clear" w:color="auto" w:fill="CFE7E6"/>
          </w:tcPr>
          <w:p w:rsidR="00D66299" w:rsidRPr="002B247C" w:rsidRDefault="00D66299" w:rsidP="00AD0E17">
            <w:pPr>
              <w:pStyle w:val="Tablesubhead"/>
              <w:rPr>
                <w:sz w:val="21"/>
              </w:rPr>
            </w:pPr>
            <w:r>
              <w:t>Earth and space sciences</w:t>
            </w:r>
          </w:p>
        </w:tc>
      </w:tr>
      <w:tr w:rsidR="00AF6DAD" w:rsidRPr="00704B88" w:rsidTr="00D66299">
        <w:tc>
          <w:tcPr>
            <w:tcW w:w="4721" w:type="dxa"/>
            <w:shd w:val="clear" w:color="auto" w:fill="auto"/>
          </w:tcPr>
          <w:p w:rsidR="00AF6DAD" w:rsidRPr="00326DBD" w:rsidRDefault="00AF6DAD" w:rsidP="00AD0E17">
            <w:pPr>
              <w:pStyle w:val="Tabletext"/>
            </w:pPr>
            <w:r w:rsidRPr="00326DBD">
              <w:t xml:space="preserve">Predictable phenomena on Earth, including seasons and eclipses, are caused by the relative positions of the sun, Earth and the moon </w:t>
            </w:r>
            <w:hyperlink r:id="rId45" w:tooltip="View additional details of ACSSU115" w:history="1">
              <w:r w:rsidRPr="00326DBD">
                <w:rPr>
                  <w:color w:val="0000FF"/>
                  <w:sz w:val="21"/>
                  <w:szCs w:val="21"/>
                  <w:lang w:eastAsia="en-AU"/>
                </w:rPr>
                <w:t>(ACSSU115)</w:t>
              </w:r>
            </w:hyperlink>
          </w:p>
        </w:tc>
        <w:tc>
          <w:tcPr>
            <w:tcW w:w="493" w:type="dxa"/>
            <w:shd w:val="clear" w:color="auto" w:fill="E6E6E6"/>
          </w:tcPr>
          <w:p w:rsidR="00AF6DAD" w:rsidRPr="00704B88" w:rsidRDefault="00AF6DAD" w:rsidP="00AD0E17">
            <w:pPr>
              <w:pStyle w:val="Tabletext"/>
              <w:jc w:val="center"/>
              <w:rPr>
                <w:sz w:val="24"/>
                <w:szCs w:val="24"/>
              </w:rPr>
            </w:pPr>
          </w:p>
        </w:tc>
        <w:tc>
          <w:tcPr>
            <w:tcW w:w="493" w:type="dxa"/>
            <w:shd w:val="clear" w:color="auto" w:fill="auto"/>
          </w:tcPr>
          <w:p w:rsidR="00AF6DAD" w:rsidRPr="00704B88" w:rsidRDefault="00AF6DAD" w:rsidP="00AD0E17">
            <w:pPr>
              <w:pStyle w:val="Tabletext"/>
              <w:jc w:val="center"/>
              <w:rPr>
                <w:sz w:val="24"/>
                <w:szCs w:val="24"/>
              </w:rPr>
            </w:pPr>
            <w:r>
              <w:rPr>
                <w:sz w:val="24"/>
                <w:szCs w:val="24"/>
              </w:rPr>
              <w:sym w:font="Wingdings" w:char="F0FC"/>
            </w:r>
          </w:p>
        </w:tc>
        <w:tc>
          <w:tcPr>
            <w:tcW w:w="493" w:type="dxa"/>
            <w:shd w:val="clear" w:color="auto" w:fill="E6E6E6"/>
          </w:tcPr>
          <w:p w:rsidR="00AF6DAD" w:rsidRPr="00704B88" w:rsidRDefault="00AF6DAD" w:rsidP="00AD0E17">
            <w:pPr>
              <w:pStyle w:val="Tabletext"/>
              <w:jc w:val="center"/>
              <w:rPr>
                <w:sz w:val="24"/>
                <w:szCs w:val="24"/>
              </w:rPr>
            </w:pPr>
          </w:p>
        </w:tc>
        <w:tc>
          <w:tcPr>
            <w:tcW w:w="493" w:type="dxa"/>
            <w:shd w:val="clear" w:color="auto" w:fill="auto"/>
          </w:tcPr>
          <w:p w:rsidR="00AF6DAD" w:rsidRPr="00704B88" w:rsidRDefault="00AF6DAD" w:rsidP="00AD0E17">
            <w:pPr>
              <w:pStyle w:val="Tabletext"/>
              <w:jc w:val="center"/>
              <w:rPr>
                <w:sz w:val="24"/>
                <w:szCs w:val="24"/>
              </w:rPr>
            </w:pPr>
          </w:p>
        </w:tc>
      </w:tr>
      <w:tr w:rsidR="00AF6DAD" w:rsidRPr="00704B88" w:rsidTr="00D66299">
        <w:tc>
          <w:tcPr>
            <w:tcW w:w="4721" w:type="dxa"/>
            <w:shd w:val="clear" w:color="auto" w:fill="auto"/>
          </w:tcPr>
          <w:p w:rsidR="00AF6DAD" w:rsidRPr="00326DBD" w:rsidRDefault="00AF6DAD" w:rsidP="00AD0E17">
            <w:pPr>
              <w:pStyle w:val="Tabletext"/>
            </w:pPr>
            <w:r w:rsidRPr="00326DBD">
              <w:t xml:space="preserve">Some of Earth’s resources are renewable, but others are non-renewable </w:t>
            </w:r>
            <w:hyperlink r:id="rId46" w:tooltip="View additional details of ACSSU116" w:history="1">
              <w:r w:rsidRPr="00326DBD">
                <w:rPr>
                  <w:color w:val="0000FF"/>
                  <w:sz w:val="21"/>
                  <w:szCs w:val="21"/>
                  <w:lang w:eastAsia="en-AU"/>
                </w:rPr>
                <w:t>(ACSSU116)</w:t>
              </w:r>
            </w:hyperlink>
          </w:p>
        </w:tc>
        <w:tc>
          <w:tcPr>
            <w:tcW w:w="493" w:type="dxa"/>
            <w:shd w:val="clear" w:color="auto" w:fill="E6E6E6"/>
          </w:tcPr>
          <w:p w:rsidR="00AF6DAD" w:rsidRPr="00704B88" w:rsidRDefault="00AF6DAD" w:rsidP="00AD0E17">
            <w:pPr>
              <w:pStyle w:val="Tabletext"/>
              <w:jc w:val="center"/>
              <w:rPr>
                <w:sz w:val="24"/>
                <w:szCs w:val="24"/>
              </w:rPr>
            </w:pPr>
            <w:r>
              <w:rPr>
                <w:sz w:val="24"/>
                <w:szCs w:val="24"/>
              </w:rPr>
              <w:sym w:font="Wingdings" w:char="F0FC"/>
            </w:r>
          </w:p>
        </w:tc>
        <w:tc>
          <w:tcPr>
            <w:tcW w:w="493" w:type="dxa"/>
            <w:shd w:val="clear" w:color="auto" w:fill="auto"/>
          </w:tcPr>
          <w:p w:rsidR="00AF6DAD" w:rsidRPr="00704B88" w:rsidRDefault="00AF6DAD" w:rsidP="00AD0E17">
            <w:pPr>
              <w:pStyle w:val="Tabletext"/>
              <w:jc w:val="center"/>
              <w:rPr>
                <w:sz w:val="24"/>
                <w:szCs w:val="24"/>
              </w:rPr>
            </w:pPr>
          </w:p>
        </w:tc>
        <w:tc>
          <w:tcPr>
            <w:tcW w:w="493" w:type="dxa"/>
            <w:shd w:val="clear" w:color="auto" w:fill="E6E6E6"/>
          </w:tcPr>
          <w:p w:rsidR="00AF6DAD" w:rsidRPr="00704B88" w:rsidRDefault="00AF6DAD" w:rsidP="00AD0E17">
            <w:pPr>
              <w:pStyle w:val="Tabletext"/>
              <w:jc w:val="center"/>
              <w:rPr>
                <w:sz w:val="24"/>
                <w:szCs w:val="24"/>
              </w:rPr>
            </w:pPr>
          </w:p>
        </w:tc>
        <w:tc>
          <w:tcPr>
            <w:tcW w:w="493" w:type="dxa"/>
            <w:shd w:val="clear" w:color="auto" w:fill="auto"/>
          </w:tcPr>
          <w:p w:rsidR="00AF6DAD" w:rsidRPr="00704B88" w:rsidRDefault="00AF6DAD" w:rsidP="00AD0E17">
            <w:pPr>
              <w:pStyle w:val="Tabletext"/>
              <w:jc w:val="center"/>
              <w:rPr>
                <w:sz w:val="24"/>
                <w:szCs w:val="24"/>
              </w:rPr>
            </w:pPr>
          </w:p>
        </w:tc>
      </w:tr>
      <w:tr w:rsidR="00AF6DAD" w:rsidRPr="00704B88" w:rsidTr="00D66299">
        <w:tc>
          <w:tcPr>
            <w:tcW w:w="4721" w:type="dxa"/>
            <w:tcBorders>
              <w:bottom w:val="single" w:sz="4" w:space="0" w:color="00948D"/>
            </w:tcBorders>
            <w:shd w:val="clear" w:color="auto" w:fill="auto"/>
          </w:tcPr>
          <w:p w:rsidR="00AF6DAD" w:rsidRPr="00326DBD" w:rsidRDefault="00AF6DAD" w:rsidP="00AD0E17">
            <w:pPr>
              <w:pStyle w:val="Tabletext"/>
            </w:pPr>
            <w:r w:rsidRPr="00326DBD">
              <w:t xml:space="preserve">Water is an important resource that cycles through the </w:t>
            </w:r>
            <w:r w:rsidRPr="00326DBD">
              <w:rPr>
                <w:rFonts w:eastAsia="SimSun"/>
              </w:rPr>
              <w:t>environment</w:t>
            </w:r>
            <w:r w:rsidRPr="00326DBD">
              <w:t xml:space="preserve"> </w:t>
            </w:r>
            <w:hyperlink r:id="rId47" w:tooltip="View additional details of ACSSU222" w:history="1">
              <w:r w:rsidRPr="00326DBD">
                <w:rPr>
                  <w:color w:val="0000FF"/>
                  <w:sz w:val="21"/>
                  <w:szCs w:val="21"/>
                  <w:lang w:eastAsia="en-AU"/>
                </w:rPr>
                <w:t>(ACSSU222)</w:t>
              </w:r>
            </w:hyperlink>
          </w:p>
        </w:tc>
        <w:tc>
          <w:tcPr>
            <w:tcW w:w="493" w:type="dxa"/>
            <w:tcBorders>
              <w:bottom w:val="single" w:sz="4" w:space="0" w:color="00948D"/>
            </w:tcBorders>
            <w:shd w:val="clear" w:color="auto" w:fill="E6E6E6"/>
          </w:tcPr>
          <w:p w:rsidR="00AF6DAD" w:rsidRPr="00704B88" w:rsidRDefault="00AF6DAD" w:rsidP="00AD0E17">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AF6DAD" w:rsidRPr="00704B88" w:rsidRDefault="00AF6DAD" w:rsidP="00AD0E17">
            <w:pPr>
              <w:pStyle w:val="Tabletext"/>
              <w:jc w:val="center"/>
              <w:rPr>
                <w:sz w:val="24"/>
                <w:szCs w:val="24"/>
              </w:rPr>
            </w:pPr>
          </w:p>
        </w:tc>
        <w:tc>
          <w:tcPr>
            <w:tcW w:w="493" w:type="dxa"/>
            <w:tcBorders>
              <w:bottom w:val="single" w:sz="4" w:space="0" w:color="00948D"/>
            </w:tcBorders>
            <w:shd w:val="clear" w:color="auto" w:fill="E6E6E6"/>
          </w:tcPr>
          <w:p w:rsidR="00AF6DAD" w:rsidRPr="00704B88" w:rsidRDefault="00AF6DAD" w:rsidP="00AD0E17">
            <w:pPr>
              <w:pStyle w:val="Tabletext"/>
              <w:jc w:val="center"/>
              <w:rPr>
                <w:sz w:val="24"/>
                <w:szCs w:val="24"/>
              </w:rPr>
            </w:pPr>
          </w:p>
        </w:tc>
        <w:tc>
          <w:tcPr>
            <w:tcW w:w="493" w:type="dxa"/>
            <w:tcBorders>
              <w:bottom w:val="single" w:sz="4" w:space="0" w:color="00948D"/>
            </w:tcBorders>
            <w:shd w:val="clear" w:color="auto" w:fill="auto"/>
          </w:tcPr>
          <w:p w:rsidR="00AF6DAD" w:rsidRPr="00704B88" w:rsidRDefault="00AF6DAD" w:rsidP="00AD0E17">
            <w:pPr>
              <w:pStyle w:val="Tabletext"/>
              <w:jc w:val="center"/>
              <w:rPr>
                <w:sz w:val="24"/>
                <w:szCs w:val="24"/>
              </w:rPr>
            </w:pPr>
          </w:p>
        </w:tc>
      </w:tr>
      <w:tr w:rsidR="00D66299" w:rsidRPr="00704B88" w:rsidTr="00D66299">
        <w:tc>
          <w:tcPr>
            <w:tcW w:w="6693" w:type="dxa"/>
            <w:gridSpan w:val="5"/>
            <w:shd w:val="clear" w:color="auto" w:fill="CFE7E6"/>
          </w:tcPr>
          <w:p w:rsidR="00D66299" w:rsidRPr="002B247C" w:rsidRDefault="00D66299" w:rsidP="00AD0E17">
            <w:pPr>
              <w:pStyle w:val="Tablesubhead"/>
              <w:rPr>
                <w:sz w:val="21"/>
              </w:rPr>
            </w:pPr>
            <w:r>
              <w:t>Physical sciences</w:t>
            </w:r>
          </w:p>
        </w:tc>
      </w:tr>
      <w:tr w:rsidR="00AF6DAD" w:rsidRPr="00704B88" w:rsidTr="00D66299">
        <w:tc>
          <w:tcPr>
            <w:tcW w:w="4721" w:type="dxa"/>
            <w:shd w:val="clear" w:color="auto" w:fill="auto"/>
          </w:tcPr>
          <w:p w:rsidR="00AF6DAD" w:rsidRPr="000B22EF" w:rsidRDefault="00AF6DAD" w:rsidP="00AD0E17">
            <w:pPr>
              <w:pStyle w:val="Tabletext"/>
            </w:pPr>
            <w:r w:rsidRPr="000B22EF">
              <w:t xml:space="preserve">Change to an object’s motion is caused by unbalanced </w:t>
            </w:r>
            <w:r w:rsidRPr="000B22EF">
              <w:rPr>
                <w:rFonts w:eastAsia="SimSun"/>
              </w:rPr>
              <w:t>forces</w:t>
            </w:r>
            <w:r w:rsidRPr="000B22EF">
              <w:t xml:space="preserve"> acting on the object </w:t>
            </w:r>
            <w:hyperlink r:id="rId48" w:tooltip="View additional details of ACSSU117" w:history="1">
              <w:r w:rsidRPr="000B22EF">
                <w:rPr>
                  <w:color w:val="0000FF"/>
                  <w:sz w:val="21"/>
                  <w:szCs w:val="21"/>
                  <w:lang w:eastAsia="en-AU"/>
                </w:rPr>
                <w:t>(ACSSU117)</w:t>
              </w:r>
            </w:hyperlink>
          </w:p>
        </w:tc>
        <w:tc>
          <w:tcPr>
            <w:tcW w:w="493" w:type="dxa"/>
            <w:shd w:val="clear" w:color="auto" w:fill="E6E6E6"/>
          </w:tcPr>
          <w:p w:rsidR="00AF6DAD" w:rsidRPr="00704B88" w:rsidRDefault="00AF6DAD" w:rsidP="00AD0E17">
            <w:pPr>
              <w:pStyle w:val="Tabletext"/>
              <w:jc w:val="center"/>
              <w:rPr>
                <w:sz w:val="24"/>
                <w:szCs w:val="24"/>
              </w:rPr>
            </w:pPr>
          </w:p>
        </w:tc>
        <w:tc>
          <w:tcPr>
            <w:tcW w:w="493" w:type="dxa"/>
            <w:shd w:val="clear" w:color="auto" w:fill="auto"/>
          </w:tcPr>
          <w:p w:rsidR="00AF6DAD" w:rsidRPr="00704B88" w:rsidRDefault="00AF6DAD" w:rsidP="00AD0E17">
            <w:pPr>
              <w:pStyle w:val="Tabletext"/>
              <w:jc w:val="center"/>
              <w:rPr>
                <w:sz w:val="24"/>
                <w:szCs w:val="24"/>
              </w:rPr>
            </w:pPr>
          </w:p>
        </w:tc>
        <w:tc>
          <w:tcPr>
            <w:tcW w:w="493" w:type="dxa"/>
            <w:shd w:val="clear" w:color="auto" w:fill="E6E6E6"/>
          </w:tcPr>
          <w:p w:rsidR="00AF6DAD" w:rsidRPr="00704B88" w:rsidRDefault="00AF6DAD" w:rsidP="00AD0E17">
            <w:pPr>
              <w:pStyle w:val="Tabletext"/>
              <w:jc w:val="center"/>
              <w:rPr>
                <w:sz w:val="24"/>
                <w:szCs w:val="24"/>
              </w:rPr>
            </w:pPr>
          </w:p>
        </w:tc>
        <w:tc>
          <w:tcPr>
            <w:tcW w:w="493" w:type="dxa"/>
            <w:shd w:val="clear" w:color="auto" w:fill="auto"/>
          </w:tcPr>
          <w:p w:rsidR="00AF6DAD" w:rsidRPr="00704B88" w:rsidRDefault="00AF6DAD" w:rsidP="00AD0E17">
            <w:pPr>
              <w:pStyle w:val="Tabletext"/>
              <w:jc w:val="center"/>
              <w:rPr>
                <w:sz w:val="24"/>
                <w:szCs w:val="24"/>
              </w:rPr>
            </w:pPr>
            <w:r>
              <w:rPr>
                <w:sz w:val="24"/>
                <w:szCs w:val="24"/>
              </w:rPr>
              <w:sym w:font="Wingdings" w:char="F0FC"/>
            </w:r>
          </w:p>
        </w:tc>
      </w:tr>
      <w:tr w:rsidR="00AF6DAD" w:rsidRPr="00704B88" w:rsidTr="00D66299">
        <w:tc>
          <w:tcPr>
            <w:tcW w:w="4721" w:type="dxa"/>
            <w:shd w:val="clear" w:color="auto" w:fill="auto"/>
          </w:tcPr>
          <w:p w:rsidR="00AF6DAD" w:rsidRPr="000B22EF" w:rsidRDefault="00AF6DAD" w:rsidP="00AD0E17">
            <w:pPr>
              <w:pStyle w:val="Tabletext"/>
            </w:pPr>
            <w:r w:rsidRPr="000B22EF">
              <w:t xml:space="preserve">Earth’s gravity pulls objects towards the centre of the Earth </w:t>
            </w:r>
            <w:hyperlink r:id="rId49" w:tooltip="View additional details of ACSSU118" w:history="1">
              <w:r w:rsidRPr="000B22EF">
                <w:rPr>
                  <w:color w:val="0000FF"/>
                  <w:sz w:val="21"/>
                  <w:szCs w:val="21"/>
                  <w:lang w:eastAsia="en-AU"/>
                </w:rPr>
                <w:t>(ACSSU118)</w:t>
              </w:r>
            </w:hyperlink>
          </w:p>
        </w:tc>
        <w:tc>
          <w:tcPr>
            <w:tcW w:w="493" w:type="dxa"/>
            <w:shd w:val="clear" w:color="auto" w:fill="E6E6E6"/>
          </w:tcPr>
          <w:p w:rsidR="00AF6DAD" w:rsidRPr="00704B88" w:rsidRDefault="00AF6DAD" w:rsidP="00AD0E17">
            <w:pPr>
              <w:pStyle w:val="Tabletext"/>
              <w:jc w:val="center"/>
              <w:rPr>
                <w:sz w:val="24"/>
                <w:szCs w:val="24"/>
              </w:rPr>
            </w:pPr>
          </w:p>
        </w:tc>
        <w:tc>
          <w:tcPr>
            <w:tcW w:w="493" w:type="dxa"/>
            <w:shd w:val="clear" w:color="auto" w:fill="auto"/>
          </w:tcPr>
          <w:p w:rsidR="00AF6DAD" w:rsidRPr="00704B88" w:rsidRDefault="00AF6DAD" w:rsidP="00AD0E17">
            <w:pPr>
              <w:pStyle w:val="Tabletext"/>
              <w:jc w:val="center"/>
              <w:rPr>
                <w:sz w:val="24"/>
                <w:szCs w:val="24"/>
              </w:rPr>
            </w:pPr>
            <w:r>
              <w:rPr>
                <w:sz w:val="24"/>
                <w:szCs w:val="24"/>
              </w:rPr>
              <w:sym w:font="Wingdings" w:char="F0FC"/>
            </w:r>
          </w:p>
        </w:tc>
        <w:tc>
          <w:tcPr>
            <w:tcW w:w="493" w:type="dxa"/>
            <w:shd w:val="clear" w:color="auto" w:fill="E6E6E6"/>
          </w:tcPr>
          <w:p w:rsidR="00AF6DAD" w:rsidRPr="00704B88" w:rsidRDefault="00AF6DAD" w:rsidP="00AD0E17">
            <w:pPr>
              <w:pStyle w:val="Tabletext"/>
              <w:jc w:val="center"/>
              <w:rPr>
                <w:sz w:val="24"/>
                <w:szCs w:val="24"/>
              </w:rPr>
            </w:pPr>
          </w:p>
        </w:tc>
        <w:tc>
          <w:tcPr>
            <w:tcW w:w="493" w:type="dxa"/>
            <w:shd w:val="clear" w:color="auto" w:fill="auto"/>
          </w:tcPr>
          <w:p w:rsidR="00AF6DAD" w:rsidRPr="00704B88" w:rsidRDefault="00AF6DAD" w:rsidP="00AD0E17">
            <w:pPr>
              <w:pStyle w:val="Tabletext"/>
              <w:jc w:val="center"/>
              <w:rPr>
                <w:sz w:val="24"/>
                <w:szCs w:val="24"/>
              </w:rPr>
            </w:pPr>
            <w:r>
              <w:rPr>
                <w:sz w:val="24"/>
                <w:szCs w:val="24"/>
              </w:rPr>
              <w:sym w:font="Wingdings" w:char="F0FC"/>
            </w: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3F3860" w:rsidRPr="00704B88" w:rsidTr="00A174AC">
        <w:tc>
          <w:tcPr>
            <w:tcW w:w="6693" w:type="dxa"/>
            <w:gridSpan w:val="5"/>
            <w:shd w:val="clear" w:color="auto" w:fill="CFE7E6"/>
          </w:tcPr>
          <w:p w:rsidR="003F3860" w:rsidRDefault="003F3860" w:rsidP="00AD0E17">
            <w:pPr>
              <w:pStyle w:val="Tablesubhead"/>
            </w:pPr>
            <w:r w:rsidRPr="006C450F">
              <w:t>Nature and development of science</w:t>
            </w:r>
          </w:p>
        </w:tc>
      </w:tr>
      <w:tr w:rsidR="00A437C0" w:rsidRPr="00704B88" w:rsidTr="0077298E">
        <w:tc>
          <w:tcPr>
            <w:tcW w:w="4722" w:type="dxa"/>
            <w:shd w:val="clear" w:color="auto" w:fill="auto"/>
          </w:tcPr>
          <w:p w:rsidR="00A437C0" w:rsidRPr="00795B0D" w:rsidRDefault="00A437C0" w:rsidP="00AD0E17">
            <w:pPr>
              <w:pStyle w:val="Tabletext"/>
              <w:rPr>
                <w:spacing w:val="-2"/>
              </w:rPr>
            </w:pPr>
            <w:r w:rsidRPr="00795B0D">
              <w:rPr>
                <w:spacing w:val="-2"/>
              </w:rPr>
              <w:t xml:space="preserve">Scientific knowledge changes as new </w:t>
            </w:r>
            <w:r w:rsidRPr="00795B0D">
              <w:rPr>
                <w:rFonts w:eastAsia="SimSun"/>
                <w:spacing w:val="-2"/>
              </w:rPr>
              <w:t>evidence</w:t>
            </w:r>
            <w:r w:rsidRPr="00795B0D">
              <w:rPr>
                <w:spacing w:val="-2"/>
              </w:rPr>
              <w:t xml:space="preserve"> becomes available, and some scientific discoveries have significantly changed people’s understanding of the world </w:t>
            </w:r>
            <w:hyperlink r:id="rId50" w:tooltip="View additional details of ACSHE119" w:history="1">
              <w:r w:rsidRPr="00795B0D">
                <w:rPr>
                  <w:color w:val="0000FF"/>
                  <w:sz w:val="21"/>
                  <w:szCs w:val="21"/>
                  <w:lang w:eastAsia="en-AU"/>
                </w:rPr>
                <w:t>(ACSHE119)</w:t>
              </w:r>
            </w:hyperlink>
          </w:p>
        </w:tc>
        <w:tc>
          <w:tcPr>
            <w:tcW w:w="492" w:type="dxa"/>
            <w:shd w:val="clear" w:color="auto" w:fill="E6E6E6"/>
          </w:tcPr>
          <w:p w:rsidR="00A437C0" w:rsidRPr="00704B88" w:rsidRDefault="00A437C0" w:rsidP="00AD0E17">
            <w:pPr>
              <w:pStyle w:val="Tabletext"/>
              <w:jc w:val="center"/>
              <w:rPr>
                <w:sz w:val="24"/>
                <w:szCs w:val="24"/>
              </w:rPr>
            </w:pPr>
          </w:p>
        </w:tc>
        <w:tc>
          <w:tcPr>
            <w:tcW w:w="493" w:type="dxa"/>
            <w:shd w:val="clear" w:color="auto" w:fill="auto"/>
          </w:tcPr>
          <w:p w:rsidR="00A437C0" w:rsidRPr="00704B88" w:rsidRDefault="00A437C0" w:rsidP="00AD0E17">
            <w:pPr>
              <w:pStyle w:val="Tabletext"/>
              <w:jc w:val="center"/>
              <w:rPr>
                <w:sz w:val="24"/>
                <w:szCs w:val="24"/>
              </w:rPr>
            </w:pPr>
            <w:r>
              <w:rPr>
                <w:sz w:val="24"/>
                <w:szCs w:val="24"/>
              </w:rPr>
              <w:sym w:font="Wingdings" w:char="F0FC"/>
            </w:r>
          </w:p>
        </w:tc>
        <w:tc>
          <w:tcPr>
            <w:tcW w:w="493" w:type="dxa"/>
            <w:shd w:val="clear" w:color="auto" w:fill="E6E6E6"/>
          </w:tcPr>
          <w:p w:rsidR="00A437C0" w:rsidRPr="00704B88" w:rsidRDefault="00A437C0" w:rsidP="00AD0E17">
            <w:pPr>
              <w:pStyle w:val="Tabletext"/>
              <w:jc w:val="center"/>
              <w:rPr>
                <w:sz w:val="24"/>
                <w:szCs w:val="24"/>
              </w:rPr>
            </w:pPr>
            <w:r>
              <w:rPr>
                <w:sz w:val="24"/>
                <w:szCs w:val="24"/>
              </w:rPr>
              <w:sym w:font="Wingdings" w:char="F0FC"/>
            </w:r>
          </w:p>
        </w:tc>
        <w:tc>
          <w:tcPr>
            <w:tcW w:w="493" w:type="dxa"/>
            <w:shd w:val="clear" w:color="auto" w:fill="auto"/>
          </w:tcPr>
          <w:p w:rsidR="00A437C0" w:rsidRPr="00704B88" w:rsidRDefault="00A437C0" w:rsidP="00AD0E17">
            <w:pPr>
              <w:pStyle w:val="Tabletext"/>
              <w:ind w:left="1440" w:hanging="1440"/>
              <w:jc w:val="center"/>
              <w:rPr>
                <w:sz w:val="24"/>
                <w:szCs w:val="24"/>
              </w:rPr>
            </w:pPr>
          </w:p>
        </w:tc>
      </w:tr>
      <w:tr w:rsidR="00A437C0" w:rsidRPr="00704B88" w:rsidTr="003F3860">
        <w:tc>
          <w:tcPr>
            <w:tcW w:w="4722" w:type="dxa"/>
            <w:tcBorders>
              <w:bottom w:val="single" w:sz="4" w:space="0" w:color="00948D"/>
            </w:tcBorders>
            <w:shd w:val="clear" w:color="auto" w:fill="auto"/>
          </w:tcPr>
          <w:p w:rsidR="00A437C0" w:rsidRPr="00795B0D" w:rsidRDefault="00A437C0" w:rsidP="00AD0E17">
            <w:pPr>
              <w:pStyle w:val="Tabletext"/>
            </w:pPr>
            <w:r w:rsidRPr="00795B0D">
              <w:t xml:space="preserve">Science knowledge can develop through </w:t>
            </w:r>
            <w:r w:rsidRPr="00795B0D">
              <w:rPr>
                <w:rFonts w:eastAsia="SimSun"/>
              </w:rPr>
              <w:t>collaboration</w:t>
            </w:r>
            <w:r w:rsidRPr="00795B0D">
              <w:t xml:space="preserve"> and connecting ideas across the disciplines of science </w:t>
            </w:r>
            <w:hyperlink r:id="rId51" w:tooltip="View additional details of ACSHE223" w:history="1">
              <w:r w:rsidRPr="00795B0D">
                <w:rPr>
                  <w:color w:val="0000FF"/>
                  <w:sz w:val="21"/>
                  <w:szCs w:val="21"/>
                  <w:lang w:eastAsia="en-AU"/>
                </w:rPr>
                <w:t>(ACSHE223)</w:t>
              </w:r>
            </w:hyperlink>
          </w:p>
        </w:tc>
        <w:tc>
          <w:tcPr>
            <w:tcW w:w="492" w:type="dxa"/>
            <w:tcBorders>
              <w:bottom w:val="single" w:sz="4" w:space="0" w:color="00948D"/>
            </w:tcBorders>
            <w:shd w:val="clear" w:color="auto" w:fill="E6E6E6"/>
          </w:tcPr>
          <w:p w:rsidR="00A437C0" w:rsidRPr="00704B88" w:rsidRDefault="00A437C0" w:rsidP="00AD0E17">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A437C0" w:rsidRPr="00704B88" w:rsidRDefault="00A437C0" w:rsidP="00AD0E17">
            <w:pPr>
              <w:pStyle w:val="Tabletext"/>
              <w:ind w:left="720" w:hanging="720"/>
              <w:jc w:val="center"/>
              <w:rPr>
                <w:sz w:val="24"/>
                <w:szCs w:val="24"/>
              </w:rPr>
            </w:pPr>
          </w:p>
        </w:tc>
        <w:tc>
          <w:tcPr>
            <w:tcW w:w="493" w:type="dxa"/>
            <w:tcBorders>
              <w:bottom w:val="single" w:sz="4" w:space="0" w:color="00948D"/>
            </w:tcBorders>
            <w:shd w:val="clear" w:color="auto" w:fill="E6E6E6"/>
          </w:tcPr>
          <w:p w:rsidR="00A437C0" w:rsidRPr="00704B88" w:rsidRDefault="00A437C0" w:rsidP="00AD0E17">
            <w:pPr>
              <w:pStyle w:val="Tabletext"/>
              <w:jc w:val="center"/>
              <w:rPr>
                <w:sz w:val="24"/>
                <w:szCs w:val="24"/>
              </w:rPr>
            </w:pPr>
          </w:p>
        </w:tc>
        <w:tc>
          <w:tcPr>
            <w:tcW w:w="493" w:type="dxa"/>
            <w:tcBorders>
              <w:bottom w:val="single" w:sz="4" w:space="0" w:color="00948D"/>
            </w:tcBorders>
            <w:shd w:val="clear" w:color="auto" w:fill="auto"/>
          </w:tcPr>
          <w:p w:rsidR="00A437C0" w:rsidRPr="00704B88" w:rsidRDefault="00A437C0" w:rsidP="00AD0E17">
            <w:pPr>
              <w:pStyle w:val="Tabletext"/>
              <w:jc w:val="center"/>
              <w:rPr>
                <w:sz w:val="24"/>
                <w:szCs w:val="24"/>
              </w:rPr>
            </w:pPr>
          </w:p>
        </w:tc>
      </w:tr>
      <w:tr w:rsidR="003F3860" w:rsidRPr="00704B88" w:rsidTr="003F3860">
        <w:tc>
          <w:tcPr>
            <w:tcW w:w="6693" w:type="dxa"/>
            <w:gridSpan w:val="5"/>
            <w:shd w:val="clear" w:color="auto" w:fill="CFE7E6"/>
          </w:tcPr>
          <w:p w:rsidR="003F3860" w:rsidRPr="002B247C" w:rsidRDefault="003F3860" w:rsidP="00AD0E17">
            <w:pPr>
              <w:pStyle w:val="Tablesubhead"/>
              <w:rPr>
                <w:sz w:val="21"/>
              </w:rPr>
            </w:pPr>
            <w:r>
              <w:t>Use and influence of science</w:t>
            </w:r>
          </w:p>
        </w:tc>
      </w:tr>
      <w:tr w:rsidR="00A437C0" w:rsidRPr="00704B88" w:rsidTr="0077298E">
        <w:tc>
          <w:tcPr>
            <w:tcW w:w="4722" w:type="dxa"/>
            <w:shd w:val="clear" w:color="auto" w:fill="auto"/>
          </w:tcPr>
          <w:p w:rsidR="00A437C0" w:rsidRPr="00795B0D" w:rsidRDefault="00A437C0" w:rsidP="00AD0E17">
            <w:pPr>
              <w:pStyle w:val="Tabletext"/>
              <w:rPr>
                <w:rFonts w:cs="Arial"/>
              </w:rPr>
            </w:pPr>
            <w:r w:rsidRPr="00795B0D">
              <w:rPr>
                <w:rFonts w:cs="Arial"/>
              </w:rPr>
              <w:t xml:space="preserve">Science and </w:t>
            </w:r>
            <w:r w:rsidRPr="00795B0D">
              <w:rPr>
                <w:rFonts w:eastAsia="SimSun" w:cs="Arial"/>
              </w:rPr>
              <w:t>technology</w:t>
            </w:r>
            <w:r w:rsidRPr="00795B0D">
              <w:rPr>
                <w:rFonts w:cs="Arial"/>
              </w:rPr>
              <w:t xml:space="preserve"> contribute to finding solutions to a range of contemporary issues; these solutions may impact on other areas of society and involve ethical considerations </w:t>
            </w:r>
            <w:hyperlink r:id="rId52" w:tooltip="View additional details of ACSHE120" w:history="1">
              <w:r w:rsidRPr="00795B0D">
                <w:rPr>
                  <w:color w:val="0000FF"/>
                  <w:sz w:val="21"/>
                  <w:szCs w:val="21"/>
                  <w:lang w:eastAsia="en-AU"/>
                </w:rPr>
                <w:t>(ACSHE120)</w:t>
              </w:r>
            </w:hyperlink>
          </w:p>
        </w:tc>
        <w:tc>
          <w:tcPr>
            <w:tcW w:w="492" w:type="dxa"/>
            <w:shd w:val="clear" w:color="auto" w:fill="E6E6E6"/>
          </w:tcPr>
          <w:p w:rsidR="00A437C0" w:rsidRPr="00704B88" w:rsidRDefault="00A437C0" w:rsidP="00AD0E17">
            <w:pPr>
              <w:pStyle w:val="Tabletext"/>
              <w:jc w:val="center"/>
              <w:rPr>
                <w:sz w:val="24"/>
                <w:szCs w:val="24"/>
              </w:rPr>
            </w:pPr>
            <w:r>
              <w:rPr>
                <w:sz w:val="24"/>
                <w:szCs w:val="24"/>
              </w:rPr>
              <w:sym w:font="Wingdings" w:char="F0FC"/>
            </w:r>
          </w:p>
        </w:tc>
        <w:tc>
          <w:tcPr>
            <w:tcW w:w="493" w:type="dxa"/>
            <w:shd w:val="clear" w:color="auto" w:fill="auto"/>
          </w:tcPr>
          <w:p w:rsidR="00A437C0" w:rsidRPr="00704B88" w:rsidRDefault="00A437C0" w:rsidP="00AD0E17">
            <w:pPr>
              <w:pStyle w:val="Tabletext"/>
              <w:jc w:val="center"/>
              <w:rPr>
                <w:sz w:val="24"/>
                <w:szCs w:val="24"/>
              </w:rPr>
            </w:pPr>
          </w:p>
        </w:tc>
        <w:tc>
          <w:tcPr>
            <w:tcW w:w="493" w:type="dxa"/>
            <w:shd w:val="clear" w:color="auto" w:fill="E6E6E6"/>
          </w:tcPr>
          <w:p w:rsidR="00A437C0" w:rsidRPr="00704B88" w:rsidRDefault="00A437C0" w:rsidP="00AD0E17">
            <w:pPr>
              <w:pStyle w:val="Tabletext"/>
              <w:jc w:val="center"/>
              <w:rPr>
                <w:sz w:val="24"/>
                <w:szCs w:val="24"/>
              </w:rPr>
            </w:pPr>
          </w:p>
        </w:tc>
        <w:tc>
          <w:tcPr>
            <w:tcW w:w="493" w:type="dxa"/>
            <w:shd w:val="clear" w:color="auto" w:fill="auto"/>
          </w:tcPr>
          <w:p w:rsidR="00A437C0" w:rsidRPr="00704B88" w:rsidRDefault="00A437C0" w:rsidP="00AD0E17">
            <w:pPr>
              <w:pStyle w:val="Tabletext"/>
              <w:jc w:val="center"/>
              <w:rPr>
                <w:sz w:val="24"/>
                <w:szCs w:val="24"/>
              </w:rPr>
            </w:pPr>
            <w:r>
              <w:rPr>
                <w:sz w:val="24"/>
                <w:szCs w:val="24"/>
              </w:rPr>
              <w:sym w:font="Wingdings" w:char="F0FC"/>
            </w:r>
          </w:p>
        </w:tc>
      </w:tr>
      <w:tr w:rsidR="00A437C0" w:rsidRPr="00704B88" w:rsidTr="00A437C0">
        <w:trPr>
          <w:trHeight w:val="1182"/>
        </w:trPr>
        <w:tc>
          <w:tcPr>
            <w:tcW w:w="4722" w:type="dxa"/>
            <w:shd w:val="clear" w:color="auto" w:fill="auto"/>
          </w:tcPr>
          <w:p w:rsidR="00A437C0" w:rsidRPr="00795B0D" w:rsidRDefault="00A437C0" w:rsidP="00AD0E17">
            <w:pPr>
              <w:pStyle w:val="Tabletext"/>
              <w:rPr>
                <w:rFonts w:cs="Arial"/>
              </w:rPr>
            </w:pPr>
            <w:r w:rsidRPr="00795B0D">
              <w:rPr>
                <w:rFonts w:cs="Arial"/>
              </w:rPr>
              <w:t xml:space="preserve">Science understanding influences the development of practices in areas of human activity such as industry, agriculture and marine and terrestrial resource management </w:t>
            </w:r>
            <w:hyperlink r:id="rId53" w:tooltip="View additional details of ACSHE121" w:history="1">
              <w:r w:rsidRPr="00795B0D">
                <w:rPr>
                  <w:color w:val="0000FF"/>
                  <w:sz w:val="21"/>
                  <w:szCs w:val="21"/>
                  <w:lang w:eastAsia="en-AU"/>
                </w:rPr>
                <w:t>(ACSHE121)</w:t>
              </w:r>
            </w:hyperlink>
          </w:p>
        </w:tc>
        <w:tc>
          <w:tcPr>
            <w:tcW w:w="492" w:type="dxa"/>
            <w:shd w:val="clear" w:color="auto" w:fill="E6E6E6"/>
          </w:tcPr>
          <w:p w:rsidR="00A437C0" w:rsidRPr="00704B88" w:rsidRDefault="00A437C0" w:rsidP="00AD0E17">
            <w:pPr>
              <w:pStyle w:val="Tabletext"/>
              <w:jc w:val="center"/>
              <w:rPr>
                <w:sz w:val="24"/>
                <w:szCs w:val="24"/>
              </w:rPr>
            </w:pPr>
            <w:r>
              <w:rPr>
                <w:sz w:val="24"/>
                <w:szCs w:val="24"/>
              </w:rPr>
              <w:sym w:font="Wingdings" w:char="F0FC"/>
            </w:r>
          </w:p>
        </w:tc>
        <w:tc>
          <w:tcPr>
            <w:tcW w:w="493" w:type="dxa"/>
            <w:shd w:val="clear" w:color="auto" w:fill="auto"/>
          </w:tcPr>
          <w:p w:rsidR="00A437C0" w:rsidRPr="00704B88" w:rsidRDefault="00A437C0" w:rsidP="00AD0E17">
            <w:pPr>
              <w:pStyle w:val="Tabletext"/>
              <w:jc w:val="center"/>
              <w:rPr>
                <w:sz w:val="24"/>
                <w:szCs w:val="24"/>
              </w:rPr>
            </w:pPr>
          </w:p>
        </w:tc>
        <w:tc>
          <w:tcPr>
            <w:tcW w:w="493" w:type="dxa"/>
            <w:shd w:val="clear" w:color="auto" w:fill="E6E6E6"/>
          </w:tcPr>
          <w:p w:rsidR="00A437C0" w:rsidRPr="00704B88" w:rsidRDefault="00A437C0" w:rsidP="00AD0E17">
            <w:pPr>
              <w:pStyle w:val="Tabletext"/>
              <w:jc w:val="center"/>
              <w:rPr>
                <w:sz w:val="24"/>
                <w:szCs w:val="24"/>
              </w:rPr>
            </w:pPr>
            <w:r>
              <w:rPr>
                <w:sz w:val="24"/>
                <w:szCs w:val="24"/>
              </w:rPr>
              <w:sym w:font="Wingdings" w:char="F0FC"/>
            </w:r>
          </w:p>
        </w:tc>
        <w:tc>
          <w:tcPr>
            <w:tcW w:w="493" w:type="dxa"/>
            <w:shd w:val="clear" w:color="auto" w:fill="auto"/>
          </w:tcPr>
          <w:p w:rsidR="00A437C0" w:rsidRPr="00704B88" w:rsidRDefault="00A437C0" w:rsidP="00AD0E17">
            <w:pPr>
              <w:pStyle w:val="Tabletext"/>
              <w:jc w:val="center"/>
              <w:rPr>
                <w:sz w:val="24"/>
                <w:szCs w:val="24"/>
              </w:rPr>
            </w:pPr>
            <w:r>
              <w:rPr>
                <w:sz w:val="24"/>
                <w:szCs w:val="24"/>
              </w:rPr>
              <w:sym w:font="Wingdings" w:char="F0FC"/>
            </w:r>
          </w:p>
        </w:tc>
      </w:tr>
      <w:tr w:rsidR="00A437C0" w:rsidRPr="00704B88" w:rsidTr="0077298E">
        <w:tc>
          <w:tcPr>
            <w:tcW w:w="4722" w:type="dxa"/>
            <w:shd w:val="clear" w:color="auto" w:fill="auto"/>
          </w:tcPr>
          <w:p w:rsidR="00A437C0" w:rsidRPr="00795B0D" w:rsidRDefault="00A437C0" w:rsidP="00AD0E17">
            <w:pPr>
              <w:pStyle w:val="Tabletext"/>
              <w:rPr>
                <w:rFonts w:cs="Arial"/>
                <w:spacing w:val="-4"/>
              </w:rPr>
            </w:pPr>
            <w:r w:rsidRPr="00795B0D">
              <w:rPr>
                <w:rFonts w:cs="Arial"/>
              </w:rPr>
              <w:t>People use understanding and skills from across the disciplines of science in their occupations</w:t>
            </w:r>
            <w:r w:rsidRPr="00795B0D">
              <w:rPr>
                <w:rFonts w:cs="Arial"/>
                <w:spacing w:val="-4"/>
              </w:rPr>
              <w:t xml:space="preserve"> </w:t>
            </w:r>
            <w:hyperlink r:id="rId54" w:tooltip="View additional details of ACSHE224" w:history="1">
              <w:r w:rsidRPr="00795B0D">
                <w:rPr>
                  <w:color w:val="0000FF"/>
                  <w:sz w:val="21"/>
                  <w:szCs w:val="21"/>
                  <w:lang w:eastAsia="en-AU"/>
                </w:rPr>
                <w:t>(ACSHE224)</w:t>
              </w:r>
            </w:hyperlink>
          </w:p>
        </w:tc>
        <w:tc>
          <w:tcPr>
            <w:tcW w:w="492" w:type="dxa"/>
            <w:shd w:val="clear" w:color="auto" w:fill="E6E6E6"/>
          </w:tcPr>
          <w:p w:rsidR="00A437C0" w:rsidRPr="00704B88" w:rsidRDefault="00A437C0" w:rsidP="00AD0E17">
            <w:pPr>
              <w:pStyle w:val="Tabletext"/>
              <w:jc w:val="center"/>
              <w:rPr>
                <w:sz w:val="24"/>
                <w:szCs w:val="24"/>
              </w:rPr>
            </w:pPr>
            <w:r>
              <w:rPr>
                <w:sz w:val="24"/>
                <w:szCs w:val="24"/>
              </w:rPr>
              <w:sym w:font="Wingdings" w:char="F0FC"/>
            </w:r>
          </w:p>
        </w:tc>
        <w:tc>
          <w:tcPr>
            <w:tcW w:w="493" w:type="dxa"/>
            <w:shd w:val="clear" w:color="auto" w:fill="auto"/>
          </w:tcPr>
          <w:p w:rsidR="00A437C0" w:rsidRPr="00704B88" w:rsidRDefault="00A437C0" w:rsidP="00AD0E17">
            <w:pPr>
              <w:pStyle w:val="Tabletext"/>
              <w:jc w:val="center"/>
              <w:rPr>
                <w:sz w:val="24"/>
                <w:szCs w:val="24"/>
              </w:rPr>
            </w:pPr>
            <w:r>
              <w:rPr>
                <w:sz w:val="24"/>
                <w:szCs w:val="24"/>
              </w:rPr>
              <w:sym w:font="Wingdings" w:char="F0FC"/>
            </w:r>
          </w:p>
        </w:tc>
        <w:tc>
          <w:tcPr>
            <w:tcW w:w="493" w:type="dxa"/>
            <w:shd w:val="clear" w:color="auto" w:fill="E6E6E6"/>
          </w:tcPr>
          <w:p w:rsidR="00A437C0" w:rsidRPr="00704B88" w:rsidRDefault="00A437C0" w:rsidP="00AD0E17">
            <w:pPr>
              <w:pStyle w:val="Tabletext"/>
              <w:jc w:val="center"/>
              <w:rPr>
                <w:sz w:val="24"/>
                <w:szCs w:val="24"/>
              </w:rPr>
            </w:pPr>
            <w:r>
              <w:rPr>
                <w:sz w:val="24"/>
                <w:szCs w:val="24"/>
              </w:rPr>
              <w:sym w:font="Wingdings" w:char="F0FC"/>
            </w:r>
          </w:p>
        </w:tc>
        <w:tc>
          <w:tcPr>
            <w:tcW w:w="493" w:type="dxa"/>
            <w:shd w:val="clear" w:color="auto" w:fill="auto"/>
          </w:tcPr>
          <w:p w:rsidR="00A437C0" w:rsidRPr="00704B88" w:rsidRDefault="00A437C0" w:rsidP="00AD0E17">
            <w:pPr>
              <w:pStyle w:val="Tabletext"/>
              <w:jc w:val="center"/>
              <w:rPr>
                <w:sz w:val="24"/>
                <w:szCs w:val="24"/>
              </w:rPr>
            </w:pP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Inquiry Skills</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3F3860" w:rsidRPr="00704B88" w:rsidTr="00A174AC">
        <w:tc>
          <w:tcPr>
            <w:tcW w:w="6693" w:type="dxa"/>
            <w:gridSpan w:val="5"/>
            <w:shd w:val="clear" w:color="auto" w:fill="CFE7E6"/>
          </w:tcPr>
          <w:p w:rsidR="003F3860" w:rsidRPr="00500CBC" w:rsidRDefault="003F3860" w:rsidP="00AD0E17">
            <w:pPr>
              <w:pStyle w:val="Tablesubhead"/>
              <w:rPr>
                <w:sz w:val="21"/>
              </w:rPr>
            </w:pPr>
            <w:r>
              <w:t>Questioning and predicting</w:t>
            </w:r>
          </w:p>
        </w:tc>
      </w:tr>
      <w:tr w:rsidR="003F3860" w:rsidRPr="00704B88" w:rsidTr="003F3860">
        <w:tc>
          <w:tcPr>
            <w:tcW w:w="4722" w:type="dxa"/>
            <w:tcBorders>
              <w:bottom w:val="single" w:sz="4" w:space="0" w:color="00948D"/>
            </w:tcBorders>
            <w:shd w:val="clear" w:color="auto" w:fill="auto"/>
          </w:tcPr>
          <w:p w:rsidR="003F3860" w:rsidRPr="002670EB" w:rsidRDefault="003F3860" w:rsidP="00AD0E17">
            <w:pPr>
              <w:pStyle w:val="Tabletext"/>
            </w:pPr>
            <w:r>
              <w:t xml:space="preserve">Identify questions and problems that can be investigated scientifically and make predictions based on scientific knowledge </w:t>
            </w:r>
            <w:hyperlink r:id="rId55" w:tooltip="View additional details of ACSIS124" w:history="1">
              <w:r w:rsidR="00E1207A" w:rsidRPr="00A80A73">
                <w:rPr>
                  <w:color w:val="0000FF"/>
                  <w:sz w:val="21"/>
                  <w:szCs w:val="21"/>
                  <w:lang w:eastAsia="en-AU"/>
                </w:rPr>
                <w:t>(ACSIS124)</w:t>
              </w:r>
            </w:hyperlink>
            <w:hyperlink r:id="rId56" w:tooltip="View additional details of ACSIS124" w:history="1"/>
          </w:p>
        </w:tc>
        <w:tc>
          <w:tcPr>
            <w:tcW w:w="492" w:type="dxa"/>
            <w:tcBorders>
              <w:bottom w:val="single" w:sz="4" w:space="0" w:color="00948D"/>
            </w:tcBorders>
            <w:shd w:val="clear" w:color="auto" w:fill="E6E6E6"/>
          </w:tcPr>
          <w:p w:rsidR="003F3860" w:rsidRPr="00704B88" w:rsidRDefault="003F3860" w:rsidP="00AD0E17">
            <w:pPr>
              <w:pStyle w:val="Tabletext"/>
              <w:jc w:val="center"/>
              <w:rPr>
                <w:sz w:val="24"/>
                <w:szCs w:val="24"/>
              </w:rPr>
            </w:pPr>
          </w:p>
        </w:tc>
        <w:tc>
          <w:tcPr>
            <w:tcW w:w="493" w:type="dxa"/>
            <w:tcBorders>
              <w:bottom w:val="single" w:sz="4" w:space="0" w:color="00948D"/>
            </w:tcBorders>
            <w:shd w:val="clear" w:color="auto" w:fill="auto"/>
          </w:tcPr>
          <w:p w:rsidR="003F3860" w:rsidRPr="00704B88" w:rsidRDefault="003F3860" w:rsidP="00AD0E17">
            <w:pPr>
              <w:pStyle w:val="Tabletext"/>
              <w:jc w:val="center"/>
              <w:rPr>
                <w:sz w:val="24"/>
                <w:szCs w:val="24"/>
              </w:rPr>
            </w:pPr>
          </w:p>
        </w:tc>
        <w:tc>
          <w:tcPr>
            <w:tcW w:w="493" w:type="dxa"/>
            <w:tcBorders>
              <w:bottom w:val="single" w:sz="4" w:space="0" w:color="00948D"/>
            </w:tcBorders>
            <w:shd w:val="clear" w:color="auto" w:fill="E6E6E6"/>
          </w:tcPr>
          <w:p w:rsidR="003F3860" w:rsidRPr="00704B88" w:rsidRDefault="003F3860" w:rsidP="00AD0E17">
            <w:pPr>
              <w:pStyle w:val="Tabletext"/>
              <w:jc w:val="center"/>
              <w:rPr>
                <w:sz w:val="24"/>
                <w:szCs w:val="24"/>
              </w:rPr>
            </w:pPr>
          </w:p>
        </w:tc>
        <w:tc>
          <w:tcPr>
            <w:tcW w:w="493" w:type="dxa"/>
            <w:tcBorders>
              <w:bottom w:val="single" w:sz="4" w:space="0" w:color="00948D"/>
            </w:tcBorders>
            <w:shd w:val="clear" w:color="auto" w:fill="auto"/>
          </w:tcPr>
          <w:p w:rsidR="003F3860" w:rsidRPr="00704B88" w:rsidRDefault="003F3860" w:rsidP="00AD0E17">
            <w:pPr>
              <w:pStyle w:val="Tabletext"/>
              <w:jc w:val="center"/>
              <w:rPr>
                <w:sz w:val="24"/>
                <w:szCs w:val="24"/>
              </w:rPr>
            </w:pPr>
            <w:r>
              <w:rPr>
                <w:sz w:val="24"/>
                <w:szCs w:val="24"/>
              </w:rPr>
              <w:sym w:font="Wingdings" w:char="F0FC"/>
            </w:r>
          </w:p>
        </w:tc>
      </w:tr>
      <w:tr w:rsidR="00780ABA" w:rsidRPr="00704B88" w:rsidTr="003F3860">
        <w:tc>
          <w:tcPr>
            <w:tcW w:w="6693" w:type="dxa"/>
            <w:gridSpan w:val="5"/>
            <w:shd w:val="clear" w:color="auto" w:fill="CFE7E6"/>
          </w:tcPr>
          <w:p w:rsidR="00780ABA" w:rsidRPr="00500CBC" w:rsidRDefault="00780ABA" w:rsidP="00AD0E17">
            <w:pPr>
              <w:pStyle w:val="Tablesubhead"/>
              <w:rPr>
                <w:sz w:val="21"/>
              </w:rPr>
            </w:pPr>
            <w:r>
              <w:t>Planning and conducting</w:t>
            </w:r>
          </w:p>
        </w:tc>
      </w:tr>
      <w:tr w:rsidR="00E1207A" w:rsidRPr="00704B88" w:rsidTr="0077298E">
        <w:tc>
          <w:tcPr>
            <w:tcW w:w="4722" w:type="dxa"/>
            <w:shd w:val="clear" w:color="auto" w:fill="auto"/>
          </w:tcPr>
          <w:p w:rsidR="00E1207A" w:rsidRPr="00B57A80" w:rsidRDefault="00E1207A" w:rsidP="00AD0E17">
            <w:pPr>
              <w:pStyle w:val="Tabletext"/>
            </w:pPr>
            <w:r w:rsidRPr="00A5298B">
              <w:t xml:space="preserve">Collaboratively and individually plan and conduct a range of investigation types, including fieldwork and experiments, ensuring safety and ethical guidelines are followed </w:t>
            </w:r>
            <w:hyperlink r:id="rId57" w:tooltip="View additional details of ACSIS125" w:history="1">
              <w:r w:rsidRPr="00A80A73">
                <w:rPr>
                  <w:rStyle w:val="Hyperlink"/>
                  <w:rFonts w:eastAsia="SimSun"/>
                </w:rPr>
                <w:t>(ACSIS125)</w:t>
              </w:r>
            </w:hyperlink>
          </w:p>
        </w:tc>
        <w:tc>
          <w:tcPr>
            <w:tcW w:w="492" w:type="dxa"/>
            <w:shd w:val="clear" w:color="auto" w:fill="E6E6E6"/>
          </w:tcPr>
          <w:p w:rsidR="00E1207A" w:rsidRPr="00704B88" w:rsidRDefault="00E1207A" w:rsidP="00AD0E17">
            <w:pPr>
              <w:pStyle w:val="Tabletext"/>
              <w:jc w:val="center"/>
              <w:rPr>
                <w:sz w:val="24"/>
                <w:szCs w:val="24"/>
              </w:rPr>
            </w:pPr>
            <w:r>
              <w:rPr>
                <w:sz w:val="24"/>
                <w:szCs w:val="24"/>
              </w:rPr>
              <w:sym w:font="Wingdings" w:char="F0FC"/>
            </w:r>
          </w:p>
        </w:tc>
        <w:tc>
          <w:tcPr>
            <w:tcW w:w="493" w:type="dxa"/>
            <w:shd w:val="clear" w:color="auto" w:fill="auto"/>
          </w:tcPr>
          <w:p w:rsidR="00E1207A" w:rsidRPr="00704B88" w:rsidRDefault="00E1207A" w:rsidP="00AD0E17">
            <w:pPr>
              <w:pStyle w:val="Tabletext"/>
              <w:jc w:val="center"/>
              <w:rPr>
                <w:sz w:val="24"/>
                <w:szCs w:val="24"/>
              </w:rPr>
            </w:pPr>
          </w:p>
        </w:tc>
        <w:tc>
          <w:tcPr>
            <w:tcW w:w="493" w:type="dxa"/>
            <w:shd w:val="clear" w:color="auto" w:fill="E6E6E6"/>
          </w:tcPr>
          <w:p w:rsidR="00E1207A" w:rsidRPr="00704B88" w:rsidRDefault="00E1207A" w:rsidP="00AD0E17">
            <w:pPr>
              <w:pStyle w:val="Tabletext"/>
              <w:jc w:val="center"/>
              <w:rPr>
                <w:sz w:val="24"/>
                <w:szCs w:val="24"/>
              </w:rPr>
            </w:pPr>
            <w:r>
              <w:rPr>
                <w:sz w:val="24"/>
                <w:szCs w:val="24"/>
              </w:rPr>
              <w:sym w:font="Wingdings" w:char="F0FC"/>
            </w:r>
          </w:p>
        </w:tc>
        <w:tc>
          <w:tcPr>
            <w:tcW w:w="493" w:type="dxa"/>
            <w:shd w:val="clear" w:color="auto" w:fill="auto"/>
          </w:tcPr>
          <w:p w:rsidR="00E1207A" w:rsidRPr="00704B88" w:rsidRDefault="00E1207A" w:rsidP="00AD0E17">
            <w:pPr>
              <w:pStyle w:val="Tabletext"/>
              <w:jc w:val="center"/>
              <w:rPr>
                <w:sz w:val="24"/>
                <w:szCs w:val="24"/>
              </w:rPr>
            </w:pPr>
            <w:r>
              <w:rPr>
                <w:sz w:val="24"/>
                <w:szCs w:val="24"/>
              </w:rPr>
              <w:sym w:font="Wingdings" w:char="F0FC"/>
            </w:r>
          </w:p>
        </w:tc>
      </w:tr>
      <w:tr w:rsidR="00E1207A" w:rsidRPr="00704B88" w:rsidTr="00780ABA">
        <w:tc>
          <w:tcPr>
            <w:tcW w:w="4722" w:type="dxa"/>
            <w:tcBorders>
              <w:bottom w:val="single" w:sz="4" w:space="0" w:color="00948D"/>
            </w:tcBorders>
            <w:shd w:val="clear" w:color="auto" w:fill="auto"/>
          </w:tcPr>
          <w:p w:rsidR="00E1207A" w:rsidRPr="00B57A80" w:rsidRDefault="00E1207A" w:rsidP="00AD0E17">
            <w:pPr>
              <w:pStyle w:val="Tabletext"/>
            </w:pPr>
            <w:r w:rsidRPr="00A80A73">
              <w:t xml:space="preserve">In fair tests, measure and control </w:t>
            </w:r>
            <w:r w:rsidRPr="00A80A73">
              <w:rPr>
                <w:rFonts w:eastAsia="SimSun"/>
              </w:rPr>
              <w:t>variables</w:t>
            </w:r>
            <w:r w:rsidRPr="00A80A73">
              <w:t xml:space="preserve">, and select equipment to collect </w:t>
            </w:r>
            <w:r w:rsidRPr="00A80A73">
              <w:rPr>
                <w:rFonts w:eastAsia="SimSun"/>
              </w:rPr>
              <w:t>data</w:t>
            </w:r>
            <w:r w:rsidRPr="00A80A73">
              <w:t xml:space="preserve"> with accuracy appropriate to the task </w:t>
            </w:r>
            <w:hyperlink r:id="rId58" w:tooltip="View additional details of ACSIS126" w:history="1">
              <w:r w:rsidRPr="00A80A73">
                <w:rPr>
                  <w:color w:val="0000FF"/>
                  <w:sz w:val="21"/>
                  <w:szCs w:val="21"/>
                  <w:lang w:eastAsia="en-AU"/>
                </w:rPr>
                <w:t>(ACSIS126)</w:t>
              </w:r>
            </w:hyperlink>
          </w:p>
        </w:tc>
        <w:tc>
          <w:tcPr>
            <w:tcW w:w="492" w:type="dxa"/>
            <w:tcBorders>
              <w:bottom w:val="single" w:sz="4" w:space="0" w:color="00948D"/>
            </w:tcBorders>
            <w:shd w:val="clear" w:color="auto" w:fill="E6E6E6"/>
          </w:tcPr>
          <w:p w:rsidR="00E1207A" w:rsidRPr="00704B88" w:rsidRDefault="00E1207A" w:rsidP="00AD0E17">
            <w:pPr>
              <w:pStyle w:val="Tabletext"/>
              <w:jc w:val="center"/>
              <w:rPr>
                <w:sz w:val="24"/>
                <w:szCs w:val="24"/>
              </w:rPr>
            </w:pPr>
          </w:p>
        </w:tc>
        <w:tc>
          <w:tcPr>
            <w:tcW w:w="493" w:type="dxa"/>
            <w:tcBorders>
              <w:bottom w:val="single" w:sz="4" w:space="0" w:color="00948D"/>
            </w:tcBorders>
            <w:shd w:val="clear" w:color="auto" w:fill="auto"/>
          </w:tcPr>
          <w:p w:rsidR="00E1207A" w:rsidRPr="00704B88" w:rsidRDefault="00E1207A" w:rsidP="00AD0E17">
            <w:pPr>
              <w:pStyle w:val="Tabletext"/>
              <w:jc w:val="center"/>
              <w:rPr>
                <w:sz w:val="24"/>
                <w:szCs w:val="24"/>
              </w:rPr>
            </w:pPr>
          </w:p>
        </w:tc>
        <w:tc>
          <w:tcPr>
            <w:tcW w:w="493" w:type="dxa"/>
            <w:tcBorders>
              <w:bottom w:val="single" w:sz="4" w:space="0" w:color="00948D"/>
            </w:tcBorders>
            <w:shd w:val="clear" w:color="auto" w:fill="E6E6E6"/>
          </w:tcPr>
          <w:p w:rsidR="00E1207A" w:rsidRPr="00704B88" w:rsidRDefault="00E1207A" w:rsidP="00AD0E17">
            <w:pPr>
              <w:pStyle w:val="Tabletext"/>
              <w:jc w:val="center"/>
              <w:rPr>
                <w:sz w:val="24"/>
                <w:szCs w:val="24"/>
              </w:rPr>
            </w:pPr>
          </w:p>
        </w:tc>
        <w:tc>
          <w:tcPr>
            <w:tcW w:w="493" w:type="dxa"/>
            <w:tcBorders>
              <w:bottom w:val="single" w:sz="4" w:space="0" w:color="00948D"/>
            </w:tcBorders>
            <w:shd w:val="clear" w:color="auto" w:fill="auto"/>
          </w:tcPr>
          <w:p w:rsidR="00E1207A" w:rsidRPr="00704B88" w:rsidRDefault="00E1207A" w:rsidP="00AD0E17">
            <w:pPr>
              <w:pStyle w:val="Tabletext"/>
              <w:jc w:val="center"/>
              <w:rPr>
                <w:sz w:val="24"/>
                <w:szCs w:val="24"/>
              </w:rPr>
            </w:pPr>
            <w:r>
              <w:rPr>
                <w:sz w:val="24"/>
                <w:szCs w:val="24"/>
              </w:rPr>
              <w:sym w:font="Wingdings" w:char="F0FC"/>
            </w:r>
          </w:p>
        </w:tc>
      </w:tr>
      <w:tr w:rsidR="00780ABA" w:rsidRPr="00704B88" w:rsidTr="00780ABA">
        <w:tc>
          <w:tcPr>
            <w:tcW w:w="6693" w:type="dxa"/>
            <w:gridSpan w:val="5"/>
            <w:shd w:val="clear" w:color="auto" w:fill="CFE7E6"/>
          </w:tcPr>
          <w:p w:rsidR="00780ABA" w:rsidRPr="00500CBC" w:rsidRDefault="00780ABA" w:rsidP="00AD0E17">
            <w:pPr>
              <w:pStyle w:val="Tablesubhead"/>
              <w:rPr>
                <w:sz w:val="21"/>
              </w:rPr>
            </w:pPr>
            <w:r>
              <w:t>Processing and analysing data and information</w:t>
            </w:r>
          </w:p>
        </w:tc>
      </w:tr>
      <w:tr w:rsidR="00E1207A" w:rsidRPr="00704B88" w:rsidTr="0077298E">
        <w:tc>
          <w:tcPr>
            <w:tcW w:w="4722" w:type="dxa"/>
            <w:shd w:val="clear" w:color="auto" w:fill="auto"/>
          </w:tcPr>
          <w:p w:rsidR="00E1207A" w:rsidRPr="00A80A73" w:rsidRDefault="00E1207A" w:rsidP="00AD0E17">
            <w:pPr>
              <w:pStyle w:val="Tabletext"/>
            </w:pPr>
            <w:r w:rsidRPr="00A80A73">
              <w:t xml:space="preserve">Construct and use a range of representations, including </w:t>
            </w:r>
            <w:r w:rsidRPr="00A80A73">
              <w:rPr>
                <w:rFonts w:eastAsia="SimSun"/>
              </w:rPr>
              <w:t>graphs</w:t>
            </w:r>
            <w:r w:rsidRPr="00A80A73">
              <w:t xml:space="preserve">, keys and </w:t>
            </w:r>
            <w:r w:rsidRPr="00A80A73">
              <w:rPr>
                <w:rFonts w:eastAsia="SimSun"/>
              </w:rPr>
              <w:t>models</w:t>
            </w:r>
            <w:r w:rsidRPr="00A80A73">
              <w:t xml:space="preserve"> to represent and </w:t>
            </w:r>
            <w:r w:rsidRPr="00A80A73">
              <w:rPr>
                <w:rFonts w:eastAsia="SimSun"/>
              </w:rPr>
              <w:t>analyse</w:t>
            </w:r>
            <w:r w:rsidRPr="00A80A73">
              <w:t xml:space="preserve"> </w:t>
            </w:r>
            <w:r w:rsidRPr="00A80A73">
              <w:rPr>
                <w:rFonts w:eastAsia="SimSun"/>
              </w:rPr>
              <w:t>patterns</w:t>
            </w:r>
            <w:r w:rsidRPr="00A80A73">
              <w:t xml:space="preserve"> or </w:t>
            </w:r>
            <w:r w:rsidRPr="00A80A73">
              <w:rPr>
                <w:rFonts w:eastAsia="SimSun"/>
              </w:rPr>
              <w:t>relationships</w:t>
            </w:r>
            <w:r w:rsidRPr="00A80A73">
              <w:t xml:space="preserve">, including using </w:t>
            </w:r>
            <w:r w:rsidRPr="00A80A73">
              <w:rPr>
                <w:rFonts w:eastAsia="SimSun"/>
              </w:rPr>
              <w:t>digital technologies</w:t>
            </w:r>
            <w:r w:rsidRPr="00A80A73">
              <w:t xml:space="preserve"> as appropriate </w:t>
            </w:r>
            <w:hyperlink r:id="rId59" w:tooltip="View additional details of ACSIS129" w:history="1">
              <w:r w:rsidRPr="00A80A73">
                <w:rPr>
                  <w:color w:val="0000FF"/>
                  <w:sz w:val="21"/>
                  <w:szCs w:val="21"/>
                  <w:lang w:eastAsia="en-AU"/>
                </w:rPr>
                <w:t>(ACSIS129)</w:t>
              </w:r>
            </w:hyperlink>
          </w:p>
        </w:tc>
        <w:tc>
          <w:tcPr>
            <w:tcW w:w="492" w:type="dxa"/>
            <w:shd w:val="clear" w:color="auto" w:fill="E6E6E6"/>
          </w:tcPr>
          <w:p w:rsidR="00E1207A" w:rsidRPr="00704B88" w:rsidRDefault="00E1207A" w:rsidP="00AD0E17">
            <w:pPr>
              <w:pStyle w:val="Tabletext"/>
              <w:jc w:val="center"/>
              <w:rPr>
                <w:sz w:val="24"/>
                <w:szCs w:val="24"/>
              </w:rPr>
            </w:pPr>
            <w:r>
              <w:rPr>
                <w:sz w:val="24"/>
                <w:szCs w:val="24"/>
              </w:rPr>
              <w:sym w:font="Wingdings" w:char="F0FC"/>
            </w:r>
          </w:p>
        </w:tc>
        <w:tc>
          <w:tcPr>
            <w:tcW w:w="493" w:type="dxa"/>
            <w:shd w:val="clear" w:color="auto" w:fill="auto"/>
          </w:tcPr>
          <w:p w:rsidR="00E1207A" w:rsidRPr="00704B88" w:rsidRDefault="00E1207A" w:rsidP="00AD0E17">
            <w:pPr>
              <w:pStyle w:val="Tabletext"/>
              <w:jc w:val="center"/>
              <w:rPr>
                <w:sz w:val="24"/>
                <w:szCs w:val="24"/>
              </w:rPr>
            </w:pPr>
            <w:r>
              <w:rPr>
                <w:sz w:val="24"/>
                <w:szCs w:val="24"/>
              </w:rPr>
              <w:sym w:font="Wingdings" w:char="F0FC"/>
            </w:r>
          </w:p>
        </w:tc>
        <w:tc>
          <w:tcPr>
            <w:tcW w:w="493" w:type="dxa"/>
            <w:shd w:val="clear" w:color="auto" w:fill="E6E6E6"/>
          </w:tcPr>
          <w:p w:rsidR="00E1207A" w:rsidRPr="00704B88" w:rsidRDefault="00E1207A" w:rsidP="00AD0E17">
            <w:pPr>
              <w:pStyle w:val="Tabletext"/>
              <w:jc w:val="center"/>
              <w:rPr>
                <w:sz w:val="24"/>
                <w:szCs w:val="24"/>
              </w:rPr>
            </w:pPr>
            <w:r>
              <w:rPr>
                <w:sz w:val="24"/>
                <w:szCs w:val="24"/>
              </w:rPr>
              <w:sym w:font="Wingdings" w:char="F0FC"/>
            </w:r>
          </w:p>
        </w:tc>
        <w:tc>
          <w:tcPr>
            <w:tcW w:w="493" w:type="dxa"/>
            <w:shd w:val="clear" w:color="auto" w:fill="auto"/>
          </w:tcPr>
          <w:p w:rsidR="00E1207A" w:rsidRPr="00704B88" w:rsidRDefault="00E1207A" w:rsidP="00AD0E17">
            <w:pPr>
              <w:pStyle w:val="Tabletext"/>
              <w:jc w:val="center"/>
              <w:rPr>
                <w:sz w:val="24"/>
                <w:szCs w:val="24"/>
              </w:rPr>
            </w:pPr>
            <w:r>
              <w:rPr>
                <w:sz w:val="24"/>
                <w:szCs w:val="24"/>
              </w:rPr>
              <w:sym w:font="Wingdings" w:char="F0FC"/>
            </w:r>
          </w:p>
        </w:tc>
      </w:tr>
      <w:tr w:rsidR="00E1207A" w:rsidRPr="00704B88" w:rsidTr="00780ABA">
        <w:tc>
          <w:tcPr>
            <w:tcW w:w="4722" w:type="dxa"/>
            <w:tcBorders>
              <w:bottom w:val="single" w:sz="4" w:space="0" w:color="00948D"/>
            </w:tcBorders>
            <w:shd w:val="clear" w:color="auto" w:fill="auto"/>
          </w:tcPr>
          <w:p w:rsidR="00E1207A" w:rsidRPr="00A80A73" w:rsidRDefault="00E1207A" w:rsidP="00AD0E17">
            <w:pPr>
              <w:pStyle w:val="Tabletext"/>
            </w:pPr>
            <w:r w:rsidRPr="00A80A73">
              <w:t xml:space="preserve">Summarise </w:t>
            </w:r>
            <w:r w:rsidRPr="00A80A73">
              <w:rPr>
                <w:rFonts w:eastAsia="SimSun"/>
              </w:rPr>
              <w:t>data</w:t>
            </w:r>
            <w:r w:rsidRPr="00A80A73">
              <w:t xml:space="preserve">, from students’ own </w:t>
            </w:r>
            <w:r w:rsidRPr="00A80A73">
              <w:rPr>
                <w:rFonts w:eastAsia="SimSun"/>
              </w:rPr>
              <w:t>investigations</w:t>
            </w:r>
            <w:r w:rsidRPr="00A80A73">
              <w:t xml:space="preserve"> and </w:t>
            </w:r>
            <w:r w:rsidRPr="00A80A73">
              <w:rPr>
                <w:rFonts w:eastAsia="SimSun"/>
              </w:rPr>
              <w:t>secondary sources</w:t>
            </w:r>
            <w:r w:rsidRPr="00A80A73">
              <w:t xml:space="preserve">, and use scientific understanding to identify </w:t>
            </w:r>
            <w:r w:rsidRPr="00A80A73">
              <w:rPr>
                <w:rFonts w:eastAsia="SimSun"/>
              </w:rPr>
              <w:t>relationships</w:t>
            </w:r>
            <w:r w:rsidRPr="00A80A73">
              <w:t xml:space="preserve"> and draw </w:t>
            </w:r>
            <w:r w:rsidRPr="00A80A73">
              <w:rPr>
                <w:rFonts w:eastAsia="SimSun"/>
              </w:rPr>
              <w:t>conclusions</w:t>
            </w:r>
            <w:r w:rsidRPr="00A80A73">
              <w:t xml:space="preserve"> </w:t>
            </w:r>
            <w:hyperlink r:id="rId60" w:tooltip="View additional details of ACSIS130" w:history="1">
              <w:r w:rsidRPr="00A80A73">
                <w:rPr>
                  <w:color w:val="0000FF"/>
                  <w:sz w:val="21"/>
                  <w:szCs w:val="21"/>
                  <w:lang w:eastAsia="en-AU"/>
                </w:rPr>
                <w:t>(ACSIS130)</w:t>
              </w:r>
            </w:hyperlink>
          </w:p>
        </w:tc>
        <w:tc>
          <w:tcPr>
            <w:tcW w:w="492" w:type="dxa"/>
            <w:tcBorders>
              <w:bottom w:val="single" w:sz="4" w:space="0" w:color="00948D"/>
            </w:tcBorders>
            <w:shd w:val="clear" w:color="auto" w:fill="E6E6E6"/>
          </w:tcPr>
          <w:p w:rsidR="00E1207A" w:rsidRPr="00704B88" w:rsidRDefault="00E1207A" w:rsidP="00AD0E17">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1207A" w:rsidRPr="00704B88" w:rsidRDefault="00E1207A" w:rsidP="00AD0E17">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E6E6E6"/>
          </w:tcPr>
          <w:p w:rsidR="00E1207A" w:rsidRPr="00704B88" w:rsidRDefault="00E1207A" w:rsidP="00AD0E17">
            <w:pPr>
              <w:pStyle w:val="Tabletext"/>
              <w:jc w:val="center"/>
              <w:rPr>
                <w:sz w:val="24"/>
                <w:szCs w:val="24"/>
              </w:rPr>
            </w:pPr>
          </w:p>
        </w:tc>
        <w:tc>
          <w:tcPr>
            <w:tcW w:w="493" w:type="dxa"/>
            <w:tcBorders>
              <w:bottom w:val="single" w:sz="4" w:space="0" w:color="00948D"/>
            </w:tcBorders>
            <w:shd w:val="clear" w:color="auto" w:fill="auto"/>
          </w:tcPr>
          <w:p w:rsidR="00E1207A" w:rsidRPr="00704B88" w:rsidRDefault="00E1207A" w:rsidP="00AD0E17">
            <w:pPr>
              <w:pStyle w:val="Tabletext"/>
              <w:jc w:val="center"/>
              <w:rPr>
                <w:sz w:val="24"/>
                <w:szCs w:val="24"/>
              </w:rPr>
            </w:pPr>
            <w:r>
              <w:rPr>
                <w:sz w:val="24"/>
                <w:szCs w:val="24"/>
              </w:rPr>
              <w:sym w:font="Wingdings" w:char="F0FC"/>
            </w:r>
          </w:p>
        </w:tc>
      </w:tr>
      <w:tr w:rsidR="00780ABA" w:rsidRPr="00704B88" w:rsidTr="00780ABA">
        <w:tc>
          <w:tcPr>
            <w:tcW w:w="6693" w:type="dxa"/>
            <w:gridSpan w:val="5"/>
            <w:shd w:val="clear" w:color="auto" w:fill="CFE7E6"/>
          </w:tcPr>
          <w:p w:rsidR="00780ABA" w:rsidRPr="00500CBC" w:rsidRDefault="00780ABA" w:rsidP="00AD0E17">
            <w:pPr>
              <w:pStyle w:val="Tablesubhead"/>
              <w:rPr>
                <w:sz w:val="21"/>
              </w:rPr>
            </w:pPr>
            <w:r>
              <w:t>Evaluating</w:t>
            </w:r>
          </w:p>
        </w:tc>
      </w:tr>
      <w:tr w:rsidR="00E1207A" w:rsidRPr="00704B88" w:rsidTr="0077298E">
        <w:tc>
          <w:tcPr>
            <w:tcW w:w="4722" w:type="dxa"/>
            <w:shd w:val="clear" w:color="auto" w:fill="auto"/>
          </w:tcPr>
          <w:p w:rsidR="00E1207A" w:rsidRPr="00A80A73" w:rsidRDefault="00E1207A" w:rsidP="00AD0E17">
            <w:pPr>
              <w:pStyle w:val="Tabletext"/>
            </w:pPr>
            <w:r w:rsidRPr="00A80A73">
              <w:rPr>
                <w:rFonts w:eastAsia="SimSun"/>
              </w:rPr>
              <w:t>Reflect on</w:t>
            </w:r>
            <w:r w:rsidRPr="00A80A73">
              <w:t xml:space="preserve"> the method used to investigate a question or solve a problem, including </w:t>
            </w:r>
            <w:r w:rsidRPr="00A80A73">
              <w:rPr>
                <w:rFonts w:eastAsia="SimSun"/>
              </w:rPr>
              <w:t>evaluating</w:t>
            </w:r>
            <w:r w:rsidRPr="00A80A73">
              <w:t xml:space="preserve"> the quality of the </w:t>
            </w:r>
            <w:r w:rsidRPr="00A80A73">
              <w:rPr>
                <w:rFonts w:eastAsia="SimSun"/>
              </w:rPr>
              <w:t>data</w:t>
            </w:r>
            <w:r w:rsidRPr="00A80A73">
              <w:t xml:space="preserve"> collected, and identify improvements to the method </w:t>
            </w:r>
            <w:hyperlink r:id="rId61" w:tooltip="View additional details of ACSIS131" w:history="1">
              <w:r w:rsidRPr="00A80A73">
                <w:rPr>
                  <w:color w:val="0000FF"/>
                  <w:sz w:val="21"/>
                  <w:szCs w:val="21"/>
                  <w:lang w:eastAsia="en-AU"/>
                </w:rPr>
                <w:t>(ACSIS131)</w:t>
              </w:r>
            </w:hyperlink>
          </w:p>
        </w:tc>
        <w:tc>
          <w:tcPr>
            <w:tcW w:w="492" w:type="dxa"/>
            <w:shd w:val="clear" w:color="auto" w:fill="E6E6E6"/>
          </w:tcPr>
          <w:p w:rsidR="00E1207A" w:rsidRPr="00704B88" w:rsidRDefault="00E1207A" w:rsidP="00AD0E17">
            <w:pPr>
              <w:pStyle w:val="Tabletext"/>
              <w:jc w:val="center"/>
              <w:rPr>
                <w:sz w:val="24"/>
                <w:szCs w:val="24"/>
              </w:rPr>
            </w:pPr>
          </w:p>
        </w:tc>
        <w:tc>
          <w:tcPr>
            <w:tcW w:w="493" w:type="dxa"/>
            <w:shd w:val="clear" w:color="auto" w:fill="auto"/>
          </w:tcPr>
          <w:p w:rsidR="00E1207A" w:rsidRPr="00704B88" w:rsidRDefault="00E1207A" w:rsidP="00AD0E17">
            <w:pPr>
              <w:pStyle w:val="Tabletext"/>
              <w:jc w:val="center"/>
              <w:rPr>
                <w:sz w:val="24"/>
                <w:szCs w:val="24"/>
              </w:rPr>
            </w:pPr>
            <w:r>
              <w:rPr>
                <w:sz w:val="24"/>
                <w:szCs w:val="24"/>
              </w:rPr>
              <w:sym w:font="Wingdings" w:char="F0FC"/>
            </w:r>
          </w:p>
        </w:tc>
        <w:tc>
          <w:tcPr>
            <w:tcW w:w="493" w:type="dxa"/>
            <w:shd w:val="clear" w:color="auto" w:fill="E6E6E6"/>
          </w:tcPr>
          <w:p w:rsidR="00E1207A" w:rsidRPr="00704B88" w:rsidRDefault="00E1207A" w:rsidP="00AD0E17">
            <w:pPr>
              <w:pStyle w:val="Tabletext"/>
              <w:jc w:val="center"/>
              <w:rPr>
                <w:sz w:val="24"/>
                <w:szCs w:val="24"/>
              </w:rPr>
            </w:pPr>
          </w:p>
        </w:tc>
        <w:tc>
          <w:tcPr>
            <w:tcW w:w="493" w:type="dxa"/>
            <w:shd w:val="clear" w:color="auto" w:fill="auto"/>
          </w:tcPr>
          <w:p w:rsidR="00E1207A" w:rsidRPr="00704B88" w:rsidRDefault="00E1207A" w:rsidP="00AD0E17">
            <w:pPr>
              <w:pStyle w:val="Tabletext"/>
              <w:jc w:val="center"/>
              <w:rPr>
                <w:sz w:val="24"/>
                <w:szCs w:val="24"/>
              </w:rPr>
            </w:pPr>
            <w:r>
              <w:rPr>
                <w:sz w:val="24"/>
                <w:szCs w:val="24"/>
              </w:rPr>
              <w:sym w:font="Wingdings" w:char="F0FC"/>
            </w:r>
          </w:p>
        </w:tc>
      </w:tr>
      <w:tr w:rsidR="00E1207A" w:rsidRPr="00704B88" w:rsidTr="00780ABA">
        <w:tc>
          <w:tcPr>
            <w:tcW w:w="4722" w:type="dxa"/>
            <w:tcBorders>
              <w:bottom w:val="single" w:sz="4" w:space="0" w:color="00948D"/>
            </w:tcBorders>
            <w:shd w:val="clear" w:color="auto" w:fill="auto"/>
          </w:tcPr>
          <w:p w:rsidR="00E1207A" w:rsidRPr="00A80A73" w:rsidRDefault="00E1207A" w:rsidP="00AD0E17">
            <w:pPr>
              <w:pStyle w:val="Tabletext"/>
            </w:pPr>
            <w:r w:rsidRPr="00A80A73">
              <w:t xml:space="preserve">Use scientific knowledge and findings from </w:t>
            </w:r>
            <w:r w:rsidRPr="00A80A73">
              <w:rPr>
                <w:rFonts w:eastAsia="SimSun"/>
              </w:rPr>
              <w:t>investigations</w:t>
            </w:r>
            <w:r w:rsidRPr="00A80A73">
              <w:t xml:space="preserve"> to </w:t>
            </w:r>
            <w:r w:rsidRPr="00A80A73">
              <w:rPr>
                <w:rFonts w:eastAsia="SimSun"/>
              </w:rPr>
              <w:t>evaluate</w:t>
            </w:r>
            <w:r w:rsidRPr="00A80A73">
              <w:t xml:space="preserve"> claims </w:t>
            </w:r>
            <w:hyperlink r:id="rId62" w:tooltip="View additional details of ACSIS132" w:history="1">
              <w:r w:rsidRPr="00A80A73">
                <w:rPr>
                  <w:color w:val="0000FF"/>
                  <w:sz w:val="21"/>
                  <w:szCs w:val="21"/>
                  <w:lang w:eastAsia="en-AU"/>
                </w:rPr>
                <w:t>(ACSIS132)</w:t>
              </w:r>
            </w:hyperlink>
          </w:p>
        </w:tc>
        <w:tc>
          <w:tcPr>
            <w:tcW w:w="492" w:type="dxa"/>
            <w:tcBorders>
              <w:bottom w:val="single" w:sz="4" w:space="0" w:color="00948D"/>
            </w:tcBorders>
            <w:shd w:val="clear" w:color="auto" w:fill="E6E6E6"/>
          </w:tcPr>
          <w:p w:rsidR="00E1207A" w:rsidRPr="00704B88" w:rsidRDefault="00E1207A" w:rsidP="00AD0E17">
            <w:pPr>
              <w:pStyle w:val="Tabletext"/>
              <w:jc w:val="center"/>
              <w:rPr>
                <w:sz w:val="24"/>
                <w:szCs w:val="24"/>
              </w:rPr>
            </w:pPr>
            <w:r>
              <w:rPr>
                <w:sz w:val="24"/>
                <w:szCs w:val="24"/>
              </w:rPr>
              <w:sym w:font="Wingdings" w:char="F0FC"/>
            </w:r>
          </w:p>
        </w:tc>
        <w:tc>
          <w:tcPr>
            <w:tcW w:w="493" w:type="dxa"/>
            <w:tcBorders>
              <w:bottom w:val="single" w:sz="4" w:space="0" w:color="00948D"/>
            </w:tcBorders>
            <w:shd w:val="clear" w:color="auto" w:fill="auto"/>
          </w:tcPr>
          <w:p w:rsidR="00E1207A" w:rsidRPr="00704B88" w:rsidRDefault="00E1207A" w:rsidP="00AD0E17">
            <w:pPr>
              <w:pStyle w:val="Tabletext"/>
              <w:jc w:val="center"/>
              <w:rPr>
                <w:sz w:val="24"/>
                <w:szCs w:val="24"/>
              </w:rPr>
            </w:pPr>
          </w:p>
        </w:tc>
        <w:tc>
          <w:tcPr>
            <w:tcW w:w="493" w:type="dxa"/>
            <w:tcBorders>
              <w:bottom w:val="single" w:sz="4" w:space="0" w:color="00948D"/>
            </w:tcBorders>
            <w:shd w:val="clear" w:color="auto" w:fill="E6E6E6"/>
          </w:tcPr>
          <w:p w:rsidR="00E1207A" w:rsidRPr="00704B88" w:rsidRDefault="00E1207A" w:rsidP="00AD0E17">
            <w:pPr>
              <w:pStyle w:val="Tabletext"/>
              <w:jc w:val="center"/>
              <w:rPr>
                <w:sz w:val="24"/>
                <w:szCs w:val="24"/>
              </w:rPr>
            </w:pPr>
          </w:p>
        </w:tc>
        <w:tc>
          <w:tcPr>
            <w:tcW w:w="493" w:type="dxa"/>
            <w:tcBorders>
              <w:bottom w:val="single" w:sz="4" w:space="0" w:color="00948D"/>
            </w:tcBorders>
            <w:shd w:val="clear" w:color="auto" w:fill="auto"/>
          </w:tcPr>
          <w:p w:rsidR="00E1207A" w:rsidRPr="00704B88" w:rsidRDefault="00E1207A" w:rsidP="00AD0E17">
            <w:pPr>
              <w:pStyle w:val="Tabletext"/>
              <w:jc w:val="center"/>
              <w:rPr>
                <w:sz w:val="24"/>
                <w:szCs w:val="24"/>
              </w:rPr>
            </w:pPr>
            <w:r>
              <w:rPr>
                <w:sz w:val="24"/>
                <w:szCs w:val="24"/>
              </w:rPr>
              <w:sym w:font="Wingdings" w:char="F0FC"/>
            </w:r>
          </w:p>
        </w:tc>
      </w:tr>
      <w:tr w:rsidR="00780ABA" w:rsidRPr="00704B88" w:rsidTr="00780ABA">
        <w:tc>
          <w:tcPr>
            <w:tcW w:w="6693" w:type="dxa"/>
            <w:gridSpan w:val="5"/>
            <w:shd w:val="clear" w:color="auto" w:fill="CFE7E6"/>
          </w:tcPr>
          <w:p w:rsidR="00780ABA" w:rsidRPr="00500CBC" w:rsidRDefault="00780ABA" w:rsidP="00AD0E17">
            <w:pPr>
              <w:pStyle w:val="Tablesubhead"/>
              <w:rPr>
                <w:sz w:val="21"/>
              </w:rPr>
            </w:pPr>
            <w:r>
              <w:t>Communicating</w:t>
            </w:r>
          </w:p>
        </w:tc>
      </w:tr>
      <w:tr w:rsidR="00780ABA" w:rsidRPr="00704B88" w:rsidTr="0077298E">
        <w:tc>
          <w:tcPr>
            <w:tcW w:w="4722" w:type="dxa"/>
            <w:shd w:val="clear" w:color="auto" w:fill="auto"/>
          </w:tcPr>
          <w:p w:rsidR="00780ABA" w:rsidRPr="00500CBC" w:rsidRDefault="00780ABA" w:rsidP="00AD0E17">
            <w:pPr>
              <w:pStyle w:val="Tabletext"/>
            </w:pPr>
            <w:r w:rsidRPr="00500CBC">
              <w:t>Communicate ideas, findings and solutions to problems using scientific language and representations using digital technologies as appropriate</w:t>
            </w:r>
            <w:r>
              <w:t xml:space="preserve"> </w:t>
            </w:r>
            <w:hyperlink r:id="rId63" w:tooltip="View additional details of ACSIS133" w:history="1">
              <w:r w:rsidR="00E1207A" w:rsidRPr="00A80A73">
                <w:rPr>
                  <w:color w:val="0000FF"/>
                  <w:sz w:val="21"/>
                  <w:szCs w:val="21"/>
                  <w:lang w:eastAsia="en-AU"/>
                </w:rPr>
                <w:t>(ACSIS133)</w:t>
              </w:r>
            </w:hyperlink>
          </w:p>
        </w:tc>
        <w:tc>
          <w:tcPr>
            <w:tcW w:w="492" w:type="dxa"/>
            <w:shd w:val="clear" w:color="auto" w:fill="E6E6E6"/>
          </w:tcPr>
          <w:p w:rsidR="00780ABA" w:rsidRPr="00704B88" w:rsidRDefault="00780ABA" w:rsidP="00AD0E17">
            <w:pPr>
              <w:pStyle w:val="Tabletext"/>
              <w:jc w:val="center"/>
              <w:rPr>
                <w:sz w:val="24"/>
                <w:szCs w:val="24"/>
              </w:rPr>
            </w:pPr>
            <w:r>
              <w:rPr>
                <w:sz w:val="24"/>
                <w:szCs w:val="24"/>
              </w:rPr>
              <w:sym w:font="Wingdings" w:char="F0FC"/>
            </w:r>
          </w:p>
        </w:tc>
        <w:tc>
          <w:tcPr>
            <w:tcW w:w="493" w:type="dxa"/>
            <w:shd w:val="clear" w:color="auto" w:fill="auto"/>
          </w:tcPr>
          <w:p w:rsidR="00780ABA" w:rsidRPr="00704B88" w:rsidRDefault="00780ABA" w:rsidP="00AD0E17">
            <w:pPr>
              <w:pStyle w:val="Tabletext"/>
              <w:jc w:val="center"/>
              <w:rPr>
                <w:sz w:val="24"/>
                <w:szCs w:val="24"/>
              </w:rPr>
            </w:pPr>
            <w:r>
              <w:rPr>
                <w:sz w:val="24"/>
                <w:szCs w:val="24"/>
              </w:rPr>
              <w:sym w:font="Wingdings" w:char="F0FC"/>
            </w:r>
          </w:p>
        </w:tc>
        <w:tc>
          <w:tcPr>
            <w:tcW w:w="493" w:type="dxa"/>
            <w:shd w:val="clear" w:color="auto" w:fill="E6E6E6"/>
          </w:tcPr>
          <w:p w:rsidR="00780ABA" w:rsidRPr="00704B88" w:rsidRDefault="00780ABA" w:rsidP="00AD0E17">
            <w:pPr>
              <w:pStyle w:val="Tabletext"/>
              <w:jc w:val="center"/>
              <w:rPr>
                <w:sz w:val="24"/>
                <w:szCs w:val="24"/>
              </w:rPr>
            </w:pPr>
            <w:r>
              <w:rPr>
                <w:sz w:val="24"/>
                <w:szCs w:val="24"/>
              </w:rPr>
              <w:sym w:font="Wingdings" w:char="F0FC"/>
            </w:r>
          </w:p>
        </w:tc>
        <w:tc>
          <w:tcPr>
            <w:tcW w:w="493" w:type="dxa"/>
            <w:shd w:val="clear" w:color="auto" w:fill="auto"/>
          </w:tcPr>
          <w:p w:rsidR="00780ABA" w:rsidRPr="00704B88" w:rsidRDefault="00780ABA" w:rsidP="00AD0E17">
            <w:pPr>
              <w:pStyle w:val="Tabletext"/>
              <w:jc w:val="center"/>
              <w:rPr>
                <w:sz w:val="24"/>
                <w:szCs w:val="24"/>
              </w:rPr>
            </w:pPr>
            <w:r>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7B2D2E">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9DA" w:rsidRDefault="00AF39DA">
      <w:r>
        <w:separator/>
      </w:r>
    </w:p>
  </w:endnote>
  <w:endnote w:type="continuationSeparator" w:id="0">
    <w:p w:rsidR="00AF39DA" w:rsidRDefault="00AF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50" w:rsidRPr="00063C91" w:rsidRDefault="00727950"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B640BC">
      <w:rPr>
        <w:rStyle w:val="Footerbold"/>
        <w:noProof/>
      </w:rPr>
      <w:t>4</w:t>
    </w:r>
    <w:r w:rsidRPr="001947AE">
      <w:rPr>
        <w:rStyle w:val="Footerbold"/>
      </w:rPr>
      <w:fldChar w:fldCharType="end"/>
    </w:r>
    <w:r w:rsidRPr="00AA55F1">
      <w:tab/>
      <w:t>|</w:t>
    </w:r>
    <w:r w:rsidRPr="00AA55F1">
      <w:tab/>
    </w:r>
    <w:r>
      <w:rPr>
        <w:rStyle w:val="Footerbold"/>
      </w:rPr>
      <w:t>Year 7</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50" w:rsidRDefault="00727950" w:rsidP="00FA6EE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AD033F">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50" w:rsidRDefault="00AD033F"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9DA" w:rsidRDefault="00AF39DA">
      <w:r>
        <w:separator/>
      </w:r>
    </w:p>
  </w:footnote>
  <w:footnote w:type="continuationSeparator" w:id="0">
    <w:p w:rsidR="00AF39DA" w:rsidRDefault="00AF3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950" w:rsidRPr="00DF7388" w:rsidRDefault="00AD033F"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727950" w:rsidTr="00704B88">
      <w:tc>
        <w:tcPr>
          <w:tcW w:w="21780" w:type="dxa"/>
          <w:shd w:val="clear" w:color="auto" w:fill="auto"/>
        </w:tcPr>
        <w:p w:rsidR="00727950" w:rsidRPr="00704B88" w:rsidRDefault="00727950" w:rsidP="00704B88">
          <w:pPr>
            <w:tabs>
              <w:tab w:val="left" w:pos="-28"/>
            </w:tabs>
            <w:rPr>
              <w:rFonts w:eastAsia="MS Gothic"/>
            </w:rPr>
          </w:pPr>
          <w:r w:rsidRPr="00704B88">
            <w:rPr>
              <w:rFonts w:eastAsia="MS Gothic"/>
            </w:rPr>
            <w:t>Year X plan 2011: English</w:t>
          </w:r>
        </w:p>
        <w:p w:rsidR="00727950" w:rsidRPr="00704B88" w:rsidRDefault="00727950"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727950" w:rsidRPr="00954490" w:rsidRDefault="00727950"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7">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19">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4"/>
  </w:num>
  <w:num w:numId="2">
    <w:abstractNumId w:val="4"/>
  </w:num>
  <w:num w:numId="3">
    <w:abstractNumId w:val="14"/>
  </w:num>
  <w:num w:numId="4">
    <w:abstractNumId w:val="9"/>
  </w:num>
  <w:num w:numId="5">
    <w:abstractNumId w:val="7"/>
  </w:num>
  <w:num w:numId="6">
    <w:abstractNumId w:val="13"/>
  </w:num>
  <w:num w:numId="7">
    <w:abstractNumId w:val="18"/>
  </w:num>
  <w:num w:numId="8">
    <w:abstractNumId w:val="0"/>
  </w:num>
  <w:num w:numId="9">
    <w:abstractNumId w:val="16"/>
  </w:num>
  <w:num w:numId="10">
    <w:abstractNumId w:val="11"/>
  </w:num>
  <w:num w:numId="11">
    <w:abstractNumId w:val="17"/>
  </w:num>
  <w:num w:numId="12">
    <w:abstractNumId w:val="12"/>
  </w:num>
  <w:num w:numId="13">
    <w:abstractNumId w:val="4"/>
  </w:num>
  <w:num w:numId="14">
    <w:abstractNumId w:val="14"/>
  </w:num>
  <w:num w:numId="15">
    <w:abstractNumId w:val="9"/>
  </w:num>
  <w:num w:numId="16">
    <w:abstractNumId w:val="7"/>
  </w:num>
  <w:num w:numId="17">
    <w:abstractNumId w:val="7"/>
  </w:num>
  <w:num w:numId="18">
    <w:abstractNumId w:val="7"/>
  </w:num>
  <w:num w:numId="19">
    <w:abstractNumId w:val="7"/>
  </w:num>
  <w:num w:numId="20">
    <w:abstractNumId w:val="7"/>
  </w:num>
  <w:num w:numId="21">
    <w:abstractNumId w:val="13"/>
  </w:num>
  <w:num w:numId="22">
    <w:abstractNumId w:val="13"/>
  </w:num>
  <w:num w:numId="23">
    <w:abstractNumId w:val="13"/>
  </w:num>
  <w:num w:numId="24">
    <w:abstractNumId w:val="18"/>
  </w:num>
  <w:num w:numId="25">
    <w:abstractNumId w:val="0"/>
  </w:num>
  <w:num w:numId="26">
    <w:abstractNumId w:val="16"/>
  </w:num>
  <w:num w:numId="27">
    <w:abstractNumId w:val="6"/>
  </w:num>
  <w:num w:numId="28">
    <w:abstractNumId w:val="15"/>
  </w:num>
  <w:num w:numId="29">
    <w:abstractNumId w:val="3"/>
  </w:num>
  <w:num w:numId="30">
    <w:abstractNumId w:val="5"/>
  </w:num>
  <w:num w:numId="31">
    <w:abstractNumId w:val="10"/>
  </w:num>
  <w:num w:numId="32">
    <w:abstractNumId w:val="2"/>
  </w:num>
  <w:num w:numId="33">
    <w:abstractNumId w:val="8"/>
  </w:num>
  <w:num w:numId="34">
    <w:abstractNumId w:val="20"/>
  </w:num>
  <w:num w:numId="35">
    <w:abstractNumId w:val="1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1DE7"/>
    <w:rsid w:val="00001F32"/>
    <w:rsid w:val="00025D91"/>
    <w:rsid w:val="00032413"/>
    <w:rsid w:val="00033DBD"/>
    <w:rsid w:val="00035203"/>
    <w:rsid w:val="00042417"/>
    <w:rsid w:val="00042CCA"/>
    <w:rsid w:val="00043015"/>
    <w:rsid w:val="00046924"/>
    <w:rsid w:val="00050412"/>
    <w:rsid w:val="00053F7C"/>
    <w:rsid w:val="0006205A"/>
    <w:rsid w:val="00063C91"/>
    <w:rsid w:val="000658BE"/>
    <w:rsid w:val="00067264"/>
    <w:rsid w:val="00071773"/>
    <w:rsid w:val="00072033"/>
    <w:rsid w:val="0007560B"/>
    <w:rsid w:val="00080EB2"/>
    <w:rsid w:val="00082917"/>
    <w:rsid w:val="00083F6D"/>
    <w:rsid w:val="00085773"/>
    <w:rsid w:val="000869F0"/>
    <w:rsid w:val="00095CC0"/>
    <w:rsid w:val="000A0941"/>
    <w:rsid w:val="000A1078"/>
    <w:rsid w:val="000A6B3B"/>
    <w:rsid w:val="000A6F02"/>
    <w:rsid w:val="000B2F97"/>
    <w:rsid w:val="000B4DDB"/>
    <w:rsid w:val="000C7031"/>
    <w:rsid w:val="000C76A5"/>
    <w:rsid w:val="000C7E57"/>
    <w:rsid w:val="000D2255"/>
    <w:rsid w:val="000D2D55"/>
    <w:rsid w:val="000D4545"/>
    <w:rsid w:val="000D5850"/>
    <w:rsid w:val="000E1FFE"/>
    <w:rsid w:val="000E2AB4"/>
    <w:rsid w:val="000E3F33"/>
    <w:rsid w:val="000E49E2"/>
    <w:rsid w:val="000E6E59"/>
    <w:rsid w:val="000F1EC4"/>
    <w:rsid w:val="000F37AB"/>
    <w:rsid w:val="000F4A08"/>
    <w:rsid w:val="000F748E"/>
    <w:rsid w:val="000F76EF"/>
    <w:rsid w:val="001029DB"/>
    <w:rsid w:val="00122E3C"/>
    <w:rsid w:val="00124A32"/>
    <w:rsid w:val="00130772"/>
    <w:rsid w:val="001333CC"/>
    <w:rsid w:val="00135C0D"/>
    <w:rsid w:val="00140672"/>
    <w:rsid w:val="00145904"/>
    <w:rsid w:val="0015354A"/>
    <w:rsid w:val="001551A7"/>
    <w:rsid w:val="001703E9"/>
    <w:rsid w:val="00173832"/>
    <w:rsid w:val="001739A8"/>
    <w:rsid w:val="00174038"/>
    <w:rsid w:val="0017610E"/>
    <w:rsid w:val="00177A03"/>
    <w:rsid w:val="0018515C"/>
    <w:rsid w:val="00191272"/>
    <w:rsid w:val="001947AE"/>
    <w:rsid w:val="001A51A3"/>
    <w:rsid w:val="001A7D7B"/>
    <w:rsid w:val="001C3D08"/>
    <w:rsid w:val="001C6D32"/>
    <w:rsid w:val="001C763E"/>
    <w:rsid w:val="001D6C85"/>
    <w:rsid w:val="001E1961"/>
    <w:rsid w:val="001F1CE1"/>
    <w:rsid w:val="001F2178"/>
    <w:rsid w:val="001F47EF"/>
    <w:rsid w:val="001F6A8C"/>
    <w:rsid w:val="001F6F9E"/>
    <w:rsid w:val="00200478"/>
    <w:rsid w:val="002008B6"/>
    <w:rsid w:val="0020301A"/>
    <w:rsid w:val="00205D97"/>
    <w:rsid w:val="00207832"/>
    <w:rsid w:val="00210577"/>
    <w:rsid w:val="00216D8D"/>
    <w:rsid w:val="00221C9C"/>
    <w:rsid w:val="0022251F"/>
    <w:rsid w:val="00227AE9"/>
    <w:rsid w:val="00227B1B"/>
    <w:rsid w:val="00233BB5"/>
    <w:rsid w:val="002531B7"/>
    <w:rsid w:val="00257074"/>
    <w:rsid w:val="002638DA"/>
    <w:rsid w:val="00263C89"/>
    <w:rsid w:val="002670EB"/>
    <w:rsid w:val="00274EBE"/>
    <w:rsid w:val="00286A7F"/>
    <w:rsid w:val="00287D53"/>
    <w:rsid w:val="00292FF4"/>
    <w:rsid w:val="00297AE4"/>
    <w:rsid w:val="002B66CD"/>
    <w:rsid w:val="002C1F67"/>
    <w:rsid w:val="002C3949"/>
    <w:rsid w:val="002D290F"/>
    <w:rsid w:val="002D7859"/>
    <w:rsid w:val="002E4C72"/>
    <w:rsid w:val="002F25CE"/>
    <w:rsid w:val="002F33A4"/>
    <w:rsid w:val="003044FC"/>
    <w:rsid w:val="0030637D"/>
    <w:rsid w:val="003237BF"/>
    <w:rsid w:val="00325F5B"/>
    <w:rsid w:val="00330CF7"/>
    <w:rsid w:val="003310D1"/>
    <w:rsid w:val="003406AC"/>
    <w:rsid w:val="003446DF"/>
    <w:rsid w:val="00346E9C"/>
    <w:rsid w:val="0035205B"/>
    <w:rsid w:val="003547DB"/>
    <w:rsid w:val="003572A1"/>
    <w:rsid w:val="0036333C"/>
    <w:rsid w:val="003636A6"/>
    <w:rsid w:val="003664A3"/>
    <w:rsid w:val="00372E92"/>
    <w:rsid w:val="00374483"/>
    <w:rsid w:val="00376ED8"/>
    <w:rsid w:val="00382029"/>
    <w:rsid w:val="00393E8B"/>
    <w:rsid w:val="00396C14"/>
    <w:rsid w:val="003B07B0"/>
    <w:rsid w:val="003B512D"/>
    <w:rsid w:val="003B5469"/>
    <w:rsid w:val="003B5D8D"/>
    <w:rsid w:val="003B6A6C"/>
    <w:rsid w:val="003B7C9B"/>
    <w:rsid w:val="003C7C20"/>
    <w:rsid w:val="003D7CEA"/>
    <w:rsid w:val="003E0E83"/>
    <w:rsid w:val="003E4E3E"/>
    <w:rsid w:val="003E62B0"/>
    <w:rsid w:val="003F1A88"/>
    <w:rsid w:val="003F1B1C"/>
    <w:rsid w:val="003F3860"/>
    <w:rsid w:val="004005C2"/>
    <w:rsid w:val="004044C9"/>
    <w:rsid w:val="00410F21"/>
    <w:rsid w:val="004113A8"/>
    <w:rsid w:val="00414AA6"/>
    <w:rsid w:val="00415B31"/>
    <w:rsid w:val="004167A6"/>
    <w:rsid w:val="00417E9D"/>
    <w:rsid w:val="00423A60"/>
    <w:rsid w:val="004456BE"/>
    <w:rsid w:val="0044592B"/>
    <w:rsid w:val="00455603"/>
    <w:rsid w:val="00456DE6"/>
    <w:rsid w:val="00460455"/>
    <w:rsid w:val="0046639C"/>
    <w:rsid w:val="00470904"/>
    <w:rsid w:val="00471F5F"/>
    <w:rsid w:val="00472DDE"/>
    <w:rsid w:val="004730FF"/>
    <w:rsid w:val="00474CDB"/>
    <w:rsid w:val="00475EF5"/>
    <w:rsid w:val="00483F3B"/>
    <w:rsid w:val="00487176"/>
    <w:rsid w:val="00491FB9"/>
    <w:rsid w:val="004A2506"/>
    <w:rsid w:val="004A3149"/>
    <w:rsid w:val="004A60BB"/>
    <w:rsid w:val="004A63FF"/>
    <w:rsid w:val="004A6B37"/>
    <w:rsid w:val="004A72C7"/>
    <w:rsid w:val="004B42A8"/>
    <w:rsid w:val="004C146C"/>
    <w:rsid w:val="004C3954"/>
    <w:rsid w:val="004C43C1"/>
    <w:rsid w:val="004C7384"/>
    <w:rsid w:val="004D04F0"/>
    <w:rsid w:val="004D19DD"/>
    <w:rsid w:val="004E1518"/>
    <w:rsid w:val="004E4B32"/>
    <w:rsid w:val="004E5983"/>
    <w:rsid w:val="004E5C44"/>
    <w:rsid w:val="004F36D4"/>
    <w:rsid w:val="004F3B8B"/>
    <w:rsid w:val="004F6801"/>
    <w:rsid w:val="004F6974"/>
    <w:rsid w:val="005052ED"/>
    <w:rsid w:val="00515102"/>
    <w:rsid w:val="0052010F"/>
    <w:rsid w:val="0052313B"/>
    <w:rsid w:val="00537D1B"/>
    <w:rsid w:val="00540D5B"/>
    <w:rsid w:val="0054120B"/>
    <w:rsid w:val="00543013"/>
    <w:rsid w:val="0055092E"/>
    <w:rsid w:val="00554DCF"/>
    <w:rsid w:val="00554F1D"/>
    <w:rsid w:val="005632AE"/>
    <w:rsid w:val="005678C2"/>
    <w:rsid w:val="00576206"/>
    <w:rsid w:val="005776D4"/>
    <w:rsid w:val="00584BCA"/>
    <w:rsid w:val="005949BE"/>
    <w:rsid w:val="00597736"/>
    <w:rsid w:val="005A29D0"/>
    <w:rsid w:val="005A5365"/>
    <w:rsid w:val="005A6DDB"/>
    <w:rsid w:val="005A733B"/>
    <w:rsid w:val="005B32DB"/>
    <w:rsid w:val="005B330E"/>
    <w:rsid w:val="005C0F27"/>
    <w:rsid w:val="005C5B93"/>
    <w:rsid w:val="005C68F1"/>
    <w:rsid w:val="005D24A3"/>
    <w:rsid w:val="005E1659"/>
    <w:rsid w:val="005E1AD6"/>
    <w:rsid w:val="005E6236"/>
    <w:rsid w:val="005E70B4"/>
    <w:rsid w:val="005F1C74"/>
    <w:rsid w:val="005F7BF6"/>
    <w:rsid w:val="006043EE"/>
    <w:rsid w:val="00622EEE"/>
    <w:rsid w:val="00643FEC"/>
    <w:rsid w:val="00644EF5"/>
    <w:rsid w:val="00660414"/>
    <w:rsid w:val="00660C85"/>
    <w:rsid w:val="00671070"/>
    <w:rsid w:val="00671245"/>
    <w:rsid w:val="006751CF"/>
    <w:rsid w:val="00677F9B"/>
    <w:rsid w:val="00686DF2"/>
    <w:rsid w:val="006873AC"/>
    <w:rsid w:val="00687891"/>
    <w:rsid w:val="00687F39"/>
    <w:rsid w:val="00696083"/>
    <w:rsid w:val="006A03B7"/>
    <w:rsid w:val="006A0D93"/>
    <w:rsid w:val="006A3A08"/>
    <w:rsid w:val="006A4116"/>
    <w:rsid w:val="006A5222"/>
    <w:rsid w:val="006B22CB"/>
    <w:rsid w:val="006B57D6"/>
    <w:rsid w:val="006B6B74"/>
    <w:rsid w:val="006B708E"/>
    <w:rsid w:val="006C1EB3"/>
    <w:rsid w:val="006C63C5"/>
    <w:rsid w:val="006C6F65"/>
    <w:rsid w:val="006C7B26"/>
    <w:rsid w:val="006E229B"/>
    <w:rsid w:val="006F6BFB"/>
    <w:rsid w:val="007005DB"/>
    <w:rsid w:val="00704B88"/>
    <w:rsid w:val="00707D7E"/>
    <w:rsid w:val="00711051"/>
    <w:rsid w:val="00711D99"/>
    <w:rsid w:val="007211E7"/>
    <w:rsid w:val="00722885"/>
    <w:rsid w:val="00726039"/>
    <w:rsid w:val="00727950"/>
    <w:rsid w:val="007322C6"/>
    <w:rsid w:val="00737522"/>
    <w:rsid w:val="00743BF0"/>
    <w:rsid w:val="00745BFF"/>
    <w:rsid w:val="00754CB1"/>
    <w:rsid w:val="0077298E"/>
    <w:rsid w:val="00777729"/>
    <w:rsid w:val="00780ABA"/>
    <w:rsid w:val="00783EF7"/>
    <w:rsid w:val="00785ED8"/>
    <w:rsid w:val="00791E9D"/>
    <w:rsid w:val="00793F03"/>
    <w:rsid w:val="007947CE"/>
    <w:rsid w:val="00795430"/>
    <w:rsid w:val="0079628F"/>
    <w:rsid w:val="007A28F1"/>
    <w:rsid w:val="007A2DBD"/>
    <w:rsid w:val="007A570B"/>
    <w:rsid w:val="007A767D"/>
    <w:rsid w:val="007B1E7A"/>
    <w:rsid w:val="007B2D2E"/>
    <w:rsid w:val="007C0F07"/>
    <w:rsid w:val="007C1618"/>
    <w:rsid w:val="007C4B23"/>
    <w:rsid w:val="007C5E1C"/>
    <w:rsid w:val="007E14E8"/>
    <w:rsid w:val="007E2D8B"/>
    <w:rsid w:val="007E3D38"/>
    <w:rsid w:val="008108D8"/>
    <w:rsid w:val="00825079"/>
    <w:rsid w:val="008331B9"/>
    <w:rsid w:val="008406A0"/>
    <w:rsid w:val="00841E74"/>
    <w:rsid w:val="00842772"/>
    <w:rsid w:val="00842D41"/>
    <w:rsid w:val="0087051F"/>
    <w:rsid w:val="00871BC9"/>
    <w:rsid w:val="008721B3"/>
    <w:rsid w:val="00881EFD"/>
    <w:rsid w:val="0088630F"/>
    <w:rsid w:val="00887DF3"/>
    <w:rsid w:val="0089026E"/>
    <w:rsid w:val="00893B6D"/>
    <w:rsid w:val="008A12B0"/>
    <w:rsid w:val="008A1957"/>
    <w:rsid w:val="008A31C9"/>
    <w:rsid w:val="008A3701"/>
    <w:rsid w:val="008A7C57"/>
    <w:rsid w:val="008B4A7C"/>
    <w:rsid w:val="008B7158"/>
    <w:rsid w:val="008C4E21"/>
    <w:rsid w:val="008C4F74"/>
    <w:rsid w:val="008C526C"/>
    <w:rsid w:val="008C78DF"/>
    <w:rsid w:val="008D55A1"/>
    <w:rsid w:val="008D6F87"/>
    <w:rsid w:val="008E05BD"/>
    <w:rsid w:val="008E1D6A"/>
    <w:rsid w:val="008E20AA"/>
    <w:rsid w:val="008F2C5C"/>
    <w:rsid w:val="00902F07"/>
    <w:rsid w:val="009035A6"/>
    <w:rsid w:val="0090406D"/>
    <w:rsid w:val="00905E95"/>
    <w:rsid w:val="00907592"/>
    <w:rsid w:val="00912EE6"/>
    <w:rsid w:val="00933AC0"/>
    <w:rsid w:val="00945AC0"/>
    <w:rsid w:val="0094644D"/>
    <w:rsid w:val="00950738"/>
    <w:rsid w:val="00952075"/>
    <w:rsid w:val="009537B6"/>
    <w:rsid w:val="00954490"/>
    <w:rsid w:val="00954542"/>
    <w:rsid w:val="00957AE2"/>
    <w:rsid w:val="00962F1D"/>
    <w:rsid w:val="00962F43"/>
    <w:rsid w:val="00963A58"/>
    <w:rsid w:val="00970419"/>
    <w:rsid w:val="00980DE3"/>
    <w:rsid w:val="009818F9"/>
    <w:rsid w:val="009915CF"/>
    <w:rsid w:val="0099576A"/>
    <w:rsid w:val="00997F6F"/>
    <w:rsid w:val="009A2E8A"/>
    <w:rsid w:val="009A7C75"/>
    <w:rsid w:val="009B0E32"/>
    <w:rsid w:val="009B25E8"/>
    <w:rsid w:val="009C39B5"/>
    <w:rsid w:val="009D11A2"/>
    <w:rsid w:val="009D471C"/>
    <w:rsid w:val="009E5523"/>
    <w:rsid w:val="009F23BC"/>
    <w:rsid w:val="009F6619"/>
    <w:rsid w:val="009F6B3E"/>
    <w:rsid w:val="00A002C7"/>
    <w:rsid w:val="00A04D20"/>
    <w:rsid w:val="00A1382A"/>
    <w:rsid w:val="00A1505C"/>
    <w:rsid w:val="00A174AC"/>
    <w:rsid w:val="00A17CED"/>
    <w:rsid w:val="00A20D15"/>
    <w:rsid w:val="00A21585"/>
    <w:rsid w:val="00A224CD"/>
    <w:rsid w:val="00A23112"/>
    <w:rsid w:val="00A25984"/>
    <w:rsid w:val="00A3109F"/>
    <w:rsid w:val="00A3143A"/>
    <w:rsid w:val="00A3396F"/>
    <w:rsid w:val="00A437C0"/>
    <w:rsid w:val="00A456A3"/>
    <w:rsid w:val="00A508A9"/>
    <w:rsid w:val="00A5506A"/>
    <w:rsid w:val="00A552F0"/>
    <w:rsid w:val="00A55FB3"/>
    <w:rsid w:val="00A57ED4"/>
    <w:rsid w:val="00A63230"/>
    <w:rsid w:val="00A65E51"/>
    <w:rsid w:val="00A72C38"/>
    <w:rsid w:val="00A84EFE"/>
    <w:rsid w:val="00A9118B"/>
    <w:rsid w:val="00A93A2E"/>
    <w:rsid w:val="00A9783D"/>
    <w:rsid w:val="00AB5BA5"/>
    <w:rsid w:val="00AB6CAE"/>
    <w:rsid w:val="00AB7E76"/>
    <w:rsid w:val="00AD033F"/>
    <w:rsid w:val="00AD0E17"/>
    <w:rsid w:val="00AD1717"/>
    <w:rsid w:val="00AD6D7B"/>
    <w:rsid w:val="00AE7F34"/>
    <w:rsid w:val="00AF39DA"/>
    <w:rsid w:val="00AF5074"/>
    <w:rsid w:val="00AF543B"/>
    <w:rsid w:val="00AF6DAD"/>
    <w:rsid w:val="00B02A7A"/>
    <w:rsid w:val="00B04CEE"/>
    <w:rsid w:val="00B05173"/>
    <w:rsid w:val="00B101E4"/>
    <w:rsid w:val="00B13144"/>
    <w:rsid w:val="00B16049"/>
    <w:rsid w:val="00B26531"/>
    <w:rsid w:val="00B3254A"/>
    <w:rsid w:val="00B34144"/>
    <w:rsid w:val="00B346BB"/>
    <w:rsid w:val="00B34B61"/>
    <w:rsid w:val="00B364FA"/>
    <w:rsid w:val="00B404CC"/>
    <w:rsid w:val="00B41DAC"/>
    <w:rsid w:val="00B4591B"/>
    <w:rsid w:val="00B470C7"/>
    <w:rsid w:val="00B57D25"/>
    <w:rsid w:val="00B62E37"/>
    <w:rsid w:val="00B640BC"/>
    <w:rsid w:val="00B84A97"/>
    <w:rsid w:val="00B94A92"/>
    <w:rsid w:val="00B953D6"/>
    <w:rsid w:val="00B96411"/>
    <w:rsid w:val="00BA5999"/>
    <w:rsid w:val="00BA5AF0"/>
    <w:rsid w:val="00BB200B"/>
    <w:rsid w:val="00BC3210"/>
    <w:rsid w:val="00BC36BB"/>
    <w:rsid w:val="00BC6005"/>
    <w:rsid w:val="00BC7A1D"/>
    <w:rsid w:val="00BD635E"/>
    <w:rsid w:val="00BE0F0E"/>
    <w:rsid w:val="00BE1C0E"/>
    <w:rsid w:val="00BE2D15"/>
    <w:rsid w:val="00BE64CF"/>
    <w:rsid w:val="00BE7ACC"/>
    <w:rsid w:val="00BF537A"/>
    <w:rsid w:val="00C032ED"/>
    <w:rsid w:val="00C06B50"/>
    <w:rsid w:val="00C171EA"/>
    <w:rsid w:val="00C17C5D"/>
    <w:rsid w:val="00C313F2"/>
    <w:rsid w:val="00C32150"/>
    <w:rsid w:val="00C37BAD"/>
    <w:rsid w:val="00C4086D"/>
    <w:rsid w:val="00C44045"/>
    <w:rsid w:val="00C44783"/>
    <w:rsid w:val="00C4709B"/>
    <w:rsid w:val="00C518D4"/>
    <w:rsid w:val="00C52CEF"/>
    <w:rsid w:val="00C61DBF"/>
    <w:rsid w:val="00C6626D"/>
    <w:rsid w:val="00C66DDE"/>
    <w:rsid w:val="00C80AA2"/>
    <w:rsid w:val="00C819E4"/>
    <w:rsid w:val="00C832FB"/>
    <w:rsid w:val="00C8500A"/>
    <w:rsid w:val="00C90DCF"/>
    <w:rsid w:val="00C97B75"/>
    <w:rsid w:val="00CA11A8"/>
    <w:rsid w:val="00CA4675"/>
    <w:rsid w:val="00CC1119"/>
    <w:rsid w:val="00CC1967"/>
    <w:rsid w:val="00CC1BEC"/>
    <w:rsid w:val="00CC22B0"/>
    <w:rsid w:val="00CC3D59"/>
    <w:rsid w:val="00CC76F5"/>
    <w:rsid w:val="00CD553C"/>
    <w:rsid w:val="00CD7584"/>
    <w:rsid w:val="00CE1AC5"/>
    <w:rsid w:val="00CE72A1"/>
    <w:rsid w:val="00CF1348"/>
    <w:rsid w:val="00CF1DC3"/>
    <w:rsid w:val="00CF3501"/>
    <w:rsid w:val="00D02E2F"/>
    <w:rsid w:val="00D045BC"/>
    <w:rsid w:val="00D1265B"/>
    <w:rsid w:val="00D14D37"/>
    <w:rsid w:val="00D15107"/>
    <w:rsid w:val="00D1758B"/>
    <w:rsid w:val="00D214C5"/>
    <w:rsid w:val="00D22F5B"/>
    <w:rsid w:val="00D22FF0"/>
    <w:rsid w:val="00D256AF"/>
    <w:rsid w:val="00D32FF2"/>
    <w:rsid w:val="00D3575B"/>
    <w:rsid w:val="00D368B1"/>
    <w:rsid w:val="00D41726"/>
    <w:rsid w:val="00D43C31"/>
    <w:rsid w:val="00D46952"/>
    <w:rsid w:val="00D57A59"/>
    <w:rsid w:val="00D62DB5"/>
    <w:rsid w:val="00D6503F"/>
    <w:rsid w:val="00D66299"/>
    <w:rsid w:val="00D71B49"/>
    <w:rsid w:val="00D73E26"/>
    <w:rsid w:val="00D75580"/>
    <w:rsid w:val="00D829BB"/>
    <w:rsid w:val="00D8768B"/>
    <w:rsid w:val="00D87F03"/>
    <w:rsid w:val="00D90209"/>
    <w:rsid w:val="00D91B0D"/>
    <w:rsid w:val="00DA2605"/>
    <w:rsid w:val="00DA3F5B"/>
    <w:rsid w:val="00DA4B94"/>
    <w:rsid w:val="00DB5734"/>
    <w:rsid w:val="00DC2DC8"/>
    <w:rsid w:val="00DC3444"/>
    <w:rsid w:val="00DC4258"/>
    <w:rsid w:val="00DD75F1"/>
    <w:rsid w:val="00DE0426"/>
    <w:rsid w:val="00DE2DC2"/>
    <w:rsid w:val="00DE3E6E"/>
    <w:rsid w:val="00DE4B3F"/>
    <w:rsid w:val="00DE604C"/>
    <w:rsid w:val="00DE7B47"/>
    <w:rsid w:val="00DF08A9"/>
    <w:rsid w:val="00DF7388"/>
    <w:rsid w:val="00E0258F"/>
    <w:rsid w:val="00E1207A"/>
    <w:rsid w:val="00E15490"/>
    <w:rsid w:val="00E2355E"/>
    <w:rsid w:val="00E2387D"/>
    <w:rsid w:val="00E24044"/>
    <w:rsid w:val="00E37EC9"/>
    <w:rsid w:val="00E411C4"/>
    <w:rsid w:val="00E4148E"/>
    <w:rsid w:val="00E44969"/>
    <w:rsid w:val="00E450BE"/>
    <w:rsid w:val="00E45D49"/>
    <w:rsid w:val="00E60AD6"/>
    <w:rsid w:val="00E71123"/>
    <w:rsid w:val="00E77002"/>
    <w:rsid w:val="00E80F35"/>
    <w:rsid w:val="00E830B2"/>
    <w:rsid w:val="00E83BAD"/>
    <w:rsid w:val="00E87274"/>
    <w:rsid w:val="00E938DA"/>
    <w:rsid w:val="00E965F1"/>
    <w:rsid w:val="00EB4E34"/>
    <w:rsid w:val="00EB6E5F"/>
    <w:rsid w:val="00EC0505"/>
    <w:rsid w:val="00EC3C50"/>
    <w:rsid w:val="00EC46AF"/>
    <w:rsid w:val="00EC58EB"/>
    <w:rsid w:val="00EC7E25"/>
    <w:rsid w:val="00ED6C05"/>
    <w:rsid w:val="00EE0AFE"/>
    <w:rsid w:val="00EE2DC7"/>
    <w:rsid w:val="00EF12C0"/>
    <w:rsid w:val="00F11918"/>
    <w:rsid w:val="00F142C3"/>
    <w:rsid w:val="00F17C90"/>
    <w:rsid w:val="00F23513"/>
    <w:rsid w:val="00F24A94"/>
    <w:rsid w:val="00F30427"/>
    <w:rsid w:val="00F30500"/>
    <w:rsid w:val="00F3327C"/>
    <w:rsid w:val="00F4206B"/>
    <w:rsid w:val="00F43651"/>
    <w:rsid w:val="00F551FC"/>
    <w:rsid w:val="00F561C0"/>
    <w:rsid w:val="00F567CE"/>
    <w:rsid w:val="00F662FF"/>
    <w:rsid w:val="00F7378C"/>
    <w:rsid w:val="00F74049"/>
    <w:rsid w:val="00F744DD"/>
    <w:rsid w:val="00F75D5F"/>
    <w:rsid w:val="00F8272A"/>
    <w:rsid w:val="00F95DF3"/>
    <w:rsid w:val="00F96E23"/>
    <w:rsid w:val="00F97316"/>
    <w:rsid w:val="00FA0595"/>
    <w:rsid w:val="00FA449E"/>
    <w:rsid w:val="00FA6EEB"/>
    <w:rsid w:val="00FA7660"/>
    <w:rsid w:val="00FB1D8F"/>
    <w:rsid w:val="00FB3688"/>
    <w:rsid w:val="00FC195A"/>
    <w:rsid w:val="00FC4958"/>
    <w:rsid w:val="00FD01ED"/>
    <w:rsid w:val="00FD0CF9"/>
    <w:rsid w:val="00FD0F4B"/>
    <w:rsid w:val="00FD637E"/>
    <w:rsid w:val="00FD6409"/>
    <w:rsid w:val="00FE09CB"/>
    <w:rsid w:val="00FE4341"/>
    <w:rsid w:val="00FF3083"/>
    <w:rsid w:val="00FF5141"/>
    <w:rsid w:val="00FF5732"/>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53D6"/>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53D6"/>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586136">
      <w:bodyDiv w:val="1"/>
      <w:marLeft w:val="0"/>
      <w:marRight w:val="0"/>
      <w:marTop w:val="0"/>
      <w:marBottom w:val="0"/>
      <w:divBdr>
        <w:top w:val="none" w:sz="0" w:space="0" w:color="auto"/>
        <w:left w:val="none" w:sz="0" w:space="0" w:color="auto"/>
        <w:bottom w:val="none" w:sz="0" w:space="0" w:color="auto"/>
        <w:right w:val="none" w:sz="0" w:space="0" w:color="auto"/>
      </w:divBdr>
      <w:divsChild>
        <w:div w:id="1263101413">
          <w:marLeft w:val="0"/>
          <w:marRight w:val="0"/>
          <w:marTop w:val="0"/>
          <w:marBottom w:val="0"/>
          <w:divBdr>
            <w:top w:val="none" w:sz="0" w:space="0" w:color="auto"/>
            <w:left w:val="none" w:sz="0" w:space="0" w:color="auto"/>
            <w:bottom w:val="none" w:sz="0" w:space="0" w:color="auto"/>
            <w:right w:val="none" w:sz="0" w:space="0" w:color="auto"/>
          </w:divBdr>
          <w:divsChild>
            <w:div w:id="71587224">
              <w:marLeft w:val="0"/>
              <w:marRight w:val="0"/>
              <w:marTop w:val="0"/>
              <w:marBottom w:val="0"/>
              <w:divBdr>
                <w:top w:val="none" w:sz="0" w:space="0" w:color="auto"/>
                <w:left w:val="none" w:sz="0" w:space="0" w:color="auto"/>
                <w:bottom w:val="none" w:sz="0" w:space="0" w:color="auto"/>
                <w:right w:val="none" w:sz="0" w:space="0" w:color="auto"/>
              </w:divBdr>
              <w:divsChild>
                <w:div w:id="1118840134">
                  <w:marLeft w:val="0"/>
                  <w:marRight w:val="0"/>
                  <w:marTop w:val="0"/>
                  <w:marBottom w:val="0"/>
                  <w:divBdr>
                    <w:top w:val="none" w:sz="0" w:space="0" w:color="auto"/>
                    <w:left w:val="none" w:sz="0" w:space="0" w:color="auto"/>
                    <w:bottom w:val="none" w:sz="0" w:space="0" w:color="auto"/>
                    <w:right w:val="none" w:sz="0" w:space="0" w:color="auto"/>
                  </w:divBdr>
                  <w:divsChild>
                    <w:div w:id="1520125612">
                      <w:marLeft w:val="0"/>
                      <w:marRight w:val="0"/>
                      <w:marTop w:val="0"/>
                      <w:marBottom w:val="864"/>
                      <w:divBdr>
                        <w:top w:val="none" w:sz="0" w:space="0" w:color="auto"/>
                        <w:left w:val="none" w:sz="0" w:space="0" w:color="auto"/>
                        <w:bottom w:val="none" w:sz="0" w:space="0" w:color="auto"/>
                        <w:right w:val="none" w:sz="0" w:space="0" w:color="auto"/>
                      </w:divBdr>
                      <w:divsChild>
                        <w:div w:id="1004354697">
                          <w:marLeft w:val="0"/>
                          <w:marRight w:val="0"/>
                          <w:marTop w:val="0"/>
                          <w:marBottom w:val="0"/>
                          <w:divBdr>
                            <w:top w:val="none" w:sz="0" w:space="0" w:color="auto"/>
                            <w:left w:val="none" w:sz="0" w:space="0" w:color="auto"/>
                            <w:bottom w:val="none" w:sz="0" w:space="0" w:color="auto"/>
                            <w:right w:val="none" w:sz="0" w:space="0" w:color="auto"/>
                          </w:divBdr>
                          <w:divsChild>
                            <w:div w:id="6769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57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S&amp;t=classify" TargetMode="External"/><Relationship Id="rId18" Type="http://schemas.openxmlformats.org/officeDocument/2006/relationships/hyperlink" Target="http://www.australiancurriculum.edu.au/Glossary?a=S&amp;t=data" TargetMode="External"/><Relationship Id="rId26" Type="http://schemas.openxmlformats.org/officeDocument/2006/relationships/image" Target="media/image6.png"/><Relationship Id="rId39" Type="http://schemas.openxmlformats.org/officeDocument/2006/relationships/footer" Target="footer2.xml"/><Relationship Id="rId21" Type="http://schemas.openxmlformats.org/officeDocument/2006/relationships/hyperlink" Target="http://www.australiancurriculum.edu.au/Glossary?a=S&amp;t=scientific+language" TargetMode="External"/><Relationship Id="rId34" Type="http://schemas.openxmlformats.org/officeDocument/2006/relationships/image" Target="media/image14.png"/><Relationship Id="rId42" Type="http://schemas.openxmlformats.org/officeDocument/2006/relationships/hyperlink" Target="http://www.australiancurriculum.edu.au/Curriculum/ContentDescription/ACSSU111" TargetMode="External"/><Relationship Id="rId47" Type="http://schemas.openxmlformats.org/officeDocument/2006/relationships/hyperlink" Target="http://www.australiancurriculum.edu.au/Curriculum/ContentDescription/ACSSU222" TargetMode="External"/><Relationship Id="rId50" Type="http://schemas.openxmlformats.org/officeDocument/2006/relationships/hyperlink" Target="http://www.australiancurriculum.edu.au/Curriculum/ContentDescription/ACSHE119" TargetMode="External"/><Relationship Id="rId55" Type="http://schemas.openxmlformats.org/officeDocument/2006/relationships/hyperlink" Target="http://www.australiancurriculum.edu.au/Curriculum/ContentDescription/ACSIS124" TargetMode="External"/><Relationship Id="rId63" Type="http://schemas.openxmlformats.org/officeDocument/2006/relationships/hyperlink" Target="http://www.australiancurriculum.edu.au/Curriculum/ContentDescription/ACSIS133"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ustraliancurriculum.edu.au/Glossary?a=S&amp;t=evidence" TargetMode="External"/><Relationship Id="rId20" Type="http://schemas.openxmlformats.org/officeDocument/2006/relationships/hyperlink" Target="http://www.australiancurriculum.edu.au/Glossary?a=S&amp;t=data" TargetMode="External"/><Relationship Id="rId29" Type="http://schemas.openxmlformats.org/officeDocument/2006/relationships/image" Target="media/image9.png"/><Relationship Id="rId41" Type="http://schemas.openxmlformats.org/officeDocument/2006/relationships/footer" Target="footer3.xml"/><Relationship Id="rId54" Type="http://schemas.openxmlformats.org/officeDocument/2006/relationships/hyperlink" Target="http://www.australiancurriculum.edu.au/Curriculum/ContentDescription/ACSHE224" TargetMode="External"/><Relationship Id="rId62" Type="http://schemas.openxmlformats.org/officeDocument/2006/relationships/hyperlink" Target="http://www.australiancurriculum.edu.au/Curriculum/ContentDescription/ACSIS13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Glossary?a=S&amp;t=systems"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hyperlink" Target="http://www.qsa.qld.edu.au" TargetMode="External"/><Relationship Id="rId40" Type="http://schemas.openxmlformats.org/officeDocument/2006/relationships/header" Target="header1.xml"/><Relationship Id="rId45" Type="http://schemas.openxmlformats.org/officeDocument/2006/relationships/hyperlink" Target="http://www.australiancurriculum.edu.au/Curriculum/ContentDescription/ACSSU115" TargetMode="External"/><Relationship Id="rId53" Type="http://schemas.openxmlformats.org/officeDocument/2006/relationships/hyperlink" Target="http://www.australiancurriculum.edu.au/Curriculum/ContentDescription/ACSHE121" TargetMode="External"/><Relationship Id="rId58" Type="http://schemas.openxmlformats.org/officeDocument/2006/relationships/hyperlink" Target="http://www.australiancurriculum.edu.au/Curriculum/ContentDescription/ACSIS126" TargetMode="External"/><Relationship Id="rId5" Type="http://schemas.openxmlformats.org/officeDocument/2006/relationships/webSettings" Target="webSettings.xml"/><Relationship Id="rId15" Type="http://schemas.openxmlformats.org/officeDocument/2006/relationships/hyperlink" Target="http://www.australiancurriculum.edu.au/Glossary?a=S&amp;t=variables"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hyperlink" Target="http://www.australiancurriculum.edu.au/Curriculum/ContentDescription/ACSSU118" TargetMode="External"/><Relationship Id="rId57" Type="http://schemas.openxmlformats.org/officeDocument/2006/relationships/hyperlink" Target="http://www.australiancurriculum.edu.au/Curriculum/ContentDescription/ACSIS125" TargetMode="External"/><Relationship Id="rId61" Type="http://schemas.openxmlformats.org/officeDocument/2006/relationships/hyperlink" Target="http://www.australiancurriculum.edu.au/Curriculum/ContentDescription/ACSIS131" TargetMode="External"/><Relationship Id="rId10" Type="http://schemas.openxmlformats.org/officeDocument/2006/relationships/hyperlink" Target="http://www.australiancurriculum.edu.au/Glossary?a=S&amp;t=sustainable" TargetMode="External"/><Relationship Id="rId19" Type="http://schemas.openxmlformats.org/officeDocument/2006/relationships/hyperlink" Target="http://www.australiancurriculum.edu.au/Glossary?a=S&amp;t=trends" TargetMode="External"/><Relationship Id="rId31" Type="http://schemas.openxmlformats.org/officeDocument/2006/relationships/image" Target="media/image11.png"/><Relationship Id="rId44" Type="http://schemas.openxmlformats.org/officeDocument/2006/relationships/hyperlink" Target="http://www.australiancurriculum.edu.au/Curriculum/ContentDescription/ACSSU113" TargetMode="External"/><Relationship Id="rId52" Type="http://schemas.openxmlformats.org/officeDocument/2006/relationships/hyperlink" Target="http://www.australiancurriculum.edu.au/Curriculum/ContentDescription/ACSHE120" TargetMode="External"/><Relationship Id="rId60" Type="http://schemas.openxmlformats.org/officeDocument/2006/relationships/hyperlink" Target="http://www.australiancurriculum.edu.au/Curriculum/ContentDescription/ACSIS130"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raliancurriculum.edu.au/Glossary?a=S&amp;t=analyse" TargetMode="External"/><Relationship Id="rId14" Type="http://schemas.openxmlformats.org/officeDocument/2006/relationships/hyperlink" Target="http://www.australiancurriculum.edu.au/Glossary?a=S&amp;t=observable"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yperlink" Target="http://www.australiancurriculum.edu.au/Curriculum/ContentDescription/ACSSU112" TargetMode="External"/><Relationship Id="rId48" Type="http://schemas.openxmlformats.org/officeDocument/2006/relationships/hyperlink" Target="http://www.australiancurriculum.edu.au/Curriculum/ContentDescription/ACSSU117" TargetMode="External"/><Relationship Id="rId56" Type="http://schemas.openxmlformats.org/officeDocument/2006/relationships/hyperlink" Target="http://www.australiancurriculum.edu.au/Elements/ACSIS124" TargetMode="External"/><Relationship Id="rId64" Type="http://schemas.openxmlformats.org/officeDocument/2006/relationships/fontTable" Target="fontTable.xml"/><Relationship Id="rId8" Type="http://schemas.openxmlformats.org/officeDocument/2006/relationships/hyperlink" Target="http://www.australiancurriculum.edu.au/Glossary?a=S&amp;t=forces" TargetMode="External"/><Relationship Id="rId51" Type="http://schemas.openxmlformats.org/officeDocument/2006/relationships/hyperlink" Target="http://www.australiancurriculum.edu.au/Curriculum/ContentDescription/ACSHE223" TargetMode="External"/><Relationship Id="rId3" Type="http://schemas.microsoft.com/office/2007/relationships/stylesWithEffects" Target="stylesWithEffects.xml"/><Relationship Id="rId12" Type="http://schemas.openxmlformats.org/officeDocument/2006/relationships/hyperlink" Target="http://www.australiancurriculum.edu.au/Glossary?a=S&amp;t=relationships" TargetMode="External"/><Relationship Id="rId17" Type="http://schemas.openxmlformats.org/officeDocument/2006/relationships/hyperlink" Target="http://www.australiancurriculum.edu.au/Glossary?a=S&amp;t=conclusions"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footer" Target="footer1.xml"/><Relationship Id="rId46" Type="http://schemas.openxmlformats.org/officeDocument/2006/relationships/hyperlink" Target="http://www.australiancurriculum.edu.au/Curriculum/ContentDescription/ACSSU116" TargetMode="External"/><Relationship Id="rId59" Type="http://schemas.openxmlformats.org/officeDocument/2006/relationships/hyperlink" Target="http://www.australiancurriculum.edu.au/Curriculum/ContentDescription/ACSIS129"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8.jpeg"/></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Year 7 plan — Australian Curriculum: Science</vt:lpstr>
    </vt:vector>
  </TitlesOfParts>
  <Company>Queensland Studies Authority</Company>
  <LinksUpToDate>false</LinksUpToDate>
  <CharactersWithSpaces>21126</CharactersWithSpaces>
  <SharedDoc>false</SharedDoc>
  <HLinks>
    <vt:vector size="228" baseType="variant">
      <vt:variant>
        <vt:i4>5046293</vt:i4>
      </vt:variant>
      <vt:variant>
        <vt:i4>126</vt:i4>
      </vt:variant>
      <vt:variant>
        <vt:i4>0</vt:i4>
      </vt:variant>
      <vt:variant>
        <vt:i4>5</vt:i4>
      </vt:variant>
      <vt:variant>
        <vt:lpwstr>http://www.australiancurriculum.edu.au/Curriculum/ContentDescription/ACSIS133</vt:lpwstr>
      </vt:variant>
      <vt:variant>
        <vt:lpwstr/>
      </vt:variant>
      <vt:variant>
        <vt:i4>5046293</vt:i4>
      </vt:variant>
      <vt:variant>
        <vt:i4>123</vt:i4>
      </vt:variant>
      <vt:variant>
        <vt:i4>0</vt:i4>
      </vt:variant>
      <vt:variant>
        <vt:i4>5</vt:i4>
      </vt:variant>
      <vt:variant>
        <vt:lpwstr>http://www.australiancurriculum.edu.au/Curriculum/ContentDescription/ACSIS132</vt:lpwstr>
      </vt:variant>
      <vt:variant>
        <vt:lpwstr/>
      </vt:variant>
      <vt:variant>
        <vt:i4>5046293</vt:i4>
      </vt:variant>
      <vt:variant>
        <vt:i4>120</vt:i4>
      </vt:variant>
      <vt:variant>
        <vt:i4>0</vt:i4>
      </vt:variant>
      <vt:variant>
        <vt:i4>5</vt:i4>
      </vt:variant>
      <vt:variant>
        <vt:lpwstr>http://www.australiancurriculum.edu.au/Curriculum/ContentDescription/ACSIS131</vt:lpwstr>
      </vt:variant>
      <vt:variant>
        <vt:lpwstr/>
      </vt:variant>
      <vt:variant>
        <vt:i4>5046293</vt:i4>
      </vt:variant>
      <vt:variant>
        <vt:i4>117</vt:i4>
      </vt:variant>
      <vt:variant>
        <vt:i4>0</vt:i4>
      </vt:variant>
      <vt:variant>
        <vt:i4>5</vt:i4>
      </vt:variant>
      <vt:variant>
        <vt:lpwstr>http://www.australiancurriculum.edu.au/Curriculum/ContentDescription/ACSIS130</vt:lpwstr>
      </vt:variant>
      <vt:variant>
        <vt:lpwstr/>
      </vt:variant>
      <vt:variant>
        <vt:i4>4980757</vt:i4>
      </vt:variant>
      <vt:variant>
        <vt:i4>114</vt:i4>
      </vt:variant>
      <vt:variant>
        <vt:i4>0</vt:i4>
      </vt:variant>
      <vt:variant>
        <vt:i4>5</vt:i4>
      </vt:variant>
      <vt:variant>
        <vt:lpwstr>http://www.australiancurriculum.edu.au/Curriculum/ContentDescription/ACSIS129</vt:lpwstr>
      </vt:variant>
      <vt:variant>
        <vt:lpwstr/>
      </vt:variant>
      <vt:variant>
        <vt:i4>4980757</vt:i4>
      </vt:variant>
      <vt:variant>
        <vt:i4>111</vt:i4>
      </vt:variant>
      <vt:variant>
        <vt:i4>0</vt:i4>
      </vt:variant>
      <vt:variant>
        <vt:i4>5</vt:i4>
      </vt:variant>
      <vt:variant>
        <vt:lpwstr>http://www.australiancurriculum.edu.au/Curriculum/ContentDescription/ACSIS126</vt:lpwstr>
      </vt:variant>
      <vt:variant>
        <vt:lpwstr/>
      </vt:variant>
      <vt:variant>
        <vt:i4>4980757</vt:i4>
      </vt:variant>
      <vt:variant>
        <vt:i4>108</vt:i4>
      </vt:variant>
      <vt:variant>
        <vt:i4>0</vt:i4>
      </vt:variant>
      <vt:variant>
        <vt:i4>5</vt:i4>
      </vt:variant>
      <vt:variant>
        <vt:lpwstr>http://www.australiancurriculum.edu.au/Curriculum/ContentDescription/ACSIS125</vt:lpwstr>
      </vt:variant>
      <vt:variant>
        <vt:lpwstr/>
      </vt:variant>
      <vt:variant>
        <vt:i4>1966147</vt:i4>
      </vt:variant>
      <vt:variant>
        <vt:i4>105</vt:i4>
      </vt:variant>
      <vt:variant>
        <vt:i4>0</vt:i4>
      </vt:variant>
      <vt:variant>
        <vt:i4>5</vt:i4>
      </vt:variant>
      <vt:variant>
        <vt:lpwstr>http://www.australiancurriculum.edu.au/Elements/ACSIS124</vt:lpwstr>
      </vt:variant>
      <vt:variant>
        <vt:lpwstr/>
      </vt:variant>
      <vt:variant>
        <vt:i4>4980757</vt:i4>
      </vt:variant>
      <vt:variant>
        <vt:i4>102</vt:i4>
      </vt:variant>
      <vt:variant>
        <vt:i4>0</vt:i4>
      </vt:variant>
      <vt:variant>
        <vt:i4>5</vt:i4>
      </vt:variant>
      <vt:variant>
        <vt:lpwstr>http://www.australiancurriculum.edu.au/Curriculum/ContentDescription/ACSIS124</vt:lpwstr>
      </vt:variant>
      <vt:variant>
        <vt:lpwstr/>
      </vt:variant>
      <vt:variant>
        <vt:i4>5898263</vt:i4>
      </vt:variant>
      <vt:variant>
        <vt:i4>99</vt:i4>
      </vt:variant>
      <vt:variant>
        <vt:i4>0</vt:i4>
      </vt:variant>
      <vt:variant>
        <vt:i4>5</vt:i4>
      </vt:variant>
      <vt:variant>
        <vt:lpwstr>http://www.australiancurriculum.edu.au/Curriculum/ContentDescription/ACSHE224</vt:lpwstr>
      </vt:variant>
      <vt:variant>
        <vt:lpwstr/>
      </vt:variant>
      <vt:variant>
        <vt:i4>5898260</vt:i4>
      </vt:variant>
      <vt:variant>
        <vt:i4>96</vt:i4>
      </vt:variant>
      <vt:variant>
        <vt:i4>0</vt:i4>
      </vt:variant>
      <vt:variant>
        <vt:i4>5</vt:i4>
      </vt:variant>
      <vt:variant>
        <vt:lpwstr>http://www.australiancurriculum.edu.au/Curriculum/ContentDescription/ACSHE121</vt:lpwstr>
      </vt:variant>
      <vt:variant>
        <vt:lpwstr/>
      </vt:variant>
      <vt:variant>
        <vt:i4>5898260</vt:i4>
      </vt:variant>
      <vt:variant>
        <vt:i4>93</vt:i4>
      </vt:variant>
      <vt:variant>
        <vt:i4>0</vt:i4>
      </vt:variant>
      <vt:variant>
        <vt:i4>5</vt:i4>
      </vt:variant>
      <vt:variant>
        <vt:lpwstr>http://www.australiancurriculum.edu.au/Curriculum/ContentDescription/ACSHE120</vt:lpwstr>
      </vt:variant>
      <vt:variant>
        <vt:lpwstr/>
      </vt:variant>
      <vt:variant>
        <vt:i4>5898263</vt:i4>
      </vt:variant>
      <vt:variant>
        <vt:i4>90</vt:i4>
      </vt:variant>
      <vt:variant>
        <vt:i4>0</vt:i4>
      </vt:variant>
      <vt:variant>
        <vt:i4>5</vt:i4>
      </vt:variant>
      <vt:variant>
        <vt:lpwstr>http://www.australiancurriculum.edu.au/Curriculum/ContentDescription/ACSHE223</vt:lpwstr>
      </vt:variant>
      <vt:variant>
        <vt:lpwstr/>
      </vt:variant>
      <vt:variant>
        <vt:i4>5832724</vt:i4>
      </vt:variant>
      <vt:variant>
        <vt:i4>87</vt:i4>
      </vt:variant>
      <vt:variant>
        <vt:i4>0</vt:i4>
      </vt:variant>
      <vt:variant>
        <vt:i4>5</vt:i4>
      </vt:variant>
      <vt:variant>
        <vt:lpwstr>http://www.australiancurriculum.edu.au/Curriculum/ContentDescription/ACSHE119</vt:lpwstr>
      </vt:variant>
      <vt:variant>
        <vt:lpwstr/>
      </vt:variant>
      <vt:variant>
        <vt:i4>4784143</vt:i4>
      </vt:variant>
      <vt:variant>
        <vt:i4>84</vt:i4>
      </vt:variant>
      <vt:variant>
        <vt:i4>0</vt:i4>
      </vt:variant>
      <vt:variant>
        <vt:i4>5</vt:i4>
      </vt:variant>
      <vt:variant>
        <vt:lpwstr>http://www.australiancurriculum.edu.au/Curriculum/ContentDescription/ACSSU118</vt:lpwstr>
      </vt:variant>
      <vt:variant>
        <vt:lpwstr/>
      </vt:variant>
      <vt:variant>
        <vt:i4>4784143</vt:i4>
      </vt:variant>
      <vt:variant>
        <vt:i4>81</vt:i4>
      </vt:variant>
      <vt:variant>
        <vt:i4>0</vt:i4>
      </vt:variant>
      <vt:variant>
        <vt:i4>5</vt:i4>
      </vt:variant>
      <vt:variant>
        <vt:lpwstr>http://www.australiancurriculum.edu.au/Curriculum/ContentDescription/ACSSU117</vt:lpwstr>
      </vt:variant>
      <vt:variant>
        <vt:lpwstr/>
      </vt:variant>
      <vt:variant>
        <vt:i4>4849676</vt:i4>
      </vt:variant>
      <vt:variant>
        <vt:i4>78</vt:i4>
      </vt:variant>
      <vt:variant>
        <vt:i4>0</vt:i4>
      </vt:variant>
      <vt:variant>
        <vt:i4>5</vt:i4>
      </vt:variant>
      <vt:variant>
        <vt:lpwstr>http://www.australiancurriculum.edu.au/Curriculum/ContentDescription/ACSSU222</vt:lpwstr>
      </vt:variant>
      <vt:variant>
        <vt:lpwstr/>
      </vt:variant>
      <vt:variant>
        <vt:i4>4784143</vt:i4>
      </vt:variant>
      <vt:variant>
        <vt:i4>75</vt:i4>
      </vt:variant>
      <vt:variant>
        <vt:i4>0</vt:i4>
      </vt:variant>
      <vt:variant>
        <vt:i4>5</vt:i4>
      </vt:variant>
      <vt:variant>
        <vt:lpwstr>http://www.australiancurriculum.edu.au/Curriculum/ContentDescription/ACSSU116</vt:lpwstr>
      </vt:variant>
      <vt:variant>
        <vt:lpwstr/>
      </vt:variant>
      <vt:variant>
        <vt:i4>4784143</vt:i4>
      </vt:variant>
      <vt:variant>
        <vt:i4>72</vt:i4>
      </vt:variant>
      <vt:variant>
        <vt:i4>0</vt:i4>
      </vt:variant>
      <vt:variant>
        <vt:i4>5</vt:i4>
      </vt:variant>
      <vt:variant>
        <vt:lpwstr>http://www.australiancurriculum.edu.au/Curriculum/ContentDescription/ACSSU115</vt:lpwstr>
      </vt:variant>
      <vt:variant>
        <vt:lpwstr/>
      </vt:variant>
      <vt:variant>
        <vt:i4>4784143</vt:i4>
      </vt:variant>
      <vt:variant>
        <vt:i4>69</vt:i4>
      </vt:variant>
      <vt:variant>
        <vt:i4>0</vt:i4>
      </vt:variant>
      <vt:variant>
        <vt:i4>5</vt:i4>
      </vt:variant>
      <vt:variant>
        <vt:lpwstr>http://www.australiancurriculum.edu.au/Curriculum/ContentDescription/ACSSU113</vt:lpwstr>
      </vt:variant>
      <vt:variant>
        <vt:lpwstr/>
      </vt:variant>
      <vt:variant>
        <vt:i4>4784143</vt:i4>
      </vt:variant>
      <vt:variant>
        <vt:i4>66</vt:i4>
      </vt:variant>
      <vt:variant>
        <vt:i4>0</vt:i4>
      </vt:variant>
      <vt:variant>
        <vt:i4>5</vt:i4>
      </vt:variant>
      <vt:variant>
        <vt:lpwstr>http://www.australiancurriculum.edu.au/Curriculum/ContentDescription/ACSSU112</vt:lpwstr>
      </vt:variant>
      <vt:variant>
        <vt:lpwstr/>
      </vt:variant>
      <vt:variant>
        <vt:i4>4784143</vt:i4>
      </vt:variant>
      <vt:variant>
        <vt:i4>63</vt:i4>
      </vt:variant>
      <vt:variant>
        <vt:i4>0</vt:i4>
      </vt:variant>
      <vt:variant>
        <vt:i4>5</vt:i4>
      </vt:variant>
      <vt:variant>
        <vt:lpwstr>http://www.australiancurriculum.edu.au/Curriculum/ContentDescription/ACSSU111</vt:lpwstr>
      </vt:variant>
      <vt:variant>
        <vt:lpwstr/>
      </vt:variant>
      <vt:variant>
        <vt:i4>7340144</vt:i4>
      </vt:variant>
      <vt:variant>
        <vt:i4>60</vt:i4>
      </vt:variant>
      <vt:variant>
        <vt:i4>0</vt:i4>
      </vt:variant>
      <vt:variant>
        <vt:i4>5</vt:i4>
      </vt:variant>
      <vt:variant>
        <vt:lpwstr>http://www.qsa.qld.edu.au/</vt:lpwstr>
      </vt:variant>
      <vt:variant>
        <vt:lpwstr/>
      </vt:variant>
      <vt:variant>
        <vt:i4>8192054</vt:i4>
      </vt:variant>
      <vt:variant>
        <vt:i4>42</vt:i4>
      </vt:variant>
      <vt:variant>
        <vt:i4>0</vt:i4>
      </vt:variant>
      <vt:variant>
        <vt:i4>5</vt:i4>
      </vt:variant>
      <vt:variant>
        <vt:lpwstr>http://www.aaq.org.au/</vt:lpwstr>
      </vt:variant>
      <vt:variant>
        <vt:lpwstr/>
      </vt:variant>
      <vt:variant>
        <vt:i4>5767253</vt:i4>
      </vt:variant>
      <vt:variant>
        <vt:i4>39</vt:i4>
      </vt:variant>
      <vt:variant>
        <vt:i4>0</vt:i4>
      </vt:variant>
      <vt:variant>
        <vt:i4>5</vt:i4>
      </vt:variant>
      <vt:variant>
        <vt:lpwstr>http://www.australiancurriculum.edu.au/Glossary?a=S&amp;t=scientific+language</vt:lpwstr>
      </vt:variant>
      <vt:variant>
        <vt:lpwstr/>
      </vt:variant>
      <vt:variant>
        <vt:i4>4128893</vt:i4>
      </vt:variant>
      <vt:variant>
        <vt:i4>36</vt:i4>
      </vt:variant>
      <vt:variant>
        <vt:i4>0</vt:i4>
      </vt:variant>
      <vt:variant>
        <vt:i4>5</vt:i4>
      </vt:variant>
      <vt:variant>
        <vt:lpwstr>http://www.australiancurriculum.edu.au/Glossary?a=S&amp;t=data</vt:lpwstr>
      </vt:variant>
      <vt:variant>
        <vt:lpwstr/>
      </vt:variant>
      <vt:variant>
        <vt:i4>5242904</vt:i4>
      </vt:variant>
      <vt:variant>
        <vt:i4>33</vt:i4>
      </vt:variant>
      <vt:variant>
        <vt:i4>0</vt:i4>
      </vt:variant>
      <vt:variant>
        <vt:i4>5</vt:i4>
      </vt:variant>
      <vt:variant>
        <vt:lpwstr>http://www.australiancurriculum.edu.au/Glossary?a=S&amp;t=trends</vt:lpwstr>
      </vt:variant>
      <vt:variant>
        <vt:lpwstr/>
      </vt:variant>
      <vt:variant>
        <vt:i4>4128893</vt:i4>
      </vt:variant>
      <vt:variant>
        <vt:i4>30</vt:i4>
      </vt:variant>
      <vt:variant>
        <vt:i4>0</vt:i4>
      </vt:variant>
      <vt:variant>
        <vt:i4>5</vt:i4>
      </vt:variant>
      <vt:variant>
        <vt:lpwstr>http://www.australiancurriculum.edu.au/Glossary?a=S&amp;t=data</vt:lpwstr>
      </vt:variant>
      <vt:variant>
        <vt:lpwstr/>
      </vt:variant>
      <vt:variant>
        <vt:i4>4259856</vt:i4>
      </vt:variant>
      <vt:variant>
        <vt:i4>27</vt:i4>
      </vt:variant>
      <vt:variant>
        <vt:i4>0</vt:i4>
      </vt:variant>
      <vt:variant>
        <vt:i4>5</vt:i4>
      </vt:variant>
      <vt:variant>
        <vt:lpwstr>http://www.australiancurriculum.edu.au/Glossary?a=S&amp;t=conclusions</vt:lpwstr>
      </vt:variant>
      <vt:variant>
        <vt:lpwstr/>
      </vt:variant>
      <vt:variant>
        <vt:i4>2490471</vt:i4>
      </vt:variant>
      <vt:variant>
        <vt:i4>24</vt:i4>
      </vt:variant>
      <vt:variant>
        <vt:i4>0</vt:i4>
      </vt:variant>
      <vt:variant>
        <vt:i4>5</vt:i4>
      </vt:variant>
      <vt:variant>
        <vt:lpwstr>http://www.australiancurriculum.edu.au/Glossary?a=S&amp;t=evidence</vt:lpwstr>
      </vt:variant>
      <vt:variant>
        <vt:lpwstr/>
      </vt:variant>
      <vt:variant>
        <vt:i4>3145828</vt:i4>
      </vt:variant>
      <vt:variant>
        <vt:i4>21</vt:i4>
      </vt:variant>
      <vt:variant>
        <vt:i4>0</vt:i4>
      </vt:variant>
      <vt:variant>
        <vt:i4>5</vt:i4>
      </vt:variant>
      <vt:variant>
        <vt:lpwstr>http://www.australiancurriculum.edu.au/Glossary?a=S&amp;t=variables</vt:lpwstr>
      </vt:variant>
      <vt:variant>
        <vt:lpwstr/>
      </vt:variant>
      <vt:variant>
        <vt:i4>4784142</vt:i4>
      </vt:variant>
      <vt:variant>
        <vt:i4>18</vt:i4>
      </vt:variant>
      <vt:variant>
        <vt:i4>0</vt:i4>
      </vt:variant>
      <vt:variant>
        <vt:i4>5</vt:i4>
      </vt:variant>
      <vt:variant>
        <vt:lpwstr>http://www.australiancurriculum.edu.au/Glossary?a=S&amp;t=observable</vt:lpwstr>
      </vt:variant>
      <vt:variant>
        <vt:lpwstr/>
      </vt:variant>
      <vt:variant>
        <vt:i4>3145850</vt:i4>
      </vt:variant>
      <vt:variant>
        <vt:i4>15</vt:i4>
      </vt:variant>
      <vt:variant>
        <vt:i4>0</vt:i4>
      </vt:variant>
      <vt:variant>
        <vt:i4>5</vt:i4>
      </vt:variant>
      <vt:variant>
        <vt:lpwstr>http://www.australiancurriculum.edu.au/Glossary?a=S&amp;t=classify</vt:lpwstr>
      </vt:variant>
      <vt:variant>
        <vt:lpwstr/>
      </vt:variant>
      <vt:variant>
        <vt:i4>2359410</vt:i4>
      </vt:variant>
      <vt:variant>
        <vt:i4>12</vt:i4>
      </vt:variant>
      <vt:variant>
        <vt:i4>0</vt:i4>
      </vt:variant>
      <vt:variant>
        <vt:i4>5</vt:i4>
      </vt:variant>
      <vt:variant>
        <vt:lpwstr>http://www.australiancurriculum.edu.au/Glossary?a=S&amp;t=relationships</vt:lpwstr>
      </vt:variant>
      <vt:variant>
        <vt:lpwstr/>
      </vt:variant>
      <vt:variant>
        <vt:i4>6225928</vt:i4>
      </vt:variant>
      <vt:variant>
        <vt:i4>9</vt:i4>
      </vt:variant>
      <vt:variant>
        <vt:i4>0</vt:i4>
      </vt:variant>
      <vt:variant>
        <vt:i4>5</vt:i4>
      </vt:variant>
      <vt:variant>
        <vt:lpwstr>http://www.australiancurriculum.edu.au/Glossary?a=S&amp;t=systems</vt:lpwstr>
      </vt:variant>
      <vt:variant>
        <vt:lpwstr/>
      </vt:variant>
      <vt:variant>
        <vt:i4>5898240</vt:i4>
      </vt:variant>
      <vt:variant>
        <vt:i4>6</vt:i4>
      </vt:variant>
      <vt:variant>
        <vt:i4>0</vt:i4>
      </vt:variant>
      <vt:variant>
        <vt:i4>5</vt:i4>
      </vt:variant>
      <vt:variant>
        <vt:lpwstr>http://www.australiancurriculum.edu.au/Glossary?a=S&amp;t=sustainable</vt:lpwstr>
      </vt:variant>
      <vt:variant>
        <vt:lpwstr/>
      </vt:variant>
      <vt:variant>
        <vt:i4>5111828</vt:i4>
      </vt:variant>
      <vt:variant>
        <vt:i4>3</vt:i4>
      </vt:variant>
      <vt:variant>
        <vt:i4>0</vt:i4>
      </vt:variant>
      <vt:variant>
        <vt:i4>5</vt:i4>
      </vt:variant>
      <vt:variant>
        <vt:lpwstr>http://www.australiancurriculum.edu.au/Glossary?a=S&amp;t=analyse</vt:lpwstr>
      </vt:variant>
      <vt:variant>
        <vt:lpwstr/>
      </vt:variant>
      <vt:variant>
        <vt:i4>4194332</vt:i4>
      </vt:variant>
      <vt:variant>
        <vt:i4>0</vt:i4>
      </vt:variant>
      <vt:variant>
        <vt:i4>0</vt:i4>
      </vt:variant>
      <vt:variant>
        <vt:i4>5</vt:i4>
      </vt:variant>
      <vt:variant>
        <vt:lpwstr>http://www.australiancurriculum.edu.au/Glossary?a=S&amp;t=forces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