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854BF0" w:rsidP="005213F2">
      <w:pPr>
        <w:pStyle w:val="Heading1TOP"/>
        <w:tabs>
          <w:tab w:val="right" w:pos="14520"/>
        </w:tabs>
      </w:pPr>
      <w:bookmarkStart w:id="0" w:name="_GoBack"/>
      <w:bookmarkEnd w:id="0"/>
      <w:r>
        <w:t>Year 5</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950642">
        <w:rPr>
          <w:i/>
        </w:rPr>
        <w:t>3</w:t>
      </w:r>
      <w:r w:rsidR="00601796">
        <w:rPr>
          <w:i/>
        </w:rPr>
        <w:t>.0</w:t>
      </w:r>
      <w:r w:rsidRPr="007A7FF0">
        <w:rPr>
          <w:i/>
        </w:rPr>
        <w:t>: Science for Foundation–10</w:t>
      </w:r>
      <w:r w:rsidRPr="007A7FF0">
        <w:t>,</w:t>
      </w:r>
      <w:r w:rsidR="00F10223">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901114" w:rsidRPr="00BC1996" w:rsidTr="005213F2">
        <w:trPr>
          <w:jc w:val="center"/>
        </w:trPr>
        <w:tc>
          <w:tcPr>
            <w:tcW w:w="1208" w:type="pct"/>
            <w:shd w:val="clear" w:color="auto" w:fill="auto"/>
          </w:tcPr>
          <w:p w:rsidR="00901114" w:rsidRPr="00D022D2" w:rsidRDefault="00901114" w:rsidP="002C7E92">
            <w:pPr>
              <w:pStyle w:val="Tabletext"/>
            </w:pPr>
            <w:r w:rsidRPr="00D022D2">
              <w:t>Our School</w:t>
            </w:r>
          </w:p>
        </w:tc>
        <w:tc>
          <w:tcPr>
            <w:tcW w:w="2572" w:type="pct"/>
            <w:shd w:val="clear" w:color="auto" w:fill="auto"/>
          </w:tcPr>
          <w:p w:rsidR="00901114" w:rsidRPr="00D022D2" w:rsidRDefault="00901114" w:rsidP="002C7E92">
            <w:pPr>
              <w:pStyle w:val="Tabletext"/>
            </w:pPr>
            <w:r>
              <w:t>Matter matters</w:t>
            </w:r>
          </w:p>
        </w:tc>
        <w:tc>
          <w:tcPr>
            <w:tcW w:w="1220" w:type="pct"/>
            <w:shd w:val="clear" w:color="auto" w:fill="auto"/>
          </w:tcPr>
          <w:p w:rsidR="00901114" w:rsidRPr="00B549BE" w:rsidRDefault="00901114" w:rsidP="002C7E92">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901114" w:rsidRPr="00901114" w:rsidRDefault="00901114" w:rsidP="00901114">
            <w:pPr>
              <w:spacing w:before="40" w:after="40" w:line="220" w:lineRule="atLeast"/>
              <w:rPr>
                <w:sz w:val="20"/>
              </w:rPr>
            </w:pPr>
            <w:r w:rsidRPr="00901114">
              <w:rPr>
                <w:sz w:val="20"/>
              </w:rPr>
              <w:t>Students broaden their classification of matter to include gases and begin to see how matter structures the world around them. They test predictions relating to the behaviour of solids, liquids and gases by conducting investigations focused on the observable properties and behaviours of solid, liquids and gases.</w:t>
            </w:r>
          </w:p>
          <w:p w:rsidR="00901114" w:rsidRPr="00901114" w:rsidRDefault="00901114" w:rsidP="00901114">
            <w:pPr>
              <w:spacing w:before="40" w:after="40" w:line="220" w:lineRule="atLeast"/>
              <w:rPr>
                <w:sz w:val="20"/>
              </w:rPr>
            </w:pPr>
            <w:r w:rsidRPr="00901114">
              <w:rPr>
                <w:sz w:val="20"/>
              </w:rPr>
              <w:t>Questions that shape the inquiry include:</w:t>
            </w:r>
          </w:p>
          <w:p w:rsidR="00901114" w:rsidRPr="00901114" w:rsidRDefault="00901114" w:rsidP="00D74AAC">
            <w:pPr>
              <w:pStyle w:val="Tablebullets"/>
              <w:numPr>
                <w:ilvl w:val="0"/>
                <w:numId w:val="1"/>
              </w:numPr>
              <w:ind w:left="283" w:hanging="283"/>
            </w:pPr>
            <w:r w:rsidRPr="00901114">
              <w:t xml:space="preserve">What are examples of everyday substances that exist as a solid, liquid or gas? </w:t>
            </w:r>
          </w:p>
          <w:p w:rsidR="00901114" w:rsidRPr="00901114" w:rsidRDefault="00901114" w:rsidP="00D74AAC">
            <w:pPr>
              <w:pStyle w:val="Tablebullets"/>
              <w:numPr>
                <w:ilvl w:val="0"/>
                <w:numId w:val="1"/>
              </w:numPr>
              <w:ind w:left="283" w:hanging="283"/>
            </w:pPr>
            <w:r w:rsidRPr="00901114">
              <w:t>What is a solid? What is a liquid? What is a gas?</w:t>
            </w:r>
          </w:p>
          <w:p w:rsidR="00901114" w:rsidRPr="00901114" w:rsidRDefault="00901114" w:rsidP="00D74AAC">
            <w:pPr>
              <w:pStyle w:val="Tablebullets"/>
              <w:numPr>
                <w:ilvl w:val="0"/>
                <w:numId w:val="1"/>
              </w:numPr>
              <w:ind w:left="283" w:hanging="283"/>
            </w:pPr>
            <w:r w:rsidRPr="00901114">
              <w:t>What are the observable properties of solids, liquids and gases?</w:t>
            </w:r>
          </w:p>
          <w:p w:rsidR="00901114" w:rsidRPr="00901114" w:rsidRDefault="00901114" w:rsidP="00D74AAC">
            <w:pPr>
              <w:pStyle w:val="Tablebullets"/>
              <w:numPr>
                <w:ilvl w:val="0"/>
                <w:numId w:val="1"/>
              </w:numPr>
              <w:ind w:left="283" w:hanging="283"/>
            </w:pPr>
            <w:r w:rsidRPr="00901114">
              <w:t>What changes occur when heating or cooling solids, liquids or gases?</w:t>
            </w:r>
          </w:p>
          <w:p w:rsidR="00901114" w:rsidRPr="00901114" w:rsidRDefault="00901114" w:rsidP="00D74AAC">
            <w:pPr>
              <w:pStyle w:val="Tablebullets"/>
              <w:numPr>
                <w:ilvl w:val="0"/>
                <w:numId w:val="1"/>
              </w:numPr>
              <w:ind w:left="283" w:hanging="283"/>
            </w:pPr>
            <w:r w:rsidRPr="00901114">
              <w:t>How do we investigate gases if we can’t see them?</w:t>
            </w:r>
          </w:p>
          <w:p w:rsidR="00901114" w:rsidRPr="00901114" w:rsidRDefault="00901114" w:rsidP="00D74AAC">
            <w:pPr>
              <w:pStyle w:val="Tablebullets"/>
              <w:numPr>
                <w:ilvl w:val="0"/>
                <w:numId w:val="1"/>
              </w:numPr>
              <w:ind w:left="283" w:hanging="283"/>
            </w:pPr>
            <w:r w:rsidRPr="00901114">
              <w:t>If a gas has mass how can we measure it?</w:t>
            </w:r>
          </w:p>
          <w:p w:rsidR="00901114" w:rsidRPr="00901114" w:rsidRDefault="00901114" w:rsidP="00D74AAC">
            <w:pPr>
              <w:pStyle w:val="Tablebullets"/>
              <w:numPr>
                <w:ilvl w:val="0"/>
                <w:numId w:val="1"/>
              </w:numPr>
              <w:ind w:left="283" w:hanging="283"/>
            </w:pPr>
            <w:r w:rsidRPr="00901114">
              <w:t>What composite materials are being developed?</w:t>
            </w:r>
          </w:p>
          <w:p w:rsidR="00901114" w:rsidRPr="00901114" w:rsidRDefault="00901114" w:rsidP="00D74AAC">
            <w:pPr>
              <w:pStyle w:val="Tablebullets"/>
              <w:numPr>
                <w:ilvl w:val="0"/>
                <w:numId w:val="1"/>
              </w:numPr>
              <w:ind w:left="283" w:hanging="283"/>
            </w:pPr>
            <w:r w:rsidRPr="00901114">
              <w:t>How are composite materials useful?</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1"/>
        <w:gridCol w:w="3631"/>
        <w:gridCol w:w="79"/>
        <w:gridCol w:w="3553"/>
        <w:gridCol w:w="3678"/>
      </w:tblGrid>
      <w:tr w:rsidR="005D333E" w:rsidRPr="00561E58" w:rsidTr="000215A6">
        <w:trP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0215A6">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0215A6">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gridSpan w:val="2"/>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430877" w:rsidRPr="00561E58" w:rsidTr="000215A6">
        <w:trPr>
          <w:jc w:val="center"/>
        </w:trPr>
        <w:tc>
          <w:tcPr>
            <w:tcW w:w="1246" w:type="pct"/>
            <w:shd w:val="clear" w:color="auto" w:fill="auto"/>
          </w:tcPr>
          <w:p w:rsidR="00430877" w:rsidRPr="00CC07B3" w:rsidRDefault="00430877" w:rsidP="00CC07B3">
            <w:pPr>
              <w:spacing w:before="40" w:after="40" w:line="220" w:lineRule="atLeast"/>
              <w:rPr>
                <w:b/>
                <w:sz w:val="20"/>
              </w:rPr>
            </w:pPr>
            <w:r w:rsidRPr="00CC07B3">
              <w:rPr>
                <w:b/>
                <w:sz w:val="20"/>
              </w:rPr>
              <w:t>Chemical sciences</w:t>
            </w:r>
          </w:p>
          <w:p w:rsidR="00430877" w:rsidRPr="00CC07B3" w:rsidRDefault="00430877" w:rsidP="00CC07B3">
            <w:pPr>
              <w:pStyle w:val="Tablebullets"/>
            </w:pPr>
            <w:r w:rsidRPr="00CC07B3">
              <w:t>Solids, liquids and gases have different observable properties and behave in different ways</w:t>
            </w:r>
            <w:r>
              <w:t xml:space="preserve"> </w:t>
            </w:r>
            <w:hyperlink r:id="rId8" w:tooltip="View additional details of ACSSU077" w:history="1">
              <w:r w:rsidR="009E6B00" w:rsidRPr="00751ED3">
                <w:rPr>
                  <w:color w:val="0000FF"/>
                  <w:sz w:val="21"/>
                  <w:szCs w:val="21"/>
                  <w:lang w:eastAsia="en-AU"/>
                </w:rPr>
                <w:t>(ACSSU077)</w:t>
              </w:r>
            </w:hyperlink>
          </w:p>
        </w:tc>
        <w:tc>
          <w:tcPr>
            <w:tcW w:w="1246" w:type="pct"/>
            <w:shd w:val="clear" w:color="auto" w:fill="auto"/>
          </w:tcPr>
          <w:p w:rsidR="00430877" w:rsidRPr="003E0C92" w:rsidRDefault="00430877" w:rsidP="00CC07B3">
            <w:pPr>
              <w:pStyle w:val="Tablesubhead"/>
            </w:pPr>
            <w:r w:rsidRPr="003E0C92">
              <w:t xml:space="preserve">Use and </w:t>
            </w:r>
            <w:r>
              <w:t>i</w:t>
            </w:r>
            <w:r w:rsidRPr="003E0C92">
              <w:t xml:space="preserve">nfluence of </w:t>
            </w:r>
            <w:r>
              <w:t>s</w:t>
            </w:r>
            <w:r w:rsidRPr="003E0C92">
              <w:t xml:space="preserve">cience </w:t>
            </w:r>
          </w:p>
          <w:p w:rsidR="00430877" w:rsidRPr="00CC07B3" w:rsidRDefault="00430877" w:rsidP="00CC07B3">
            <w:pPr>
              <w:pStyle w:val="Tablebullets"/>
            </w:pPr>
            <w:r>
              <w:t xml:space="preserve">Scientific understandings, discoveries and inventions are used to solve problems that directly affect peoples’ lives </w:t>
            </w:r>
            <w:hyperlink r:id="rId9" w:tooltip="View additional details of ACSHE083" w:history="1">
              <w:r w:rsidR="009E6B00" w:rsidRPr="001E6AC4">
                <w:rPr>
                  <w:color w:val="0000FF"/>
                  <w:sz w:val="21"/>
                  <w:szCs w:val="21"/>
                  <w:lang w:eastAsia="en-AU"/>
                </w:rPr>
                <w:t>(ACSHE083)</w:t>
              </w:r>
            </w:hyperlink>
          </w:p>
        </w:tc>
        <w:tc>
          <w:tcPr>
            <w:tcW w:w="1246" w:type="pct"/>
            <w:gridSpan w:val="2"/>
            <w:shd w:val="clear" w:color="auto" w:fill="auto"/>
          </w:tcPr>
          <w:p w:rsidR="00430877" w:rsidRPr="00FF7289" w:rsidRDefault="00430877" w:rsidP="00C140A7">
            <w:pPr>
              <w:pStyle w:val="Tablesubhead"/>
              <w:spacing w:before="20" w:after="20"/>
            </w:pPr>
            <w:r w:rsidRPr="00FF7289">
              <w:t>Questioning and predicting</w:t>
            </w:r>
          </w:p>
          <w:p w:rsidR="00430877" w:rsidRPr="00A239DC" w:rsidRDefault="00430877" w:rsidP="00C140A7">
            <w:pPr>
              <w:pStyle w:val="Tablebullets"/>
              <w:numPr>
                <w:ilvl w:val="0"/>
                <w:numId w:val="1"/>
              </w:numPr>
              <w:spacing w:before="20" w:after="20"/>
            </w:pPr>
            <w:r w:rsidRPr="00A239DC">
              <w:t xml:space="preserve">With guidance, pose questions to clarify practical problems or inform a scientific </w:t>
            </w:r>
            <w:r w:rsidRPr="00A239DC">
              <w:rPr>
                <w:rFonts w:eastAsia="SimSun"/>
              </w:rPr>
              <w:t>investigation</w:t>
            </w:r>
            <w:r w:rsidRPr="00A239DC">
              <w:t xml:space="preserve">, and predict what the findings of an </w:t>
            </w:r>
            <w:r w:rsidRPr="00A239DC">
              <w:rPr>
                <w:rFonts w:eastAsia="SimSun"/>
              </w:rPr>
              <w:t>investigation</w:t>
            </w:r>
            <w:r w:rsidRPr="00A239DC">
              <w:t xml:space="preserve"> might be</w:t>
            </w:r>
            <w:r>
              <w:t xml:space="preserve"> </w:t>
            </w:r>
            <w:hyperlink r:id="rId10" w:tooltip="View additional details of ACSIS231" w:history="1">
              <w:r w:rsidR="0016530A" w:rsidRPr="00CF1700">
                <w:rPr>
                  <w:color w:val="0000FF"/>
                  <w:sz w:val="21"/>
                  <w:szCs w:val="21"/>
                  <w:lang w:eastAsia="en-AU"/>
                </w:rPr>
                <w:t>(ACSIS231)</w:t>
              </w:r>
            </w:hyperlink>
          </w:p>
          <w:p w:rsidR="00430877" w:rsidRPr="00A239DC" w:rsidRDefault="00430877" w:rsidP="00C140A7">
            <w:pPr>
              <w:pStyle w:val="Tablesubhead"/>
              <w:spacing w:before="20" w:after="20"/>
            </w:pPr>
            <w:r w:rsidRPr="00A239DC">
              <w:t>Planning and conducting</w:t>
            </w:r>
          </w:p>
          <w:p w:rsidR="00430877" w:rsidRPr="00430877" w:rsidRDefault="00430877" w:rsidP="00C140A7">
            <w:pPr>
              <w:pStyle w:val="Tablebullets"/>
              <w:numPr>
                <w:ilvl w:val="0"/>
                <w:numId w:val="1"/>
              </w:numPr>
              <w:spacing w:before="20" w:after="20"/>
            </w:pPr>
            <w:r>
              <w:t>With guidance, plan</w:t>
            </w:r>
            <w:r w:rsidRPr="00A239DC">
              <w:t xml:space="preserve"> appropriate </w:t>
            </w:r>
            <w:r w:rsidRPr="00A239DC">
              <w:rPr>
                <w:rFonts w:eastAsia="SimSun"/>
              </w:rPr>
              <w:t>investigation</w:t>
            </w:r>
            <w:r w:rsidRPr="00A239DC">
              <w:t xml:space="preserve"> methods to answer questions or solve problems</w:t>
            </w:r>
            <w:r>
              <w:t xml:space="preserve"> </w:t>
            </w:r>
            <w:hyperlink r:id="rId11" w:tooltip="View additional details of ACSIS086" w:history="1">
              <w:r w:rsidR="0016530A" w:rsidRPr="00CF1700">
                <w:rPr>
                  <w:color w:val="0000FF"/>
                  <w:sz w:val="21"/>
                  <w:szCs w:val="21"/>
                  <w:lang w:eastAsia="en-AU"/>
                </w:rPr>
                <w:t>(ACSIS086)</w:t>
              </w:r>
            </w:hyperlink>
          </w:p>
          <w:p w:rsidR="00430877" w:rsidRPr="00A239DC" w:rsidRDefault="00430877" w:rsidP="00C140A7">
            <w:pPr>
              <w:pStyle w:val="Tablebullets"/>
              <w:numPr>
                <w:ilvl w:val="0"/>
                <w:numId w:val="1"/>
              </w:numPr>
              <w:spacing w:before="20" w:after="20"/>
            </w:pPr>
            <w:r w:rsidRPr="00571898">
              <w:t xml:space="preserve">Decide which </w:t>
            </w:r>
            <w:r w:rsidRPr="00571898">
              <w:rPr>
                <w:rFonts w:eastAsia="SimSun"/>
              </w:rPr>
              <w:t>variable</w:t>
            </w:r>
            <w:r w:rsidRPr="00571898">
              <w:t xml:space="preserve"> should be changed and measured in fair tests and accurately observe, measure and record </w:t>
            </w:r>
            <w:r w:rsidRPr="00571898">
              <w:rPr>
                <w:rFonts w:eastAsia="SimSun"/>
              </w:rPr>
              <w:t>data</w:t>
            </w:r>
            <w:r w:rsidRPr="00571898">
              <w:t xml:space="preserve">, using </w:t>
            </w:r>
            <w:r w:rsidRPr="00571898">
              <w:rPr>
                <w:rFonts w:eastAsia="SimSun"/>
              </w:rPr>
              <w:t>digital technologies</w:t>
            </w:r>
            <w:r w:rsidRPr="00571898">
              <w:t xml:space="preserve"> as appropriate</w:t>
            </w:r>
            <w:r>
              <w:t xml:space="preserve"> </w:t>
            </w:r>
            <w:r w:rsidRPr="00571898">
              <w:t xml:space="preserve"> </w:t>
            </w:r>
            <w:hyperlink r:id="rId12" w:tooltip="View additional details of ACSIS087" w:history="1">
              <w:r w:rsidR="0016530A" w:rsidRPr="00CF1700">
                <w:rPr>
                  <w:color w:val="0000FF"/>
                  <w:sz w:val="21"/>
                  <w:szCs w:val="21"/>
                  <w:lang w:eastAsia="en-AU"/>
                </w:rPr>
                <w:t>(ACSIS087)</w:t>
              </w:r>
            </w:hyperlink>
          </w:p>
          <w:p w:rsidR="00430877" w:rsidRPr="00A239DC" w:rsidRDefault="00430877" w:rsidP="00C140A7">
            <w:pPr>
              <w:pStyle w:val="Tablebullets"/>
              <w:numPr>
                <w:ilvl w:val="0"/>
                <w:numId w:val="1"/>
              </w:numPr>
              <w:spacing w:before="20" w:after="20"/>
            </w:pPr>
            <w:r w:rsidRPr="00A239DC">
              <w:t xml:space="preserve">Use equipment and </w:t>
            </w:r>
            <w:r w:rsidRPr="00A239DC">
              <w:rPr>
                <w:rFonts w:eastAsia="SimSun"/>
              </w:rPr>
              <w:t>materials</w:t>
            </w:r>
            <w:r w:rsidRPr="00A239DC">
              <w:t xml:space="preserve"> safely, identifying potential risks</w:t>
            </w:r>
            <w:r>
              <w:t xml:space="preserve"> </w:t>
            </w:r>
            <w:hyperlink r:id="rId13" w:tooltip="View additional details of ACSIS088" w:history="1">
              <w:r w:rsidR="0016530A" w:rsidRPr="00CF1700">
                <w:rPr>
                  <w:color w:val="0000FF"/>
                  <w:sz w:val="21"/>
                  <w:szCs w:val="21"/>
                  <w:lang w:eastAsia="en-AU"/>
                </w:rPr>
                <w:t>(ACSIS088)</w:t>
              </w:r>
            </w:hyperlink>
          </w:p>
          <w:p w:rsidR="00430877" w:rsidRPr="00A239DC" w:rsidRDefault="00430877" w:rsidP="00C140A7">
            <w:pPr>
              <w:pStyle w:val="Tablesubhead"/>
              <w:spacing w:before="20" w:after="20"/>
            </w:pPr>
            <w:r w:rsidRPr="00A239DC">
              <w:t>Processing and analysing data and information</w:t>
            </w:r>
          </w:p>
          <w:p w:rsidR="00430877" w:rsidRPr="00A239DC" w:rsidRDefault="00430877" w:rsidP="00C140A7">
            <w:pPr>
              <w:pStyle w:val="Tablebullets"/>
              <w:numPr>
                <w:ilvl w:val="0"/>
                <w:numId w:val="1"/>
              </w:numPr>
              <w:spacing w:before="20" w:after="20"/>
            </w:pPr>
            <w:r w:rsidRPr="00A239DC">
              <w:t xml:space="preserve">Construct and use a range of representations, including </w:t>
            </w:r>
            <w:r w:rsidRPr="00A239DC">
              <w:rPr>
                <w:rFonts w:eastAsia="SimSun"/>
              </w:rPr>
              <w:t>tables</w:t>
            </w:r>
            <w:r w:rsidRPr="00A239DC">
              <w:t xml:space="preserve"> and </w:t>
            </w:r>
            <w:r w:rsidRPr="00A239DC">
              <w:rPr>
                <w:rFonts w:eastAsia="SimSun"/>
              </w:rPr>
              <w:t>graphs</w:t>
            </w:r>
            <w:r w:rsidRPr="00A239DC">
              <w:t xml:space="preserve">, to represent and describe observations, </w:t>
            </w:r>
            <w:r w:rsidRPr="00A239DC">
              <w:rPr>
                <w:rFonts w:eastAsia="SimSun"/>
              </w:rPr>
              <w:t>patterns</w:t>
            </w:r>
            <w:r w:rsidRPr="00A239DC">
              <w:t xml:space="preserve"> or </w:t>
            </w:r>
            <w:r w:rsidRPr="00A239DC">
              <w:rPr>
                <w:rFonts w:eastAsia="SimSun"/>
              </w:rPr>
              <w:t>relationships</w:t>
            </w:r>
            <w:r w:rsidRPr="00A239DC">
              <w:t xml:space="preserve"> in </w:t>
            </w:r>
            <w:r w:rsidRPr="00A239DC">
              <w:rPr>
                <w:rFonts w:eastAsia="SimSun"/>
              </w:rPr>
              <w:t>data</w:t>
            </w:r>
            <w:r w:rsidRPr="00A239DC">
              <w:t xml:space="preserve"> using </w:t>
            </w:r>
            <w:r w:rsidRPr="00A239DC">
              <w:rPr>
                <w:rFonts w:eastAsia="SimSun"/>
              </w:rPr>
              <w:t>digital technologies</w:t>
            </w:r>
            <w:r w:rsidRPr="00A239DC">
              <w:t xml:space="preserve"> as appropriate</w:t>
            </w:r>
            <w:r>
              <w:t xml:space="preserve"> </w:t>
            </w:r>
            <w:hyperlink r:id="rId14" w:tooltip="View additional details of ACSIS090" w:history="1">
              <w:r w:rsidR="0016530A" w:rsidRPr="00CF1700">
                <w:rPr>
                  <w:color w:val="0000FF"/>
                  <w:sz w:val="21"/>
                  <w:szCs w:val="21"/>
                  <w:lang w:eastAsia="en-AU"/>
                </w:rPr>
                <w:t>(ACSIS090)</w:t>
              </w:r>
            </w:hyperlink>
          </w:p>
          <w:p w:rsidR="00430877" w:rsidRPr="00A239DC" w:rsidRDefault="00430877" w:rsidP="00C140A7">
            <w:pPr>
              <w:pStyle w:val="Tablebullets"/>
              <w:numPr>
                <w:ilvl w:val="0"/>
                <w:numId w:val="1"/>
              </w:numPr>
              <w:spacing w:before="20" w:after="20"/>
            </w:pPr>
            <w:r w:rsidRPr="00A239DC">
              <w:t xml:space="preserve">Compare </w:t>
            </w:r>
            <w:r w:rsidRPr="00A239DC">
              <w:rPr>
                <w:rFonts w:eastAsia="SimSun"/>
              </w:rPr>
              <w:t>data</w:t>
            </w:r>
            <w:r w:rsidRPr="00A239DC">
              <w:t xml:space="preserve"> with predictions and use as </w:t>
            </w:r>
            <w:r w:rsidRPr="00A239DC">
              <w:rPr>
                <w:rFonts w:eastAsia="SimSun"/>
              </w:rPr>
              <w:t>evidence</w:t>
            </w:r>
            <w:r w:rsidRPr="00A239DC">
              <w:t xml:space="preserve"> in developing explanations</w:t>
            </w:r>
            <w:r>
              <w:t xml:space="preserve"> </w:t>
            </w:r>
            <w:hyperlink r:id="rId15" w:tooltip="View additional details of ACSIS218" w:history="1">
              <w:r w:rsidR="0016530A" w:rsidRPr="00CF1700">
                <w:rPr>
                  <w:color w:val="0000FF"/>
                  <w:sz w:val="21"/>
                  <w:szCs w:val="21"/>
                  <w:lang w:eastAsia="en-AU"/>
                </w:rPr>
                <w:t>(ACSIS218)</w:t>
              </w:r>
            </w:hyperlink>
          </w:p>
          <w:p w:rsidR="00430877" w:rsidRPr="00A239DC" w:rsidRDefault="00430877" w:rsidP="00CC07B3">
            <w:pPr>
              <w:pStyle w:val="Tablesubhead"/>
            </w:pPr>
            <w:r w:rsidRPr="00A239DC">
              <w:lastRenderedPageBreak/>
              <w:t>Evaluating</w:t>
            </w:r>
          </w:p>
          <w:p w:rsidR="00430877" w:rsidRPr="00A239DC" w:rsidRDefault="00430877" w:rsidP="00D74AAC">
            <w:pPr>
              <w:pStyle w:val="Tablebullets"/>
              <w:numPr>
                <w:ilvl w:val="0"/>
                <w:numId w:val="1"/>
              </w:numPr>
            </w:pPr>
            <w:r w:rsidRPr="00A239DC">
              <w:t>Suggest improvements to the methods used to investigate a question or solve a problem</w:t>
            </w:r>
            <w:r>
              <w:t xml:space="preserve"> </w:t>
            </w:r>
            <w:hyperlink r:id="rId16" w:tooltip="View additional details of ACSIS091" w:history="1">
              <w:r w:rsidR="0016530A" w:rsidRPr="00CF1700">
                <w:rPr>
                  <w:color w:val="0000FF"/>
                  <w:sz w:val="21"/>
                  <w:szCs w:val="21"/>
                  <w:lang w:eastAsia="en-AU"/>
                </w:rPr>
                <w:t>(ACSIS091)</w:t>
              </w:r>
            </w:hyperlink>
          </w:p>
          <w:p w:rsidR="00430877" w:rsidRPr="00A239DC" w:rsidRDefault="00430877" w:rsidP="00CC07B3">
            <w:pPr>
              <w:pStyle w:val="Tablesubhead"/>
            </w:pPr>
            <w:r w:rsidRPr="00A239DC">
              <w:t>Communicating</w:t>
            </w:r>
          </w:p>
          <w:p w:rsidR="00430877" w:rsidRPr="00CC07B3" w:rsidRDefault="00430877" w:rsidP="00D74AAC">
            <w:pPr>
              <w:pStyle w:val="Tablebullets"/>
              <w:numPr>
                <w:ilvl w:val="0"/>
                <w:numId w:val="1"/>
              </w:numPr>
            </w:pPr>
            <w:r w:rsidRPr="00A239DC">
              <w:t xml:space="preserve">Communicate ideas, explanations and processes in a variety of ways, including </w:t>
            </w:r>
            <w:r w:rsidRPr="00CC07B3">
              <w:t>multi-modal text</w:t>
            </w:r>
            <w:r w:rsidR="00EA158A">
              <w:t>s</w:t>
            </w:r>
            <w:r>
              <w:t xml:space="preserve"> </w:t>
            </w:r>
            <w:hyperlink r:id="rId17" w:tooltip="View additional details of ACSIS093" w:history="1">
              <w:r w:rsidR="0016530A" w:rsidRPr="00CF1700">
                <w:rPr>
                  <w:color w:val="0000FF"/>
                  <w:sz w:val="21"/>
                  <w:szCs w:val="21"/>
                  <w:lang w:eastAsia="en-AU"/>
                </w:rPr>
                <w:t>(ACSIS093)</w:t>
              </w:r>
            </w:hyperlink>
          </w:p>
        </w:tc>
        <w:tc>
          <w:tcPr>
            <w:tcW w:w="1262" w:type="pct"/>
            <w:shd w:val="clear" w:color="auto" w:fill="auto"/>
          </w:tcPr>
          <w:p w:rsidR="00430877" w:rsidRDefault="00401D29" w:rsidP="002C57B0">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7"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0877">
              <w:rPr>
                <w:sz w:val="17"/>
                <w:szCs w:val="17"/>
              </w:rPr>
              <w:tab/>
            </w:r>
            <w:r w:rsidR="00430877" w:rsidRPr="00790B29">
              <w:t>Literacy</w:t>
            </w:r>
          </w:p>
          <w:p w:rsidR="00430877" w:rsidRPr="007C42E9" w:rsidRDefault="00430877" w:rsidP="00EA158A">
            <w:pPr>
              <w:pStyle w:val="Tablebullets"/>
              <w:numPr>
                <w:ilvl w:val="0"/>
                <w:numId w:val="1"/>
              </w:numPr>
              <w:ind w:left="283" w:hanging="215"/>
            </w:pPr>
            <w:r w:rsidRPr="007C42E9">
              <w:t>Use appropriate scientific language specific to the topic.</w:t>
            </w:r>
          </w:p>
          <w:p w:rsidR="00430877" w:rsidRDefault="00401D29" w:rsidP="002C57B0">
            <w:pPr>
              <w:pStyle w:val="Tablesubhead"/>
              <w:tabs>
                <w:tab w:val="left" w:pos="510"/>
              </w:tabs>
              <w:ind w:left="510" w:hanging="510"/>
            </w:pPr>
            <w:r>
              <w:rPr>
                <w:noProof/>
                <w:sz w:val="17"/>
                <w:szCs w:val="17"/>
                <w:lang w:eastAsia="en-AU"/>
              </w:rPr>
              <w:drawing>
                <wp:inline distT="0" distB="0" distL="0" distR="0">
                  <wp:extent cx="189865" cy="189865"/>
                  <wp:effectExtent l="0" t="0" r="635" b="635"/>
                  <wp:docPr id="6"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0877">
              <w:rPr>
                <w:sz w:val="17"/>
                <w:szCs w:val="17"/>
              </w:rPr>
              <w:tab/>
            </w:r>
            <w:r w:rsidR="00430877">
              <w:t>Numeracy</w:t>
            </w:r>
          </w:p>
          <w:p w:rsidR="00430877" w:rsidRPr="00790B29" w:rsidRDefault="00430877" w:rsidP="000B59E0">
            <w:pPr>
              <w:pStyle w:val="Tablebullets"/>
              <w:numPr>
                <w:ilvl w:val="0"/>
                <w:numId w:val="1"/>
              </w:numPr>
              <w:ind w:left="283" w:hanging="215"/>
            </w:pPr>
            <w:r>
              <w:t>Create tables to display observations, data and information.</w:t>
            </w:r>
          </w:p>
          <w:p w:rsidR="00430877" w:rsidRDefault="00430877" w:rsidP="000B59E0">
            <w:pPr>
              <w:pStyle w:val="Tablebullets"/>
              <w:numPr>
                <w:ilvl w:val="0"/>
                <w:numId w:val="1"/>
              </w:numPr>
              <w:ind w:left="283" w:hanging="215"/>
            </w:pPr>
            <w:r>
              <w:t>Calculate the mass of a sample of gas.</w:t>
            </w:r>
          </w:p>
          <w:p w:rsidR="00430877" w:rsidRPr="00D26626" w:rsidRDefault="00401D29" w:rsidP="002C57B0">
            <w:pPr>
              <w:pStyle w:val="Tablesubhead"/>
              <w:tabs>
                <w:tab w:val="left" w:pos="510"/>
              </w:tabs>
              <w:ind w:left="510" w:hanging="510"/>
            </w:pPr>
            <w:r>
              <w:rPr>
                <w:noProof/>
                <w:lang w:eastAsia="en-AU"/>
              </w:rPr>
              <w:drawing>
                <wp:inline distT="0" distB="0" distL="0" distR="0">
                  <wp:extent cx="189865" cy="189865"/>
                  <wp:effectExtent l="0" t="0" r="635" b="635"/>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0877" w:rsidRPr="00D26626">
              <w:tab/>
              <w:t xml:space="preserve">ICT </w:t>
            </w:r>
            <w:r w:rsidR="00950642">
              <w:t>capability</w:t>
            </w:r>
          </w:p>
          <w:p w:rsidR="00430877" w:rsidRDefault="00430877" w:rsidP="000B59E0">
            <w:pPr>
              <w:pStyle w:val="Tablebullets"/>
              <w:numPr>
                <w:ilvl w:val="0"/>
                <w:numId w:val="1"/>
              </w:numPr>
              <w:ind w:left="283" w:hanging="215"/>
            </w:pPr>
            <w:r w:rsidRPr="009D2C88">
              <w:t>Use a range of digital technologies to assist with investigating the concepts.</w:t>
            </w:r>
          </w:p>
          <w:p w:rsidR="00430877" w:rsidRPr="00497E9B" w:rsidRDefault="00430877" w:rsidP="000B59E0">
            <w:pPr>
              <w:pStyle w:val="Tablebullets"/>
              <w:numPr>
                <w:ilvl w:val="0"/>
                <w:numId w:val="1"/>
              </w:numPr>
              <w:ind w:left="283" w:hanging="215"/>
            </w:pPr>
            <w:r w:rsidRPr="000B59E0">
              <w:t>Use simulations to investigate the states of matter.</w:t>
            </w:r>
          </w:p>
          <w:p w:rsidR="00430877" w:rsidRDefault="00401D29" w:rsidP="002C57B0">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0877">
              <w:rPr>
                <w:sz w:val="17"/>
                <w:szCs w:val="17"/>
              </w:rPr>
              <w:tab/>
            </w:r>
            <w:r w:rsidR="00430877" w:rsidRPr="00790B29">
              <w:t>Critical and creative thinking</w:t>
            </w:r>
          </w:p>
          <w:p w:rsidR="00430877" w:rsidRPr="00F16628" w:rsidRDefault="00430877" w:rsidP="00D74AAC">
            <w:pPr>
              <w:pStyle w:val="Tablebullets"/>
              <w:numPr>
                <w:ilvl w:val="0"/>
                <w:numId w:val="1"/>
              </w:numPr>
              <w:ind w:left="283" w:hanging="215"/>
            </w:pPr>
            <w:r w:rsidRPr="009D2C88">
              <w:t>Use thinking skills to complete group activities and open-ended tasks.</w:t>
            </w:r>
          </w:p>
          <w:p w:rsidR="00430877" w:rsidRPr="00790B29" w:rsidRDefault="00401D29" w:rsidP="002C57B0">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30877">
              <w:rPr>
                <w:sz w:val="17"/>
                <w:szCs w:val="17"/>
              </w:rPr>
              <w:tab/>
            </w:r>
            <w:r w:rsidR="00430877" w:rsidRPr="00D26626">
              <w:rPr>
                <w:b/>
              </w:rPr>
              <w:t xml:space="preserve">Personal and social </w:t>
            </w:r>
            <w:r w:rsidR="00950642">
              <w:rPr>
                <w:b/>
              </w:rPr>
              <w:t>capability</w:t>
            </w:r>
          </w:p>
          <w:p w:rsidR="00430877" w:rsidRPr="00030551" w:rsidRDefault="00430877" w:rsidP="00D74AAC">
            <w:pPr>
              <w:pStyle w:val="Tablebullets"/>
              <w:numPr>
                <w:ilvl w:val="0"/>
                <w:numId w:val="1"/>
              </w:numPr>
              <w:ind w:left="283" w:hanging="215"/>
            </w:pPr>
            <w:r w:rsidRPr="00FF5F3E">
              <w:t xml:space="preserve">Work together to </w:t>
            </w:r>
            <w:r>
              <w:t>plan and conduct investigations.</w:t>
            </w:r>
          </w:p>
        </w:tc>
      </w:tr>
      <w:tr w:rsidR="000215A6" w:rsidRPr="00331014" w:rsidTr="007A586A">
        <w:trPr>
          <w:jc w:val="center"/>
        </w:trPr>
        <w:tc>
          <w:tcPr>
            <w:tcW w:w="5000" w:type="pct"/>
            <w:gridSpan w:val="5"/>
            <w:shd w:val="clear" w:color="auto" w:fill="CFE7E6"/>
          </w:tcPr>
          <w:p w:rsidR="000215A6" w:rsidRPr="00331014" w:rsidRDefault="000215A6" w:rsidP="007A586A">
            <w:pPr>
              <w:pStyle w:val="Tabletext"/>
              <w:rPr>
                <w:b/>
              </w:rPr>
            </w:pPr>
            <w:r w:rsidRPr="00331014">
              <w:rPr>
                <w:b/>
              </w:rPr>
              <w:lastRenderedPageBreak/>
              <w:t>Achievement standard</w:t>
            </w:r>
          </w:p>
        </w:tc>
      </w:tr>
      <w:tr w:rsidR="000215A6" w:rsidRPr="00430877" w:rsidTr="007A586A">
        <w:trPr>
          <w:jc w:val="center"/>
        </w:trPr>
        <w:tc>
          <w:tcPr>
            <w:tcW w:w="5000" w:type="pct"/>
            <w:gridSpan w:val="5"/>
            <w:shd w:val="clear" w:color="auto" w:fill="auto"/>
          </w:tcPr>
          <w:p w:rsidR="000215A6" w:rsidRPr="00331014" w:rsidRDefault="000215A6" w:rsidP="007A586A">
            <w:pPr>
              <w:spacing w:before="40" w:after="40" w:line="220" w:lineRule="atLeast"/>
              <w:rPr>
                <w:sz w:val="20"/>
              </w:rPr>
            </w:pPr>
            <w:r w:rsidRPr="00331014">
              <w:rPr>
                <w:sz w:val="20"/>
              </w:rPr>
              <w:t xml:space="preserve">By the end of Year 5, students </w:t>
            </w:r>
            <w:hyperlink r:id="rId23" w:history="1">
              <w:r w:rsidRPr="00331014">
                <w:rPr>
                  <w:sz w:val="20"/>
                </w:rPr>
                <w:t>classify</w:t>
              </w:r>
            </w:hyperlink>
            <w:r w:rsidRPr="00331014">
              <w:rPr>
                <w:sz w:val="20"/>
              </w:rPr>
              <w:t xml:space="preserve"> substances according to their </w:t>
            </w:r>
            <w:hyperlink r:id="rId24" w:history="1">
              <w:r w:rsidRPr="00331014">
                <w:rPr>
                  <w:sz w:val="20"/>
                </w:rPr>
                <w:t>observable</w:t>
              </w:r>
            </w:hyperlink>
            <w:r w:rsidRPr="00331014">
              <w:rPr>
                <w:sz w:val="20"/>
              </w:rPr>
              <w:t xml:space="preserve"> </w:t>
            </w:r>
            <w:hyperlink r:id="rId25" w:history="1">
              <w:r w:rsidRPr="00331014">
                <w:rPr>
                  <w:sz w:val="20"/>
                </w:rPr>
                <w:t>properties</w:t>
              </w:r>
            </w:hyperlink>
            <w:r w:rsidRPr="00331014">
              <w:rPr>
                <w:sz w:val="20"/>
              </w:rPr>
              <w:t xml:space="preserve"> and behaviours. They explain everyday phenomena associated with the transfer of light. They describe the key features of our solar </w:t>
            </w:r>
            <w:hyperlink r:id="rId26" w:history="1">
              <w:r w:rsidRPr="00331014">
                <w:rPr>
                  <w:sz w:val="20"/>
                </w:rPr>
                <w:t>system</w:t>
              </w:r>
            </w:hyperlink>
            <w:r w:rsidRPr="00331014">
              <w:rPr>
                <w:sz w:val="20"/>
              </w:rPr>
              <w:t xml:space="preserve">. They </w:t>
            </w:r>
            <w:hyperlink r:id="rId27" w:history="1">
              <w:r w:rsidRPr="00331014">
                <w:rPr>
                  <w:sz w:val="20"/>
                </w:rPr>
                <w:t>analyse</w:t>
              </w:r>
            </w:hyperlink>
            <w:r w:rsidRPr="00331014">
              <w:rPr>
                <w:sz w:val="20"/>
              </w:rPr>
              <w:t xml:space="preserve"> how the form of living things enables them to function in their environments. Students discuss how scientific developments have affected people’s lives and how science knowledge develops from many people’s contributions. </w:t>
            </w:r>
          </w:p>
          <w:p w:rsidR="000215A6" w:rsidRPr="00430877" w:rsidRDefault="000215A6" w:rsidP="007A586A">
            <w:pPr>
              <w:spacing w:before="40" w:after="40" w:line="220" w:lineRule="atLeast"/>
            </w:pPr>
            <w:r w:rsidRPr="00331014">
              <w:rPr>
                <w:sz w:val="20"/>
              </w:rPr>
              <w:t xml:space="preserve">Students follow instructions to pose questions for </w:t>
            </w:r>
            <w:hyperlink r:id="rId28" w:history="1">
              <w:r w:rsidRPr="00331014">
                <w:rPr>
                  <w:sz w:val="20"/>
                </w:rPr>
                <w:t>investigation</w:t>
              </w:r>
            </w:hyperlink>
            <w:r w:rsidRPr="00331014">
              <w:rPr>
                <w:sz w:val="20"/>
              </w:rPr>
              <w:t xml:space="preserve">, predict what might happen when </w:t>
            </w:r>
            <w:hyperlink r:id="rId29" w:history="1">
              <w:r w:rsidRPr="00331014">
                <w:rPr>
                  <w:sz w:val="20"/>
                </w:rPr>
                <w:t>variables</w:t>
              </w:r>
            </w:hyperlink>
            <w:r w:rsidRPr="00331014">
              <w:rPr>
                <w:sz w:val="20"/>
              </w:rPr>
              <w:t xml:space="preserve"> are changed, and plan </w:t>
            </w:r>
            <w:hyperlink r:id="rId30" w:history="1">
              <w:r w:rsidRPr="00331014">
                <w:rPr>
                  <w:sz w:val="20"/>
                </w:rPr>
                <w:t>investigation</w:t>
              </w:r>
            </w:hyperlink>
            <w:r w:rsidRPr="00331014">
              <w:rPr>
                <w:sz w:val="20"/>
              </w:rPr>
              <w:t xml:space="preserve"> methods. They use equipment in ways that are safe and improve the accuracy of their observations. Students construct </w:t>
            </w:r>
            <w:hyperlink r:id="rId31" w:history="1">
              <w:r w:rsidRPr="00331014">
                <w:rPr>
                  <w:sz w:val="20"/>
                </w:rPr>
                <w:t>tables</w:t>
              </w:r>
            </w:hyperlink>
            <w:r w:rsidRPr="00331014">
              <w:rPr>
                <w:sz w:val="20"/>
              </w:rPr>
              <w:t xml:space="preserve"> and </w:t>
            </w:r>
            <w:hyperlink r:id="rId32" w:history="1">
              <w:r w:rsidRPr="00331014">
                <w:rPr>
                  <w:sz w:val="20"/>
                </w:rPr>
                <w:t>graphs</w:t>
              </w:r>
            </w:hyperlink>
            <w:r w:rsidRPr="00331014">
              <w:rPr>
                <w:sz w:val="20"/>
              </w:rPr>
              <w:t xml:space="preserve"> to organise </w:t>
            </w:r>
            <w:hyperlink r:id="rId33" w:history="1">
              <w:r w:rsidRPr="00331014">
                <w:rPr>
                  <w:sz w:val="20"/>
                </w:rPr>
                <w:t>data</w:t>
              </w:r>
            </w:hyperlink>
            <w:r w:rsidRPr="00331014">
              <w:rPr>
                <w:sz w:val="20"/>
              </w:rPr>
              <w:t xml:space="preserve"> and identify </w:t>
            </w:r>
            <w:hyperlink r:id="rId34" w:history="1">
              <w:r w:rsidRPr="00331014">
                <w:rPr>
                  <w:sz w:val="20"/>
                </w:rPr>
                <w:t>patterns</w:t>
              </w:r>
            </w:hyperlink>
            <w:r w:rsidRPr="00331014">
              <w:rPr>
                <w:sz w:val="20"/>
              </w:rPr>
              <w:t xml:space="preserve">. They use </w:t>
            </w:r>
            <w:hyperlink r:id="rId35" w:history="1">
              <w:r w:rsidRPr="00331014">
                <w:rPr>
                  <w:sz w:val="20"/>
                </w:rPr>
                <w:t>patterns</w:t>
              </w:r>
            </w:hyperlink>
            <w:r w:rsidRPr="00331014">
              <w:rPr>
                <w:sz w:val="20"/>
              </w:rPr>
              <w:t xml:space="preserve"> in their </w:t>
            </w:r>
            <w:hyperlink r:id="rId36" w:history="1">
              <w:r w:rsidRPr="00331014">
                <w:rPr>
                  <w:sz w:val="20"/>
                </w:rPr>
                <w:t>data</w:t>
              </w:r>
            </w:hyperlink>
            <w:r w:rsidRPr="00331014">
              <w:rPr>
                <w:sz w:val="20"/>
              </w:rPr>
              <w:t xml:space="preserve"> to suggest explanations and refer to </w:t>
            </w:r>
            <w:hyperlink r:id="rId37" w:tooltip="Display the glossary entry for 'data'" w:history="1">
              <w:r w:rsidRPr="00331014">
                <w:rPr>
                  <w:sz w:val="20"/>
                </w:rPr>
                <w:t>data</w:t>
              </w:r>
            </w:hyperlink>
            <w:r w:rsidRPr="00331014">
              <w:rPr>
                <w:sz w:val="20"/>
              </w:rPr>
              <w:t xml:space="preserve"> when they </w:t>
            </w:r>
            <w:hyperlink r:id="rId38" w:history="1">
              <w:r w:rsidRPr="00331014">
                <w:rPr>
                  <w:sz w:val="20"/>
                </w:rPr>
                <w:t>report</w:t>
              </w:r>
            </w:hyperlink>
            <w:r w:rsidRPr="00331014">
              <w:rPr>
                <w:sz w:val="20"/>
              </w:rPr>
              <w:t xml:space="preserve"> findings. They describe ways to improve the fairness of their methods and communicate their ideas, methods and findings using a range of text types.</w:t>
            </w:r>
          </w:p>
        </w:tc>
      </w:tr>
      <w:tr w:rsidR="00F42EA2" w:rsidRPr="004E0C69" w:rsidTr="007A586A">
        <w:trPr>
          <w:jc w:val="center"/>
        </w:trPr>
        <w:tc>
          <w:tcPr>
            <w:tcW w:w="2519" w:type="pct"/>
            <w:gridSpan w:val="3"/>
            <w:tcBorders>
              <w:bottom w:val="single" w:sz="4" w:space="0" w:color="00928F"/>
            </w:tcBorders>
            <w:shd w:val="clear" w:color="auto" w:fill="CFE7E6"/>
          </w:tcPr>
          <w:p w:rsidR="00F42EA2" w:rsidRPr="004E0C69" w:rsidRDefault="00F42EA2" w:rsidP="007A586A">
            <w:pPr>
              <w:pStyle w:val="Tablesubhead"/>
            </w:pPr>
            <w:r w:rsidRPr="004E0C69">
              <w:t>Relevant prior curriculum</w:t>
            </w:r>
          </w:p>
        </w:tc>
        <w:tc>
          <w:tcPr>
            <w:tcW w:w="2481" w:type="pct"/>
            <w:gridSpan w:val="2"/>
            <w:tcBorders>
              <w:bottom w:val="single" w:sz="4" w:space="0" w:color="00928F"/>
            </w:tcBorders>
            <w:shd w:val="clear" w:color="auto" w:fill="CFE7E6"/>
          </w:tcPr>
          <w:p w:rsidR="00F42EA2" w:rsidRPr="004E0C69" w:rsidRDefault="00F42EA2" w:rsidP="007A586A">
            <w:pPr>
              <w:pStyle w:val="Tablesubhead"/>
            </w:pPr>
            <w:r w:rsidRPr="004E0C69">
              <w:t>Curriculum working towards</w:t>
            </w:r>
          </w:p>
        </w:tc>
      </w:tr>
      <w:tr w:rsidR="00F42EA2" w:rsidRPr="00B85ECD" w:rsidTr="007A586A">
        <w:trPr>
          <w:jc w:val="center"/>
        </w:trPr>
        <w:tc>
          <w:tcPr>
            <w:tcW w:w="2519" w:type="pct"/>
            <w:gridSpan w:val="3"/>
            <w:shd w:val="clear" w:color="auto" w:fill="auto"/>
          </w:tcPr>
          <w:p w:rsidR="00F42EA2" w:rsidRPr="00D26626" w:rsidRDefault="00F42EA2" w:rsidP="00C140A7">
            <w:pPr>
              <w:pStyle w:val="Tablesubhead"/>
              <w:spacing w:after="60"/>
            </w:pPr>
            <w:r w:rsidRPr="00E415DF">
              <w:t>In the Australi</w:t>
            </w:r>
            <w:r>
              <w:t xml:space="preserve">an </w:t>
            </w:r>
            <w:r w:rsidRPr="00D26626">
              <w:t>Curriculum: Science at Year 3</w:t>
            </w:r>
          </w:p>
          <w:p w:rsidR="00F42EA2" w:rsidRPr="002457CE" w:rsidRDefault="00F42EA2" w:rsidP="00C140A7">
            <w:pPr>
              <w:pStyle w:val="Tablesubhead"/>
              <w:spacing w:after="60"/>
            </w:pPr>
            <w:r w:rsidRPr="00D26626">
              <w:t>Science Understan</w:t>
            </w:r>
            <w:r w:rsidRPr="002457CE">
              <w:t>ding</w:t>
            </w:r>
          </w:p>
          <w:p w:rsidR="00F42EA2" w:rsidRPr="002457CE" w:rsidRDefault="00F42EA2" w:rsidP="00C140A7">
            <w:pPr>
              <w:pStyle w:val="Tabletext"/>
              <w:spacing w:after="60"/>
            </w:pPr>
            <w:r>
              <w:t>Chemical sciences</w:t>
            </w:r>
          </w:p>
          <w:p w:rsidR="00F42EA2" w:rsidRDefault="00F42EA2" w:rsidP="00C140A7">
            <w:pPr>
              <w:pStyle w:val="Tablebullets"/>
              <w:numPr>
                <w:ilvl w:val="0"/>
                <w:numId w:val="1"/>
              </w:numPr>
              <w:spacing w:after="60"/>
            </w:pPr>
            <w:r w:rsidRPr="00E415DF">
              <w:t>A change of state between solid and liquid can be caused by adding or removing heat</w:t>
            </w:r>
            <w:r>
              <w:t>.</w:t>
            </w:r>
            <w:r w:rsidRPr="00E415DF">
              <w:t xml:space="preserve"> </w:t>
            </w:r>
          </w:p>
          <w:p w:rsidR="00F42EA2" w:rsidRPr="00E415DF" w:rsidRDefault="00F42EA2" w:rsidP="00C140A7">
            <w:pPr>
              <w:pStyle w:val="Tablesubhead"/>
              <w:spacing w:after="60"/>
            </w:pPr>
            <w:r w:rsidRPr="00E415DF">
              <w:t>In the Australi</w:t>
            </w:r>
            <w:r>
              <w:t>an Curriculum: Science at Year 4</w:t>
            </w:r>
          </w:p>
          <w:p w:rsidR="00F42EA2" w:rsidRPr="002457CE" w:rsidRDefault="00F42EA2" w:rsidP="00C140A7">
            <w:pPr>
              <w:pStyle w:val="Tablesubhead"/>
              <w:spacing w:after="60"/>
            </w:pPr>
            <w:r w:rsidRPr="009E55B0">
              <w:t>Science as a Human Endeavour</w:t>
            </w:r>
          </w:p>
          <w:p w:rsidR="00F42EA2" w:rsidRPr="002457CE" w:rsidRDefault="00F42EA2" w:rsidP="00C140A7">
            <w:pPr>
              <w:pStyle w:val="Tabletext"/>
              <w:spacing w:after="60"/>
            </w:pPr>
            <w:r w:rsidRPr="002457CE">
              <w:t>Use and influence of science</w:t>
            </w:r>
          </w:p>
          <w:p w:rsidR="00F42EA2" w:rsidRDefault="00F42EA2" w:rsidP="00C140A7">
            <w:pPr>
              <w:pStyle w:val="Tablebullets"/>
              <w:numPr>
                <w:ilvl w:val="0"/>
                <w:numId w:val="1"/>
              </w:numPr>
              <w:spacing w:after="60"/>
            </w:pPr>
            <w:r w:rsidRPr="002457CE">
              <w:t>Science knowledge helps people to understand the effect of their actions</w:t>
            </w:r>
            <w:r>
              <w:t>.</w:t>
            </w:r>
          </w:p>
          <w:p w:rsidR="00F42EA2" w:rsidRDefault="00F42EA2" w:rsidP="00C140A7">
            <w:pPr>
              <w:pStyle w:val="Tablesubhead"/>
              <w:spacing w:after="60"/>
            </w:pPr>
            <w:r>
              <w:t>Science Inquiry Skills</w:t>
            </w:r>
          </w:p>
          <w:p w:rsidR="00F42EA2" w:rsidRPr="002457CE" w:rsidRDefault="00F42EA2" w:rsidP="00C140A7">
            <w:pPr>
              <w:pStyle w:val="Tabletext"/>
              <w:spacing w:after="60"/>
            </w:pPr>
            <w:r w:rsidRPr="002457CE">
              <w:t>Questioning and predicting</w:t>
            </w:r>
          </w:p>
          <w:p w:rsidR="00F42EA2" w:rsidRPr="002457CE" w:rsidRDefault="00F42EA2" w:rsidP="00C140A7">
            <w:pPr>
              <w:pStyle w:val="Tablebullets"/>
              <w:numPr>
                <w:ilvl w:val="0"/>
                <w:numId w:val="1"/>
              </w:numPr>
              <w:spacing w:after="60"/>
            </w:pPr>
            <w:r w:rsidRPr="002457CE">
              <w:t>With guidance, identify questions in familiar contexts that can be investigated scientifically and predict what might happen based on prior knowledge</w:t>
            </w:r>
            <w:r>
              <w:t>.</w:t>
            </w:r>
            <w:r w:rsidRPr="002457CE">
              <w:t xml:space="preserve"> </w:t>
            </w:r>
          </w:p>
          <w:p w:rsidR="00F42EA2" w:rsidRPr="002457CE" w:rsidRDefault="00F42EA2" w:rsidP="00C140A7">
            <w:pPr>
              <w:pStyle w:val="Tabletext"/>
              <w:spacing w:after="60"/>
            </w:pPr>
            <w:r w:rsidRPr="002457CE">
              <w:t>Planning and conducting</w:t>
            </w:r>
          </w:p>
          <w:p w:rsidR="00F42EA2" w:rsidRPr="002457CE" w:rsidRDefault="00F42EA2" w:rsidP="00C140A7">
            <w:pPr>
              <w:pStyle w:val="Tablebullets"/>
              <w:numPr>
                <w:ilvl w:val="0"/>
                <w:numId w:val="1"/>
              </w:numPr>
              <w:spacing w:after="60"/>
            </w:pPr>
            <w:r w:rsidRPr="002457CE">
              <w:t>Suggest ways to plan and conduct investigations to find answers to questions</w:t>
            </w:r>
            <w:r>
              <w:t>.</w:t>
            </w:r>
            <w:r w:rsidRPr="002457CE">
              <w:t xml:space="preserve"> </w:t>
            </w:r>
          </w:p>
          <w:p w:rsidR="00F42EA2" w:rsidRPr="002457CE" w:rsidRDefault="00F42EA2" w:rsidP="00C140A7">
            <w:pPr>
              <w:pStyle w:val="Tablebullets"/>
              <w:numPr>
                <w:ilvl w:val="0"/>
                <w:numId w:val="1"/>
              </w:numPr>
              <w:spacing w:after="60"/>
            </w:pPr>
            <w:r w:rsidRPr="002457CE">
              <w:t>Safely use appropriate materials, tools or equipment to make and record observations, using formal measurements and digital technologies as appropriate</w:t>
            </w:r>
            <w:r>
              <w:t>.</w:t>
            </w:r>
            <w:r w:rsidRPr="002457CE">
              <w:t xml:space="preserve"> </w:t>
            </w:r>
          </w:p>
          <w:p w:rsidR="00F42EA2" w:rsidRPr="002457CE" w:rsidRDefault="00F42EA2" w:rsidP="00C140A7">
            <w:pPr>
              <w:pStyle w:val="Tabletext"/>
              <w:spacing w:after="60"/>
            </w:pPr>
            <w:r w:rsidRPr="002457CE">
              <w:t>Processing and analysing data and information</w:t>
            </w:r>
          </w:p>
          <w:p w:rsidR="00F42EA2" w:rsidRPr="002457CE" w:rsidRDefault="00F42EA2" w:rsidP="00C140A7">
            <w:pPr>
              <w:pStyle w:val="Tablebullets"/>
              <w:numPr>
                <w:ilvl w:val="0"/>
                <w:numId w:val="1"/>
              </w:numPr>
              <w:spacing w:after="60"/>
            </w:pPr>
            <w:r w:rsidRPr="002457CE">
              <w:t>Use a range of methods including tables and simple column graphs to represent data and to identify patterns and trends</w:t>
            </w:r>
            <w:r>
              <w:t>.</w:t>
            </w:r>
          </w:p>
          <w:p w:rsidR="00F42EA2" w:rsidRPr="002457CE" w:rsidRDefault="00F42EA2" w:rsidP="00C140A7">
            <w:pPr>
              <w:pStyle w:val="Tablebullets"/>
              <w:numPr>
                <w:ilvl w:val="0"/>
                <w:numId w:val="1"/>
              </w:numPr>
              <w:spacing w:after="60"/>
            </w:pPr>
            <w:r w:rsidRPr="002457CE">
              <w:t>Compare results with predictions, suggesting possible reasons for findings</w:t>
            </w:r>
            <w:r>
              <w:t>.</w:t>
            </w:r>
          </w:p>
          <w:p w:rsidR="00F42EA2" w:rsidRPr="002457CE" w:rsidRDefault="00F42EA2" w:rsidP="00C140A7">
            <w:pPr>
              <w:pStyle w:val="Tabletext"/>
              <w:spacing w:after="60"/>
            </w:pPr>
            <w:r w:rsidRPr="002457CE">
              <w:t>Evaluating</w:t>
            </w:r>
          </w:p>
          <w:p w:rsidR="00F42EA2" w:rsidRPr="002457CE" w:rsidRDefault="00F42EA2" w:rsidP="00C140A7">
            <w:pPr>
              <w:pStyle w:val="Tablebullets"/>
              <w:numPr>
                <w:ilvl w:val="0"/>
                <w:numId w:val="1"/>
              </w:numPr>
              <w:spacing w:after="60"/>
            </w:pPr>
            <w:r w:rsidRPr="002457CE">
              <w:t>Reflect on the investigation; including whether a test was fair or not</w:t>
            </w:r>
            <w:r>
              <w:t>.</w:t>
            </w:r>
            <w:r w:rsidRPr="002457CE">
              <w:t xml:space="preserve"> </w:t>
            </w:r>
          </w:p>
          <w:p w:rsidR="00F42EA2" w:rsidRPr="002457CE" w:rsidRDefault="00F42EA2" w:rsidP="00C140A7">
            <w:pPr>
              <w:pStyle w:val="Tabletext"/>
              <w:spacing w:after="60"/>
            </w:pPr>
            <w:r w:rsidRPr="002457CE">
              <w:t>Communicating</w:t>
            </w:r>
          </w:p>
          <w:p w:rsidR="00F42EA2" w:rsidRPr="002457CE" w:rsidRDefault="00F42EA2" w:rsidP="00C140A7">
            <w:pPr>
              <w:pStyle w:val="Tablebullets"/>
              <w:numPr>
                <w:ilvl w:val="0"/>
                <w:numId w:val="1"/>
              </w:numPr>
              <w:spacing w:after="60"/>
            </w:pPr>
            <w:r w:rsidRPr="002457CE">
              <w:t>Represent and communicate ideas and findings in a variety of ways such as diagrams, physical rep</w:t>
            </w:r>
            <w:r>
              <w:t>resentations and simple reports.</w:t>
            </w:r>
          </w:p>
        </w:tc>
        <w:tc>
          <w:tcPr>
            <w:tcW w:w="2481" w:type="pct"/>
            <w:gridSpan w:val="2"/>
            <w:shd w:val="clear" w:color="auto" w:fill="auto"/>
          </w:tcPr>
          <w:p w:rsidR="00F42EA2" w:rsidRPr="00E415DF" w:rsidRDefault="00F42EA2" w:rsidP="007A586A">
            <w:pPr>
              <w:pStyle w:val="Tablesubhead"/>
            </w:pPr>
            <w:r w:rsidRPr="00E415DF">
              <w:t>In the Australian Curriculum: Science at Year 6</w:t>
            </w:r>
          </w:p>
          <w:p w:rsidR="00F42EA2" w:rsidRPr="002457CE" w:rsidRDefault="00F42EA2" w:rsidP="007A586A">
            <w:pPr>
              <w:pStyle w:val="Tablesubhead"/>
            </w:pPr>
            <w:r w:rsidRPr="002457CE">
              <w:t>Science Understanding</w:t>
            </w:r>
          </w:p>
          <w:p w:rsidR="00F42EA2" w:rsidRPr="002457CE" w:rsidRDefault="00F42EA2" w:rsidP="007A586A">
            <w:pPr>
              <w:pStyle w:val="Tabletext"/>
            </w:pPr>
            <w:r>
              <w:t>Chemical sciences</w:t>
            </w:r>
          </w:p>
          <w:p w:rsidR="00F42EA2" w:rsidRDefault="00F42EA2" w:rsidP="007A586A">
            <w:pPr>
              <w:pStyle w:val="Tablebullets"/>
              <w:numPr>
                <w:ilvl w:val="0"/>
                <w:numId w:val="1"/>
              </w:numPr>
            </w:pPr>
            <w:r w:rsidRPr="00B85ECD">
              <w:t>Changes to materials can be reversible, such as melting, freezing, evaporating; or irreversible, such as burning and rusting</w:t>
            </w:r>
            <w:r>
              <w:t>.</w:t>
            </w:r>
          </w:p>
          <w:p w:rsidR="00F42EA2" w:rsidRDefault="00F42EA2" w:rsidP="007A586A">
            <w:pPr>
              <w:pStyle w:val="Tablesubhead"/>
            </w:pPr>
            <w:r>
              <w:t>Science as a Human Endeavour</w:t>
            </w:r>
          </w:p>
          <w:p w:rsidR="00F42EA2" w:rsidRPr="00AA55EC" w:rsidRDefault="00F42EA2" w:rsidP="00C90DD2">
            <w:pPr>
              <w:pStyle w:val="Tablebullets"/>
              <w:numPr>
                <w:ilvl w:val="0"/>
                <w:numId w:val="1"/>
              </w:numPr>
            </w:pPr>
            <w:r>
              <w:t>The content descriptions for Science as a Human Endeavour are the same for Year 5 and Year 6.</w:t>
            </w:r>
          </w:p>
          <w:p w:rsidR="00F42EA2" w:rsidRDefault="00F42EA2" w:rsidP="007A586A">
            <w:pPr>
              <w:pStyle w:val="Tablesubhead"/>
            </w:pPr>
            <w:r>
              <w:t>Science Inquiry Skills</w:t>
            </w:r>
          </w:p>
          <w:p w:rsidR="00F42EA2" w:rsidRPr="00B85ECD" w:rsidRDefault="00F42EA2" w:rsidP="00C90DD2">
            <w:pPr>
              <w:pStyle w:val="Tablebullets"/>
              <w:numPr>
                <w:ilvl w:val="0"/>
                <w:numId w:val="1"/>
              </w:numPr>
            </w:pPr>
            <w:r>
              <w:t>The content descriptions for Science Inquiry Skills are the same for Year 5 and Year 6.</w:t>
            </w:r>
          </w:p>
        </w:tc>
      </w:tr>
      <w:tr w:rsidR="00F42EA2" w:rsidRPr="004E0C69" w:rsidTr="007A586A">
        <w:trPr>
          <w:jc w:val="center"/>
        </w:trPr>
        <w:tc>
          <w:tcPr>
            <w:tcW w:w="5000" w:type="pct"/>
            <w:gridSpan w:val="5"/>
            <w:tcBorders>
              <w:top w:val="single" w:sz="4" w:space="0" w:color="31849B"/>
            </w:tcBorders>
            <w:shd w:val="clear" w:color="auto" w:fill="CFE7E6"/>
          </w:tcPr>
          <w:p w:rsidR="00F42EA2" w:rsidRPr="004E0C69" w:rsidRDefault="00F42EA2" w:rsidP="007A586A">
            <w:pPr>
              <w:pStyle w:val="Tablesubhead"/>
            </w:pPr>
            <w:r w:rsidRPr="004E0C69">
              <w:t>Bridging content</w:t>
            </w:r>
          </w:p>
        </w:tc>
      </w:tr>
      <w:tr w:rsidR="00F42EA2" w:rsidRPr="00D74AAC" w:rsidTr="007A586A">
        <w:trPr>
          <w:jc w:val="center"/>
        </w:trPr>
        <w:tc>
          <w:tcPr>
            <w:tcW w:w="5000" w:type="pct"/>
            <w:gridSpan w:val="5"/>
            <w:shd w:val="clear" w:color="auto" w:fill="auto"/>
          </w:tcPr>
          <w:p w:rsidR="00F42EA2" w:rsidRPr="00D74AAC" w:rsidRDefault="00F42EA2" w:rsidP="007A586A">
            <w:pPr>
              <w:spacing w:before="40" w:after="40" w:line="220" w:lineRule="atLeast"/>
              <w:rPr>
                <w:sz w:val="20"/>
              </w:rPr>
            </w:pPr>
            <w:r w:rsidRPr="00D74AAC">
              <w:rPr>
                <w:sz w:val="20"/>
              </w:rPr>
              <w:t xml:space="preserve">The </w:t>
            </w:r>
            <w:r w:rsidRPr="00D74AAC">
              <w:rPr>
                <w:b/>
                <w:sz w:val="20"/>
              </w:rPr>
              <w:t>Essential Learnings by the end of Year 3</w:t>
            </w:r>
            <w:r w:rsidRPr="00D74AAC">
              <w:rPr>
                <w:sz w:val="20"/>
              </w:rPr>
              <w:t xml:space="preserve"> provide students with opportunities to explore properties of materials and solids and liquids. </w:t>
            </w:r>
          </w:p>
          <w:p w:rsidR="00F42EA2" w:rsidRPr="00D74AAC" w:rsidRDefault="00F42EA2" w:rsidP="007A586A">
            <w:pPr>
              <w:spacing w:before="40" w:after="40" w:line="220" w:lineRule="atLeast"/>
              <w:rPr>
                <w:b/>
                <w:sz w:val="20"/>
              </w:rPr>
            </w:pPr>
            <w:r w:rsidRPr="00D74AAC">
              <w:rPr>
                <w:b/>
                <w:sz w:val="20"/>
              </w:rPr>
              <w:t>Natural and processed materials</w:t>
            </w:r>
          </w:p>
          <w:p w:rsidR="00F42EA2" w:rsidRPr="00D74AAC" w:rsidRDefault="00F42EA2" w:rsidP="007A586A">
            <w:pPr>
              <w:pStyle w:val="Tablebullets"/>
              <w:numPr>
                <w:ilvl w:val="0"/>
                <w:numId w:val="1"/>
              </w:numPr>
            </w:pPr>
            <w:r w:rsidRPr="00D74AAC">
              <w:t>Materials have different properties and undergo different changes.</w:t>
            </w:r>
          </w:p>
          <w:p w:rsidR="00F42EA2" w:rsidRPr="00D74AAC" w:rsidRDefault="00F42EA2" w:rsidP="007A586A">
            <w:pPr>
              <w:pStyle w:val="Tablebullets"/>
              <w:numPr>
                <w:ilvl w:val="0"/>
                <w:numId w:val="1"/>
              </w:numPr>
            </w:pPr>
            <w:r w:rsidRPr="00D74AAC">
              <w:t>Materials are categorised according to their observable properties, e.g. texture, colour and solubility can be used to group materials.</w:t>
            </w:r>
          </w:p>
          <w:p w:rsidR="00F42EA2" w:rsidRPr="00D74AAC" w:rsidRDefault="00F42EA2" w:rsidP="007A586A">
            <w:pPr>
              <w:pStyle w:val="Tablebullets"/>
              <w:numPr>
                <w:ilvl w:val="0"/>
                <w:numId w:val="1"/>
              </w:numPr>
            </w:pPr>
            <w:r w:rsidRPr="00D74AAC">
              <w:t>Properties of familiar materials may be changed, e.g. water is usually liquid but is solid when frozen.</w:t>
            </w:r>
          </w:p>
        </w:tc>
      </w:tr>
      <w:tr w:rsidR="00F42EA2" w:rsidRPr="001F6C01" w:rsidTr="007A586A">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CFE7E6"/>
          </w:tcPr>
          <w:p w:rsidR="00F42EA2" w:rsidRPr="001F6C01" w:rsidRDefault="00F42EA2" w:rsidP="007A586A">
            <w:pPr>
              <w:pStyle w:val="Tablesubhead"/>
            </w:pPr>
            <w:r w:rsidRPr="001F6C01">
              <w:t>Links to other learning areas</w:t>
            </w:r>
          </w:p>
        </w:tc>
      </w:tr>
      <w:tr w:rsidR="00F42EA2" w:rsidRPr="00D74AAC" w:rsidTr="007A586A">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auto"/>
          </w:tcPr>
          <w:p w:rsidR="00F42EA2" w:rsidRPr="00D74AAC" w:rsidRDefault="00F42EA2" w:rsidP="007A586A">
            <w:pPr>
              <w:spacing w:before="40" w:after="40" w:line="220" w:lineRule="atLeast"/>
              <w:rPr>
                <w:b/>
                <w:sz w:val="20"/>
              </w:rPr>
            </w:pPr>
            <w:r w:rsidRPr="00D74AAC">
              <w:rPr>
                <w:b/>
                <w:sz w:val="20"/>
              </w:rPr>
              <w:t>In the Australian Curriculum: Mathematics at Year 5</w:t>
            </w:r>
          </w:p>
          <w:p w:rsidR="00F42EA2" w:rsidRPr="00D74AAC" w:rsidRDefault="00F42EA2" w:rsidP="007A586A">
            <w:pPr>
              <w:pStyle w:val="Tablebullets"/>
              <w:numPr>
                <w:ilvl w:val="0"/>
                <w:numId w:val="1"/>
              </w:numPr>
            </w:pPr>
            <w:r w:rsidRPr="00D74AAC">
              <w:t>Choose appropriate units of measurement for mass.</w:t>
            </w:r>
          </w:p>
          <w:p w:rsidR="00F42EA2" w:rsidRPr="00D74AAC" w:rsidRDefault="00F42EA2" w:rsidP="007A586A">
            <w:pPr>
              <w:spacing w:before="40" w:after="40" w:line="220" w:lineRule="atLeast"/>
              <w:rPr>
                <w:b/>
                <w:sz w:val="20"/>
              </w:rPr>
            </w:pPr>
            <w:r w:rsidRPr="00D74AAC">
              <w:rPr>
                <w:b/>
                <w:sz w:val="20"/>
              </w:rPr>
              <w:t>In the Australian Curriculum: English at Year 5</w:t>
            </w:r>
          </w:p>
          <w:p w:rsidR="00F42EA2" w:rsidRPr="00D74AAC" w:rsidRDefault="00F42EA2" w:rsidP="007A586A">
            <w:pPr>
              <w:pStyle w:val="Tablebullets"/>
              <w:numPr>
                <w:ilvl w:val="0"/>
                <w:numId w:val="1"/>
              </w:numPr>
            </w:pPr>
            <w:r w:rsidRPr="00D74AAC">
              <w:t xml:space="preserve">Understand the use of vocabulary to express greater precision of meaning, and know that words can have different meanings in different </w:t>
            </w:r>
            <w:hyperlink r:id="rId39" w:tooltip="Display the glossary entry for 'contexts'" w:history="1">
              <w:r w:rsidRPr="00D74AAC">
                <w:t>contexts</w:t>
              </w:r>
            </w:hyperlink>
            <w:r w:rsidRPr="00D74AAC">
              <w:t>.</w:t>
            </w:r>
          </w:p>
          <w:p w:rsidR="00F42EA2" w:rsidRPr="00D74AAC" w:rsidRDefault="00F42EA2" w:rsidP="007A586A">
            <w:pPr>
              <w:pStyle w:val="Tablebullets"/>
              <w:numPr>
                <w:ilvl w:val="0"/>
                <w:numId w:val="1"/>
              </w:numPr>
            </w:pPr>
            <w:r w:rsidRPr="00D74AAC">
              <w:t xml:space="preserve">Use </w:t>
            </w:r>
            <w:hyperlink r:id="rId40" w:history="1">
              <w:r w:rsidRPr="00D74AAC">
                <w:t>comprehension strategies</w:t>
              </w:r>
            </w:hyperlink>
            <w:r w:rsidRPr="00D74AAC">
              <w:t xml:space="preserve"> to analyse information, integrating and linking ideas from a variety of print and digital sources.</w:t>
            </w:r>
          </w:p>
          <w:p w:rsidR="00F42EA2" w:rsidRPr="00D74AAC" w:rsidRDefault="00F42EA2" w:rsidP="007A586A">
            <w:pPr>
              <w:pStyle w:val="Tablebullets"/>
              <w:numPr>
                <w:ilvl w:val="0"/>
                <w:numId w:val="1"/>
              </w:numPr>
            </w:pPr>
            <w:r w:rsidRPr="00D74AAC">
              <w:t xml:space="preserve">Use a range of software including word processing programs with fluency to construct, edit and publish written </w:t>
            </w:r>
            <w:hyperlink r:id="rId41" w:tooltip="Display the glossary entry for 'text'" w:history="1">
              <w:r w:rsidRPr="00D74AAC">
                <w:t>text</w:t>
              </w:r>
            </w:hyperlink>
            <w:r w:rsidRPr="00D74AAC">
              <w:t>, and select, edit and place visual, print and audio elements.</w:t>
            </w:r>
          </w:p>
        </w:tc>
      </w:tr>
    </w:tbl>
    <w:p w:rsidR="00365706" w:rsidRPr="008300AE" w:rsidRDefault="00F10223" w:rsidP="00F42EA2">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F10223">
        <w:trPr>
          <w:trHeight w:val="282"/>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25060F" w:rsidP="00F10223">
            <w:pPr>
              <w:pStyle w:val="Tablehead"/>
              <w:rPr>
                <w:szCs w:val="21"/>
              </w:rPr>
            </w:pPr>
            <w:r w:rsidRPr="004E0C69">
              <w:rPr>
                <w:szCs w:val="21"/>
              </w:rPr>
              <w:t>Make judgments</w:t>
            </w:r>
          </w:p>
        </w:tc>
      </w:tr>
      <w:tr w:rsidR="00602FF5" w:rsidRPr="00561E58" w:rsidTr="00F10223">
        <w:trPr>
          <w:trHeight w:val="296"/>
          <w:jc w:val="center"/>
        </w:trPr>
        <w:tc>
          <w:tcPr>
            <w:tcW w:w="2642" w:type="pct"/>
            <w:shd w:val="clear" w:color="auto" w:fill="CFE7E6"/>
          </w:tcPr>
          <w:p w:rsidR="00602FF5" w:rsidRPr="00365706" w:rsidRDefault="00602FF5" w:rsidP="00365706">
            <w:pPr>
              <w:pStyle w:val="Tablesubhead"/>
            </w:pPr>
            <w:r w:rsidRPr="00365706">
              <w:t>Describe the assessment</w:t>
            </w:r>
          </w:p>
        </w:tc>
        <w:tc>
          <w:tcPr>
            <w:tcW w:w="906" w:type="pct"/>
            <w:shd w:val="clear" w:color="auto" w:fill="CFE7E6"/>
          </w:tcPr>
          <w:p w:rsidR="00602FF5" w:rsidRPr="00365706" w:rsidRDefault="00602FF5" w:rsidP="00365706">
            <w:pPr>
              <w:pStyle w:val="Tablesubhead"/>
            </w:pPr>
            <w:r w:rsidRPr="00365706">
              <w:t>Assessment date</w:t>
            </w:r>
          </w:p>
        </w:tc>
        <w:tc>
          <w:tcPr>
            <w:tcW w:w="1452" w:type="pct"/>
            <w:vMerge w:val="restart"/>
            <w:shd w:val="clear" w:color="auto" w:fill="auto"/>
          </w:tcPr>
          <w:p w:rsidR="00602FF5" w:rsidRDefault="00602FF5" w:rsidP="00DD665D">
            <w:pPr>
              <w:spacing w:before="40" w:after="40" w:line="220" w:lineRule="atLeast"/>
              <w:rPr>
                <w:sz w:val="20"/>
              </w:rPr>
            </w:pPr>
            <w:r>
              <w:rPr>
                <w:sz w:val="20"/>
              </w:rPr>
              <w:t>Teachers gather evidence to make judgments about the following characteristics of student work:</w:t>
            </w:r>
          </w:p>
          <w:p w:rsidR="00602FF5" w:rsidRPr="00B23D5B" w:rsidRDefault="00602FF5" w:rsidP="00DD665D">
            <w:pPr>
              <w:spacing w:before="40" w:after="40" w:line="220" w:lineRule="atLeast"/>
              <w:rPr>
                <w:b/>
                <w:sz w:val="20"/>
              </w:rPr>
            </w:pPr>
            <w:r w:rsidRPr="00B23D5B">
              <w:rPr>
                <w:b/>
                <w:sz w:val="20"/>
              </w:rPr>
              <w:t>Understanding</w:t>
            </w:r>
          </w:p>
          <w:p w:rsidR="00602FF5" w:rsidRDefault="00602FF5" w:rsidP="00760A99">
            <w:pPr>
              <w:pStyle w:val="Tablebullets"/>
            </w:pPr>
            <w:r>
              <w:t>d</w:t>
            </w:r>
            <w:r w:rsidRPr="00066026">
              <w:t>escription</w:t>
            </w:r>
            <w:r>
              <w:t xml:space="preserve"> and</w:t>
            </w:r>
            <w:r w:rsidRPr="00066026">
              <w:t xml:space="preserve"> identification</w:t>
            </w:r>
            <w:r w:rsidRPr="00D66BAD">
              <w:t xml:space="preserve"> of </w:t>
            </w:r>
            <w:r w:rsidRPr="00215EB8">
              <w:t xml:space="preserve">scientific </w:t>
            </w:r>
            <w:r>
              <w:t>information</w:t>
            </w:r>
            <w:r w:rsidRPr="00215EB8">
              <w:t xml:space="preserve"> and concepts</w:t>
            </w:r>
          </w:p>
          <w:p w:rsidR="00602FF5" w:rsidRDefault="00602FF5" w:rsidP="00760A99">
            <w:pPr>
              <w:pStyle w:val="Tablebullets"/>
            </w:pPr>
            <w:r>
              <w:t>use</w:t>
            </w:r>
            <w:r w:rsidRPr="00D66BAD">
              <w:t xml:space="preserve"> of scien</w:t>
            </w:r>
            <w:r>
              <w:t>ce</w:t>
            </w:r>
            <w:r w:rsidRPr="00D66BAD">
              <w:t xml:space="preserve"> knowledge</w:t>
            </w:r>
            <w:r>
              <w:t xml:space="preserve"> to generate solutions and explanations</w:t>
            </w:r>
          </w:p>
          <w:p w:rsidR="00602FF5" w:rsidRPr="00E1172A" w:rsidRDefault="00602FF5" w:rsidP="00E1172A">
            <w:pPr>
              <w:pStyle w:val="Tablebullets"/>
              <w:numPr>
                <w:ilvl w:val="0"/>
                <w:numId w:val="0"/>
              </w:numPr>
              <w:rPr>
                <w:b/>
              </w:rPr>
            </w:pPr>
            <w:r w:rsidRPr="00E1172A">
              <w:rPr>
                <w:b/>
              </w:rPr>
              <w:t>Skills</w:t>
            </w:r>
          </w:p>
          <w:p w:rsidR="00602FF5" w:rsidRDefault="00602FF5" w:rsidP="00760A99">
            <w:pPr>
              <w:pStyle w:val="Tablebullets"/>
            </w:pPr>
            <w:r>
              <w:t>d</w:t>
            </w:r>
            <w:r w:rsidRPr="00E1498B">
              <w:t xml:space="preserve">evelopment of </w:t>
            </w:r>
            <w:r>
              <w:t>questions for investigation</w:t>
            </w:r>
            <w:r w:rsidR="00F925E9">
              <w:t xml:space="preserve">, </w:t>
            </w:r>
            <w:r w:rsidRPr="00E1498B">
              <w:t>making</w:t>
            </w:r>
            <w:r>
              <w:t xml:space="preserve"> plausible</w:t>
            </w:r>
            <w:r w:rsidRPr="00E1498B">
              <w:t xml:space="preserve"> predictions about findings</w:t>
            </w:r>
            <w:r>
              <w:t xml:space="preserve"> </w:t>
            </w:r>
          </w:p>
          <w:p w:rsidR="00602FF5" w:rsidRDefault="00602FF5" w:rsidP="00760A99">
            <w:pPr>
              <w:pStyle w:val="Tablebullets"/>
            </w:pPr>
            <w:r>
              <w:t>identification of</w:t>
            </w:r>
            <w:r w:rsidRPr="00E1498B">
              <w:t xml:space="preserve"> variables</w:t>
            </w:r>
            <w:r>
              <w:t>,</w:t>
            </w:r>
            <w:r w:rsidRPr="00E1498B">
              <w:t xml:space="preserve"> </w:t>
            </w:r>
            <w:r>
              <w:t xml:space="preserve">description of </w:t>
            </w:r>
            <w:r w:rsidRPr="00E1498B">
              <w:t>potential safety risks</w:t>
            </w:r>
            <w:r>
              <w:t>,</w:t>
            </w:r>
            <w:r w:rsidRPr="00E1498B">
              <w:t xml:space="preserve"> </w:t>
            </w:r>
            <w:r>
              <w:t>and s</w:t>
            </w:r>
            <w:r w:rsidRPr="00E1498B">
              <w:t>afe measurement and recording of data</w:t>
            </w:r>
          </w:p>
          <w:p w:rsidR="00602FF5" w:rsidRDefault="00602FF5" w:rsidP="00760A99">
            <w:pPr>
              <w:pStyle w:val="Tablebullets"/>
            </w:pPr>
            <w:r>
              <w:t>description of patterns and relationships in data, suggesting</w:t>
            </w:r>
            <w:r w:rsidRPr="00E1498B">
              <w:t xml:space="preserve"> explanations and </w:t>
            </w:r>
            <w:r>
              <w:t xml:space="preserve">making </w:t>
            </w:r>
            <w:r w:rsidRPr="00E1498B">
              <w:t>compar</w:t>
            </w:r>
            <w:r>
              <w:t xml:space="preserve">isons </w:t>
            </w:r>
            <w:r w:rsidRPr="00E1498B">
              <w:t>with predictions</w:t>
            </w:r>
          </w:p>
          <w:p w:rsidR="00602FF5" w:rsidRDefault="00602FF5" w:rsidP="00760A99">
            <w:pPr>
              <w:pStyle w:val="Tablebullets"/>
            </w:pPr>
            <w:r>
              <w:t>i</w:t>
            </w:r>
            <w:r w:rsidRPr="00E1498B">
              <w:t xml:space="preserve">dentification and description of </w:t>
            </w:r>
            <w:r>
              <w:t xml:space="preserve">ways to improve the fairness of </w:t>
            </w:r>
            <w:r w:rsidRPr="00E1498B">
              <w:t>methods</w:t>
            </w:r>
          </w:p>
          <w:p w:rsidR="00602FF5" w:rsidRDefault="00602FF5" w:rsidP="001E3AA2">
            <w:pPr>
              <w:pStyle w:val="Tablebullets"/>
            </w:pPr>
            <w:r>
              <w:t>c</w:t>
            </w:r>
            <w:r w:rsidRPr="00E1498B">
              <w:t>ommunication</w:t>
            </w:r>
            <w:r>
              <w:t xml:space="preserve"> of ideas, methods and findings.</w:t>
            </w:r>
          </w:p>
          <w:p w:rsidR="00602FF5" w:rsidRPr="002C57B0" w:rsidRDefault="00602FF5" w:rsidP="00F10223">
            <w:pPr>
              <w:pStyle w:val="Tablebullets"/>
              <w:numPr>
                <w:ilvl w:val="0"/>
                <w:numId w:val="0"/>
              </w:numPr>
            </w:pPr>
            <w:r w:rsidRPr="00F10223">
              <w:t xml:space="preserve">For further advice and guidelines on constructing guides to making judgments refer to the Learning area standard descriptors: </w:t>
            </w:r>
            <w:hyperlink r:id="rId42" w:history="1">
              <w:r w:rsidRPr="00F42EA2">
                <w:rPr>
                  <w:rStyle w:val="Hyperlink"/>
                  <w:sz w:val="20"/>
                </w:rPr>
                <w:t>www.qsa.qld.edu.au</w:t>
              </w:r>
            </w:hyperlink>
          </w:p>
        </w:tc>
      </w:tr>
      <w:tr w:rsidR="00602FF5" w:rsidRPr="00030551" w:rsidTr="00602FF5">
        <w:trPr>
          <w:trHeight w:val="2500"/>
          <w:jc w:val="center"/>
        </w:trPr>
        <w:tc>
          <w:tcPr>
            <w:tcW w:w="2642" w:type="pct"/>
            <w:tcBorders>
              <w:bottom w:val="nil"/>
            </w:tcBorders>
            <w:shd w:val="clear" w:color="auto" w:fill="auto"/>
          </w:tcPr>
          <w:p w:rsidR="00602FF5" w:rsidRPr="00483EE8" w:rsidRDefault="00602FF5" w:rsidP="005D6A79">
            <w:pPr>
              <w:pStyle w:val="Tabletext"/>
            </w:pPr>
            <w:r>
              <w:t>Students</w:t>
            </w:r>
            <w:r w:rsidRPr="00483EE8">
              <w:t xml:space="preserve"> </w:t>
            </w:r>
            <w:r>
              <w:t>are</w:t>
            </w:r>
            <w:r w:rsidRPr="00483EE8">
              <w:t xml:space="preserve"> given opportunities to demonstrate their knowledge, skills and understanding through both formative and summative assessment. The assessment </w:t>
            </w:r>
            <w:r>
              <w:t>is</w:t>
            </w:r>
            <w:r w:rsidRPr="00483EE8">
              <w:t xml:space="preserve"> collated in student folios and allow</w:t>
            </w:r>
            <w:r>
              <w:t>s</w:t>
            </w:r>
            <w:r w:rsidRPr="00483EE8">
              <w:t xml:space="preserve"> </w:t>
            </w:r>
            <w:r>
              <w:t>for ongoing feedback to students</w:t>
            </w:r>
            <w:r w:rsidRPr="00483EE8">
              <w:t xml:space="preserve"> on their learning.</w:t>
            </w:r>
          </w:p>
          <w:p w:rsidR="00602FF5" w:rsidRDefault="00602FF5" w:rsidP="005D6A79">
            <w:pPr>
              <w:pStyle w:val="Tabletext"/>
            </w:pPr>
            <w:r>
              <w:t>Year 5</w:t>
            </w:r>
            <w:r w:rsidRPr="00483EE8">
              <w:t xml:space="preserve"> teachers make decisions about the length of time required to complete the tasks and the conditions under which the assessment is to be conducted.</w:t>
            </w:r>
          </w:p>
          <w:p w:rsidR="00602FF5" w:rsidRPr="00F97393" w:rsidRDefault="00602FF5" w:rsidP="00C90DD2">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602FF5" w:rsidRPr="002C57B0" w:rsidRDefault="00602FF5" w:rsidP="002C57B0">
            <w:pPr>
              <w:pStyle w:val="Tabletext"/>
            </w:pPr>
          </w:p>
        </w:tc>
        <w:tc>
          <w:tcPr>
            <w:tcW w:w="1452" w:type="pct"/>
            <w:vMerge/>
            <w:shd w:val="clear" w:color="auto" w:fill="auto"/>
          </w:tcPr>
          <w:p w:rsidR="00602FF5" w:rsidRPr="00030551" w:rsidRDefault="00602FF5" w:rsidP="00030551">
            <w:pPr>
              <w:pStyle w:val="Tabletext"/>
            </w:pPr>
          </w:p>
        </w:tc>
      </w:tr>
      <w:tr w:rsidR="00602FF5" w:rsidRPr="00030551" w:rsidTr="00C90DD2">
        <w:trPr>
          <w:trHeight w:val="3060"/>
          <w:jc w:val="center"/>
        </w:trPr>
        <w:tc>
          <w:tcPr>
            <w:tcW w:w="2642" w:type="pct"/>
            <w:tcBorders>
              <w:top w:val="nil"/>
              <w:bottom w:val="nil"/>
            </w:tcBorders>
            <w:shd w:val="clear" w:color="auto" w:fill="auto"/>
          </w:tcPr>
          <w:p w:rsidR="00602FF5" w:rsidRPr="00DD665D" w:rsidRDefault="00602FF5" w:rsidP="00DD665D">
            <w:pPr>
              <w:spacing w:before="40" w:after="40" w:line="220" w:lineRule="atLeast"/>
              <w:rPr>
                <w:b/>
                <w:sz w:val="20"/>
              </w:rPr>
            </w:pPr>
            <w:r w:rsidRPr="00DD665D">
              <w:rPr>
                <w:b/>
                <w:sz w:val="20"/>
              </w:rPr>
              <w:t>Collection of work</w:t>
            </w:r>
            <w:r>
              <w:rPr>
                <w:b/>
                <w:sz w:val="20"/>
              </w:rPr>
              <w:t>:</w:t>
            </w:r>
            <w:r w:rsidR="00C90DD2">
              <w:rPr>
                <w:b/>
                <w:sz w:val="20"/>
              </w:rPr>
              <w:t xml:space="preserve"> </w:t>
            </w:r>
            <w:r w:rsidRPr="00DD665D">
              <w:rPr>
                <w:b/>
                <w:sz w:val="20"/>
              </w:rPr>
              <w:t xml:space="preserve">Science journal (Written) </w:t>
            </w:r>
          </w:p>
          <w:p w:rsidR="00602FF5" w:rsidRPr="004F2117" w:rsidRDefault="00602FF5" w:rsidP="005D6A79">
            <w:pPr>
              <w:pStyle w:val="Tabletext"/>
            </w:pPr>
            <w:r w:rsidRPr="004F2117">
              <w:t>Throughout the unit</w:t>
            </w:r>
            <w:r>
              <w:t>,</w:t>
            </w:r>
            <w:r w:rsidRPr="004F2117">
              <w:t xml:space="preserve"> students plan and summarise their research. S</w:t>
            </w:r>
            <w:r>
              <w:t>tudents’ s</w:t>
            </w:r>
            <w:r w:rsidRPr="004F2117">
              <w:t xml:space="preserve">cience journal entries </w:t>
            </w:r>
            <w:r>
              <w:t xml:space="preserve">include: </w:t>
            </w:r>
          </w:p>
          <w:p w:rsidR="00602FF5" w:rsidRPr="00CD288E" w:rsidRDefault="00602FF5" w:rsidP="00DD665D">
            <w:pPr>
              <w:pStyle w:val="Tablebullets"/>
            </w:pPr>
            <w:r w:rsidRPr="00CD288E">
              <w:t>investigation methods</w:t>
            </w:r>
          </w:p>
          <w:p w:rsidR="00602FF5" w:rsidRPr="00CD288E" w:rsidRDefault="00602FF5" w:rsidP="00DD665D">
            <w:pPr>
              <w:pStyle w:val="Tablebullets"/>
            </w:pPr>
            <w:r w:rsidRPr="00CD288E">
              <w:t>predictions</w:t>
            </w:r>
          </w:p>
          <w:p w:rsidR="00602FF5" w:rsidRPr="00CD288E" w:rsidRDefault="00602FF5" w:rsidP="00DD665D">
            <w:pPr>
              <w:pStyle w:val="Tablebullets"/>
            </w:pPr>
            <w:r w:rsidRPr="00CD288E">
              <w:t>graphs and tables</w:t>
            </w:r>
          </w:p>
          <w:p w:rsidR="00602FF5" w:rsidRPr="00CD288E" w:rsidRDefault="00602FF5" w:rsidP="00DD665D">
            <w:pPr>
              <w:pStyle w:val="Tablebullets"/>
            </w:pPr>
            <w:r w:rsidRPr="00CD288E">
              <w:t>labelled diagrams</w:t>
            </w:r>
          </w:p>
          <w:p w:rsidR="00602FF5" w:rsidRPr="00CD288E" w:rsidRDefault="00602FF5" w:rsidP="00DD665D">
            <w:pPr>
              <w:pStyle w:val="Tablebullets"/>
            </w:pPr>
            <w:r w:rsidRPr="00CD288E">
              <w:t>written explanations</w:t>
            </w:r>
          </w:p>
          <w:p w:rsidR="00602FF5" w:rsidRPr="00CD288E" w:rsidRDefault="00602FF5" w:rsidP="00DD665D">
            <w:pPr>
              <w:pStyle w:val="Tablebullets"/>
            </w:pPr>
            <w:r w:rsidRPr="00CD288E">
              <w:t>conclusions</w:t>
            </w:r>
            <w:r>
              <w:t>, drawn from research</w:t>
            </w:r>
          </w:p>
          <w:p w:rsidR="00602FF5" w:rsidRDefault="00602FF5" w:rsidP="00DD665D">
            <w:pPr>
              <w:pStyle w:val="Tablebullets"/>
            </w:pPr>
            <w:r>
              <w:t xml:space="preserve">suggested </w:t>
            </w:r>
            <w:r w:rsidRPr="00CD288E">
              <w:t>improvements to methods</w:t>
            </w:r>
          </w:p>
          <w:p w:rsidR="00602FF5" w:rsidRDefault="00602FF5" w:rsidP="00DD665D">
            <w:pPr>
              <w:pStyle w:val="Tablebullets"/>
            </w:pPr>
            <w:r w:rsidRPr="00FB0DC3">
              <w:t>science reports.</w:t>
            </w:r>
          </w:p>
        </w:tc>
        <w:tc>
          <w:tcPr>
            <w:tcW w:w="906" w:type="pct"/>
            <w:tcBorders>
              <w:top w:val="nil"/>
              <w:bottom w:val="nil"/>
            </w:tcBorders>
            <w:shd w:val="clear" w:color="auto" w:fill="auto"/>
          </w:tcPr>
          <w:p w:rsidR="00602FF5" w:rsidRDefault="00602FF5" w:rsidP="002C57B0">
            <w:pPr>
              <w:pStyle w:val="Tabletext"/>
            </w:pPr>
            <w:r>
              <w:t>Ongoing throughout the unit</w:t>
            </w:r>
          </w:p>
        </w:tc>
        <w:tc>
          <w:tcPr>
            <w:tcW w:w="1452" w:type="pct"/>
            <w:vMerge/>
            <w:shd w:val="clear" w:color="auto" w:fill="auto"/>
          </w:tcPr>
          <w:p w:rsidR="00602FF5" w:rsidRPr="00030551" w:rsidRDefault="00602FF5" w:rsidP="00030551">
            <w:pPr>
              <w:pStyle w:val="Tabletext"/>
            </w:pPr>
          </w:p>
        </w:tc>
      </w:tr>
      <w:tr w:rsidR="00602FF5" w:rsidRPr="00030551" w:rsidTr="00C90DD2">
        <w:trPr>
          <w:trHeight w:val="1222"/>
          <w:jc w:val="center"/>
        </w:trPr>
        <w:tc>
          <w:tcPr>
            <w:tcW w:w="2642" w:type="pct"/>
            <w:tcBorders>
              <w:top w:val="nil"/>
            </w:tcBorders>
            <w:shd w:val="clear" w:color="auto" w:fill="auto"/>
          </w:tcPr>
          <w:p w:rsidR="00602FF5" w:rsidRPr="00DD665D" w:rsidRDefault="00602FF5" w:rsidP="00F42EA2">
            <w:pPr>
              <w:spacing w:before="40" w:after="40" w:line="220" w:lineRule="atLeast"/>
              <w:rPr>
                <w:b/>
                <w:sz w:val="20"/>
              </w:rPr>
            </w:pPr>
            <w:r w:rsidRPr="00DD665D">
              <w:rPr>
                <w:b/>
                <w:sz w:val="20"/>
              </w:rPr>
              <w:t>Experimental investigation</w:t>
            </w:r>
            <w:r>
              <w:rPr>
                <w:b/>
                <w:sz w:val="20"/>
              </w:rPr>
              <w:t xml:space="preserve">: </w:t>
            </w:r>
            <w:r w:rsidRPr="00DD665D">
              <w:rPr>
                <w:b/>
                <w:sz w:val="20"/>
              </w:rPr>
              <w:t>Scientific report (Written)</w:t>
            </w:r>
          </w:p>
          <w:p w:rsidR="00602FF5" w:rsidRPr="00DD665D" w:rsidRDefault="00602FF5" w:rsidP="00C90DD2">
            <w:pPr>
              <w:pStyle w:val="Tablebullets"/>
              <w:numPr>
                <w:ilvl w:val="0"/>
                <w:numId w:val="0"/>
              </w:numPr>
              <w:rPr>
                <w:b/>
              </w:rPr>
            </w:pPr>
            <w:r w:rsidRPr="00DD665D">
              <w:t>Students work in pairs to plan and conduct a fair investigation to gather quantitative data to determine the mass of a gas in a sample taken from an everyday item, such as soft drink, balloon or an aerosol can.</w:t>
            </w:r>
          </w:p>
        </w:tc>
        <w:tc>
          <w:tcPr>
            <w:tcW w:w="906" w:type="pct"/>
            <w:tcBorders>
              <w:top w:val="nil"/>
            </w:tcBorders>
            <w:shd w:val="clear" w:color="auto" w:fill="auto"/>
          </w:tcPr>
          <w:p w:rsidR="00602FF5" w:rsidRDefault="00602FF5" w:rsidP="00C90DD2">
            <w:pPr>
              <w:pStyle w:val="Tabletext"/>
            </w:pPr>
            <w:r>
              <w:t>During the “elaborate” phase</w:t>
            </w:r>
          </w:p>
        </w:tc>
        <w:tc>
          <w:tcPr>
            <w:tcW w:w="1452" w:type="pct"/>
            <w:vMerge/>
            <w:shd w:val="clear" w:color="auto" w:fill="auto"/>
          </w:tcPr>
          <w:p w:rsidR="00602FF5" w:rsidRPr="00030551" w:rsidRDefault="00602FF5"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257D39" w:rsidRPr="00257D39" w:rsidRDefault="00257D39" w:rsidP="00C140A7">
            <w:pPr>
              <w:spacing w:before="20" w:after="40" w:line="220" w:lineRule="atLeast"/>
              <w:rPr>
                <w:sz w:val="20"/>
                <w:lang w:eastAsia="en-AU"/>
              </w:rPr>
            </w:pPr>
            <w:r w:rsidRPr="00257D39">
              <w:rPr>
                <w:sz w:val="20"/>
                <w:lang w:eastAsia="en-AU"/>
              </w:rPr>
              <w:t>This unit overview has been developed using the 5E inquiry model for teaching and learning science. The 5E model follows a sequence of:</w:t>
            </w:r>
          </w:p>
          <w:p w:rsidR="00257D39" w:rsidRPr="00257D39" w:rsidRDefault="00257D39" w:rsidP="00C140A7">
            <w:pPr>
              <w:numPr>
                <w:ilvl w:val="0"/>
                <w:numId w:val="1"/>
              </w:numPr>
              <w:spacing w:before="20" w:after="40" w:line="220" w:lineRule="atLeast"/>
              <w:rPr>
                <w:sz w:val="20"/>
              </w:rPr>
            </w:pPr>
            <w:r w:rsidRPr="00257D39">
              <w:rPr>
                <w:sz w:val="20"/>
              </w:rPr>
              <w:t xml:space="preserve">Engage </w:t>
            </w:r>
            <w:r w:rsidRPr="00257D39">
              <w:rPr>
                <w:sz w:val="20"/>
                <w:lang w:eastAsia="en-AU"/>
              </w:rPr>
              <w:t>—</w:t>
            </w:r>
            <w:r w:rsidRPr="00257D39">
              <w:rPr>
                <w:sz w:val="20"/>
              </w:rPr>
              <w:t xml:space="preserve"> begin with a lesson that captures students’ interest through an activity or question.</w:t>
            </w:r>
          </w:p>
          <w:p w:rsidR="00257D39" w:rsidRPr="00257D39" w:rsidRDefault="00257D39" w:rsidP="00C140A7">
            <w:pPr>
              <w:numPr>
                <w:ilvl w:val="0"/>
                <w:numId w:val="1"/>
              </w:numPr>
              <w:spacing w:before="20" w:after="40" w:line="220" w:lineRule="atLeast"/>
              <w:rPr>
                <w:sz w:val="20"/>
              </w:rPr>
            </w:pPr>
            <w:r w:rsidRPr="00257D39">
              <w:rPr>
                <w:rFonts w:cs="Arial"/>
                <w:sz w:val="20"/>
                <w:lang w:eastAsia="en-AU"/>
              </w:rPr>
              <w:t>Explore</w:t>
            </w:r>
            <w:r w:rsidRPr="00257D39">
              <w:rPr>
                <w:sz w:val="20"/>
              </w:rPr>
              <w:t xml:space="preserve"> </w:t>
            </w:r>
            <w:r w:rsidRPr="00257D39">
              <w:rPr>
                <w:sz w:val="20"/>
                <w:lang w:eastAsia="en-AU"/>
              </w:rPr>
              <w:t>—</w:t>
            </w:r>
            <w:r w:rsidRPr="00257D39">
              <w:rPr>
                <w:sz w:val="20"/>
              </w:rPr>
              <w:t xml:space="preserve"> organise hands-on activities where students explore a concept or skill.</w:t>
            </w:r>
          </w:p>
          <w:p w:rsidR="00257D39" w:rsidRPr="00257D39" w:rsidRDefault="00257D39" w:rsidP="00C140A7">
            <w:pPr>
              <w:numPr>
                <w:ilvl w:val="0"/>
                <w:numId w:val="1"/>
              </w:numPr>
              <w:spacing w:before="20" w:after="40" w:line="220" w:lineRule="atLeast"/>
              <w:rPr>
                <w:sz w:val="20"/>
              </w:rPr>
            </w:pPr>
            <w:r w:rsidRPr="00257D39">
              <w:rPr>
                <w:rFonts w:cs="Arial"/>
                <w:sz w:val="20"/>
                <w:lang w:eastAsia="en-AU"/>
              </w:rPr>
              <w:t>Explain</w:t>
            </w:r>
            <w:r w:rsidRPr="00257D39">
              <w:rPr>
                <w:sz w:val="20"/>
              </w:rPr>
              <w:t xml:space="preserve"> </w:t>
            </w:r>
            <w:r w:rsidRPr="00257D39">
              <w:rPr>
                <w:sz w:val="20"/>
                <w:lang w:eastAsia="en-AU"/>
              </w:rPr>
              <w:t>—</w:t>
            </w:r>
            <w:r w:rsidRPr="00257D39">
              <w:rPr>
                <w:sz w:val="20"/>
              </w:rPr>
              <w:t xml:space="preserve"> guide students to develop explanations for the experience after they have explored a concept or skill.</w:t>
            </w:r>
          </w:p>
          <w:p w:rsidR="00257D39" w:rsidRPr="00257D39" w:rsidRDefault="00257D39" w:rsidP="00C140A7">
            <w:pPr>
              <w:numPr>
                <w:ilvl w:val="0"/>
                <w:numId w:val="1"/>
              </w:numPr>
              <w:spacing w:before="20" w:after="40" w:line="220" w:lineRule="atLeast"/>
              <w:rPr>
                <w:sz w:val="20"/>
              </w:rPr>
            </w:pPr>
            <w:r w:rsidRPr="00257D39">
              <w:rPr>
                <w:rFonts w:cs="Arial"/>
                <w:sz w:val="20"/>
                <w:lang w:eastAsia="en-AU"/>
              </w:rPr>
              <w:t>Elaborate</w:t>
            </w:r>
            <w:r w:rsidRPr="00257D39">
              <w:rPr>
                <w:sz w:val="20"/>
              </w:rPr>
              <w:t xml:space="preserve"> </w:t>
            </w:r>
            <w:r w:rsidRPr="00257D39">
              <w:rPr>
                <w:sz w:val="20"/>
                <w:lang w:eastAsia="en-AU"/>
              </w:rPr>
              <w:t>—</w:t>
            </w:r>
            <w:r w:rsidRPr="00257D39">
              <w:rPr>
                <w:sz w:val="20"/>
              </w:rPr>
              <w:t xml:space="preserve"> encourage students to apply what they have learnt to a new situation.</w:t>
            </w:r>
          </w:p>
          <w:p w:rsidR="00257D39" w:rsidRPr="00257D39" w:rsidRDefault="00257D39" w:rsidP="00C140A7">
            <w:pPr>
              <w:numPr>
                <w:ilvl w:val="0"/>
                <w:numId w:val="1"/>
              </w:numPr>
              <w:spacing w:before="20" w:after="40" w:line="220" w:lineRule="atLeast"/>
              <w:rPr>
                <w:sz w:val="20"/>
              </w:rPr>
            </w:pPr>
            <w:r w:rsidRPr="00257D39">
              <w:rPr>
                <w:rFonts w:cs="Arial"/>
                <w:sz w:val="20"/>
                <w:lang w:eastAsia="en-AU"/>
              </w:rPr>
              <w:t>Evaluate</w:t>
            </w:r>
            <w:r w:rsidRPr="00257D39">
              <w:rPr>
                <w:sz w:val="20"/>
              </w:rPr>
              <w:t xml:space="preserve"> </w:t>
            </w:r>
            <w:r w:rsidRPr="00257D39">
              <w:rPr>
                <w:sz w:val="20"/>
                <w:lang w:eastAsia="en-AU"/>
              </w:rPr>
              <w:t>—</w:t>
            </w:r>
            <w:r w:rsidRPr="00257D39">
              <w:rPr>
                <w:sz w:val="20"/>
              </w:rPr>
              <w:t xml:space="preserve"> provide an opportunity for students to review and reflect on their learning.</w:t>
            </w:r>
          </w:p>
          <w:p w:rsidR="00257D39" w:rsidRPr="00257D39" w:rsidRDefault="00257D39" w:rsidP="00C140A7">
            <w:pPr>
              <w:spacing w:before="20" w:after="40" w:line="220" w:lineRule="atLeast"/>
              <w:rPr>
                <w:b/>
                <w:sz w:val="20"/>
              </w:rPr>
            </w:pPr>
            <w:r w:rsidRPr="00257D39">
              <w:rPr>
                <w:b/>
                <w:sz w:val="20"/>
              </w:rPr>
              <w:t>Engage</w:t>
            </w:r>
          </w:p>
          <w:p w:rsidR="00257D39" w:rsidRPr="00257D39" w:rsidRDefault="00257D39" w:rsidP="00C140A7">
            <w:pPr>
              <w:numPr>
                <w:ilvl w:val="0"/>
                <w:numId w:val="1"/>
              </w:numPr>
              <w:spacing w:before="20" w:after="40" w:line="220" w:lineRule="atLeast"/>
              <w:rPr>
                <w:sz w:val="20"/>
              </w:rPr>
            </w:pPr>
            <w:r w:rsidRPr="00257D39">
              <w:rPr>
                <w:sz w:val="20"/>
              </w:rPr>
              <w:t>Complete a KWLH chart about solids, liquids and gases, and discuss.</w:t>
            </w:r>
          </w:p>
          <w:p w:rsidR="00257D39" w:rsidRPr="00257D39" w:rsidRDefault="00257D39" w:rsidP="00C140A7">
            <w:pPr>
              <w:numPr>
                <w:ilvl w:val="0"/>
                <w:numId w:val="1"/>
              </w:numPr>
              <w:spacing w:before="20" w:after="40" w:line="220" w:lineRule="atLeast"/>
              <w:rPr>
                <w:sz w:val="20"/>
              </w:rPr>
            </w:pPr>
            <w:r w:rsidRPr="00257D39">
              <w:rPr>
                <w:sz w:val="20"/>
              </w:rPr>
              <w:t>Create a word wall and question board for students to add to throughout the unit.</w:t>
            </w:r>
          </w:p>
          <w:p w:rsidR="00257D39" w:rsidRPr="00257D39" w:rsidRDefault="00257D39" w:rsidP="00C140A7">
            <w:pPr>
              <w:numPr>
                <w:ilvl w:val="0"/>
                <w:numId w:val="1"/>
              </w:numPr>
              <w:spacing w:before="20" w:after="40" w:line="220" w:lineRule="atLeast"/>
              <w:rPr>
                <w:sz w:val="20"/>
              </w:rPr>
            </w:pPr>
            <w:r w:rsidRPr="00257D39">
              <w:rPr>
                <w:sz w:val="20"/>
              </w:rPr>
              <w:t xml:space="preserve">Investigate a range of household materials, pantry items and common items to compare solids and liquids and their ability to flow and maintain shape and volume. </w:t>
            </w:r>
          </w:p>
          <w:p w:rsidR="00257D39" w:rsidRPr="00257D39" w:rsidRDefault="00257D39" w:rsidP="00C140A7">
            <w:pPr>
              <w:spacing w:before="20" w:after="40" w:line="220" w:lineRule="atLeast"/>
              <w:rPr>
                <w:b/>
                <w:sz w:val="20"/>
              </w:rPr>
            </w:pPr>
            <w:r w:rsidRPr="00257D39">
              <w:rPr>
                <w:b/>
                <w:sz w:val="20"/>
              </w:rPr>
              <w:t>Explore</w:t>
            </w:r>
          </w:p>
          <w:p w:rsidR="00257D39" w:rsidRPr="00257D39" w:rsidRDefault="00257D39" w:rsidP="00C140A7">
            <w:pPr>
              <w:numPr>
                <w:ilvl w:val="0"/>
                <w:numId w:val="1"/>
              </w:numPr>
              <w:spacing w:before="20" w:after="40" w:line="220" w:lineRule="atLeast"/>
              <w:rPr>
                <w:sz w:val="20"/>
              </w:rPr>
            </w:pPr>
            <w:r w:rsidRPr="00257D39">
              <w:rPr>
                <w:sz w:val="20"/>
              </w:rPr>
              <w:t xml:space="preserve">Explore the properties and behaviour of the three states of matter using water. Discuss the observable properties and record in the science journal. </w:t>
            </w:r>
          </w:p>
          <w:p w:rsidR="00257D39" w:rsidRPr="00257D39" w:rsidRDefault="00257D39" w:rsidP="00C140A7">
            <w:pPr>
              <w:numPr>
                <w:ilvl w:val="0"/>
                <w:numId w:val="1"/>
              </w:numPr>
              <w:spacing w:before="20" w:after="40" w:line="220" w:lineRule="atLeast"/>
              <w:rPr>
                <w:sz w:val="20"/>
              </w:rPr>
            </w:pPr>
            <w:r w:rsidRPr="00257D39">
              <w:rPr>
                <w:sz w:val="20"/>
              </w:rPr>
              <w:t>Investigate the changes to the states of solids, liquids and gases when heating or cooling. This may include teacher demonstrations of heating and cooling chocolate, heating and cooling saltwater to observe solids and liquids, and burning a candle to observe the wax as a solid and a liquid.</w:t>
            </w:r>
          </w:p>
          <w:p w:rsidR="00257D39" w:rsidRPr="00257D39" w:rsidRDefault="00257D39" w:rsidP="00C140A7">
            <w:pPr>
              <w:numPr>
                <w:ilvl w:val="0"/>
                <w:numId w:val="1"/>
              </w:numPr>
              <w:spacing w:before="20" w:after="40" w:line="220" w:lineRule="atLeast"/>
              <w:rPr>
                <w:sz w:val="20"/>
              </w:rPr>
            </w:pPr>
            <w:r w:rsidRPr="00257D39">
              <w:rPr>
                <w:sz w:val="20"/>
              </w:rPr>
              <w:t>Explore gases and their properties, i.e. gases have a mass and take up space. This may be explored through blowing up balloons or making bubbles.</w:t>
            </w:r>
          </w:p>
          <w:p w:rsidR="00257D39" w:rsidRPr="00257D39" w:rsidRDefault="00257D39" w:rsidP="00C140A7">
            <w:pPr>
              <w:numPr>
                <w:ilvl w:val="0"/>
                <w:numId w:val="1"/>
              </w:numPr>
              <w:spacing w:before="20" w:after="40" w:line="220" w:lineRule="atLeast"/>
              <w:rPr>
                <w:sz w:val="20"/>
              </w:rPr>
            </w:pPr>
            <w:r w:rsidRPr="00257D39">
              <w:rPr>
                <w:sz w:val="20"/>
              </w:rPr>
              <w:t>Exploring the way solids, liquids and gases change under different situations such as heating and cooling (boiling, melting, condensing, vapourising) and how the properties of the substances change as their state changes.</w:t>
            </w:r>
          </w:p>
          <w:p w:rsidR="00257D39" w:rsidRPr="00257D39" w:rsidRDefault="00257D39" w:rsidP="00C140A7">
            <w:pPr>
              <w:numPr>
                <w:ilvl w:val="0"/>
                <w:numId w:val="1"/>
              </w:numPr>
              <w:spacing w:before="20" w:after="40" w:line="220" w:lineRule="atLeast"/>
              <w:rPr>
                <w:sz w:val="20"/>
              </w:rPr>
            </w:pPr>
            <w:r w:rsidRPr="00257D39">
              <w:rPr>
                <w:sz w:val="20"/>
              </w:rPr>
              <w:t>Investigate the difference between boiling of water and evaporation of water. This may be achieved by boiling water and comparing this process to placing a bowl of water in the sun and observing the water level at certain intervals. Discuss the behaviour of the water.</w:t>
            </w:r>
          </w:p>
          <w:p w:rsidR="00257D39" w:rsidRPr="00257D39" w:rsidRDefault="00257D39" w:rsidP="00257D39">
            <w:pPr>
              <w:spacing w:before="40" w:after="40" w:line="220" w:lineRule="atLeast"/>
              <w:rPr>
                <w:b/>
                <w:sz w:val="20"/>
              </w:rPr>
            </w:pPr>
            <w:r w:rsidRPr="00257D39">
              <w:rPr>
                <w:b/>
                <w:sz w:val="20"/>
              </w:rPr>
              <w:t>Explain</w:t>
            </w:r>
          </w:p>
          <w:p w:rsidR="00257D39" w:rsidRPr="00257D39" w:rsidRDefault="00257D39" w:rsidP="00704F6C">
            <w:pPr>
              <w:numPr>
                <w:ilvl w:val="0"/>
                <w:numId w:val="1"/>
              </w:numPr>
              <w:spacing w:before="40" w:after="40" w:line="220" w:lineRule="atLeast"/>
              <w:rPr>
                <w:sz w:val="20"/>
              </w:rPr>
            </w:pPr>
            <w:r w:rsidRPr="00257D39">
              <w:rPr>
                <w:sz w:val="20"/>
              </w:rPr>
              <w:t xml:space="preserve">Record in the science journal what is observed about solids, liquids and gases and explain observations. </w:t>
            </w:r>
          </w:p>
          <w:p w:rsidR="00257D39" w:rsidRPr="00257D39" w:rsidRDefault="00257D39" w:rsidP="00704F6C">
            <w:pPr>
              <w:numPr>
                <w:ilvl w:val="0"/>
                <w:numId w:val="1"/>
              </w:numPr>
              <w:spacing w:before="40" w:after="40" w:line="220" w:lineRule="atLeast"/>
              <w:rPr>
                <w:sz w:val="20"/>
              </w:rPr>
            </w:pPr>
            <w:r w:rsidRPr="00257D39">
              <w:rPr>
                <w:sz w:val="20"/>
              </w:rPr>
              <w:t>Create an annotated diagram to explain the difference between boiling and evaporation. Explain where these processes occur during everyday life.</w:t>
            </w:r>
          </w:p>
          <w:p w:rsidR="00257D39" w:rsidRPr="00257D39" w:rsidRDefault="00257D39" w:rsidP="00704F6C">
            <w:pPr>
              <w:numPr>
                <w:ilvl w:val="0"/>
                <w:numId w:val="1"/>
              </w:numPr>
              <w:spacing w:before="40" w:after="40" w:line="220" w:lineRule="atLeast"/>
              <w:rPr>
                <w:sz w:val="20"/>
              </w:rPr>
            </w:pPr>
            <w:r w:rsidRPr="00257D39">
              <w:rPr>
                <w:sz w:val="20"/>
              </w:rPr>
              <w:t>Create a flowchart or concept map using scientific language to show and explain the phase changes that occur during the process of making jelly from packet jelly crystals.</w:t>
            </w:r>
          </w:p>
          <w:p w:rsidR="00257D39" w:rsidRPr="00257D39" w:rsidRDefault="00257D39" w:rsidP="00704F6C">
            <w:pPr>
              <w:numPr>
                <w:ilvl w:val="0"/>
                <w:numId w:val="1"/>
              </w:numPr>
              <w:spacing w:before="40" w:after="40" w:line="220" w:lineRule="atLeast"/>
              <w:rPr>
                <w:sz w:val="20"/>
              </w:rPr>
            </w:pPr>
            <w:r w:rsidRPr="00257D39">
              <w:rPr>
                <w:sz w:val="20"/>
              </w:rPr>
              <w:t>Conduct an audit of the home to identify different solids, liquids and gases and explain the phase changes that they undergo during everyday processes.</w:t>
            </w:r>
          </w:p>
          <w:p w:rsidR="00257D39" w:rsidRPr="00257D39" w:rsidRDefault="00257D39" w:rsidP="00257D39">
            <w:pPr>
              <w:spacing w:before="40" w:after="40" w:line="220" w:lineRule="atLeast"/>
              <w:rPr>
                <w:b/>
                <w:sz w:val="20"/>
              </w:rPr>
            </w:pPr>
            <w:r w:rsidRPr="00257D39">
              <w:rPr>
                <w:b/>
                <w:sz w:val="20"/>
              </w:rPr>
              <w:t>Elaborate</w:t>
            </w:r>
          </w:p>
          <w:p w:rsidR="00257D39" w:rsidRPr="00257D39" w:rsidRDefault="00257D39" w:rsidP="00704F6C">
            <w:pPr>
              <w:numPr>
                <w:ilvl w:val="0"/>
                <w:numId w:val="1"/>
              </w:numPr>
              <w:spacing w:before="40" w:after="40" w:line="220" w:lineRule="atLeast"/>
              <w:rPr>
                <w:sz w:val="20"/>
              </w:rPr>
            </w:pPr>
            <w:r w:rsidRPr="00257D39">
              <w:rPr>
                <w:sz w:val="20"/>
              </w:rPr>
              <w:t>Investigate how to measure the mass of a gas.</w:t>
            </w:r>
          </w:p>
          <w:p w:rsidR="00257D39" w:rsidRPr="00257D39" w:rsidRDefault="00257D39" w:rsidP="00704F6C">
            <w:pPr>
              <w:numPr>
                <w:ilvl w:val="0"/>
                <w:numId w:val="1"/>
              </w:numPr>
              <w:spacing w:before="40" w:after="40" w:line="220" w:lineRule="atLeast"/>
              <w:rPr>
                <w:sz w:val="20"/>
              </w:rPr>
            </w:pPr>
            <w:r w:rsidRPr="00257D39">
              <w:rPr>
                <w:sz w:val="20"/>
              </w:rPr>
              <w:t xml:space="preserve">Use dry ice to conduct investigations to answer the question: What is sublimation? Why are substances that sublimate useful?  </w:t>
            </w:r>
          </w:p>
          <w:p w:rsidR="00257D39" w:rsidRPr="00257D39" w:rsidRDefault="00257D39" w:rsidP="00257D39">
            <w:pPr>
              <w:spacing w:before="40" w:after="40" w:line="220" w:lineRule="atLeast"/>
              <w:rPr>
                <w:b/>
                <w:sz w:val="20"/>
              </w:rPr>
            </w:pPr>
            <w:r w:rsidRPr="00257D39">
              <w:rPr>
                <w:b/>
                <w:sz w:val="20"/>
              </w:rPr>
              <w:t>Evaluate</w:t>
            </w:r>
          </w:p>
          <w:p w:rsidR="00257D39" w:rsidRPr="00257D39" w:rsidRDefault="00257D39" w:rsidP="007D220A">
            <w:pPr>
              <w:numPr>
                <w:ilvl w:val="0"/>
                <w:numId w:val="1"/>
              </w:numPr>
              <w:spacing w:before="40" w:after="40" w:line="220" w:lineRule="atLeast"/>
              <w:rPr>
                <w:sz w:val="20"/>
              </w:rPr>
            </w:pPr>
            <w:r w:rsidRPr="00257D39">
              <w:rPr>
                <w:sz w:val="20"/>
              </w:rPr>
              <w:t xml:space="preserve">Investigate composite materials that cannot be easily classified as solids, liquids or gases on the basis of their observable properties, e.g. shaving foam. </w:t>
            </w:r>
          </w:p>
          <w:p w:rsidR="00257D39" w:rsidRPr="00257D39" w:rsidRDefault="00257D39" w:rsidP="007D220A">
            <w:pPr>
              <w:numPr>
                <w:ilvl w:val="0"/>
                <w:numId w:val="1"/>
              </w:numPr>
              <w:spacing w:before="40" w:after="40" w:line="220" w:lineRule="atLeast"/>
              <w:rPr>
                <w:sz w:val="20"/>
              </w:rPr>
            </w:pPr>
            <w:r w:rsidRPr="00257D39">
              <w:rPr>
                <w:sz w:val="20"/>
              </w:rPr>
              <w:t>Discuss the properties and behaviour of the foam.</w:t>
            </w:r>
          </w:p>
          <w:p w:rsidR="00257D39" w:rsidRPr="00257D39" w:rsidRDefault="00257D39" w:rsidP="007D220A">
            <w:pPr>
              <w:numPr>
                <w:ilvl w:val="0"/>
                <w:numId w:val="1"/>
              </w:numPr>
              <w:spacing w:before="40" w:after="40" w:line="220" w:lineRule="atLeast"/>
            </w:pPr>
            <w:r w:rsidRPr="007D220A">
              <w:rPr>
                <w:sz w:val="20"/>
              </w:rPr>
              <w:t>Research how these new composite materials are used and why their properties are important to their use.</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F925E9">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257D39" w:rsidRDefault="00257D39" w:rsidP="00257D39">
            <w:pPr>
              <w:pStyle w:val="Tabletext"/>
            </w:pPr>
          </w:p>
          <w:p w:rsidR="00257D39" w:rsidRPr="00257D39" w:rsidRDefault="00257D39" w:rsidP="00257D39">
            <w:pPr>
              <w:pStyle w:val="Tabletext"/>
            </w:pPr>
          </w:p>
        </w:tc>
        <w:tc>
          <w:tcPr>
            <w:tcW w:w="1117" w:type="pct"/>
            <w:shd w:val="clear" w:color="auto" w:fill="auto"/>
          </w:tcPr>
          <w:p w:rsidR="00D7065F" w:rsidRPr="00D7065F" w:rsidRDefault="00D7065F" w:rsidP="00D7065F">
            <w:pPr>
              <w:spacing w:before="40" w:after="40" w:line="220" w:lineRule="atLeast"/>
              <w:rPr>
                <w:b/>
                <w:sz w:val="20"/>
                <w:lang w:eastAsia="en-AU"/>
              </w:rPr>
            </w:pPr>
            <w:r w:rsidRPr="00D7065F">
              <w:rPr>
                <w:b/>
                <w:sz w:val="20"/>
                <w:lang w:eastAsia="en-AU"/>
              </w:rPr>
              <w:t>Web</w:t>
            </w:r>
          </w:p>
          <w:p w:rsidR="00D7065F" w:rsidRPr="00D7065F" w:rsidRDefault="00D7065F" w:rsidP="00D7065F">
            <w:pPr>
              <w:numPr>
                <w:ilvl w:val="0"/>
                <w:numId w:val="1"/>
              </w:numPr>
              <w:spacing w:before="40" w:after="40" w:line="220" w:lineRule="atLeast"/>
              <w:rPr>
                <w:sz w:val="20"/>
              </w:rPr>
            </w:pPr>
            <w:r w:rsidRPr="00D7065F">
              <w:rPr>
                <w:sz w:val="20"/>
              </w:rPr>
              <w:t>websites for videos showing states of matter</w:t>
            </w:r>
          </w:p>
          <w:p w:rsidR="00D7065F" w:rsidRPr="00D7065F" w:rsidRDefault="00D7065F" w:rsidP="00D7065F">
            <w:pPr>
              <w:numPr>
                <w:ilvl w:val="0"/>
                <w:numId w:val="1"/>
              </w:numPr>
              <w:spacing w:before="40" w:after="40" w:line="220" w:lineRule="atLeast"/>
              <w:rPr>
                <w:sz w:val="20"/>
              </w:rPr>
            </w:pPr>
            <w:r w:rsidRPr="00D7065F">
              <w:rPr>
                <w:sz w:val="20"/>
              </w:rPr>
              <w:t xml:space="preserve">free images </w:t>
            </w:r>
          </w:p>
          <w:p w:rsidR="00D7065F" w:rsidRPr="00D7065F" w:rsidRDefault="00D7065F" w:rsidP="00D7065F">
            <w:pPr>
              <w:numPr>
                <w:ilvl w:val="0"/>
                <w:numId w:val="1"/>
              </w:numPr>
              <w:spacing w:before="40" w:after="40" w:line="220" w:lineRule="atLeast"/>
              <w:rPr>
                <w:sz w:val="20"/>
              </w:rPr>
            </w:pPr>
            <w:r w:rsidRPr="00D7065F">
              <w:rPr>
                <w:sz w:val="20"/>
              </w:rPr>
              <w:t>websites for factsheets and interactive worksheets</w:t>
            </w:r>
          </w:p>
          <w:p w:rsidR="00D7065F" w:rsidRPr="00D7065F" w:rsidRDefault="00D7065F" w:rsidP="00D7065F">
            <w:pPr>
              <w:spacing w:before="40" w:after="40" w:line="220" w:lineRule="atLeast"/>
              <w:rPr>
                <w:b/>
                <w:sz w:val="20"/>
              </w:rPr>
            </w:pPr>
            <w:r w:rsidRPr="00D7065F">
              <w:rPr>
                <w:b/>
                <w:sz w:val="20"/>
              </w:rPr>
              <w:t>Print</w:t>
            </w:r>
          </w:p>
          <w:p w:rsidR="00D7065F" w:rsidRPr="00D7065F" w:rsidRDefault="00D7065F" w:rsidP="00D7065F">
            <w:pPr>
              <w:numPr>
                <w:ilvl w:val="0"/>
                <w:numId w:val="1"/>
              </w:numPr>
              <w:spacing w:before="40" w:after="40" w:line="220" w:lineRule="atLeast"/>
              <w:rPr>
                <w:sz w:val="20"/>
              </w:rPr>
            </w:pPr>
            <w:r w:rsidRPr="00D7065F">
              <w:rPr>
                <w:sz w:val="20"/>
              </w:rPr>
              <w:t>free images</w:t>
            </w:r>
          </w:p>
          <w:p w:rsidR="00D7065F" w:rsidRPr="00D7065F" w:rsidRDefault="00D7065F" w:rsidP="00D7065F">
            <w:pPr>
              <w:numPr>
                <w:ilvl w:val="0"/>
                <w:numId w:val="1"/>
              </w:numPr>
              <w:spacing w:before="40" w:after="40" w:line="220" w:lineRule="atLeast"/>
              <w:rPr>
                <w:sz w:val="20"/>
              </w:rPr>
            </w:pPr>
            <w:r w:rsidRPr="00D7065F">
              <w:rPr>
                <w:sz w:val="20"/>
              </w:rPr>
              <w:t>worksheets</w:t>
            </w:r>
          </w:p>
          <w:p w:rsidR="00D7065F" w:rsidRPr="00D7065F" w:rsidRDefault="00D7065F" w:rsidP="00D7065F">
            <w:pPr>
              <w:numPr>
                <w:ilvl w:val="0"/>
                <w:numId w:val="1"/>
              </w:numPr>
              <w:spacing w:before="40" w:after="40" w:line="220" w:lineRule="atLeast"/>
              <w:rPr>
                <w:sz w:val="20"/>
              </w:rPr>
            </w:pPr>
            <w:r w:rsidRPr="00D7065F">
              <w:rPr>
                <w:sz w:val="20"/>
              </w:rPr>
              <w:t>word wall</w:t>
            </w:r>
          </w:p>
          <w:p w:rsidR="00D7065F" w:rsidRPr="00D7065F" w:rsidRDefault="00D7065F" w:rsidP="00D7065F">
            <w:pPr>
              <w:spacing w:before="40" w:after="40" w:line="220" w:lineRule="atLeast"/>
              <w:rPr>
                <w:b/>
                <w:sz w:val="20"/>
                <w:lang w:eastAsia="en-AU"/>
              </w:rPr>
            </w:pPr>
            <w:r w:rsidRPr="00D7065F">
              <w:rPr>
                <w:b/>
                <w:sz w:val="20"/>
                <w:lang w:eastAsia="en-AU"/>
              </w:rPr>
              <w:t>Equipment</w:t>
            </w:r>
          </w:p>
          <w:p w:rsidR="00D7065F" w:rsidRPr="00D7065F" w:rsidRDefault="00D7065F" w:rsidP="00D7065F">
            <w:pPr>
              <w:numPr>
                <w:ilvl w:val="0"/>
                <w:numId w:val="1"/>
              </w:numPr>
              <w:spacing w:before="40" w:after="40" w:line="220" w:lineRule="atLeast"/>
              <w:rPr>
                <w:sz w:val="20"/>
              </w:rPr>
            </w:pPr>
            <w:r w:rsidRPr="00D7065F">
              <w:rPr>
                <w:sz w:val="20"/>
              </w:rPr>
              <w:t>assorted household materials to assist in classifying solids, liquids and gases</w:t>
            </w:r>
          </w:p>
          <w:p w:rsidR="00D7065F" w:rsidRPr="00D7065F" w:rsidRDefault="00D7065F" w:rsidP="00D7065F">
            <w:pPr>
              <w:spacing w:before="40" w:after="40" w:line="220" w:lineRule="atLeast"/>
              <w:rPr>
                <w:b/>
                <w:sz w:val="20"/>
                <w:lang w:eastAsia="en-AU"/>
              </w:rPr>
            </w:pPr>
            <w:r w:rsidRPr="00D7065F">
              <w:rPr>
                <w:b/>
                <w:sz w:val="20"/>
                <w:lang w:eastAsia="en-AU"/>
              </w:rPr>
              <w:t>Safety equipment</w:t>
            </w:r>
          </w:p>
          <w:p w:rsidR="00257D39" w:rsidRPr="00257D39" w:rsidRDefault="00D7065F" w:rsidP="00D7065F">
            <w:pPr>
              <w:numPr>
                <w:ilvl w:val="0"/>
                <w:numId w:val="1"/>
              </w:numPr>
              <w:spacing w:before="40" w:after="40" w:line="220" w:lineRule="atLeast"/>
            </w:pPr>
            <w:r w:rsidRPr="00D7065F">
              <w:rPr>
                <w:sz w:val="20"/>
              </w:rPr>
              <w:t>completed risk assessment for activities that may use electrical items and heat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34121"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34121" w:rsidRPr="00B00EB7" w:rsidRDefault="00B34121"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34121" w:rsidRPr="004A42ED" w:rsidRDefault="00B34121" w:rsidP="007301A8">
            <w:pPr>
              <w:pStyle w:val="Tabletext"/>
            </w:pPr>
            <w:r w:rsidRPr="004A42ED">
              <w:t>Teachers collaboratively plan the teaching, learning and assessment to meet the needs of all learners.</w:t>
            </w:r>
          </w:p>
          <w:p w:rsidR="00B34121" w:rsidRPr="004A42ED" w:rsidRDefault="00B34121" w:rsidP="000A5D03">
            <w:pPr>
              <w:pStyle w:val="Tabletext"/>
            </w:pPr>
            <w:r w:rsidRPr="004A42ED">
              <w:t xml:space="preserve">Teachers mark a </w:t>
            </w:r>
            <w:r>
              <w:t xml:space="preserve">small random sample of the </w:t>
            </w:r>
            <w:r w:rsidR="00D22B14">
              <w:t>experimental investigation</w:t>
            </w:r>
            <w:r>
              <w:t xml:space="preserve"> report and </w:t>
            </w:r>
            <w:r w:rsidRPr="004A42ED">
              <w:t>moderate the samples to ensure consistency of judgments</w:t>
            </w:r>
            <w:r w:rsidR="00480F01">
              <w:t xml:space="preserve">. They </w:t>
            </w:r>
            <w:r w:rsidRPr="004A42ED">
              <w:t>then mark their own class.</w:t>
            </w:r>
          </w:p>
        </w:tc>
      </w:tr>
      <w:tr w:rsidR="00B34121"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34121" w:rsidRPr="00B00EB7" w:rsidRDefault="00B34121"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34121" w:rsidRPr="008D1AED" w:rsidRDefault="00B34121" w:rsidP="007301A8">
            <w:pPr>
              <w:pStyle w:val="Tabletext"/>
            </w:pPr>
            <w:r>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 e.g. identifying patterns and trends in experimental data, reflecting on how to improve the design of an investigation.</w:t>
            </w:r>
          </w:p>
        </w:tc>
      </w:tr>
      <w:tr w:rsidR="00B34121"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34121" w:rsidRPr="00B00EB7" w:rsidRDefault="00B34121"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34121" w:rsidRPr="00476D0E" w:rsidRDefault="00B34121" w:rsidP="007301A8">
            <w:pPr>
              <w:pStyle w:val="Tabletext"/>
            </w:pPr>
            <w:r w:rsidRPr="00476D0E">
              <w:t>At the conclusion of the unit all teachers who have been involved in planning, teachin</w:t>
            </w:r>
            <w:r>
              <w:t xml:space="preserve">g, learning and assessment </w:t>
            </w:r>
            <w:r w:rsidRPr="00476D0E">
              <w:t>come together to reflect on the successes and ch</w:t>
            </w:r>
            <w:r>
              <w:t xml:space="preserve">allenges of the unit. They </w:t>
            </w:r>
            <w:r w:rsidRPr="00476D0E">
              <w:t>come with their personal reflections through answers to the following questions:</w:t>
            </w:r>
          </w:p>
          <w:p w:rsidR="00B34121" w:rsidRPr="00476D0E" w:rsidRDefault="00B34121" w:rsidP="00B34121">
            <w:pPr>
              <w:pStyle w:val="Tablebullets"/>
              <w:numPr>
                <w:ilvl w:val="0"/>
                <w:numId w:val="1"/>
              </w:numPr>
            </w:pPr>
            <w:r w:rsidRPr="00476D0E">
              <w:t>What worked well in this unit?</w:t>
            </w:r>
          </w:p>
          <w:p w:rsidR="00B34121" w:rsidRPr="00476D0E" w:rsidRDefault="00B34121" w:rsidP="00B34121">
            <w:pPr>
              <w:pStyle w:val="Tablebullets"/>
              <w:numPr>
                <w:ilvl w:val="0"/>
                <w:numId w:val="1"/>
              </w:numPr>
            </w:pPr>
            <w:r w:rsidRPr="00476D0E">
              <w:t>What was a stumbling block?</w:t>
            </w:r>
          </w:p>
          <w:p w:rsidR="00B34121" w:rsidRPr="00476D0E" w:rsidRDefault="00B34121" w:rsidP="00B34121">
            <w:pPr>
              <w:pStyle w:val="Tablebullets"/>
              <w:numPr>
                <w:ilvl w:val="0"/>
                <w:numId w:val="1"/>
              </w:numPr>
            </w:pPr>
            <w:r w:rsidRPr="00476D0E">
              <w:t>How would you refine it?</w:t>
            </w:r>
          </w:p>
          <w:p w:rsidR="00B34121" w:rsidRPr="00476D0E" w:rsidRDefault="00B34121" w:rsidP="00B34121">
            <w:pPr>
              <w:pStyle w:val="Tablebullets"/>
              <w:numPr>
                <w:ilvl w:val="0"/>
                <w:numId w:val="1"/>
              </w:numPr>
            </w:pPr>
            <w:r w:rsidRPr="00476D0E">
              <w:t xml:space="preserve">What trends and gaps in learning have you identified? </w:t>
            </w:r>
          </w:p>
          <w:p w:rsidR="00B34121" w:rsidRPr="004E51CA" w:rsidRDefault="00B34121" w:rsidP="00B34121">
            <w:pPr>
              <w:pStyle w:val="Tablebullets"/>
              <w:numPr>
                <w:ilvl w:val="0"/>
                <w:numId w:val="1"/>
              </w:numPr>
            </w:pPr>
            <w:r w:rsidRPr="004E51CA">
              <w:t>How will you build on these learning experiences next term and beyond?</w:t>
            </w:r>
          </w:p>
        </w:tc>
      </w:tr>
    </w:tbl>
    <w:p w:rsidR="00A4154C" w:rsidRPr="008300AE" w:rsidRDefault="00A4154C" w:rsidP="008300AE"/>
    <w:sectPr w:rsidR="00A4154C" w:rsidRPr="008300AE" w:rsidSect="00DA23E4">
      <w:footerReference w:type="even" r:id="rId43"/>
      <w:footerReference w:type="default" r:id="rId44"/>
      <w:headerReference w:type="first" r:id="rId45"/>
      <w:footerReference w:type="first" r:id="rId46"/>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5C" w:rsidRDefault="00BC795C">
      <w:r>
        <w:separator/>
      </w:r>
    </w:p>
  </w:endnote>
  <w:endnote w:type="continuationSeparator" w:id="0">
    <w:p w:rsidR="00BC795C" w:rsidRDefault="00BC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1" w:rsidRDefault="00480F01"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1D29">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5</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1" w:rsidRDefault="00480F01"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1D29">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1" w:rsidRDefault="00401D29"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5C" w:rsidRDefault="00BC795C">
      <w:r>
        <w:separator/>
      </w:r>
    </w:p>
  </w:footnote>
  <w:footnote w:type="continuationSeparator" w:id="0">
    <w:p w:rsidR="00BC795C" w:rsidRDefault="00BC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01" w:rsidRPr="002E4C72" w:rsidRDefault="00401D2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80F01" w:rsidTr="004E0C69">
      <w:tc>
        <w:tcPr>
          <w:tcW w:w="10450" w:type="dxa"/>
          <w:shd w:val="clear" w:color="auto" w:fill="auto"/>
        </w:tcPr>
        <w:p w:rsidR="00480F01" w:rsidRPr="00F561C0" w:rsidRDefault="00480F01" w:rsidP="00F561C0">
          <w:r w:rsidRPr="00F561C0">
            <w:t>Insert fact sheet title</w:t>
          </w:r>
        </w:p>
        <w:p w:rsidR="00480F01" w:rsidRPr="00F561C0" w:rsidRDefault="00480F01" w:rsidP="00F561C0">
          <w:r w:rsidRPr="00F561C0">
            <w:t>Insert fact sheet subtitle (if necessary)</w:t>
          </w:r>
        </w:p>
        <w:p w:rsidR="00480F01" w:rsidRPr="004E0C69" w:rsidRDefault="00480F01" w:rsidP="004E0C69">
          <w:pPr>
            <w:tabs>
              <w:tab w:val="left" w:pos="-110"/>
              <w:tab w:val="left" w:pos="220"/>
            </w:tabs>
            <w:ind w:left="-437"/>
            <w:rPr>
              <w:color w:val="00928F"/>
              <w:szCs w:val="16"/>
            </w:rPr>
          </w:pPr>
        </w:p>
      </w:tc>
    </w:tr>
  </w:tbl>
  <w:p w:rsidR="00480F01" w:rsidRPr="00954490" w:rsidRDefault="00480F0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6">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6F3343D"/>
    <w:multiLevelType w:val="hybridMultilevel"/>
    <w:tmpl w:val="8AD6A83A"/>
    <w:lvl w:ilvl="0" w:tplc="CEBCB5D2">
      <w:start w:val="1"/>
      <w:numFmt w:val="bullet"/>
      <w:lvlText w:val="▪"/>
      <w:lvlJc w:val="left"/>
      <w:pPr>
        <w:ind w:left="1004" w:hanging="360"/>
      </w:pPr>
      <w:rPr>
        <w:rFonts w:ascii="Arial" w:hAnsi="Arial" w:hint="default"/>
        <w:color w:val="00948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5">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4"/>
  </w:num>
  <w:num w:numId="2">
    <w:abstractNumId w:val="14"/>
  </w:num>
  <w:num w:numId="3">
    <w:abstractNumId w:val="0"/>
  </w:num>
  <w:num w:numId="4">
    <w:abstractNumId w:val="11"/>
  </w:num>
  <w:num w:numId="5">
    <w:abstractNumId w:val="6"/>
  </w:num>
  <w:num w:numId="6">
    <w:abstractNumId w:val="9"/>
  </w:num>
  <w:num w:numId="7">
    <w:abstractNumId w:val="10"/>
  </w:num>
  <w:num w:numId="8">
    <w:abstractNumId w:val="2"/>
  </w:num>
  <w:num w:numId="9">
    <w:abstractNumId w:val="4"/>
  </w:num>
  <w:num w:numId="10">
    <w:abstractNumId w:val="7"/>
  </w:num>
  <w:num w:numId="11">
    <w:abstractNumId w:val="1"/>
  </w:num>
  <w:num w:numId="12">
    <w:abstractNumId w:val="5"/>
  </w:num>
  <w:num w:numId="13">
    <w:abstractNumId w:val="13"/>
  </w:num>
  <w:num w:numId="14">
    <w:abstractNumId w:val="12"/>
  </w:num>
  <w:num w:numId="15">
    <w:abstractNumId w:val="3"/>
  </w:num>
  <w:num w:numId="16">
    <w:abstractNumId w:val="15"/>
  </w:num>
  <w:num w:numId="17">
    <w:abstractNumId w:val="8"/>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026E"/>
    <w:rsid w:val="00001DE7"/>
    <w:rsid w:val="000215A6"/>
    <w:rsid w:val="00025D91"/>
    <w:rsid w:val="00030333"/>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69F0"/>
    <w:rsid w:val="00095CC0"/>
    <w:rsid w:val="000A0941"/>
    <w:rsid w:val="000A1078"/>
    <w:rsid w:val="000A28EF"/>
    <w:rsid w:val="000A5D03"/>
    <w:rsid w:val="000A6B3B"/>
    <w:rsid w:val="000B2F97"/>
    <w:rsid w:val="000B59E0"/>
    <w:rsid w:val="000C7031"/>
    <w:rsid w:val="000C76A5"/>
    <w:rsid w:val="000C7E57"/>
    <w:rsid w:val="000D2D55"/>
    <w:rsid w:val="000D4545"/>
    <w:rsid w:val="000E1FFE"/>
    <w:rsid w:val="000E3F33"/>
    <w:rsid w:val="000E49E2"/>
    <w:rsid w:val="000F1EC4"/>
    <w:rsid w:val="000F76EF"/>
    <w:rsid w:val="001029DB"/>
    <w:rsid w:val="00112EB1"/>
    <w:rsid w:val="00124A32"/>
    <w:rsid w:val="00130772"/>
    <w:rsid w:val="00135C0D"/>
    <w:rsid w:val="00140672"/>
    <w:rsid w:val="00145904"/>
    <w:rsid w:val="0015354A"/>
    <w:rsid w:val="001551A7"/>
    <w:rsid w:val="0016530A"/>
    <w:rsid w:val="001703E9"/>
    <w:rsid w:val="001739A8"/>
    <w:rsid w:val="00177A03"/>
    <w:rsid w:val="001947AE"/>
    <w:rsid w:val="001975A9"/>
    <w:rsid w:val="001A51A3"/>
    <w:rsid w:val="001A7D7B"/>
    <w:rsid w:val="001C11BE"/>
    <w:rsid w:val="001C6D32"/>
    <w:rsid w:val="001D6C85"/>
    <w:rsid w:val="001E1961"/>
    <w:rsid w:val="001E3AA2"/>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5060F"/>
    <w:rsid w:val="0025499D"/>
    <w:rsid w:val="00257D39"/>
    <w:rsid w:val="00274EBE"/>
    <w:rsid w:val="0028641F"/>
    <w:rsid w:val="00286A7F"/>
    <w:rsid w:val="00292FF4"/>
    <w:rsid w:val="002A67FA"/>
    <w:rsid w:val="002B66CD"/>
    <w:rsid w:val="002C0575"/>
    <w:rsid w:val="002C1F67"/>
    <w:rsid w:val="002C3949"/>
    <w:rsid w:val="002C57B0"/>
    <w:rsid w:val="002C7E92"/>
    <w:rsid w:val="002D23BF"/>
    <w:rsid w:val="002D290F"/>
    <w:rsid w:val="002D7859"/>
    <w:rsid w:val="002E4C72"/>
    <w:rsid w:val="002E5DB1"/>
    <w:rsid w:val="002F25CE"/>
    <w:rsid w:val="002F33A4"/>
    <w:rsid w:val="003044FC"/>
    <w:rsid w:val="00330CF7"/>
    <w:rsid w:val="00331014"/>
    <w:rsid w:val="003406AC"/>
    <w:rsid w:val="00342ECF"/>
    <w:rsid w:val="00346E9C"/>
    <w:rsid w:val="003547DB"/>
    <w:rsid w:val="0036333C"/>
    <w:rsid w:val="003636A6"/>
    <w:rsid w:val="00364E09"/>
    <w:rsid w:val="00365706"/>
    <w:rsid w:val="003664A3"/>
    <w:rsid w:val="00372E92"/>
    <w:rsid w:val="00374483"/>
    <w:rsid w:val="00390243"/>
    <w:rsid w:val="00393E8B"/>
    <w:rsid w:val="0039537C"/>
    <w:rsid w:val="00396C14"/>
    <w:rsid w:val="003B07B0"/>
    <w:rsid w:val="003C5172"/>
    <w:rsid w:val="003C6914"/>
    <w:rsid w:val="003D3D64"/>
    <w:rsid w:val="003D7CEA"/>
    <w:rsid w:val="003E0E83"/>
    <w:rsid w:val="003E62B0"/>
    <w:rsid w:val="003F1A88"/>
    <w:rsid w:val="003F1B1C"/>
    <w:rsid w:val="003F65E2"/>
    <w:rsid w:val="004005C2"/>
    <w:rsid w:val="00401D29"/>
    <w:rsid w:val="004100FC"/>
    <w:rsid w:val="00415B31"/>
    <w:rsid w:val="004167A6"/>
    <w:rsid w:val="00417E9D"/>
    <w:rsid w:val="00423A60"/>
    <w:rsid w:val="00430877"/>
    <w:rsid w:val="00433BEC"/>
    <w:rsid w:val="004456BE"/>
    <w:rsid w:val="0045314A"/>
    <w:rsid w:val="00455603"/>
    <w:rsid w:val="00456DE6"/>
    <w:rsid w:val="00460455"/>
    <w:rsid w:val="00470904"/>
    <w:rsid w:val="00472DDE"/>
    <w:rsid w:val="004730FF"/>
    <w:rsid w:val="00474CDB"/>
    <w:rsid w:val="00475EF5"/>
    <w:rsid w:val="00475F85"/>
    <w:rsid w:val="00480F01"/>
    <w:rsid w:val="00483F3B"/>
    <w:rsid w:val="00487176"/>
    <w:rsid w:val="00490BAB"/>
    <w:rsid w:val="00496CDB"/>
    <w:rsid w:val="0049727F"/>
    <w:rsid w:val="004A0F21"/>
    <w:rsid w:val="004A2506"/>
    <w:rsid w:val="004A3149"/>
    <w:rsid w:val="004A4274"/>
    <w:rsid w:val="004A60BB"/>
    <w:rsid w:val="004A63FF"/>
    <w:rsid w:val="004A69B7"/>
    <w:rsid w:val="004A6B37"/>
    <w:rsid w:val="004C146C"/>
    <w:rsid w:val="004C3954"/>
    <w:rsid w:val="004C43C1"/>
    <w:rsid w:val="004C60FE"/>
    <w:rsid w:val="004C7384"/>
    <w:rsid w:val="004D04F0"/>
    <w:rsid w:val="004D19DD"/>
    <w:rsid w:val="004D2911"/>
    <w:rsid w:val="004E0C69"/>
    <w:rsid w:val="004E5C44"/>
    <w:rsid w:val="004F36D4"/>
    <w:rsid w:val="004F3B8B"/>
    <w:rsid w:val="004F6801"/>
    <w:rsid w:val="004F6974"/>
    <w:rsid w:val="005002E6"/>
    <w:rsid w:val="005052ED"/>
    <w:rsid w:val="0052010F"/>
    <w:rsid w:val="005213F2"/>
    <w:rsid w:val="00522083"/>
    <w:rsid w:val="0052313B"/>
    <w:rsid w:val="00532DA1"/>
    <w:rsid w:val="00537D1B"/>
    <w:rsid w:val="00544562"/>
    <w:rsid w:val="0055092E"/>
    <w:rsid w:val="00555BD6"/>
    <w:rsid w:val="005632AE"/>
    <w:rsid w:val="005634CF"/>
    <w:rsid w:val="005678C2"/>
    <w:rsid w:val="00576206"/>
    <w:rsid w:val="00577D04"/>
    <w:rsid w:val="00596A35"/>
    <w:rsid w:val="005A29D0"/>
    <w:rsid w:val="005A6DDB"/>
    <w:rsid w:val="005C0B13"/>
    <w:rsid w:val="005C0F27"/>
    <w:rsid w:val="005C5B93"/>
    <w:rsid w:val="005C68F1"/>
    <w:rsid w:val="005D333E"/>
    <w:rsid w:val="005D6A79"/>
    <w:rsid w:val="005D7E39"/>
    <w:rsid w:val="005E1659"/>
    <w:rsid w:val="005E1AD6"/>
    <w:rsid w:val="005E6236"/>
    <w:rsid w:val="005E70B4"/>
    <w:rsid w:val="005F1C74"/>
    <w:rsid w:val="005F397C"/>
    <w:rsid w:val="005F7BF6"/>
    <w:rsid w:val="00601796"/>
    <w:rsid w:val="00602FF5"/>
    <w:rsid w:val="00604E1C"/>
    <w:rsid w:val="00622EEE"/>
    <w:rsid w:val="00632199"/>
    <w:rsid w:val="00632A58"/>
    <w:rsid w:val="00642462"/>
    <w:rsid w:val="00643FEC"/>
    <w:rsid w:val="00644EF5"/>
    <w:rsid w:val="00660414"/>
    <w:rsid w:val="006733ED"/>
    <w:rsid w:val="00677F9B"/>
    <w:rsid w:val="00680AC1"/>
    <w:rsid w:val="00686DF2"/>
    <w:rsid w:val="00687891"/>
    <w:rsid w:val="00687F39"/>
    <w:rsid w:val="00696083"/>
    <w:rsid w:val="006A03B7"/>
    <w:rsid w:val="006A32FD"/>
    <w:rsid w:val="006A5222"/>
    <w:rsid w:val="006B22CB"/>
    <w:rsid w:val="006B57D6"/>
    <w:rsid w:val="006B6B74"/>
    <w:rsid w:val="006B708E"/>
    <w:rsid w:val="006C261F"/>
    <w:rsid w:val="006C7B26"/>
    <w:rsid w:val="006E229B"/>
    <w:rsid w:val="006F6BFB"/>
    <w:rsid w:val="006F7E17"/>
    <w:rsid w:val="00704F62"/>
    <w:rsid w:val="00704F6C"/>
    <w:rsid w:val="00707D7E"/>
    <w:rsid w:val="00711051"/>
    <w:rsid w:val="00717E82"/>
    <w:rsid w:val="007211E7"/>
    <w:rsid w:val="00722885"/>
    <w:rsid w:val="00722EF6"/>
    <w:rsid w:val="00726039"/>
    <w:rsid w:val="00727790"/>
    <w:rsid w:val="007301A8"/>
    <w:rsid w:val="007322C6"/>
    <w:rsid w:val="00737522"/>
    <w:rsid w:val="0075321B"/>
    <w:rsid w:val="00753EDA"/>
    <w:rsid w:val="00760A99"/>
    <w:rsid w:val="00766CCD"/>
    <w:rsid w:val="00783EF7"/>
    <w:rsid w:val="00791E9D"/>
    <w:rsid w:val="0079287A"/>
    <w:rsid w:val="00793988"/>
    <w:rsid w:val="00795430"/>
    <w:rsid w:val="00795D44"/>
    <w:rsid w:val="007A570B"/>
    <w:rsid w:val="007A586A"/>
    <w:rsid w:val="007B1E7A"/>
    <w:rsid w:val="007B343C"/>
    <w:rsid w:val="007B69DC"/>
    <w:rsid w:val="007D220A"/>
    <w:rsid w:val="007E14E8"/>
    <w:rsid w:val="007F11C6"/>
    <w:rsid w:val="007F4012"/>
    <w:rsid w:val="00801CCA"/>
    <w:rsid w:val="008035EA"/>
    <w:rsid w:val="008068E1"/>
    <w:rsid w:val="008108D8"/>
    <w:rsid w:val="008248FF"/>
    <w:rsid w:val="00825079"/>
    <w:rsid w:val="008300AE"/>
    <w:rsid w:val="008331B9"/>
    <w:rsid w:val="0083387D"/>
    <w:rsid w:val="008406A0"/>
    <w:rsid w:val="00842772"/>
    <w:rsid w:val="00842D41"/>
    <w:rsid w:val="00845D42"/>
    <w:rsid w:val="00854BF0"/>
    <w:rsid w:val="00870E04"/>
    <w:rsid w:val="008721B3"/>
    <w:rsid w:val="00876681"/>
    <w:rsid w:val="00881EFD"/>
    <w:rsid w:val="0088630F"/>
    <w:rsid w:val="0089026E"/>
    <w:rsid w:val="00893925"/>
    <w:rsid w:val="00893B6D"/>
    <w:rsid w:val="008A12B0"/>
    <w:rsid w:val="008A1957"/>
    <w:rsid w:val="008A31C9"/>
    <w:rsid w:val="008B31C6"/>
    <w:rsid w:val="008C4F74"/>
    <w:rsid w:val="008C78DF"/>
    <w:rsid w:val="008D28C8"/>
    <w:rsid w:val="008D55A1"/>
    <w:rsid w:val="008E05BD"/>
    <w:rsid w:val="008E1D6A"/>
    <w:rsid w:val="008F2C5C"/>
    <w:rsid w:val="00901114"/>
    <w:rsid w:val="00905E95"/>
    <w:rsid w:val="00912EE6"/>
    <w:rsid w:val="00933AC0"/>
    <w:rsid w:val="0094644D"/>
    <w:rsid w:val="00950642"/>
    <w:rsid w:val="00952A73"/>
    <w:rsid w:val="00954490"/>
    <w:rsid w:val="00954542"/>
    <w:rsid w:val="00962F1D"/>
    <w:rsid w:val="00980DE3"/>
    <w:rsid w:val="00987336"/>
    <w:rsid w:val="009915CF"/>
    <w:rsid w:val="0099576A"/>
    <w:rsid w:val="00997F6F"/>
    <w:rsid w:val="009A2E8A"/>
    <w:rsid w:val="009A4FDB"/>
    <w:rsid w:val="009A5922"/>
    <w:rsid w:val="009B0B95"/>
    <w:rsid w:val="009B25E8"/>
    <w:rsid w:val="009C39B5"/>
    <w:rsid w:val="009E5523"/>
    <w:rsid w:val="009E6B00"/>
    <w:rsid w:val="009F5392"/>
    <w:rsid w:val="009F6B3E"/>
    <w:rsid w:val="00A002C7"/>
    <w:rsid w:val="00A1382A"/>
    <w:rsid w:val="00A1505C"/>
    <w:rsid w:val="00A17CED"/>
    <w:rsid w:val="00A20D15"/>
    <w:rsid w:val="00A21585"/>
    <w:rsid w:val="00A224CD"/>
    <w:rsid w:val="00A23112"/>
    <w:rsid w:val="00A25984"/>
    <w:rsid w:val="00A276EB"/>
    <w:rsid w:val="00A3109F"/>
    <w:rsid w:val="00A3143A"/>
    <w:rsid w:val="00A3164E"/>
    <w:rsid w:val="00A3396F"/>
    <w:rsid w:val="00A343ED"/>
    <w:rsid w:val="00A4154C"/>
    <w:rsid w:val="00A508A9"/>
    <w:rsid w:val="00A539FF"/>
    <w:rsid w:val="00A5506A"/>
    <w:rsid w:val="00A552F0"/>
    <w:rsid w:val="00A55FB3"/>
    <w:rsid w:val="00A57ED4"/>
    <w:rsid w:val="00A60632"/>
    <w:rsid w:val="00A63230"/>
    <w:rsid w:val="00A6786A"/>
    <w:rsid w:val="00A72C38"/>
    <w:rsid w:val="00A7585D"/>
    <w:rsid w:val="00A84EFE"/>
    <w:rsid w:val="00A8733F"/>
    <w:rsid w:val="00A9101E"/>
    <w:rsid w:val="00A93A2E"/>
    <w:rsid w:val="00AB43F9"/>
    <w:rsid w:val="00AB7E76"/>
    <w:rsid w:val="00AD764D"/>
    <w:rsid w:val="00AE7F34"/>
    <w:rsid w:val="00AF12AC"/>
    <w:rsid w:val="00AF340F"/>
    <w:rsid w:val="00AF5074"/>
    <w:rsid w:val="00AF543B"/>
    <w:rsid w:val="00B02A7A"/>
    <w:rsid w:val="00B04CEE"/>
    <w:rsid w:val="00B05173"/>
    <w:rsid w:val="00B101E4"/>
    <w:rsid w:val="00B13144"/>
    <w:rsid w:val="00B34121"/>
    <w:rsid w:val="00B34144"/>
    <w:rsid w:val="00B4591B"/>
    <w:rsid w:val="00B57D25"/>
    <w:rsid w:val="00B622C7"/>
    <w:rsid w:val="00B62E37"/>
    <w:rsid w:val="00B810FA"/>
    <w:rsid w:val="00B84A97"/>
    <w:rsid w:val="00B94A92"/>
    <w:rsid w:val="00B96411"/>
    <w:rsid w:val="00BA5999"/>
    <w:rsid w:val="00BA5AF0"/>
    <w:rsid w:val="00BB200B"/>
    <w:rsid w:val="00BB6459"/>
    <w:rsid w:val="00BC3210"/>
    <w:rsid w:val="00BC6005"/>
    <w:rsid w:val="00BC795C"/>
    <w:rsid w:val="00BC7A1D"/>
    <w:rsid w:val="00C032ED"/>
    <w:rsid w:val="00C0652E"/>
    <w:rsid w:val="00C06B50"/>
    <w:rsid w:val="00C140A7"/>
    <w:rsid w:val="00C17C5D"/>
    <w:rsid w:val="00C313F2"/>
    <w:rsid w:val="00C32150"/>
    <w:rsid w:val="00C4086D"/>
    <w:rsid w:val="00C42C8E"/>
    <w:rsid w:val="00C43F7E"/>
    <w:rsid w:val="00C44783"/>
    <w:rsid w:val="00C45ABF"/>
    <w:rsid w:val="00C466B4"/>
    <w:rsid w:val="00C473AF"/>
    <w:rsid w:val="00C518D4"/>
    <w:rsid w:val="00C52CEF"/>
    <w:rsid w:val="00C61DBF"/>
    <w:rsid w:val="00C66DDE"/>
    <w:rsid w:val="00C80AA2"/>
    <w:rsid w:val="00C832FB"/>
    <w:rsid w:val="00C8500A"/>
    <w:rsid w:val="00C8736D"/>
    <w:rsid w:val="00C90DCF"/>
    <w:rsid w:val="00C90DD2"/>
    <w:rsid w:val="00C950F9"/>
    <w:rsid w:val="00CA11A8"/>
    <w:rsid w:val="00CC07B3"/>
    <w:rsid w:val="00CC1119"/>
    <w:rsid w:val="00CC1967"/>
    <w:rsid w:val="00CC1BEC"/>
    <w:rsid w:val="00CC3D59"/>
    <w:rsid w:val="00CC5369"/>
    <w:rsid w:val="00CC6607"/>
    <w:rsid w:val="00CC76F5"/>
    <w:rsid w:val="00CD553C"/>
    <w:rsid w:val="00CD7584"/>
    <w:rsid w:val="00CE1AC5"/>
    <w:rsid w:val="00CE5415"/>
    <w:rsid w:val="00CE604C"/>
    <w:rsid w:val="00CF0F03"/>
    <w:rsid w:val="00CF1348"/>
    <w:rsid w:val="00CF3501"/>
    <w:rsid w:val="00CF525B"/>
    <w:rsid w:val="00D02E2F"/>
    <w:rsid w:val="00D1265B"/>
    <w:rsid w:val="00D14778"/>
    <w:rsid w:val="00D14D37"/>
    <w:rsid w:val="00D15107"/>
    <w:rsid w:val="00D16AEA"/>
    <w:rsid w:val="00D1758B"/>
    <w:rsid w:val="00D22B14"/>
    <w:rsid w:val="00D22FF0"/>
    <w:rsid w:val="00D256AF"/>
    <w:rsid w:val="00D31800"/>
    <w:rsid w:val="00D32FF2"/>
    <w:rsid w:val="00D347A5"/>
    <w:rsid w:val="00D3575B"/>
    <w:rsid w:val="00D368B1"/>
    <w:rsid w:val="00D41726"/>
    <w:rsid w:val="00D43C31"/>
    <w:rsid w:val="00D6503F"/>
    <w:rsid w:val="00D7065F"/>
    <w:rsid w:val="00D71B49"/>
    <w:rsid w:val="00D74AAC"/>
    <w:rsid w:val="00D75580"/>
    <w:rsid w:val="00D8768B"/>
    <w:rsid w:val="00D87F03"/>
    <w:rsid w:val="00D90209"/>
    <w:rsid w:val="00DA23E4"/>
    <w:rsid w:val="00DA2605"/>
    <w:rsid w:val="00DA3A7B"/>
    <w:rsid w:val="00DA3F5B"/>
    <w:rsid w:val="00DA4B94"/>
    <w:rsid w:val="00DB5734"/>
    <w:rsid w:val="00DC1B56"/>
    <w:rsid w:val="00DC2DC8"/>
    <w:rsid w:val="00DC4258"/>
    <w:rsid w:val="00DD665D"/>
    <w:rsid w:val="00DD721B"/>
    <w:rsid w:val="00DD75F1"/>
    <w:rsid w:val="00DD7720"/>
    <w:rsid w:val="00DE2DC2"/>
    <w:rsid w:val="00DE3E6E"/>
    <w:rsid w:val="00DE4B3F"/>
    <w:rsid w:val="00DE7B47"/>
    <w:rsid w:val="00DF08A9"/>
    <w:rsid w:val="00DF7381"/>
    <w:rsid w:val="00DF7AB9"/>
    <w:rsid w:val="00E02725"/>
    <w:rsid w:val="00E10F89"/>
    <w:rsid w:val="00E1172A"/>
    <w:rsid w:val="00E2355E"/>
    <w:rsid w:val="00E24044"/>
    <w:rsid w:val="00E37EC9"/>
    <w:rsid w:val="00E411C4"/>
    <w:rsid w:val="00E4148E"/>
    <w:rsid w:val="00E450BE"/>
    <w:rsid w:val="00E45D49"/>
    <w:rsid w:val="00E515B0"/>
    <w:rsid w:val="00E71123"/>
    <w:rsid w:val="00E80F35"/>
    <w:rsid w:val="00E83BAD"/>
    <w:rsid w:val="00E925E1"/>
    <w:rsid w:val="00E965F1"/>
    <w:rsid w:val="00EA158A"/>
    <w:rsid w:val="00EB4E34"/>
    <w:rsid w:val="00EC2B44"/>
    <w:rsid w:val="00EC46AF"/>
    <w:rsid w:val="00EC7E25"/>
    <w:rsid w:val="00ED5AB7"/>
    <w:rsid w:val="00ED6C05"/>
    <w:rsid w:val="00EE0AFE"/>
    <w:rsid w:val="00EE2DC7"/>
    <w:rsid w:val="00EF12C0"/>
    <w:rsid w:val="00EF64F2"/>
    <w:rsid w:val="00EF6A81"/>
    <w:rsid w:val="00F04407"/>
    <w:rsid w:val="00F056EF"/>
    <w:rsid w:val="00F10223"/>
    <w:rsid w:val="00F11918"/>
    <w:rsid w:val="00F142C3"/>
    <w:rsid w:val="00F1451E"/>
    <w:rsid w:val="00F160CC"/>
    <w:rsid w:val="00F16B15"/>
    <w:rsid w:val="00F24A94"/>
    <w:rsid w:val="00F30500"/>
    <w:rsid w:val="00F3327C"/>
    <w:rsid w:val="00F4206B"/>
    <w:rsid w:val="00F42EA2"/>
    <w:rsid w:val="00F43651"/>
    <w:rsid w:val="00F502AA"/>
    <w:rsid w:val="00F551FC"/>
    <w:rsid w:val="00F561C0"/>
    <w:rsid w:val="00F63885"/>
    <w:rsid w:val="00F662FF"/>
    <w:rsid w:val="00F7378C"/>
    <w:rsid w:val="00F744DD"/>
    <w:rsid w:val="00F8272A"/>
    <w:rsid w:val="00F925E9"/>
    <w:rsid w:val="00F94D2F"/>
    <w:rsid w:val="00F96E23"/>
    <w:rsid w:val="00F97316"/>
    <w:rsid w:val="00FA0595"/>
    <w:rsid w:val="00FA449E"/>
    <w:rsid w:val="00FA4C69"/>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7"/>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8"/>
      </w:numPr>
      <w:tabs>
        <w:tab w:val="left" w:pos="567"/>
      </w:tabs>
      <w:ind w:left="568" w:hanging="284"/>
    </w:pPr>
  </w:style>
  <w:style w:type="paragraph" w:customStyle="1" w:styleId="Bulletslevel3">
    <w:name w:val="Bullets level 3"/>
    <w:basedOn w:val="Bulletslevel1"/>
    <w:rsid w:val="00D347A5"/>
    <w:pPr>
      <w:numPr>
        <w:numId w:val="9"/>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10"/>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1"/>
      </w:numPr>
      <w:tabs>
        <w:tab w:val="left" w:pos="798"/>
      </w:tabs>
      <w:ind w:left="794" w:hanging="397"/>
    </w:pPr>
  </w:style>
  <w:style w:type="paragraph" w:customStyle="1" w:styleId="Numberedbulletslevel3">
    <w:name w:val="Numbered bullets level 3"/>
    <w:basedOn w:val="Numberedbulletslevel2"/>
    <w:rsid w:val="00D347A5"/>
    <w:pPr>
      <w:numPr>
        <w:numId w:val="12"/>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13"/>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0A5D03"/>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7"/>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8"/>
      </w:numPr>
      <w:tabs>
        <w:tab w:val="left" w:pos="567"/>
      </w:tabs>
      <w:ind w:left="568" w:hanging="284"/>
    </w:pPr>
  </w:style>
  <w:style w:type="paragraph" w:customStyle="1" w:styleId="Bulletslevel3">
    <w:name w:val="Bullets level 3"/>
    <w:basedOn w:val="Bulletslevel1"/>
    <w:rsid w:val="00D347A5"/>
    <w:pPr>
      <w:numPr>
        <w:numId w:val="9"/>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10"/>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1"/>
      </w:numPr>
      <w:tabs>
        <w:tab w:val="left" w:pos="798"/>
      </w:tabs>
      <w:ind w:left="794" w:hanging="397"/>
    </w:pPr>
  </w:style>
  <w:style w:type="paragraph" w:customStyle="1" w:styleId="Numberedbulletslevel3">
    <w:name w:val="Numbered bullets level 3"/>
    <w:basedOn w:val="Numberedbulletslevel2"/>
    <w:rsid w:val="00D347A5"/>
    <w:pPr>
      <w:numPr>
        <w:numId w:val="12"/>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13"/>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0A5D03"/>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SSU077" TargetMode="External"/><Relationship Id="rId13" Type="http://schemas.openxmlformats.org/officeDocument/2006/relationships/hyperlink" Target="http://www.australiancurriculum.edu.au/Curriculum/ContentDescription/ACSIS088" TargetMode="External"/><Relationship Id="rId18" Type="http://schemas.openxmlformats.org/officeDocument/2006/relationships/image" Target="media/image1.png"/><Relationship Id="rId26" Type="http://schemas.openxmlformats.org/officeDocument/2006/relationships/hyperlink" Target="http://www.australiancurriculum.edu.au/Glossary?a=S&amp;t=system" TargetMode="External"/><Relationship Id="rId39" Type="http://schemas.openxmlformats.org/officeDocument/2006/relationships/hyperlink" Target="http://www.australiancurriculum.edu.au/Glossary?a=E&amp;t=contexts"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www.australiancurriculum.edu.au/Glossary?a=S&amp;t=patterns" TargetMode="External"/><Relationship Id="rId42" Type="http://schemas.openxmlformats.org/officeDocument/2006/relationships/hyperlink" Target="file:///\\file01\TMP\Nev_doc_to_docx\Science\www.qsa.qld.edu.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ustraliancurriculum.edu.au/Curriculum/ContentDescription/ACSIS087" TargetMode="External"/><Relationship Id="rId17" Type="http://schemas.openxmlformats.org/officeDocument/2006/relationships/hyperlink" Target="http://www.australiancurriculum.edu.au/Curriculum/ContentDescription/ACSIS093" TargetMode="External"/><Relationship Id="rId25" Type="http://schemas.openxmlformats.org/officeDocument/2006/relationships/hyperlink" Target="http://www.australiancurriculum.edu.au/Glossary?a=S&amp;t=properties" TargetMode="External"/><Relationship Id="rId33" Type="http://schemas.openxmlformats.org/officeDocument/2006/relationships/hyperlink" Target="http://www.australiancurriculum.edu.au/Glossary?a=S&amp;t=data" TargetMode="External"/><Relationship Id="rId38" Type="http://schemas.openxmlformats.org/officeDocument/2006/relationships/hyperlink" Target="http://www.australiancurriculum.edu.au/Glossary?a=S&amp;t=repor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ustraliancurriculum.edu.au/Curriculum/ContentDescription/ACSIS091" TargetMode="External"/><Relationship Id="rId20" Type="http://schemas.openxmlformats.org/officeDocument/2006/relationships/image" Target="media/image3.png"/><Relationship Id="rId29" Type="http://schemas.openxmlformats.org/officeDocument/2006/relationships/hyperlink" Target="http://www.australiancurriculum.edu.au/Glossary?a=S&amp;t=variables" TargetMode="External"/><Relationship Id="rId41" Type="http://schemas.openxmlformats.org/officeDocument/2006/relationships/hyperlink" Target="http://www.australiancurriculum.edu.au/Glossary?a=E&amp;t=te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SIS086" TargetMode="External"/><Relationship Id="rId24" Type="http://schemas.openxmlformats.org/officeDocument/2006/relationships/hyperlink" Target="http://www.australiancurriculum.edu.au/Glossary?a=S&amp;t=observable" TargetMode="External"/><Relationship Id="rId32" Type="http://schemas.openxmlformats.org/officeDocument/2006/relationships/hyperlink" Target="http://www.australiancurriculum.edu.au/Glossary?a=S&amp;t=graphs" TargetMode="External"/><Relationship Id="rId37" Type="http://schemas.openxmlformats.org/officeDocument/2006/relationships/hyperlink" Target="http://www.australiancurriculum.edu.au/Glossary?a=S&amp;t=data" TargetMode="External"/><Relationship Id="rId40" Type="http://schemas.openxmlformats.org/officeDocument/2006/relationships/hyperlink" Target="http://www.australiancurriculum.edu.au/Glossary?a=E&amp;t=comprehension+strategie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SIS218" TargetMode="External"/><Relationship Id="rId23" Type="http://schemas.openxmlformats.org/officeDocument/2006/relationships/hyperlink" Target="http://www.australiancurriculum.edu.au/Glossary?a=S&amp;t=classify" TargetMode="External"/><Relationship Id="rId28" Type="http://schemas.openxmlformats.org/officeDocument/2006/relationships/hyperlink" Target="http://www.australiancurriculum.edu.au/Glossary?a=S&amp;t=investigation" TargetMode="External"/><Relationship Id="rId36" Type="http://schemas.openxmlformats.org/officeDocument/2006/relationships/hyperlink" Target="http://www.australiancurriculum.edu.au/Glossary?a=S&amp;t=data" TargetMode="External"/><Relationship Id="rId10" Type="http://schemas.openxmlformats.org/officeDocument/2006/relationships/hyperlink" Target="http://www.australiancurriculum.edu.au/Curriculum/ContentDescription/ACSIS231" TargetMode="External"/><Relationship Id="rId19" Type="http://schemas.openxmlformats.org/officeDocument/2006/relationships/image" Target="media/image2.png"/><Relationship Id="rId31" Type="http://schemas.openxmlformats.org/officeDocument/2006/relationships/hyperlink" Target="http://www.australiancurriculum.edu.au/Glossary?a=S&amp;t=table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straliancurriculum.edu.au/Curriculum/ContentDescription/ACSHE083" TargetMode="External"/><Relationship Id="rId14" Type="http://schemas.openxmlformats.org/officeDocument/2006/relationships/hyperlink" Target="http://www.australiancurriculum.edu.au/Curriculum/ContentDescription/ACSIS090" TargetMode="External"/><Relationship Id="rId22" Type="http://schemas.openxmlformats.org/officeDocument/2006/relationships/image" Target="media/image5.png"/><Relationship Id="rId27" Type="http://schemas.openxmlformats.org/officeDocument/2006/relationships/hyperlink" Target="http://www.australiancurriculum.edu.au/Glossary?a=S&amp;t=analyse" TargetMode="External"/><Relationship Id="rId30" Type="http://schemas.openxmlformats.org/officeDocument/2006/relationships/hyperlink" Target="http://www.australiancurriculum.edu.au/Glossary?a=S&amp;t=investigation" TargetMode="External"/><Relationship Id="rId35" Type="http://schemas.openxmlformats.org/officeDocument/2006/relationships/hyperlink" Target="http://www.australiancurriculum.edu.au/Glossary?a=S&amp;t=patterns" TargetMode="External"/><Relationship Id="rId43" Type="http://schemas.openxmlformats.org/officeDocument/2006/relationships/footer" Target="footer1.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Year 5 unit overview — Australian Curriculum: Science</vt:lpstr>
    </vt:vector>
  </TitlesOfParts>
  <Company>Queensland Studies Authority</Company>
  <LinksUpToDate>false</LinksUpToDate>
  <CharactersWithSpaces>17883</CharactersWithSpaces>
  <SharedDoc>false</SharedDoc>
  <HLinks>
    <vt:vector size="180" baseType="variant">
      <vt:variant>
        <vt:i4>4915271</vt:i4>
      </vt:variant>
      <vt:variant>
        <vt:i4>87</vt:i4>
      </vt:variant>
      <vt:variant>
        <vt:i4>0</vt:i4>
      </vt:variant>
      <vt:variant>
        <vt:i4>5</vt:i4>
      </vt:variant>
      <vt:variant>
        <vt:lpwstr>../Science/www.qsa.qld.edu.au</vt:lpwstr>
      </vt:variant>
      <vt:variant>
        <vt:lpwstr/>
      </vt:variant>
      <vt:variant>
        <vt:i4>3014775</vt:i4>
      </vt:variant>
      <vt:variant>
        <vt:i4>84</vt:i4>
      </vt:variant>
      <vt:variant>
        <vt:i4>0</vt:i4>
      </vt:variant>
      <vt:variant>
        <vt:i4>5</vt:i4>
      </vt:variant>
      <vt:variant>
        <vt:lpwstr>http://www.australiancurriculum.edu.au/Glossary?a=E&amp;t=text</vt:lpwstr>
      </vt:variant>
      <vt:variant>
        <vt:lpwstr/>
      </vt:variant>
      <vt:variant>
        <vt:i4>8192113</vt:i4>
      </vt:variant>
      <vt:variant>
        <vt:i4>81</vt:i4>
      </vt:variant>
      <vt:variant>
        <vt:i4>0</vt:i4>
      </vt:variant>
      <vt:variant>
        <vt:i4>5</vt:i4>
      </vt:variant>
      <vt:variant>
        <vt:lpwstr>http://www.australiancurriculum.edu.au/Glossary?a=E&amp;t=comprehension+strategies</vt:lpwstr>
      </vt:variant>
      <vt:variant>
        <vt:lpwstr/>
      </vt:variant>
      <vt:variant>
        <vt:i4>3080295</vt:i4>
      </vt:variant>
      <vt:variant>
        <vt:i4>78</vt:i4>
      </vt:variant>
      <vt:variant>
        <vt:i4>0</vt:i4>
      </vt:variant>
      <vt:variant>
        <vt:i4>5</vt:i4>
      </vt:variant>
      <vt:variant>
        <vt:lpwstr>http://www.australiancurriculum.edu.au/Glossary?a=E&amp;t=contexts</vt:lpwstr>
      </vt:variant>
      <vt:variant>
        <vt:lpwstr/>
      </vt:variant>
      <vt:variant>
        <vt:i4>4259869</vt:i4>
      </vt:variant>
      <vt:variant>
        <vt:i4>75</vt:i4>
      </vt:variant>
      <vt:variant>
        <vt:i4>0</vt:i4>
      </vt:variant>
      <vt:variant>
        <vt:i4>5</vt:i4>
      </vt:variant>
      <vt:variant>
        <vt:lpwstr>http://www.australiancurriculum.edu.au/Glossary?a=S&amp;t=report</vt:lpwstr>
      </vt:variant>
      <vt:variant>
        <vt:lpwstr/>
      </vt:variant>
      <vt:variant>
        <vt:i4>4128893</vt:i4>
      </vt:variant>
      <vt:variant>
        <vt:i4>72</vt:i4>
      </vt:variant>
      <vt:variant>
        <vt:i4>0</vt:i4>
      </vt:variant>
      <vt:variant>
        <vt:i4>5</vt:i4>
      </vt:variant>
      <vt:variant>
        <vt:lpwstr>http://www.australiancurriculum.edu.au/Glossary?a=S&amp;t=data</vt:lpwstr>
      </vt:variant>
      <vt:variant>
        <vt:lpwstr/>
      </vt:variant>
      <vt:variant>
        <vt:i4>4128893</vt:i4>
      </vt:variant>
      <vt:variant>
        <vt:i4>69</vt:i4>
      </vt:variant>
      <vt:variant>
        <vt:i4>0</vt:i4>
      </vt:variant>
      <vt:variant>
        <vt:i4>5</vt:i4>
      </vt:variant>
      <vt:variant>
        <vt:lpwstr>http://www.australiancurriculum.edu.au/Glossary?a=S&amp;t=data</vt:lpwstr>
      </vt:variant>
      <vt:variant>
        <vt:lpwstr/>
      </vt:variant>
      <vt:variant>
        <vt:i4>2818146</vt:i4>
      </vt:variant>
      <vt:variant>
        <vt:i4>66</vt:i4>
      </vt:variant>
      <vt:variant>
        <vt:i4>0</vt:i4>
      </vt:variant>
      <vt:variant>
        <vt:i4>5</vt:i4>
      </vt:variant>
      <vt:variant>
        <vt:lpwstr>http://www.australiancurriculum.edu.au/Glossary?a=S&amp;t=patterns</vt:lpwstr>
      </vt:variant>
      <vt:variant>
        <vt:lpwstr/>
      </vt:variant>
      <vt:variant>
        <vt:i4>2818146</vt:i4>
      </vt:variant>
      <vt:variant>
        <vt:i4>63</vt:i4>
      </vt:variant>
      <vt:variant>
        <vt:i4>0</vt:i4>
      </vt:variant>
      <vt:variant>
        <vt:i4>5</vt:i4>
      </vt:variant>
      <vt:variant>
        <vt:lpwstr>http://www.australiancurriculum.edu.au/Glossary?a=S&amp;t=patterns</vt:lpwstr>
      </vt:variant>
      <vt:variant>
        <vt:lpwstr/>
      </vt:variant>
      <vt:variant>
        <vt:i4>4128893</vt:i4>
      </vt:variant>
      <vt:variant>
        <vt:i4>60</vt:i4>
      </vt:variant>
      <vt:variant>
        <vt:i4>0</vt:i4>
      </vt:variant>
      <vt:variant>
        <vt:i4>5</vt:i4>
      </vt:variant>
      <vt:variant>
        <vt:lpwstr>http://www.australiancurriculum.edu.au/Glossary?a=S&amp;t=data</vt:lpwstr>
      </vt:variant>
      <vt:variant>
        <vt:lpwstr/>
      </vt:variant>
      <vt:variant>
        <vt:i4>5111811</vt:i4>
      </vt:variant>
      <vt:variant>
        <vt:i4>57</vt:i4>
      </vt:variant>
      <vt:variant>
        <vt:i4>0</vt:i4>
      </vt:variant>
      <vt:variant>
        <vt:i4>5</vt:i4>
      </vt:variant>
      <vt:variant>
        <vt:lpwstr>http://www.australiancurriculum.edu.au/Glossary?a=S&amp;t=graphs</vt:lpwstr>
      </vt:variant>
      <vt:variant>
        <vt:lpwstr/>
      </vt:variant>
      <vt:variant>
        <vt:i4>4259870</vt:i4>
      </vt:variant>
      <vt:variant>
        <vt:i4>54</vt:i4>
      </vt:variant>
      <vt:variant>
        <vt:i4>0</vt:i4>
      </vt:variant>
      <vt:variant>
        <vt:i4>5</vt:i4>
      </vt:variant>
      <vt:variant>
        <vt:lpwstr>http://www.australiancurriculum.edu.au/Glossary?a=S&amp;t=tables</vt:lpwstr>
      </vt:variant>
      <vt:variant>
        <vt:lpwstr/>
      </vt:variant>
      <vt:variant>
        <vt:i4>3932256</vt:i4>
      </vt:variant>
      <vt:variant>
        <vt:i4>51</vt:i4>
      </vt:variant>
      <vt:variant>
        <vt:i4>0</vt:i4>
      </vt:variant>
      <vt:variant>
        <vt:i4>5</vt:i4>
      </vt:variant>
      <vt:variant>
        <vt:lpwstr>http://www.australiancurriculum.edu.au/Glossary?a=S&amp;t=investigation</vt:lpwstr>
      </vt:variant>
      <vt:variant>
        <vt:lpwstr/>
      </vt:variant>
      <vt:variant>
        <vt:i4>3145828</vt:i4>
      </vt:variant>
      <vt:variant>
        <vt:i4>48</vt:i4>
      </vt:variant>
      <vt:variant>
        <vt:i4>0</vt:i4>
      </vt:variant>
      <vt:variant>
        <vt:i4>5</vt:i4>
      </vt:variant>
      <vt:variant>
        <vt:lpwstr>http://www.australiancurriculum.edu.au/Glossary?a=S&amp;t=variables</vt:lpwstr>
      </vt:variant>
      <vt:variant>
        <vt:lpwstr/>
      </vt:variant>
      <vt:variant>
        <vt:i4>3932256</vt:i4>
      </vt:variant>
      <vt:variant>
        <vt:i4>45</vt:i4>
      </vt:variant>
      <vt:variant>
        <vt:i4>0</vt:i4>
      </vt:variant>
      <vt:variant>
        <vt:i4>5</vt:i4>
      </vt:variant>
      <vt:variant>
        <vt:lpwstr>http://www.australiancurriculum.edu.au/Glossary?a=S&amp;t=investigation</vt:lpwstr>
      </vt:variant>
      <vt:variant>
        <vt:lpwstr/>
      </vt:variant>
      <vt:variant>
        <vt:i4>5111828</vt:i4>
      </vt:variant>
      <vt:variant>
        <vt:i4>42</vt:i4>
      </vt:variant>
      <vt:variant>
        <vt:i4>0</vt:i4>
      </vt:variant>
      <vt:variant>
        <vt:i4>5</vt:i4>
      </vt:variant>
      <vt:variant>
        <vt:lpwstr>http://www.australiancurriculum.edu.au/Glossary?a=S&amp;t=analyse</vt:lpwstr>
      </vt:variant>
      <vt:variant>
        <vt:lpwstr/>
      </vt:variant>
      <vt:variant>
        <vt:i4>6225928</vt:i4>
      </vt:variant>
      <vt:variant>
        <vt:i4>39</vt:i4>
      </vt:variant>
      <vt:variant>
        <vt:i4>0</vt:i4>
      </vt:variant>
      <vt:variant>
        <vt:i4>5</vt:i4>
      </vt:variant>
      <vt:variant>
        <vt:lpwstr>http://www.australiancurriculum.edu.au/Glossary?a=S&amp;t=system</vt:lpwstr>
      </vt:variant>
      <vt:variant>
        <vt:lpwstr/>
      </vt:variant>
      <vt:variant>
        <vt:i4>5570566</vt:i4>
      </vt:variant>
      <vt:variant>
        <vt:i4>36</vt:i4>
      </vt:variant>
      <vt:variant>
        <vt:i4>0</vt:i4>
      </vt:variant>
      <vt:variant>
        <vt:i4>5</vt:i4>
      </vt:variant>
      <vt:variant>
        <vt:lpwstr>http://www.australiancurriculum.edu.au/Glossary?a=S&amp;t=properties</vt:lpwstr>
      </vt:variant>
      <vt:variant>
        <vt:lpwstr/>
      </vt:variant>
      <vt:variant>
        <vt:i4>4784142</vt:i4>
      </vt:variant>
      <vt:variant>
        <vt:i4>33</vt:i4>
      </vt:variant>
      <vt:variant>
        <vt:i4>0</vt:i4>
      </vt:variant>
      <vt:variant>
        <vt:i4>5</vt:i4>
      </vt:variant>
      <vt:variant>
        <vt:lpwstr>http://www.australiancurriculum.edu.au/Glossary?a=S&amp;t=observable</vt:lpwstr>
      </vt:variant>
      <vt:variant>
        <vt:lpwstr/>
      </vt:variant>
      <vt:variant>
        <vt:i4>3145850</vt:i4>
      </vt:variant>
      <vt:variant>
        <vt:i4>30</vt:i4>
      </vt:variant>
      <vt:variant>
        <vt:i4>0</vt:i4>
      </vt:variant>
      <vt:variant>
        <vt:i4>5</vt:i4>
      </vt:variant>
      <vt:variant>
        <vt:lpwstr>http://www.australiancurriculum.edu.au/Glossary?a=S&amp;t=classify</vt:lpwstr>
      </vt:variant>
      <vt:variant>
        <vt:lpwstr/>
      </vt:variant>
      <vt:variant>
        <vt:i4>4653076</vt:i4>
      </vt:variant>
      <vt:variant>
        <vt:i4>27</vt:i4>
      </vt:variant>
      <vt:variant>
        <vt:i4>0</vt:i4>
      </vt:variant>
      <vt:variant>
        <vt:i4>5</vt:i4>
      </vt:variant>
      <vt:variant>
        <vt:lpwstr>http://www.australiancurriculum.edu.au/Curriculum/ContentDescription/ACSIS093</vt:lpwstr>
      </vt:variant>
      <vt:variant>
        <vt:lpwstr/>
      </vt:variant>
      <vt:variant>
        <vt:i4>4653076</vt:i4>
      </vt:variant>
      <vt:variant>
        <vt:i4>24</vt:i4>
      </vt:variant>
      <vt:variant>
        <vt:i4>0</vt:i4>
      </vt:variant>
      <vt:variant>
        <vt:i4>5</vt:i4>
      </vt:variant>
      <vt:variant>
        <vt:lpwstr>http://www.australiancurriculum.edu.au/Curriculum/ContentDescription/ACSIS091</vt:lpwstr>
      </vt:variant>
      <vt:variant>
        <vt:lpwstr/>
      </vt:variant>
      <vt:variant>
        <vt:i4>5177366</vt:i4>
      </vt:variant>
      <vt:variant>
        <vt:i4>21</vt:i4>
      </vt:variant>
      <vt:variant>
        <vt:i4>0</vt:i4>
      </vt:variant>
      <vt:variant>
        <vt:i4>5</vt:i4>
      </vt:variant>
      <vt:variant>
        <vt:lpwstr>http://www.australiancurriculum.edu.au/Curriculum/ContentDescription/ACSIS218</vt:lpwstr>
      </vt:variant>
      <vt:variant>
        <vt:lpwstr/>
      </vt:variant>
      <vt:variant>
        <vt:i4>4653076</vt:i4>
      </vt:variant>
      <vt:variant>
        <vt:i4>18</vt:i4>
      </vt:variant>
      <vt:variant>
        <vt:i4>0</vt:i4>
      </vt:variant>
      <vt:variant>
        <vt:i4>5</vt:i4>
      </vt:variant>
      <vt:variant>
        <vt:lpwstr>http://www.australiancurriculum.edu.au/Curriculum/ContentDescription/ACSIS090</vt:lpwstr>
      </vt:variant>
      <vt:variant>
        <vt:lpwstr/>
      </vt:variant>
      <vt:variant>
        <vt:i4>4587540</vt:i4>
      </vt:variant>
      <vt:variant>
        <vt:i4>15</vt:i4>
      </vt:variant>
      <vt:variant>
        <vt:i4>0</vt:i4>
      </vt:variant>
      <vt:variant>
        <vt:i4>5</vt:i4>
      </vt:variant>
      <vt:variant>
        <vt:lpwstr>http://www.australiancurriculum.edu.au/Curriculum/ContentDescription/ACSIS088</vt:lpwstr>
      </vt:variant>
      <vt:variant>
        <vt:lpwstr/>
      </vt:variant>
      <vt:variant>
        <vt:i4>4587540</vt:i4>
      </vt:variant>
      <vt:variant>
        <vt:i4>12</vt:i4>
      </vt:variant>
      <vt:variant>
        <vt:i4>0</vt:i4>
      </vt:variant>
      <vt:variant>
        <vt:i4>5</vt:i4>
      </vt:variant>
      <vt:variant>
        <vt:lpwstr>http://www.australiancurriculum.edu.au/Curriculum/ContentDescription/ACSIS087</vt:lpwstr>
      </vt:variant>
      <vt:variant>
        <vt:lpwstr/>
      </vt:variant>
      <vt:variant>
        <vt:i4>4587540</vt:i4>
      </vt:variant>
      <vt:variant>
        <vt:i4>9</vt:i4>
      </vt:variant>
      <vt:variant>
        <vt:i4>0</vt:i4>
      </vt:variant>
      <vt:variant>
        <vt:i4>5</vt:i4>
      </vt:variant>
      <vt:variant>
        <vt:lpwstr>http://www.australiancurriculum.edu.au/Curriculum/ContentDescription/ACSIS086</vt:lpwstr>
      </vt:variant>
      <vt:variant>
        <vt:lpwstr/>
      </vt:variant>
      <vt:variant>
        <vt:i4>5046294</vt:i4>
      </vt:variant>
      <vt:variant>
        <vt:i4>6</vt:i4>
      </vt:variant>
      <vt:variant>
        <vt:i4>0</vt:i4>
      </vt:variant>
      <vt:variant>
        <vt:i4>5</vt:i4>
      </vt:variant>
      <vt:variant>
        <vt:lpwstr>http://www.australiancurriculum.edu.au/Curriculum/ContentDescription/ACSIS231</vt:lpwstr>
      </vt:variant>
      <vt:variant>
        <vt:lpwstr/>
      </vt:variant>
      <vt:variant>
        <vt:i4>5242901</vt:i4>
      </vt:variant>
      <vt:variant>
        <vt:i4>3</vt:i4>
      </vt:variant>
      <vt:variant>
        <vt:i4>0</vt:i4>
      </vt:variant>
      <vt:variant>
        <vt:i4>5</vt:i4>
      </vt:variant>
      <vt:variant>
        <vt:lpwstr>http://www.australiancurriculum.edu.au/Curriculum/ContentDescription/ACSHE083</vt:lpwstr>
      </vt:variant>
      <vt:variant>
        <vt:lpwstr/>
      </vt:variant>
      <vt:variant>
        <vt:i4>5177358</vt:i4>
      </vt:variant>
      <vt:variant>
        <vt:i4>0</vt:i4>
      </vt:variant>
      <vt:variant>
        <vt:i4>0</vt:i4>
      </vt:variant>
      <vt:variant>
        <vt:i4>5</vt:i4>
      </vt:variant>
      <vt:variant>
        <vt:lpwstr>http://www.australiancurriculum.edu.au/Curriculum/ContentDescription/ACSSU077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