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576B2F" w:rsidP="005213F2">
      <w:pPr>
        <w:pStyle w:val="Heading1TOP"/>
        <w:tabs>
          <w:tab w:val="right" w:pos="14520"/>
        </w:tabs>
      </w:pPr>
      <w:bookmarkStart w:id="0" w:name="_GoBack"/>
      <w:bookmarkEnd w:id="0"/>
      <w:r>
        <w:t>Year 4</w:t>
      </w:r>
      <w:r w:rsidR="00CF0F03">
        <w:t xml:space="preserve"> </w:t>
      </w:r>
      <w:r w:rsidR="00F502AA">
        <w:t>u</w:t>
      </w:r>
      <w:r w:rsidR="008300AE">
        <w:t>nit overview</w:t>
      </w:r>
      <w:r w:rsidR="00CF0F03">
        <w:t xml:space="preserve"> — Australian Curriculum</w:t>
      </w:r>
      <w:r w:rsidR="00CF0F03" w:rsidRPr="00414AA6">
        <w:t>:</w:t>
      </w:r>
      <w:r w:rsidR="008300AE">
        <w:t xml:space="preserve"> </w:t>
      </w:r>
      <w:r w:rsidR="00F1451E">
        <w:t>Science</w:t>
      </w:r>
    </w:p>
    <w:p w:rsidR="00795D44" w:rsidRPr="00795D44" w:rsidRDefault="00795D44" w:rsidP="003E09B5">
      <w:pPr>
        <w:pStyle w:val="ACversionline"/>
      </w:pPr>
      <w:r w:rsidRPr="007A7FF0">
        <w:t xml:space="preserve">Source: Australian Curriculum, Assessment and Reporting Authority (ACARA), </w:t>
      </w:r>
      <w:r w:rsidRPr="007A7FF0">
        <w:rPr>
          <w:i/>
        </w:rPr>
        <w:t xml:space="preserve">Australian Curriculum </w:t>
      </w:r>
      <w:r w:rsidR="006A32FD">
        <w:rPr>
          <w:i/>
        </w:rPr>
        <w:t>v</w:t>
      </w:r>
      <w:r w:rsidR="00517EA5">
        <w:rPr>
          <w:i/>
        </w:rPr>
        <w:t>3</w:t>
      </w:r>
      <w:r w:rsidR="00601796">
        <w:rPr>
          <w:i/>
        </w:rPr>
        <w:t>.0</w:t>
      </w:r>
      <w:r w:rsidRPr="007A7FF0">
        <w:rPr>
          <w:i/>
        </w:rPr>
        <w:t>: Science for Foundation–10</w:t>
      </w:r>
      <w:r w:rsidRPr="007A7FF0">
        <w:t>, &lt;www.</w:t>
      </w:r>
      <w:r w:rsidRPr="00522083">
        <w:t>australiancurriculum</w:t>
      </w:r>
      <w:r w:rsidRPr="007A7FF0">
        <w:t>.edu.au/Science/Curriculum/F-10&gt;.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601796">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576B2F" w:rsidRPr="00BC1996" w:rsidTr="005213F2">
        <w:trPr>
          <w:jc w:val="center"/>
        </w:trPr>
        <w:tc>
          <w:tcPr>
            <w:tcW w:w="1208" w:type="pct"/>
            <w:shd w:val="clear" w:color="auto" w:fill="auto"/>
          </w:tcPr>
          <w:p w:rsidR="00576B2F" w:rsidRPr="00B549BE" w:rsidRDefault="00576B2F" w:rsidP="001864D1">
            <w:pPr>
              <w:pStyle w:val="Tabletext"/>
            </w:pPr>
            <w:r>
              <w:t>Our School</w:t>
            </w:r>
          </w:p>
        </w:tc>
        <w:tc>
          <w:tcPr>
            <w:tcW w:w="2572" w:type="pct"/>
            <w:shd w:val="clear" w:color="auto" w:fill="auto"/>
          </w:tcPr>
          <w:p w:rsidR="00576B2F" w:rsidRPr="00B549BE" w:rsidRDefault="00576B2F" w:rsidP="001864D1">
            <w:pPr>
              <w:pStyle w:val="Tabletext"/>
            </w:pPr>
            <w:r>
              <w:t>Here today, gone tomorrow</w:t>
            </w:r>
          </w:p>
        </w:tc>
        <w:tc>
          <w:tcPr>
            <w:tcW w:w="1220" w:type="pct"/>
            <w:shd w:val="clear" w:color="auto" w:fill="auto"/>
          </w:tcPr>
          <w:p w:rsidR="00576B2F" w:rsidRPr="00B549BE" w:rsidRDefault="00576B2F" w:rsidP="001864D1">
            <w:pPr>
              <w:pStyle w:val="Tabletext"/>
            </w:pPr>
            <w:r>
              <w:t>One term</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601796">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576B2F" w:rsidRPr="00576B2F" w:rsidRDefault="00576B2F" w:rsidP="00576B2F">
            <w:pPr>
              <w:spacing w:before="40" w:after="40" w:line="220" w:lineRule="atLeast"/>
              <w:rPr>
                <w:sz w:val="20"/>
                <w:lang w:eastAsia="en-AU"/>
              </w:rPr>
            </w:pPr>
            <w:r w:rsidRPr="00576B2F">
              <w:rPr>
                <w:sz w:val="20"/>
                <w:lang w:eastAsia="en-AU"/>
              </w:rPr>
              <w:t>Students engage with the idea that both natural processes and humans have an impact on Earth’s surface. Science knowledge helps people understand the effects of their actions. This unit has local relevance to students as e</w:t>
            </w:r>
            <w:r w:rsidRPr="00576B2F">
              <w:rPr>
                <w:sz w:val="20"/>
              </w:rPr>
              <w:t>ach year Queensland loses tonnes of soil to erosion. Students investigate human activities and the resulting effects on a local surface. They also identify changes to Earth’s surface that have resulted from natural processes.</w:t>
            </w:r>
          </w:p>
          <w:p w:rsidR="00576B2F" w:rsidRPr="00576B2F" w:rsidRDefault="00576B2F" w:rsidP="00576B2F">
            <w:pPr>
              <w:spacing w:before="40" w:after="40" w:line="220" w:lineRule="atLeast"/>
              <w:rPr>
                <w:sz w:val="20"/>
                <w:lang w:eastAsia="en-AU"/>
              </w:rPr>
            </w:pPr>
            <w:r w:rsidRPr="00576B2F">
              <w:rPr>
                <w:sz w:val="20"/>
                <w:lang w:eastAsia="en-AU"/>
              </w:rPr>
              <w:t xml:space="preserve">Questions that shape the inquiry include: </w:t>
            </w:r>
          </w:p>
          <w:p w:rsidR="00576B2F" w:rsidRPr="00576B2F" w:rsidRDefault="00576B2F" w:rsidP="00576B2F">
            <w:pPr>
              <w:pStyle w:val="Tablebullets"/>
              <w:numPr>
                <w:ilvl w:val="0"/>
                <w:numId w:val="7"/>
              </w:numPr>
              <w:ind w:left="283" w:hanging="283"/>
            </w:pPr>
            <w:r w:rsidRPr="00576B2F">
              <w:t>What is a catchment? Where is our catchment?</w:t>
            </w:r>
          </w:p>
          <w:p w:rsidR="00576B2F" w:rsidRPr="00576B2F" w:rsidRDefault="00576B2F" w:rsidP="00576B2F">
            <w:pPr>
              <w:pStyle w:val="Tablebullets"/>
              <w:numPr>
                <w:ilvl w:val="0"/>
                <w:numId w:val="7"/>
              </w:numPr>
              <w:ind w:left="283" w:hanging="283"/>
            </w:pPr>
            <w:r w:rsidRPr="00576B2F">
              <w:t xml:space="preserve">How has the surface of our local catchment changed naturally over time? </w:t>
            </w:r>
          </w:p>
          <w:p w:rsidR="00576B2F" w:rsidRPr="00576B2F" w:rsidRDefault="00576B2F" w:rsidP="00576B2F">
            <w:pPr>
              <w:pStyle w:val="Tablebullets"/>
              <w:numPr>
                <w:ilvl w:val="0"/>
                <w:numId w:val="7"/>
              </w:numPr>
              <w:ind w:left="283" w:hanging="283"/>
            </w:pPr>
            <w:r w:rsidRPr="00576B2F">
              <w:t xml:space="preserve">What are the human activities that impact on the surface of our local catchment? </w:t>
            </w:r>
          </w:p>
          <w:p w:rsidR="00576B2F" w:rsidRPr="00576B2F" w:rsidRDefault="00576B2F" w:rsidP="00576B2F">
            <w:pPr>
              <w:pStyle w:val="Tablebullets"/>
              <w:numPr>
                <w:ilvl w:val="0"/>
                <w:numId w:val="7"/>
              </w:numPr>
              <w:ind w:left="283" w:hanging="283"/>
            </w:pPr>
            <w:r w:rsidRPr="00576B2F">
              <w:t xml:space="preserve">What are the effects on the surface of our local catchment from these human activities and natural processes? </w:t>
            </w:r>
          </w:p>
          <w:p w:rsidR="00576B2F" w:rsidRPr="00576B2F" w:rsidRDefault="00576B2F" w:rsidP="00576B2F">
            <w:pPr>
              <w:pStyle w:val="Tablebullets"/>
              <w:numPr>
                <w:ilvl w:val="0"/>
                <w:numId w:val="7"/>
              </w:numPr>
              <w:ind w:left="283" w:hanging="283"/>
            </w:pPr>
            <w:r w:rsidRPr="00576B2F">
              <w:t>What solutions could be offered to assist in minimising the effects caused by human activity and natural processes?</w:t>
            </w:r>
          </w:p>
          <w:p w:rsidR="00576B2F" w:rsidRPr="00576B2F" w:rsidRDefault="00576B2F" w:rsidP="007B135F">
            <w:pPr>
              <w:pStyle w:val="Tablebullets"/>
              <w:numPr>
                <w:ilvl w:val="0"/>
                <w:numId w:val="7"/>
              </w:numPr>
              <w:spacing w:after="120"/>
            </w:pPr>
            <w:r w:rsidRPr="00576B2F">
              <w:t>How do scientists develop and model solutions?</w:t>
            </w:r>
          </w:p>
        </w:tc>
      </w:tr>
    </w:tbl>
    <w:p w:rsidR="008D28C8" w:rsidRDefault="008D28C8" w:rsidP="008300AE"/>
    <w:p w:rsidR="00364E09" w:rsidRPr="008300AE" w:rsidRDefault="004A69B7" w:rsidP="003E09B5">
      <w:pPr>
        <w:pStyle w:val="smallspace"/>
        <w:jc w:val="both"/>
      </w:pPr>
      <w:r>
        <w:br w:type="page"/>
      </w:r>
    </w:p>
    <w:tbl>
      <w:tblPr>
        <w:tblpPr w:leftFromText="180" w:rightFromText="180" w:vertAnchor="text" w:tblpXSpec="center" w:tblpY="1"/>
        <w:tblOverlap w:val="never"/>
        <w:tblW w:w="14572"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23"/>
        <w:gridCol w:w="3608"/>
        <w:gridCol w:w="3678"/>
      </w:tblGrid>
      <w:tr w:rsidR="005D333E" w:rsidRPr="00561E58" w:rsidTr="00E92688">
        <w:tc>
          <w:tcPr>
            <w:tcW w:w="5000" w:type="pct"/>
            <w:gridSpan w:val="5"/>
            <w:tcBorders>
              <w:bottom w:val="single" w:sz="4" w:space="0" w:color="00928F"/>
            </w:tcBorders>
            <w:shd w:val="clear" w:color="auto" w:fill="8CC8C9"/>
          </w:tcPr>
          <w:p w:rsidR="005D333E" w:rsidRPr="008D28C8" w:rsidRDefault="005D333E" w:rsidP="00E92688">
            <w:pPr>
              <w:pStyle w:val="Tablehead"/>
              <w:rPr>
                <w:szCs w:val="21"/>
              </w:rPr>
            </w:pPr>
            <w:r>
              <w:t>Identify curriculum</w:t>
            </w:r>
          </w:p>
        </w:tc>
      </w:tr>
      <w:tr w:rsidR="008D28C8" w:rsidRPr="00561E58" w:rsidTr="00E92688">
        <w:tc>
          <w:tcPr>
            <w:tcW w:w="3738" w:type="pct"/>
            <w:gridSpan w:val="4"/>
            <w:tcBorders>
              <w:bottom w:val="single" w:sz="4" w:space="0" w:color="00928F"/>
            </w:tcBorders>
            <w:shd w:val="clear" w:color="auto" w:fill="CFE7E6"/>
          </w:tcPr>
          <w:p w:rsidR="008D28C8" w:rsidRPr="004E0C69" w:rsidRDefault="008D28C8" w:rsidP="00E92688">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E92688">
            <w:pPr>
              <w:pStyle w:val="Tablesubhead"/>
            </w:pPr>
            <w:r>
              <w:t xml:space="preserve">General capabilities and </w:t>
            </w:r>
            <w:r w:rsidR="002D23BF">
              <w:t>c</w:t>
            </w:r>
            <w:r>
              <w:t>ross</w:t>
            </w:r>
            <w:r>
              <w:noBreakHyphen/>
              <w:t>curriculum priorities</w:t>
            </w:r>
          </w:p>
        </w:tc>
      </w:tr>
      <w:tr w:rsidR="00632199" w:rsidRPr="00561E58" w:rsidTr="00E92688">
        <w:tc>
          <w:tcPr>
            <w:tcW w:w="1246" w:type="pct"/>
            <w:shd w:val="clear" w:color="auto" w:fill="CFE7E6"/>
          </w:tcPr>
          <w:p w:rsidR="00632199" w:rsidRPr="001B3B82" w:rsidRDefault="00F1451E" w:rsidP="00E92688">
            <w:pPr>
              <w:pStyle w:val="Tablesubhead"/>
            </w:pPr>
            <w:r>
              <w:t>Science Understanding</w:t>
            </w:r>
          </w:p>
        </w:tc>
        <w:tc>
          <w:tcPr>
            <w:tcW w:w="1246" w:type="pct"/>
            <w:shd w:val="clear" w:color="auto" w:fill="CFE7E6"/>
          </w:tcPr>
          <w:p w:rsidR="00632199" w:rsidRPr="001B3B82" w:rsidRDefault="00F1451E" w:rsidP="00E92688">
            <w:pPr>
              <w:pStyle w:val="Tablesubhead"/>
            </w:pPr>
            <w:r>
              <w:t>Science as a Human Endeavour</w:t>
            </w:r>
          </w:p>
        </w:tc>
        <w:tc>
          <w:tcPr>
            <w:tcW w:w="1246" w:type="pct"/>
            <w:gridSpan w:val="2"/>
            <w:shd w:val="clear" w:color="auto" w:fill="CFE7E6"/>
          </w:tcPr>
          <w:p w:rsidR="00632199" w:rsidRDefault="00F1451E" w:rsidP="00E92688">
            <w:pPr>
              <w:pStyle w:val="Tablesubhead"/>
            </w:pPr>
            <w:r>
              <w:t>Science Inquiry Skills</w:t>
            </w:r>
          </w:p>
        </w:tc>
        <w:tc>
          <w:tcPr>
            <w:tcW w:w="1262" w:type="pct"/>
            <w:vMerge/>
            <w:shd w:val="clear" w:color="auto" w:fill="CFE7E6"/>
          </w:tcPr>
          <w:p w:rsidR="00632199" w:rsidRPr="00364E09" w:rsidRDefault="00632199" w:rsidP="00E92688">
            <w:pPr>
              <w:pStyle w:val="Tablesubhead"/>
            </w:pPr>
          </w:p>
        </w:tc>
      </w:tr>
      <w:tr w:rsidR="00604E1C" w:rsidRPr="00561E58" w:rsidTr="00E92688">
        <w:tc>
          <w:tcPr>
            <w:tcW w:w="1246" w:type="pct"/>
            <w:shd w:val="clear" w:color="auto" w:fill="auto"/>
          </w:tcPr>
          <w:p w:rsidR="00955908" w:rsidRPr="0059217B" w:rsidRDefault="00955908" w:rsidP="00B20991">
            <w:pPr>
              <w:pStyle w:val="Tablesubhead"/>
              <w:spacing w:before="50" w:after="50"/>
            </w:pPr>
            <w:r>
              <w:t>Earth and space sciences</w:t>
            </w:r>
          </w:p>
          <w:p w:rsidR="00E049FD" w:rsidRPr="00E049FD" w:rsidRDefault="00E049FD" w:rsidP="00B20991">
            <w:pPr>
              <w:pStyle w:val="Tablebullets"/>
              <w:numPr>
                <w:ilvl w:val="0"/>
                <w:numId w:val="7"/>
              </w:numPr>
              <w:spacing w:before="50" w:after="50"/>
              <w:ind w:left="283" w:hanging="283"/>
            </w:pPr>
            <w:r w:rsidRPr="00E049FD">
              <w:t>Earth’s surface changes over time as a result of natural processes and human activity</w:t>
            </w:r>
            <w:r w:rsidR="00AC375D">
              <w:t xml:space="preserve"> </w:t>
            </w:r>
            <w:hyperlink r:id="rId9" w:tooltip="View additional details of ACSSU075" w:history="1">
              <w:r w:rsidRPr="00E049FD">
                <w:rPr>
                  <w:color w:val="0000FF"/>
                </w:rPr>
                <w:t>(ACSSU075)</w:t>
              </w:r>
            </w:hyperlink>
          </w:p>
          <w:p w:rsidR="00955908" w:rsidRPr="00955908" w:rsidRDefault="00955908" w:rsidP="00B20991">
            <w:pPr>
              <w:pStyle w:val="Tablebullets"/>
              <w:spacing w:before="50" w:after="50"/>
              <w:ind w:left="283"/>
            </w:pPr>
          </w:p>
        </w:tc>
        <w:tc>
          <w:tcPr>
            <w:tcW w:w="1246" w:type="pct"/>
            <w:shd w:val="clear" w:color="auto" w:fill="auto"/>
          </w:tcPr>
          <w:p w:rsidR="00CB1FA3" w:rsidRDefault="00CB1FA3" w:rsidP="00B20991">
            <w:pPr>
              <w:pStyle w:val="Tablesubhead"/>
              <w:spacing w:before="50" w:after="50"/>
            </w:pPr>
            <w:r>
              <w:t>Nature and development of science</w:t>
            </w:r>
          </w:p>
          <w:p w:rsidR="00CB1FA3" w:rsidRPr="00241FE2" w:rsidRDefault="00CB1FA3" w:rsidP="00B20991">
            <w:pPr>
              <w:pStyle w:val="Tablebullets"/>
              <w:numPr>
                <w:ilvl w:val="0"/>
                <w:numId w:val="7"/>
              </w:numPr>
              <w:spacing w:before="50" w:after="50"/>
              <w:ind w:left="283" w:hanging="283"/>
            </w:pPr>
            <w:r w:rsidRPr="00241FE2">
              <w:t>Science involves making predictions</w:t>
            </w:r>
            <w:r>
              <w:t xml:space="preserve"> and describing patterns and relationships </w:t>
            </w:r>
            <w:hyperlink r:id="rId10" w:tooltip="View additional details of ACSHE061" w:history="1">
              <w:r w:rsidR="00AC5CF4" w:rsidRPr="00B0769D">
                <w:rPr>
                  <w:color w:val="0000FF"/>
                </w:rPr>
                <w:t>(ACSHE061)</w:t>
              </w:r>
            </w:hyperlink>
          </w:p>
          <w:p w:rsidR="00CB1FA3" w:rsidRPr="0059217B" w:rsidRDefault="00CB1FA3" w:rsidP="00B20991">
            <w:pPr>
              <w:pStyle w:val="Tablesubhead"/>
              <w:spacing w:before="50" w:after="50"/>
            </w:pPr>
            <w:r>
              <w:t>Use and influence of science</w:t>
            </w:r>
          </w:p>
          <w:p w:rsidR="00955908" w:rsidRPr="00955908" w:rsidRDefault="00CB1FA3" w:rsidP="00B20991">
            <w:pPr>
              <w:pStyle w:val="Tablebullets"/>
              <w:numPr>
                <w:ilvl w:val="0"/>
                <w:numId w:val="7"/>
              </w:numPr>
              <w:spacing w:before="50" w:after="50"/>
              <w:ind w:left="283" w:hanging="283"/>
            </w:pPr>
            <w:r>
              <w:t>Science knowledge helps people to understand the effect of their actions</w:t>
            </w:r>
            <w:r w:rsidR="00AC5CF4">
              <w:t xml:space="preserve"> </w:t>
            </w:r>
            <w:hyperlink r:id="rId11" w:tooltip="View additional details of ACSHE062" w:history="1">
              <w:r w:rsidR="00AC5CF4" w:rsidRPr="00B0769D">
                <w:rPr>
                  <w:rFonts w:cs="Arial"/>
                  <w:color w:val="0000FF"/>
                </w:rPr>
                <w:t>(ACSHE062)</w:t>
              </w:r>
            </w:hyperlink>
          </w:p>
        </w:tc>
        <w:tc>
          <w:tcPr>
            <w:tcW w:w="1246" w:type="pct"/>
            <w:gridSpan w:val="2"/>
            <w:shd w:val="clear" w:color="auto" w:fill="auto"/>
          </w:tcPr>
          <w:p w:rsidR="00254426" w:rsidRPr="00C36D6D" w:rsidRDefault="00254426" w:rsidP="00B20991">
            <w:pPr>
              <w:pStyle w:val="Tablesubhead"/>
              <w:spacing w:before="50" w:after="60"/>
            </w:pPr>
            <w:r w:rsidRPr="00C36D6D">
              <w:t>Questioning and predicting</w:t>
            </w:r>
          </w:p>
          <w:p w:rsidR="00254426" w:rsidRPr="00C36D6D" w:rsidRDefault="00254426" w:rsidP="00B20991">
            <w:pPr>
              <w:pStyle w:val="Tablebullets"/>
              <w:numPr>
                <w:ilvl w:val="0"/>
                <w:numId w:val="7"/>
              </w:numPr>
              <w:spacing w:before="50" w:after="60"/>
              <w:ind w:left="283" w:hanging="283"/>
            </w:pPr>
            <w:r w:rsidRPr="00C36D6D">
              <w:t xml:space="preserve">With guidance, identify questions in familiar contexts that can be investigated scientifically and predict what might happen based on prior knowledge </w:t>
            </w:r>
            <w:hyperlink r:id="rId12" w:tooltip="View additional details of ACSIS064" w:history="1">
              <w:r w:rsidR="00AC5CF4" w:rsidRPr="0038017B">
                <w:rPr>
                  <w:color w:val="0000FF"/>
                </w:rPr>
                <w:t>(ACSIS064)</w:t>
              </w:r>
            </w:hyperlink>
          </w:p>
          <w:p w:rsidR="00254426" w:rsidRPr="00C36D6D" w:rsidRDefault="00254426" w:rsidP="00B20991">
            <w:pPr>
              <w:pStyle w:val="Tablesubhead"/>
              <w:spacing w:before="50" w:after="60"/>
            </w:pPr>
            <w:r w:rsidRPr="00C36D6D">
              <w:t>Planning and conducting</w:t>
            </w:r>
          </w:p>
          <w:p w:rsidR="00254426" w:rsidRPr="00C36D6D" w:rsidRDefault="00254426" w:rsidP="00B20991">
            <w:pPr>
              <w:pStyle w:val="Tablebullets"/>
              <w:numPr>
                <w:ilvl w:val="0"/>
                <w:numId w:val="7"/>
              </w:numPr>
              <w:spacing w:before="50" w:after="60"/>
              <w:ind w:left="283" w:hanging="283"/>
            </w:pPr>
            <w:r w:rsidRPr="00C36D6D">
              <w:t xml:space="preserve">Suggest ways to plan and conduct </w:t>
            </w:r>
            <w:r w:rsidRPr="006F4113">
              <w:t>investigations</w:t>
            </w:r>
            <w:r w:rsidRPr="00C36D6D">
              <w:t xml:space="preserve"> to find answers to questions </w:t>
            </w:r>
            <w:hyperlink r:id="rId13" w:tooltip="View additional details of ACSIS065" w:history="1">
              <w:r w:rsidR="00AC5CF4" w:rsidRPr="00AC5CF4">
                <w:rPr>
                  <w:color w:val="0000FF"/>
                </w:rPr>
                <w:t>(ACSIS065)</w:t>
              </w:r>
            </w:hyperlink>
          </w:p>
          <w:p w:rsidR="00254426" w:rsidRPr="00C36D6D" w:rsidRDefault="00254426" w:rsidP="00B20991">
            <w:pPr>
              <w:pStyle w:val="Tablebullets"/>
              <w:numPr>
                <w:ilvl w:val="0"/>
                <w:numId w:val="7"/>
              </w:numPr>
              <w:spacing w:before="50" w:after="60"/>
              <w:ind w:left="283" w:hanging="283"/>
            </w:pPr>
            <w:r w:rsidRPr="00C36D6D">
              <w:t>Safely use appropriate materials, tools or equipment to make and record observations, using formal measurements and digital technologies as appropriate</w:t>
            </w:r>
            <w:r w:rsidR="00F13C9E">
              <w:t xml:space="preserve"> </w:t>
            </w:r>
            <w:hyperlink r:id="rId14" w:tooltip="View additional details of ACSIS066" w:history="1">
              <w:r w:rsidR="00AC5CF4" w:rsidRPr="00AC5CF4">
                <w:rPr>
                  <w:color w:val="0000FF"/>
                </w:rPr>
                <w:t>(ACSIS066)</w:t>
              </w:r>
            </w:hyperlink>
          </w:p>
          <w:p w:rsidR="00254426" w:rsidRPr="00C36D6D" w:rsidRDefault="00254426" w:rsidP="00B20991">
            <w:pPr>
              <w:pStyle w:val="Tablesubhead"/>
              <w:spacing w:before="50" w:after="60"/>
            </w:pPr>
            <w:r w:rsidRPr="00C36D6D">
              <w:t>Processing and analysing data and information</w:t>
            </w:r>
          </w:p>
          <w:p w:rsidR="00254426" w:rsidRPr="00C36D6D" w:rsidRDefault="00254426" w:rsidP="00B20991">
            <w:pPr>
              <w:pStyle w:val="Tablebullets"/>
              <w:numPr>
                <w:ilvl w:val="0"/>
                <w:numId w:val="7"/>
              </w:numPr>
              <w:spacing w:before="50" w:after="60"/>
              <w:ind w:left="283" w:hanging="283"/>
            </w:pPr>
            <w:r w:rsidRPr="00C36D6D">
              <w:t>Use a range of methods including tables and simple column graphs to represent data and to identify patterns and trends</w:t>
            </w:r>
            <w:r w:rsidR="00F13C9E">
              <w:t xml:space="preserve"> </w:t>
            </w:r>
            <w:hyperlink r:id="rId15" w:tooltip="View additional details of ACSIS068" w:history="1">
              <w:r w:rsidR="00A17FE8" w:rsidRPr="00A17FE8">
                <w:rPr>
                  <w:color w:val="0000FF"/>
                </w:rPr>
                <w:t>(ACSIS068)</w:t>
              </w:r>
            </w:hyperlink>
          </w:p>
          <w:p w:rsidR="00254426" w:rsidRPr="00C36D6D" w:rsidRDefault="00254426" w:rsidP="00B20991">
            <w:pPr>
              <w:pStyle w:val="Tablebullets"/>
              <w:numPr>
                <w:ilvl w:val="0"/>
                <w:numId w:val="7"/>
              </w:numPr>
              <w:spacing w:before="50" w:after="60"/>
              <w:ind w:left="283" w:hanging="283"/>
            </w:pPr>
            <w:r w:rsidRPr="00C36D6D">
              <w:t>Compare results with predictions, suggesting possible reasons for findings</w:t>
            </w:r>
            <w:r w:rsidR="00F13C9E">
              <w:t xml:space="preserve"> </w:t>
            </w:r>
            <w:hyperlink r:id="rId16" w:tooltip="View additional details of ACSIS216" w:history="1">
              <w:r w:rsidR="00A17FE8" w:rsidRPr="00A17FE8">
                <w:rPr>
                  <w:color w:val="0000FF"/>
                </w:rPr>
                <w:t>(ACSIS216)</w:t>
              </w:r>
            </w:hyperlink>
          </w:p>
          <w:p w:rsidR="00254426" w:rsidRPr="00C36D6D" w:rsidRDefault="00254426" w:rsidP="00B20991">
            <w:pPr>
              <w:pStyle w:val="Tablesubhead"/>
              <w:spacing w:before="50" w:after="60"/>
            </w:pPr>
            <w:r w:rsidRPr="00C36D6D">
              <w:t>Evaluating</w:t>
            </w:r>
          </w:p>
          <w:p w:rsidR="00254426" w:rsidRPr="00C36D6D" w:rsidRDefault="00254426" w:rsidP="00B20991">
            <w:pPr>
              <w:pStyle w:val="Tablebullets"/>
              <w:numPr>
                <w:ilvl w:val="0"/>
                <w:numId w:val="7"/>
              </w:numPr>
              <w:spacing w:before="50" w:after="60"/>
              <w:ind w:left="283" w:hanging="283"/>
            </w:pPr>
            <w:r w:rsidRPr="00C36D6D">
              <w:t>Reflect on the investigation; including whether a test was fair or not</w:t>
            </w:r>
            <w:r w:rsidR="00F13C9E">
              <w:t xml:space="preserve"> </w:t>
            </w:r>
            <w:hyperlink r:id="rId17" w:tooltip="View additional details of ACSIS069" w:history="1">
              <w:r w:rsidR="00A17FE8" w:rsidRPr="00A17FE8">
                <w:rPr>
                  <w:color w:val="0000FF"/>
                </w:rPr>
                <w:t>(ACSIS069)</w:t>
              </w:r>
            </w:hyperlink>
          </w:p>
          <w:p w:rsidR="00B20991" w:rsidRDefault="00B20991" w:rsidP="00B20991">
            <w:pPr>
              <w:pStyle w:val="Tablesubhead"/>
              <w:spacing w:before="50" w:after="60"/>
            </w:pPr>
          </w:p>
          <w:p w:rsidR="00254426" w:rsidRPr="00C36D6D" w:rsidRDefault="00254426" w:rsidP="00B20991">
            <w:pPr>
              <w:pStyle w:val="Tablesubhead"/>
              <w:spacing w:before="50" w:after="60"/>
            </w:pPr>
            <w:r w:rsidRPr="00C36D6D">
              <w:lastRenderedPageBreak/>
              <w:t>Communicating</w:t>
            </w:r>
          </w:p>
          <w:p w:rsidR="00955908" w:rsidRPr="00955908" w:rsidRDefault="00254426" w:rsidP="00B20991">
            <w:pPr>
              <w:pStyle w:val="Tablebullets"/>
              <w:numPr>
                <w:ilvl w:val="0"/>
                <w:numId w:val="7"/>
              </w:numPr>
              <w:spacing w:before="50" w:after="60"/>
              <w:ind w:left="283" w:hanging="283"/>
            </w:pPr>
            <w:r w:rsidRPr="00C36D6D">
              <w:t>Represent and communicate ideas and findings in a variety of ways such as diagrams, physical re</w:t>
            </w:r>
            <w:r w:rsidR="00F13C9E">
              <w:t>presentations and simple report</w:t>
            </w:r>
            <w:r w:rsidR="00A17FE8">
              <w:t>s</w:t>
            </w:r>
            <w:r w:rsidR="00F13C9E">
              <w:t xml:space="preserve"> </w:t>
            </w:r>
            <w:r w:rsidR="00A17FE8" w:rsidRPr="0047151E">
              <w:t> </w:t>
            </w:r>
            <w:hyperlink r:id="rId18" w:tooltip="View additional details of ACSIS071" w:history="1">
              <w:r w:rsidR="00A17FE8" w:rsidRPr="0047151E">
                <w:rPr>
                  <w:color w:val="0000FF"/>
                </w:rPr>
                <w:t>(ACSIS071)</w:t>
              </w:r>
            </w:hyperlink>
          </w:p>
        </w:tc>
        <w:tc>
          <w:tcPr>
            <w:tcW w:w="1262" w:type="pct"/>
            <w:shd w:val="clear" w:color="auto" w:fill="auto"/>
          </w:tcPr>
          <w:p w:rsidR="00351F9C" w:rsidRDefault="00681EEC" w:rsidP="00B20991">
            <w:pPr>
              <w:pStyle w:val="Tablesubhead"/>
              <w:tabs>
                <w:tab w:val="left" w:pos="510"/>
              </w:tabs>
              <w:spacing w:before="50" w:after="50"/>
              <w:ind w:left="510" w:hanging="510"/>
            </w:pPr>
            <w:r>
              <w:rPr>
                <w:noProof/>
                <w:sz w:val="17"/>
                <w:szCs w:val="17"/>
                <w:lang w:eastAsia="en-AU"/>
              </w:rPr>
              <w:lastRenderedPageBreak/>
              <w:drawing>
                <wp:inline distT="0" distB="0" distL="0" distR="0">
                  <wp:extent cx="190500" cy="190500"/>
                  <wp:effectExtent l="0" t="0" r="0" b="0"/>
                  <wp:docPr id="9" name="Picture 2"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literac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1F9C">
              <w:rPr>
                <w:sz w:val="17"/>
                <w:szCs w:val="17"/>
              </w:rPr>
              <w:tab/>
            </w:r>
            <w:r w:rsidR="00351F9C" w:rsidRPr="00790B29">
              <w:t>Literacy</w:t>
            </w:r>
          </w:p>
          <w:p w:rsidR="00F13C9E" w:rsidRDefault="00F13C9E" w:rsidP="00B20991">
            <w:pPr>
              <w:pStyle w:val="Tablebullets"/>
              <w:numPr>
                <w:ilvl w:val="0"/>
                <w:numId w:val="7"/>
              </w:numPr>
              <w:spacing w:before="50" w:after="50"/>
            </w:pPr>
            <w:r>
              <w:t>Use appropriate scientific language specific to the topic.</w:t>
            </w:r>
          </w:p>
          <w:p w:rsidR="00F13C9E" w:rsidRDefault="00681EEC" w:rsidP="00B20991">
            <w:pPr>
              <w:pStyle w:val="Tablesubhead"/>
              <w:tabs>
                <w:tab w:val="left" w:pos="510"/>
              </w:tabs>
              <w:spacing w:before="50" w:after="50"/>
              <w:ind w:left="510" w:hanging="510"/>
            </w:pPr>
            <w:r>
              <w:rPr>
                <w:noProof/>
                <w:sz w:val="17"/>
                <w:szCs w:val="17"/>
                <w:lang w:eastAsia="en-AU"/>
              </w:rPr>
              <w:drawing>
                <wp:inline distT="0" distB="0" distL="0" distR="0">
                  <wp:extent cx="190500" cy="190500"/>
                  <wp:effectExtent l="0" t="0" r="0" b="0"/>
                  <wp:docPr id="3" name="Picture 18"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gc_numerac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3C9E">
              <w:rPr>
                <w:sz w:val="17"/>
                <w:szCs w:val="17"/>
              </w:rPr>
              <w:tab/>
            </w:r>
            <w:r w:rsidR="00F13C9E">
              <w:t>Numeracy</w:t>
            </w:r>
          </w:p>
          <w:p w:rsidR="00F13C9E" w:rsidRPr="00790B29" w:rsidRDefault="00F13C9E" w:rsidP="00B20991">
            <w:pPr>
              <w:pStyle w:val="Tablebullets"/>
              <w:numPr>
                <w:ilvl w:val="0"/>
                <w:numId w:val="7"/>
              </w:numPr>
              <w:spacing w:before="50" w:after="50"/>
            </w:pPr>
            <w:r>
              <w:t>Create tables, charts and graphs to display information and find patterns.</w:t>
            </w:r>
          </w:p>
          <w:p w:rsidR="00F13C9E" w:rsidRPr="00790B29" w:rsidRDefault="00681EEC" w:rsidP="00B20991">
            <w:pPr>
              <w:pStyle w:val="Tablesubhead"/>
              <w:spacing w:before="50" w:after="50"/>
              <w:ind w:left="480" w:hanging="480"/>
            </w:pPr>
            <w:r>
              <w:rPr>
                <w:noProof/>
                <w:sz w:val="17"/>
                <w:szCs w:val="17"/>
                <w:lang w:eastAsia="en-AU"/>
              </w:rPr>
              <w:drawing>
                <wp:inline distT="0" distB="0" distL="0" distR="0">
                  <wp:extent cx="190500" cy="190500"/>
                  <wp:effectExtent l="0" t="0" r="0" b="0"/>
                  <wp:docPr id="4" name="Picture 17"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gc_i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3C9E">
              <w:rPr>
                <w:sz w:val="17"/>
                <w:szCs w:val="17"/>
              </w:rPr>
              <w:tab/>
            </w:r>
            <w:r w:rsidR="00F13C9E">
              <w:t>ICT</w:t>
            </w:r>
            <w:r w:rsidR="00F13C9E" w:rsidRPr="00790B29">
              <w:t xml:space="preserve"> </w:t>
            </w:r>
            <w:r w:rsidR="00517EA5">
              <w:t>capability</w:t>
            </w:r>
          </w:p>
          <w:p w:rsidR="00F13C9E" w:rsidRPr="00F16628" w:rsidRDefault="00F13C9E" w:rsidP="00B20991">
            <w:pPr>
              <w:pStyle w:val="Tablebullets"/>
              <w:numPr>
                <w:ilvl w:val="0"/>
                <w:numId w:val="7"/>
              </w:numPr>
              <w:spacing w:before="50" w:after="50"/>
            </w:pPr>
            <w:r>
              <w:t>Use a range of digital technologies to assist with investigating the concepts.</w:t>
            </w:r>
          </w:p>
          <w:p w:rsidR="00F13C9E" w:rsidRPr="00790B29" w:rsidRDefault="00681EEC" w:rsidP="00B20991">
            <w:pPr>
              <w:pStyle w:val="Tablesubhead"/>
              <w:tabs>
                <w:tab w:val="left" w:pos="510"/>
              </w:tabs>
              <w:spacing w:before="50" w:after="50"/>
              <w:ind w:left="510" w:hanging="510"/>
            </w:pPr>
            <w:r>
              <w:rPr>
                <w:noProof/>
                <w:sz w:val="17"/>
                <w:szCs w:val="17"/>
                <w:lang w:eastAsia="en-AU"/>
              </w:rPr>
              <w:drawing>
                <wp:inline distT="0" distB="0" distL="0" distR="0">
                  <wp:extent cx="190500" cy="190500"/>
                  <wp:effectExtent l="0" t="0" r="0" b="0"/>
                  <wp:docPr id="5" name="Picture 1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gc_critic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3C9E">
              <w:rPr>
                <w:sz w:val="17"/>
                <w:szCs w:val="17"/>
              </w:rPr>
              <w:tab/>
            </w:r>
            <w:r w:rsidR="00F13C9E" w:rsidRPr="00790B29">
              <w:t>Critical and creative thinking</w:t>
            </w:r>
          </w:p>
          <w:p w:rsidR="00F13C9E" w:rsidRDefault="00F13C9E" w:rsidP="00B20991">
            <w:pPr>
              <w:pStyle w:val="Tablebullets"/>
              <w:numPr>
                <w:ilvl w:val="0"/>
                <w:numId w:val="7"/>
              </w:numPr>
              <w:spacing w:before="50" w:after="50"/>
            </w:pPr>
            <w:r>
              <w:t>Use thinking skills to complete group activities and open-ended tasks.</w:t>
            </w:r>
          </w:p>
          <w:p w:rsidR="00F13C9E" w:rsidRDefault="00681EEC" w:rsidP="00B20991">
            <w:pPr>
              <w:pStyle w:val="Tablesubhead"/>
              <w:tabs>
                <w:tab w:val="left" w:pos="510"/>
              </w:tabs>
              <w:spacing w:before="50" w:after="50"/>
              <w:ind w:left="510" w:hanging="510"/>
            </w:pPr>
            <w:r>
              <w:rPr>
                <w:noProof/>
                <w:sz w:val="17"/>
                <w:szCs w:val="17"/>
                <w:lang w:eastAsia="en-AU"/>
              </w:rPr>
              <w:drawing>
                <wp:inline distT="0" distB="0" distL="0" distR="0">
                  <wp:extent cx="190500" cy="190500"/>
                  <wp:effectExtent l="0" t="0" r="0" b="0"/>
                  <wp:docPr id="6" name="Picture 15"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gc_ethic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3C9E">
              <w:rPr>
                <w:sz w:val="17"/>
                <w:szCs w:val="17"/>
              </w:rPr>
              <w:tab/>
            </w:r>
            <w:r w:rsidR="00F13C9E">
              <w:t xml:space="preserve">Ethical </w:t>
            </w:r>
            <w:r w:rsidR="005A46A2">
              <w:t>behaviour</w:t>
            </w:r>
          </w:p>
          <w:p w:rsidR="00F13C9E" w:rsidRDefault="00F13C9E" w:rsidP="00B20991">
            <w:pPr>
              <w:pStyle w:val="Tablebullets"/>
              <w:numPr>
                <w:ilvl w:val="0"/>
                <w:numId w:val="7"/>
              </w:numPr>
              <w:spacing w:before="50" w:after="50"/>
            </w:pPr>
            <w:r>
              <w:t>Consider how the decisions of people impact on Earth’s surface.</w:t>
            </w:r>
          </w:p>
          <w:p w:rsidR="00F13C9E" w:rsidRPr="00F04250" w:rsidRDefault="00681EEC" w:rsidP="00B20991">
            <w:pPr>
              <w:pStyle w:val="Tablesubhead"/>
              <w:spacing w:before="50" w:after="50"/>
            </w:pPr>
            <w:r>
              <w:rPr>
                <w:noProof/>
                <w:lang w:eastAsia="en-AU"/>
              </w:rPr>
              <mc:AlternateContent>
                <mc:Choice Requires="wpg">
                  <w:drawing>
                    <wp:inline distT="0" distB="0" distL="0" distR="0">
                      <wp:extent cx="568325" cy="179705"/>
                      <wp:effectExtent l="0" t="0" r="3175"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TU3wMAANcNAAAOAAAAZHJzL2Uyb0RvYy54bWzsV9tu4zYQfS/QfxD0&#10;rugS2bog9iKx7KBA2gbd7XNAU5RELEUSJB0nWPTfO6Qk23G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4/+TU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26"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27" o:title="flag_torres_strait_islander"/>
                      </v:shape>
                      <w10:anchorlock/>
                    </v:group>
                  </w:pict>
                </mc:Fallback>
              </mc:AlternateContent>
            </w:r>
            <w:r w:rsidR="00F13C9E">
              <w:t xml:space="preserve"> </w:t>
            </w:r>
            <w:r w:rsidR="00F13C9E" w:rsidRPr="00F04250">
              <w:t>Aboriginal and Torres Strait Islander histories and cultures</w:t>
            </w:r>
          </w:p>
          <w:p w:rsidR="00F13C9E" w:rsidRPr="00E823BB" w:rsidRDefault="00F13C9E" w:rsidP="00B20991">
            <w:pPr>
              <w:pStyle w:val="Tablebullets"/>
              <w:numPr>
                <w:ilvl w:val="0"/>
                <w:numId w:val="7"/>
              </w:numPr>
              <w:spacing w:before="50" w:after="50"/>
              <w:rPr>
                <w:spacing w:val="-2"/>
              </w:rPr>
            </w:pPr>
            <w:r w:rsidRPr="00E823BB">
              <w:rPr>
                <w:spacing w:val="-2"/>
              </w:rPr>
              <w:t>Demonstrate alternative ways of knowing and sharing.</w:t>
            </w:r>
          </w:p>
          <w:p w:rsidR="00F13C9E" w:rsidRPr="00935767" w:rsidRDefault="00681EEC" w:rsidP="00B20991">
            <w:pPr>
              <w:pStyle w:val="Tablesubhead"/>
              <w:tabs>
                <w:tab w:val="left" w:pos="480"/>
              </w:tabs>
              <w:spacing w:before="50" w:after="50"/>
            </w:pPr>
            <w:r>
              <w:rPr>
                <w:noProof/>
                <w:lang w:eastAsia="en-AU"/>
              </w:rPr>
              <w:drawing>
                <wp:inline distT="0" distB="0" distL="0" distR="0">
                  <wp:extent cx="228600" cy="171450"/>
                  <wp:effectExtent l="0" t="0" r="0" b="0"/>
                  <wp:docPr id="7" name="Picture 14"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c_as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F13C9E">
              <w:tab/>
            </w:r>
            <w:r w:rsidR="00F13C9E" w:rsidRPr="00935767">
              <w:t>Asia and Australia’s engagement with Asia</w:t>
            </w:r>
          </w:p>
          <w:p w:rsidR="00F13C9E" w:rsidRPr="00217404" w:rsidRDefault="00F13C9E" w:rsidP="00B20991">
            <w:pPr>
              <w:pStyle w:val="Tablebullets"/>
              <w:numPr>
                <w:ilvl w:val="0"/>
                <w:numId w:val="7"/>
              </w:numPr>
              <w:spacing w:before="50" w:after="50"/>
            </w:pPr>
            <w:r>
              <w:t>Consider</w:t>
            </w:r>
            <w:r w:rsidRPr="00217404">
              <w:t xml:space="preserve"> the effect of events such </w:t>
            </w:r>
            <w:r w:rsidRPr="00217404">
              <w:lastRenderedPageBreak/>
              <w:t>as floods and extreme weather on the landscape, both in Australia and in the Asia region</w:t>
            </w:r>
            <w:r>
              <w:t>.</w:t>
            </w:r>
          </w:p>
          <w:p w:rsidR="00F13C9E" w:rsidRDefault="00681EEC" w:rsidP="00B20991">
            <w:pPr>
              <w:pStyle w:val="Tablesubhead"/>
              <w:tabs>
                <w:tab w:val="left" w:pos="510"/>
              </w:tabs>
              <w:spacing w:before="50" w:after="50"/>
              <w:ind w:left="510" w:hanging="510"/>
            </w:pPr>
            <w:r>
              <w:rPr>
                <w:noProof/>
                <w:sz w:val="17"/>
                <w:szCs w:val="17"/>
                <w:lang w:eastAsia="en-AU"/>
              </w:rPr>
              <w:drawing>
                <wp:inline distT="0" distB="0" distL="0" distR="0">
                  <wp:extent cx="228600" cy="171450"/>
                  <wp:effectExtent l="0" t="0" r="0" b="0"/>
                  <wp:docPr id="8" name="Picture 13"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c_sus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F13C9E">
              <w:rPr>
                <w:rFonts w:ascii="MS Mincho" w:eastAsia="MS Mincho" w:hAnsi="MS Mincho" w:cs="MS Mincho"/>
              </w:rPr>
              <w:tab/>
            </w:r>
            <w:r w:rsidR="00F13C9E" w:rsidRPr="003E4E3E">
              <w:t>Sustainability</w:t>
            </w:r>
          </w:p>
          <w:p w:rsidR="00604E1C" w:rsidRPr="00030551" w:rsidRDefault="00F13C9E" w:rsidP="00B20991">
            <w:pPr>
              <w:pStyle w:val="Tablebullets"/>
              <w:numPr>
                <w:ilvl w:val="0"/>
                <w:numId w:val="7"/>
              </w:numPr>
              <w:spacing w:before="50" w:after="50"/>
            </w:pPr>
            <w:r>
              <w:t>Discuss land clearing and the loss of habitat for animals.</w:t>
            </w:r>
          </w:p>
        </w:tc>
      </w:tr>
      <w:tr w:rsidR="00FB6969" w:rsidRPr="00561E58" w:rsidTr="00FB6969">
        <w:tc>
          <w:tcPr>
            <w:tcW w:w="5000" w:type="pct"/>
            <w:gridSpan w:val="5"/>
            <w:shd w:val="clear" w:color="auto" w:fill="CFE7E6"/>
          </w:tcPr>
          <w:p w:rsidR="00FB6969" w:rsidRPr="004E0C69" w:rsidRDefault="00FB6969" w:rsidP="009D0A63">
            <w:pPr>
              <w:pStyle w:val="Tablesubhead"/>
              <w:rPr>
                <w:highlight w:val="magenta"/>
              </w:rPr>
            </w:pPr>
            <w:r>
              <w:lastRenderedPageBreak/>
              <w:t>A</w:t>
            </w:r>
            <w:r w:rsidRPr="004E0C69">
              <w:t>chievement standard</w:t>
            </w:r>
          </w:p>
        </w:tc>
      </w:tr>
      <w:tr w:rsidR="00FB6969" w:rsidRPr="00561E58" w:rsidTr="00FB6969">
        <w:tc>
          <w:tcPr>
            <w:tcW w:w="5000" w:type="pct"/>
            <w:gridSpan w:val="5"/>
            <w:shd w:val="clear" w:color="auto" w:fill="auto"/>
          </w:tcPr>
          <w:p w:rsidR="00FB6969" w:rsidRPr="00FB6969" w:rsidRDefault="00FB6969" w:rsidP="00FB6969">
            <w:pPr>
              <w:pStyle w:val="Tablesubhead"/>
              <w:rPr>
                <w:b w:val="0"/>
              </w:rPr>
            </w:pPr>
            <w:r w:rsidRPr="00FB6969">
              <w:rPr>
                <w:b w:val="0"/>
              </w:rPr>
              <w:t>By the end of Year 4, students apply the observable properties of materials to explain how objects and materials can be used. They use contact and non-contact forces to describe interactions between objects. They discuss how natural and human processes cause changes to the Earth’s surface. They describe relationships that assist the survival of living things and sequence key stages in the life cycle of a plant or animal. They identify when science is used to ask questions and make predictions. They describe situations where science understanding can influence their own and others’ actions.</w:t>
            </w:r>
          </w:p>
          <w:p w:rsidR="00FB6969" w:rsidRDefault="00FB6969" w:rsidP="00FB6969">
            <w:pPr>
              <w:pStyle w:val="Tablesubhead"/>
            </w:pPr>
            <w:r w:rsidRPr="00FB6969">
              <w:rPr>
                <w:b w:val="0"/>
              </w:rPr>
              <w:t>Students follow instructions to identify investigable questions about familiar contexts and predict likely outcomes from investigations. They discuss ways to conduct investigations and safely use equipment to make and record observations. They use provided tables and simple column graphs to organise their data and identify patterns in data. Students suggest explanations for observations and compare their findings with their predictions. They suggest reasons why their methods were fair or not. They complete simple reports to communicate their methods and findings.</w:t>
            </w:r>
          </w:p>
        </w:tc>
      </w:tr>
      <w:tr w:rsidR="001C38A5" w:rsidRPr="00561E58" w:rsidTr="001C38A5">
        <w:tc>
          <w:tcPr>
            <w:tcW w:w="2500" w:type="pct"/>
            <w:gridSpan w:val="3"/>
            <w:shd w:val="clear" w:color="auto" w:fill="CFE7E6"/>
          </w:tcPr>
          <w:p w:rsidR="001C38A5" w:rsidRPr="004E0C69" w:rsidRDefault="001C38A5" w:rsidP="00052389">
            <w:pPr>
              <w:pStyle w:val="Tablesubhead"/>
            </w:pPr>
            <w:r w:rsidRPr="004E0C69">
              <w:t>Relevant prior curriculum</w:t>
            </w:r>
          </w:p>
        </w:tc>
        <w:tc>
          <w:tcPr>
            <w:tcW w:w="2500" w:type="pct"/>
            <w:gridSpan w:val="2"/>
            <w:shd w:val="clear" w:color="auto" w:fill="CFE7E6"/>
          </w:tcPr>
          <w:p w:rsidR="001C38A5" w:rsidRPr="004E0C69" w:rsidRDefault="001C38A5" w:rsidP="00052389">
            <w:pPr>
              <w:pStyle w:val="Tablesubhead"/>
            </w:pPr>
            <w:r w:rsidRPr="004E0C69">
              <w:t>Curriculum working towards</w:t>
            </w:r>
          </w:p>
        </w:tc>
      </w:tr>
      <w:tr w:rsidR="001C38A5" w:rsidRPr="00561E58" w:rsidTr="001C38A5">
        <w:tc>
          <w:tcPr>
            <w:tcW w:w="2500" w:type="pct"/>
            <w:gridSpan w:val="3"/>
            <w:shd w:val="clear" w:color="auto" w:fill="auto"/>
          </w:tcPr>
          <w:p w:rsidR="001C38A5" w:rsidRDefault="001C38A5" w:rsidP="001C38A5">
            <w:pPr>
              <w:pStyle w:val="Tablesubhead"/>
            </w:pPr>
            <w:r>
              <w:t>In the Australian Curriculum: Science at Year 1</w:t>
            </w:r>
          </w:p>
          <w:p w:rsidR="001C38A5" w:rsidRDefault="001C38A5" w:rsidP="001C38A5">
            <w:pPr>
              <w:pStyle w:val="Tablesubhead"/>
            </w:pPr>
            <w:r>
              <w:t>Science Understanding</w:t>
            </w:r>
          </w:p>
          <w:p w:rsidR="001C38A5" w:rsidRPr="00AA55EC" w:rsidRDefault="001C38A5" w:rsidP="001C38A5">
            <w:pPr>
              <w:pStyle w:val="Tabletext"/>
            </w:pPr>
            <w:r w:rsidRPr="00AA55EC">
              <w:t>Earth and space sciences</w:t>
            </w:r>
          </w:p>
          <w:p w:rsidR="001C38A5" w:rsidRDefault="001C38A5" w:rsidP="001C38A5">
            <w:pPr>
              <w:pStyle w:val="Tablebullets"/>
              <w:numPr>
                <w:ilvl w:val="0"/>
                <w:numId w:val="7"/>
              </w:numPr>
            </w:pPr>
            <w:r>
              <w:t>Observable changes occur in the sky and landscape.</w:t>
            </w:r>
          </w:p>
          <w:p w:rsidR="001C38A5" w:rsidRDefault="001C38A5" w:rsidP="001C38A5">
            <w:pPr>
              <w:pStyle w:val="Tablesubhead"/>
            </w:pPr>
            <w:r>
              <w:t>In the Australian Curriculum: Science at Year 3</w:t>
            </w:r>
          </w:p>
          <w:p w:rsidR="001C38A5" w:rsidRDefault="001C38A5" w:rsidP="001C38A5">
            <w:pPr>
              <w:pStyle w:val="Tablesubhead"/>
            </w:pPr>
            <w:r>
              <w:t>Science as a Human Endeavour</w:t>
            </w:r>
          </w:p>
          <w:p w:rsidR="001C38A5" w:rsidRPr="00FC4CD1" w:rsidRDefault="001C38A5" w:rsidP="001C38A5">
            <w:pPr>
              <w:pStyle w:val="Tablebullets"/>
              <w:numPr>
                <w:ilvl w:val="0"/>
                <w:numId w:val="7"/>
              </w:numPr>
            </w:pPr>
            <w:r>
              <w:t>The content descriptions for Science as a Human Endeavour are the same for Year 3 and Year 4.</w:t>
            </w:r>
          </w:p>
          <w:p w:rsidR="001C38A5" w:rsidRPr="00B13DDB" w:rsidRDefault="001C38A5" w:rsidP="001C38A5">
            <w:pPr>
              <w:pStyle w:val="Tablesubhead"/>
            </w:pPr>
            <w:r>
              <w:t>Science Inquiry Skills</w:t>
            </w:r>
          </w:p>
          <w:p w:rsidR="001C38A5" w:rsidRPr="004E0C69" w:rsidRDefault="001C38A5" w:rsidP="001C38A5">
            <w:pPr>
              <w:pStyle w:val="Tablebullets"/>
              <w:numPr>
                <w:ilvl w:val="0"/>
                <w:numId w:val="7"/>
              </w:numPr>
            </w:pPr>
            <w:r>
              <w:t>The content descriptions for Science Inquiry Skills are the same for Year 3 and Year 4.</w:t>
            </w:r>
          </w:p>
        </w:tc>
        <w:tc>
          <w:tcPr>
            <w:tcW w:w="2500" w:type="pct"/>
            <w:gridSpan w:val="2"/>
            <w:shd w:val="clear" w:color="auto" w:fill="auto"/>
          </w:tcPr>
          <w:p w:rsidR="001C38A5" w:rsidRPr="00AA55EC" w:rsidRDefault="001C38A5" w:rsidP="001C38A5">
            <w:pPr>
              <w:pStyle w:val="Tablesubhead"/>
            </w:pPr>
            <w:r>
              <w:t>In the Australian Curriculum: Science at Year 6</w:t>
            </w:r>
          </w:p>
          <w:p w:rsidR="001C38A5" w:rsidRDefault="001C38A5" w:rsidP="001C38A5">
            <w:pPr>
              <w:pStyle w:val="Tablesubhead"/>
            </w:pPr>
            <w:r>
              <w:t>Science Understanding</w:t>
            </w:r>
          </w:p>
          <w:p w:rsidR="001C38A5" w:rsidRPr="00AA55EC" w:rsidRDefault="001C38A5" w:rsidP="001C38A5">
            <w:pPr>
              <w:pStyle w:val="Tabletext"/>
            </w:pPr>
            <w:r w:rsidRPr="00AA55EC">
              <w:t>Earth and space sciences</w:t>
            </w:r>
          </w:p>
          <w:p w:rsidR="001C38A5" w:rsidRDefault="001C38A5" w:rsidP="001C38A5">
            <w:pPr>
              <w:pStyle w:val="Tablebullets"/>
              <w:numPr>
                <w:ilvl w:val="0"/>
                <w:numId w:val="7"/>
              </w:numPr>
            </w:pPr>
            <w:r>
              <w:rPr>
                <w:rFonts w:cs="Arial"/>
              </w:rPr>
              <w:t>Sudden geological changes or extreme weather conditions can affect Earth’s surface.</w:t>
            </w:r>
          </w:p>
          <w:p w:rsidR="001C38A5" w:rsidRPr="00AA55EC" w:rsidRDefault="001C38A5" w:rsidP="001C38A5">
            <w:pPr>
              <w:pStyle w:val="Tablesubhead"/>
            </w:pPr>
            <w:r>
              <w:t>In the Australian Curriculum: Science at Year 5</w:t>
            </w:r>
          </w:p>
          <w:p w:rsidR="001C38A5" w:rsidRDefault="001C38A5" w:rsidP="001C38A5">
            <w:pPr>
              <w:pStyle w:val="Tablesubhead"/>
            </w:pPr>
            <w:r>
              <w:t>Science as a Human Endeavour</w:t>
            </w:r>
          </w:p>
          <w:p w:rsidR="001C38A5" w:rsidRPr="00DE615D" w:rsidRDefault="001C38A5" w:rsidP="001C38A5">
            <w:pPr>
              <w:pStyle w:val="Tabletext"/>
            </w:pPr>
            <w:r w:rsidRPr="00DE615D">
              <w:t>Nature and development of science</w:t>
            </w:r>
          </w:p>
          <w:p w:rsidR="001C38A5" w:rsidRPr="00DE615D" w:rsidRDefault="001C38A5" w:rsidP="001C38A5">
            <w:pPr>
              <w:pStyle w:val="Tablebullets"/>
              <w:numPr>
                <w:ilvl w:val="0"/>
                <w:numId w:val="7"/>
              </w:numPr>
            </w:pPr>
            <w:r w:rsidRPr="00DE615D">
              <w:t xml:space="preserve">Science involves testing predictions by gathering </w:t>
            </w:r>
            <w:hyperlink r:id="rId30" w:tooltip="Display the glossary entry for 'data'" w:history="1">
              <w:r w:rsidRPr="00DE615D">
                <w:t>data</w:t>
              </w:r>
            </w:hyperlink>
            <w:r w:rsidRPr="00DE615D">
              <w:t xml:space="preserve"> and using </w:t>
            </w:r>
            <w:hyperlink r:id="rId31" w:tooltip="Display the glossary entry for 'evidence'" w:history="1">
              <w:r w:rsidRPr="00DE615D">
                <w:t>evidence</w:t>
              </w:r>
            </w:hyperlink>
            <w:r w:rsidRPr="00DE615D">
              <w:t xml:space="preserve"> to develop explanations of events and phenomena</w:t>
            </w:r>
            <w:r>
              <w:t>.</w:t>
            </w:r>
          </w:p>
          <w:p w:rsidR="001C38A5" w:rsidRPr="00DE615D" w:rsidRDefault="001C38A5" w:rsidP="001C38A5">
            <w:pPr>
              <w:pStyle w:val="Tablebullets"/>
              <w:numPr>
                <w:ilvl w:val="0"/>
                <w:numId w:val="7"/>
              </w:numPr>
            </w:pPr>
            <w:r w:rsidRPr="00DE615D">
              <w:t>Important contributions to the advancement of science have been made by people from a range of cultures</w:t>
            </w:r>
            <w:r>
              <w:t>.</w:t>
            </w:r>
          </w:p>
          <w:p w:rsidR="001C38A5" w:rsidRPr="00AA55EC" w:rsidRDefault="001C38A5" w:rsidP="001C38A5">
            <w:pPr>
              <w:pStyle w:val="Tabletext"/>
            </w:pPr>
            <w:r w:rsidRPr="00AA55EC">
              <w:t>Use and influence of science</w:t>
            </w:r>
          </w:p>
          <w:p w:rsidR="001C38A5" w:rsidRPr="00C36D6D" w:rsidRDefault="001C38A5" w:rsidP="001C38A5">
            <w:pPr>
              <w:pStyle w:val="Tablebullets"/>
              <w:numPr>
                <w:ilvl w:val="0"/>
                <w:numId w:val="7"/>
              </w:numPr>
            </w:pPr>
            <w:r w:rsidRPr="00C36D6D">
              <w:t>Scientific understandings, discoveries and inventions are used to solve problems that directly affect peoples’ lives</w:t>
            </w:r>
            <w:r>
              <w:t>.</w:t>
            </w:r>
            <w:r w:rsidRPr="00C36D6D">
              <w:t xml:space="preserve"> </w:t>
            </w:r>
          </w:p>
          <w:p w:rsidR="001C38A5" w:rsidRDefault="001C38A5" w:rsidP="001C38A5">
            <w:pPr>
              <w:pStyle w:val="Tablebullets"/>
              <w:numPr>
                <w:ilvl w:val="0"/>
                <w:numId w:val="7"/>
              </w:numPr>
            </w:pPr>
            <w:r w:rsidRPr="00C36D6D">
              <w:t>Scientific knowledge is used to inform personal and community decisions</w:t>
            </w:r>
            <w:r>
              <w:t>.</w:t>
            </w:r>
          </w:p>
          <w:p w:rsidR="001C38A5" w:rsidRPr="00B13DDB" w:rsidRDefault="001C38A5" w:rsidP="001C38A5">
            <w:pPr>
              <w:pStyle w:val="Tablesubhead"/>
              <w:keepNext/>
            </w:pPr>
            <w:r>
              <w:t>Science Inquiry Skills</w:t>
            </w:r>
          </w:p>
          <w:p w:rsidR="001C38A5" w:rsidRPr="00B13DDB" w:rsidRDefault="001C38A5" w:rsidP="001C38A5">
            <w:pPr>
              <w:pStyle w:val="Tabletext"/>
            </w:pPr>
            <w:r w:rsidRPr="00B13DDB">
              <w:t>Questioning and predicting</w:t>
            </w:r>
          </w:p>
          <w:p w:rsidR="001C38A5" w:rsidRPr="00B13DDB" w:rsidRDefault="001C38A5" w:rsidP="001C38A5">
            <w:pPr>
              <w:pStyle w:val="Tablebullets"/>
              <w:numPr>
                <w:ilvl w:val="0"/>
                <w:numId w:val="7"/>
              </w:numPr>
            </w:pPr>
            <w:r w:rsidRPr="00B13DDB">
              <w:t>With guidance, pose questions to clarify practical problems or inform a scientific investigation, and predict what the findings of an investigation might be</w:t>
            </w:r>
            <w:r>
              <w:t>.</w:t>
            </w:r>
            <w:r w:rsidRPr="00B13DDB">
              <w:t xml:space="preserve"> </w:t>
            </w:r>
          </w:p>
          <w:p w:rsidR="001C38A5" w:rsidRPr="00B13DDB" w:rsidRDefault="001C38A5" w:rsidP="001C38A5">
            <w:pPr>
              <w:pStyle w:val="Tablesubhead"/>
            </w:pPr>
            <w:r w:rsidRPr="00B13DDB">
              <w:t>Planning and conducting</w:t>
            </w:r>
          </w:p>
          <w:p w:rsidR="001C38A5" w:rsidRPr="00B13DDB" w:rsidRDefault="001C38A5" w:rsidP="001C38A5">
            <w:pPr>
              <w:pStyle w:val="Tablebullets"/>
              <w:numPr>
                <w:ilvl w:val="0"/>
                <w:numId w:val="7"/>
              </w:numPr>
            </w:pPr>
            <w:r>
              <w:t>With guidance, plan</w:t>
            </w:r>
            <w:r w:rsidRPr="00B13DDB">
              <w:t xml:space="preserve"> appropriate investigation methods to answer questions or solve problems</w:t>
            </w:r>
            <w:r>
              <w:t>.</w:t>
            </w:r>
            <w:r w:rsidRPr="00B13DDB">
              <w:t xml:space="preserve"> </w:t>
            </w:r>
          </w:p>
          <w:p w:rsidR="001C38A5" w:rsidRPr="00B13DDB" w:rsidRDefault="001C38A5" w:rsidP="001C38A5">
            <w:pPr>
              <w:pStyle w:val="Tablebullets"/>
              <w:numPr>
                <w:ilvl w:val="0"/>
                <w:numId w:val="7"/>
              </w:numPr>
            </w:pPr>
            <w:r w:rsidRPr="00B13DDB">
              <w:t>Decide which variable should be changed and measured in fair tests and accurately observe, measure and record data, using digital technologies as appropriate</w:t>
            </w:r>
            <w:r>
              <w:t>.</w:t>
            </w:r>
            <w:r w:rsidRPr="00B13DDB">
              <w:t xml:space="preserve"> </w:t>
            </w:r>
          </w:p>
          <w:p w:rsidR="001C38A5" w:rsidRPr="00B13DDB" w:rsidRDefault="001C38A5" w:rsidP="001C38A5">
            <w:pPr>
              <w:pStyle w:val="Tablebullets"/>
              <w:numPr>
                <w:ilvl w:val="0"/>
                <w:numId w:val="7"/>
              </w:numPr>
            </w:pPr>
            <w:r w:rsidRPr="00B13DDB">
              <w:t>Use equipment and materials safely, identifying potential risks</w:t>
            </w:r>
            <w:r>
              <w:t>.</w:t>
            </w:r>
            <w:r w:rsidRPr="00B13DDB">
              <w:t xml:space="preserve"> </w:t>
            </w:r>
          </w:p>
          <w:p w:rsidR="001C38A5" w:rsidRPr="00B13DDB" w:rsidRDefault="001C38A5" w:rsidP="001C38A5">
            <w:pPr>
              <w:pStyle w:val="Tabletext"/>
            </w:pPr>
            <w:r w:rsidRPr="00B13DDB">
              <w:t>Processing and analysing data and information</w:t>
            </w:r>
          </w:p>
          <w:p w:rsidR="001C38A5" w:rsidRPr="00B13DDB" w:rsidRDefault="001C38A5" w:rsidP="001C38A5">
            <w:pPr>
              <w:pStyle w:val="Tablebullets"/>
              <w:numPr>
                <w:ilvl w:val="0"/>
                <w:numId w:val="7"/>
              </w:numPr>
            </w:pPr>
            <w:r w:rsidRPr="00B13DDB">
              <w:t>Construct and use a range of representations, including tables and graphs, to represent and describe observations, patterns or relationships in data using digital technologies as appropriate</w:t>
            </w:r>
            <w:r>
              <w:t>.</w:t>
            </w:r>
            <w:r w:rsidRPr="00B13DDB">
              <w:t xml:space="preserve"> </w:t>
            </w:r>
          </w:p>
          <w:p w:rsidR="001C38A5" w:rsidRPr="00B13DDB" w:rsidRDefault="001C38A5" w:rsidP="001C38A5">
            <w:pPr>
              <w:pStyle w:val="Tablebullets"/>
              <w:numPr>
                <w:ilvl w:val="0"/>
                <w:numId w:val="7"/>
              </w:numPr>
            </w:pPr>
            <w:r w:rsidRPr="00B13DDB">
              <w:t>Compare data with predictions and use as evidence in developing explanations</w:t>
            </w:r>
            <w:r>
              <w:t>.</w:t>
            </w:r>
            <w:r w:rsidRPr="00B13DDB">
              <w:t xml:space="preserve"> </w:t>
            </w:r>
          </w:p>
          <w:p w:rsidR="001C38A5" w:rsidRPr="00B13DDB" w:rsidRDefault="001C38A5" w:rsidP="001C38A5">
            <w:pPr>
              <w:pStyle w:val="Tabletext"/>
            </w:pPr>
            <w:r w:rsidRPr="00B13DDB">
              <w:t>Evaluating</w:t>
            </w:r>
          </w:p>
          <w:p w:rsidR="001C38A5" w:rsidRPr="00B13DDB" w:rsidRDefault="001C38A5" w:rsidP="001C38A5">
            <w:pPr>
              <w:pStyle w:val="Tablebullets"/>
              <w:numPr>
                <w:ilvl w:val="0"/>
                <w:numId w:val="7"/>
              </w:numPr>
            </w:pPr>
            <w:r w:rsidRPr="00B13DDB">
              <w:t>Suggest improvements to the methods used to investigate a question or solve a problem</w:t>
            </w:r>
            <w:r>
              <w:t>.</w:t>
            </w:r>
            <w:r w:rsidRPr="00B13DDB">
              <w:t xml:space="preserve"> </w:t>
            </w:r>
          </w:p>
          <w:p w:rsidR="001C38A5" w:rsidRPr="00B13DDB" w:rsidRDefault="001C38A5" w:rsidP="001C38A5">
            <w:pPr>
              <w:pStyle w:val="Tabletext"/>
            </w:pPr>
            <w:r w:rsidRPr="00B13DDB">
              <w:t>Communicating</w:t>
            </w:r>
          </w:p>
          <w:p w:rsidR="001C38A5" w:rsidRPr="004E0C69" w:rsidRDefault="001C38A5" w:rsidP="00BE64B6">
            <w:pPr>
              <w:pStyle w:val="Tablebullets"/>
              <w:numPr>
                <w:ilvl w:val="0"/>
                <w:numId w:val="7"/>
              </w:numPr>
            </w:pPr>
            <w:r w:rsidRPr="00BE64B6">
              <w:t>Communicate ideas, explanations and processes in a variety of ways, including multi-modal texts.</w:t>
            </w:r>
          </w:p>
        </w:tc>
      </w:tr>
      <w:tr w:rsidR="001C38A5" w:rsidRPr="00561E58" w:rsidTr="001C38A5">
        <w:tc>
          <w:tcPr>
            <w:tcW w:w="5000" w:type="pct"/>
            <w:gridSpan w:val="5"/>
            <w:shd w:val="clear" w:color="auto" w:fill="CFE7E6"/>
          </w:tcPr>
          <w:p w:rsidR="001C38A5" w:rsidRPr="004E0C69" w:rsidRDefault="001C38A5" w:rsidP="00052389">
            <w:pPr>
              <w:pStyle w:val="Tablesubhead"/>
            </w:pPr>
            <w:r w:rsidRPr="004E0C69">
              <w:t>Bridging content</w:t>
            </w:r>
          </w:p>
        </w:tc>
      </w:tr>
      <w:tr w:rsidR="001C38A5" w:rsidRPr="00561E58" w:rsidTr="001C38A5">
        <w:tc>
          <w:tcPr>
            <w:tcW w:w="5000" w:type="pct"/>
            <w:gridSpan w:val="5"/>
            <w:shd w:val="clear" w:color="auto" w:fill="auto"/>
          </w:tcPr>
          <w:p w:rsidR="001C38A5" w:rsidRPr="005B7CDC" w:rsidRDefault="001C38A5" w:rsidP="00052389">
            <w:pPr>
              <w:pStyle w:val="Tabletext"/>
            </w:pPr>
            <w:r w:rsidRPr="00113DE5">
              <w:t xml:space="preserve">Both the </w:t>
            </w:r>
            <w:r w:rsidRPr="00113DE5">
              <w:rPr>
                <w:b/>
              </w:rPr>
              <w:t>Australian Curriculum: Science at Year 4</w:t>
            </w:r>
            <w:r w:rsidRPr="00113DE5">
              <w:t xml:space="preserve"> and the </w:t>
            </w:r>
            <w:r w:rsidRPr="00113DE5">
              <w:rPr>
                <w:b/>
              </w:rPr>
              <w:t>Year 5 Essential Learning: Earth and beyond</w:t>
            </w:r>
            <w:r w:rsidRPr="00113DE5">
              <w:t xml:space="preserve"> focus on changes to Earth’s surface due to natural processes and human activity.</w:t>
            </w:r>
          </w:p>
        </w:tc>
      </w:tr>
      <w:tr w:rsidR="001C38A5" w:rsidRPr="00561E58" w:rsidTr="001C38A5">
        <w:tc>
          <w:tcPr>
            <w:tcW w:w="5000" w:type="pct"/>
            <w:gridSpan w:val="5"/>
            <w:shd w:val="clear" w:color="auto" w:fill="CFE7E6"/>
          </w:tcPr>
          <w:p w:rsidR="001C38A5" w:rsidRPr="001F6C01" w:rsidRDefault="001C38A5" w:rsidP="00052389">
            <w:pPr>
              <w:pStyle w:val="Tablesubhead"/>
            </w:pPr>
            <w:r w:rsidRPr="001F6C01">
              <w:t>Links to other learning areas</w:t>
            </w:r>
          </w:p>
        </w:tc>
      </w:tr>
      <w:tr w:rsidR="001C38A5" w:rsidRPr="00561E58" w:rsidTr="001C38A5">
        <w:tc>
          <w:tcPr>
            <w:tcW w:w="5000" w:type="pct"/>
            <w:gridSpan w:val="5"/>
            <w:shd w:val="clear" w:color="auto" w:fill="auto"/>
          </w:tcPr>
          <w:p w:rsidR="001C38A5" w:rsidRPr="00A53BF4" w:rsidRDefault="001C38A5" w:rsidP="00052389">
            <w:pPr>
              <w:pStyle w:val="Tablesubhead"/>
            </w:pPr>
            <w:r w:rsidRPr="00A53BF4">
              <w:t>In the Australian Curriculum: Mathematics at Year 4</w:t>
            </w:r>
          </w:p>
          <w:p w:rsidR="001C38A5" w:rsidRPr="00566883" w:rsidRDefault="001C38A5" w:rsidP="00052389">
            <w:pPr>
              <w:pStyle w:val="Tabletext"/>
            </w:pPr>
            <w:r w:rsidRPr="0093351A">
              <w:rPr>
                <w:rFonts w:cs="Arial"/>
              </w:rPr>
              <w:t xml:space="preserve">Construct suitable </w:t>
            </w:r>
            <w:hyperlink r:id="rId32" w:tooltip="Display the glossary entry for 'data'" w:history="1">
              <w:r w:rsidRPr="0093351A">
                <w:rPr>
                  <w:rFonts w:cs="Arial"/>
                </w:rPr>
                <w:t>data</w:t>
              </w:r>
            </w:hyperlink>
            <w:r w:rsidRPr="0093351A">
              <w:rPr>
                <w:rFonts w:cs="Arial"/>
              </w:rPr>
              <w:t xml:space="preserve"> displays, with and without the use of digital technologies, from given or collected </w:t>
            </w:r>
            <w:hyperlink r:id="rId33" w:tooltip="Display the glossary entry for 'data'" w:history="1">
              <w:r w:rsidRPr="0093351A">
                <w:rPr>
                  <w:rFonts w:cs="Arial"/>
                </w:rPr>
                <w:t>data</w:t>
              </w:r>
            </w:hyperlink>
            <w:r w:rsidRPr="0093351A">
              <w:rPr>
                <w:rFonts w:cs="Arial"/>
              </w:rPr>
              <w:t xml:space="preserve">. Include tables, column graphs and </w:t>
            </w:r>
            <w:hyperlink r:id="rId34" w:tooltip="Display the glossary entry for 'picture graphs'" w:history="1">
              <w:r w:rsidRPr="0093351A">
                <w:rPr>
                  <w:rFonts w:cs="Arial"/>
                </w:rPr>
                <w:t>picture graphs</w:t>
              </w:r>
            </w:hyperlink>
            <w:r w:rsidRPr="0093351A">
              <w:rPr>
                <w:rFonts w:cs="Arial"/>
              </w:rPr>
              <w:t xml:space="preserve"> where one picture can represent many </w:t>
            </w:r>
            <w:hyperlink r:id="rId35" w:history="1">
              <w:r w:rsidRPr="0093351A">
                <w:rPr>
                  <w:rFonts w:cs="Arial"/>
                </w:rPr>
                <w:t>data</w:t>
              </w:r>
            </w:hyperlink>
            <w:r w:rsidRPr="0093351A">
              <w:rPr>
                <w:rFonts w:cs="Arial"/>
              </w:rPr>
              <w:t xml:space="preserve"> values</w:t>
            </w:r>
            <w:r>
              <w:rPr>
                <w:rFonts w:cs="Arial"/>
              </w:rPr>
              <w:t>.</w:t>
            </w:r>
          </w:p>
        </w:tc>
      </w:tr>
    </w:tbl>
    <w:p w:rsidR="003E09B5" w:rsidRDefault="003E09B5"/>
    <w:p w:rsidR="00364E09" w:rsidRPr="008300AE" w:rsidRDefault="00364E09" w:rsidP="00364E09">
      <w:pPr>
        <w:pStyle w:val="smallspace"/>
      </w:pPr>
      <w:r>
        <w:br w:type="page"/>
      </w:r>
    </w:p>
    <w:p w:rsidR="00365706" w:rsidRPr="008300AE" w:rsidRDefault="00365706" w:rsidP="00365706">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A343ED">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shd w:val="clear" w:color="auto" w:fill="8CC8C9"/>
          </w:tcPr>
          <w:p w:rsidR="00365706" w:rsidRPr="004E0C69" w:rsidRDefault="00F95593" w:rsidP="003E09B5">
            <w:pPr>
              <w:pStyle w:val="Tablehead"/>
              <w:rPr>
                <w:szCs w:val="21"/>
              </w:rPr>
            </w:pPr>
            <w:r w:rsidRPr="004E0C69">
              <w:rPr>
                <w:szCs w:val="21"/>
              </w:rPr>
              <w:t>Make judgments</w:t>
            </w:r>
          </w:p>
        </w:tc>
      </w:tr>
      <w:tr w:rsidR="008D28C8" w:rsidRPr="00561E58" w:rsidTr="00A343ED">
        <w:trPr>
          <w:jc w:val="center"/>
        </w:trPr>
        <w:tc>
          <w:tcPr>
            <w:tcW w:w="2642" w:type="pct"/>
            <w:shd w:val="clear" w:color="auto" w:fill="CFE7E6"/>
          </w:tcPr>
          <w:p w:rsidR="008D28C8" w:rsidRPr="00365706" w:rsidRDefault="008D28C8" w:rsidP="00365706">
            <w:pPr>
              <w:pStyle w:val="Tablesubhead"/>
            </w:pPr>
            <w:r w:rsidRPr="00365706">
              <w:t>Describe the assessment</w:t>
            </w:r>
          </w:p>
        </w:tc>
        <w:tc>
          <w:tcPr>
            <w:tcW w:w="906" w:type="pct"/>
            <w:shd w:val="clear" w:color="auto" w:fill="CFE7E6"/>
          </w:tcPr>
          <w:p w:rsidR="008D28C8" w:rsidRPr="00365706" w:rsidRDefault="008D28C8" w:rsidP="00365706">
            <w:pPr>
              <w:pStyle w:val="Tablesubhead"/>
            </w:pPr>
            <w:r w:rsidRPr="00365706">
              <w:t>Assessment date</w:t>
            </w:r>
          </w:p>
        </w:tc>
        <w:tc>
          <w:tcPr>
            <w:tcW w:w="1452" w:type="pct"/>
            <w:vMerge w:val="restart"/>
            <w:shd w:val="clear" w:color="auto" w:fill="auto"/>
          </w:tcPr>
          <w:p w:rsidR="00F95593" w:rsidRDefault="00F95593" w:rsidP="00F95593">
            <w:pPr>
              <w:spacing w:before="40" w:after="40" w:line="220" w:lineRule="atLeast"/>
              <w:rPr>
                <w:sz w:val="20"/>
              </w:rPr>
            </w:pPr>
            <w:r>
              <w:rPr>
                <w:sz w:val="20"/>
              </w:rPr>
              <w:t>Teachers gather evidence to make judgments about the following characteristics of student work:</w:t>
            </w:r>
          </w:p>
          <w:p w:rsidR="00F95593" w:rsidRPr="00B23D5B" w:rsidRDefault="00F95593" w:rsidP="00F95593">
            <w:pPr>
              <w:spacing w:before="40" w:after="40" w:line="220" w:lineRule="atLeast"/>
              <w:rPr>
                <w:b/>
                <w:sz w:val="20"/>
              </w:rPr>
            </w:pPr>
            <w:r w:rsidRPr="00B23D5B">
              <w:rPr>
                <w:b/>
                <w:sz w:val="20"/>
              </w:rPr>
              <w:t>Understanding</w:t>
            </w:r>
          </w:p>
          <w:p w:rsidR="00F95593" w:rsidRDefault="00A6283E" w:rsidP="00A6283E">
            <w:pPr>
              <w:pStyle w:val="Tablebullets"/>
              <w:numPr>
                <w:ilvl w:val="0"/>
                <w:numId w:val="7"/>
              </w:numPr>
            </w:pPr>
            <w:r>
              <w:t>d</w:t>
            </w:r>
            <w:r w:rsidRPr="00066026">
              <w:t>escription</w:t>
            </w:r>
            <w:r>
              <w:t xml:space="preserve"> and</w:t>
            </w:r>
            <w:r w:rsidRPr="00066026">
              <w:t xml:space="preserve"> identification</w:t>
            </w:r>
            <w:r w:rsidRPr="00D66BAD">
              <w:t xml:space="preserve"> of </w:t>
            </w:r>
            <w:r w:rsidRPr="00215EB8">
              <w:t xml:space="preserve">scientific </w:t>
            </w:r>
            <w:r>
              <w:t>information</w:t>
            </w:r>
            <w:r w:rsidRPr="00215EB8">
              <w:t xml:space="preserve"> and concepts</w:t>
            </w:r>
          </w:p>
          <w:p w:rsidR="00A6283E" w:rsidRDefault="0086574A" w:rsidP="00A6283E">
            <w:pPr>
              <w:pStyle w:val="Tablebullets"/>
              <w:numPr>
                <w:ilvl w:val="0"/>
                <w:numId w:val="7"/>
              </w:numPr>
            </w:pPr>
            <w:r>
              <w:t>use</w:t>
            </w:r>
            <w:r w:rsidRPr="00D66BAD">
              <w:t xml:space="preserve"> of scien</w:t>
            </w:r>
            <w:r>
              <w:t>ce</w:t>
            </w:r>
            <w:r w:rsidRPr="00D66BAD">
              <w:t xml:space="preserve"> knowledge</w:t>
            </w:r>
            <w:r>
              <w:t xml:space="preserve"> to generate solutions and explanations</w:t>
            </w:r>
          </w:p>
          <w:p w:rsidR="0086574A" w:rsidRDefault="0086574A" w:rsidP="00A6283E">
            <w:pPr>
              <w:pStyle w:val="Tablebullets"/>
              <w:numPr>
                <w:ilvl w:val="0"/>
                <w:numId w:val="7"/>
              </w:numPr>
            </w:pPr>
            <w:r>
              <w:t>identification</w:t>
            </w:r>
            <w:r w:rsidRPr="00A71339">
              <w:t xml:space="preserve"> of the use of science</w:t>
            </w:r>
          </w:p>
          <w:p w:rsidR="0086574A" w:rsidRPr="0086574A" w:rsidRDefault="0086574A" w:rsidP="0086574A">
            <w:pPr>
              <w:pStyle w:val="Tablebullets"/>
              <w:rPr>
                <w:b/>
              </w:rPr>
            </w:pPr>
            <w:r>
              <w:rPr>
                <w:b/>
              </w:rPr>
              <w:t>Skills</w:t>
            </w:r>
          </w:p>
          <w:p w:rsidR="0086574A" w:rsidRDefault="00975ACC" w:rsidP="00A6283E">
            <w:pPr>
              <w:pStyle w:val="Tablebullets"/>
              <w:numPr>
                <w:ilvl w:val="0"/>
                <w:numId w:val="7"/>
              </w:numPr>
            </w:pPr>
            <w:r>
              <w:t>identification</w:t>
            </w:r>
            <w:r w:rsidRPr="006220B2">
              <w:t xml:space="preserve"> </w:t>
            </w:r>
            <w:r>
              <w:t>of questions for investigation</w:t>
            </w:r>
            <w:r w:rsidR="007042B6">
              <w:t>,</w:t>
            </w:r>
            <w:r>
              <w:t xml:space="preserve"> </w:t>
            </w:r>
            <w:r w:rsidRPr="006220B2">
              <w:t>making plausible predictions</w:t>
            </w:r>
          </w:p>
          <w:p w:rsidR="00975ACC" w:rsidRDefault="00975ACC" w:rsidP="00A6283E">
            <w:pPr>
              <w:pStyle w:val="Tablebullets"/>
              <w:numPr>
                <w:ilvl w:val="0"/>
                <w:numId w:val="7"/>
              </w:numPr>
            </w:pPr>
            <w:r>
              <w:t>s</w:t>
            </w:r>
            <w:r w:rsidRPr="000D6D26">
              <w:t>afe use of materials, tools and equipment</w:t>
            </w:r>
            <w:r>
              <w:t>, following procedures</w:t>
            </w:r>
            <w:r w:rsidRPr="000D6D26">
              <w:t xml:space="preserve"> </w:t>
            </w:r>
            <w:r>
              <w:t>to make observations</w:t>
            </w:r>
          </w:p>
          <w:p w:rsidR="00975ACC" w:rsidRDefault="00975ACC" w:rsidP="00A6283E">
            <w:pPr>
              <w:pStyle w:val="Tablebullets"/>
              <w:numPr>
                <w:ilvl w:val="0"/>
                <w:numId w:val="7"/>
              </w:numPr>
            </w:pPr>
            <w:r>
              <w:t>identification</w:t>
            </w:r>
            <w:r w:rsidRPr="00536CF8">
              <w:t xml:space="preserve"> of patterns and trends in data</w:t>
            </w:r>
            <w:r>
              <w:t xml:space="preserve"> and observations</w:t>
            </w:r>
            <w:r w:rsidRPr="00536CF8">
              <w:t>, making comparisons with predictions</w:t>
            </w:r>
          </w:p>
          <w:p w:rsidR="00975ACC" w:rsidRDefault="00975ACC" w:rsidP="00DB6AF7">
            <w:pPr>
              <w:pStyle w:val="Tablebullets"/>
              <w:numPr>
                <w:ilvl w:val="0"/>
                <w:numId w:val="7"/>
              </w:numPr>
            </w:pPr>
            <w:r>
              <w:t>c</w:t>
            </w:r>
            <w:r w:rsidRPr="00E1498B">
              <w:t>ommunication</w:t>
            </w:r>
            <w:r>
              <w:t xml:space="preserve"> and representation</w:t>
            </w:r>
            <w:r w:rsidRPr="00E1498B">
              <w:t xml:space="preserve"> of ideas, methods</w:t>
            </w:r>
            <w:r>
              <w:t>, observations</w:t>
            </w:r>
            <w:r w:rsidRPr="00E1498B">
              <w:t xml:space="preserve"> and findings</w:t>
            </w:r>
          </w:p>
          <w:p w:rsidR="003E09B5" w:rsidRPr="00F95593" w:rsidRDefault="00351F9C" w:rsidP="003E09B5">
            <w:pPr>
              <w:pStyle w:val="Tablebullets"/>
            </w:pPr>
            <w:r w:rsidRPr="00723B42">
              <w:t xml:space="preserve">For further advice and guidelines on constructing </w:t>
            </w:r>
            <w:r>
              <w:t>g</w:t>
            </w:r>
            <w:r w:rsidRPr="00723B42">
              <w:t>uide</w:t>
            </w:r>
            <w:r>
              <w:t>s</w:t>
            </w:r>
            <w:r w:rsidRPr="00723B42">
              <w:t xml:space="preserve"> to making judgments refer to the Lear</w:t>
            </w:r>
            <w:r>
              <w:t xml:space="preserve">ning area standard descriptors: </w:t>
            </w:r>
            <w:hyperlink r:id="rId36" w:history="1">
              <w:r w:rsidRPr="00723B42">
                <w:rPr>
                  <w:rStyle w:val="Hyperlink"/>
                  <w:sz w:val="20"/>
                </w:rPr>
                <w:t>www.qsa.qld.edu.au</w:t>
              </w:r>
            </w:hyperlink>
          </w:p>
        </w:tc>
      </w:tr>
      <w:tr w:rsidR="008D28C8" w:rsidRPr="00030551" w:rsidTr="00A343ED">
        <w:trPr>
          <w:jc w:val="center"/>
        </w:trPr>
        <w:tc>
          <w:tcPr>
            <w:tcW w:w="2642" w:type="pct"/>
            <w:shd w:val="clear" w:color="auto" w:fill="auto"/>
          </w:tcPr>
          <w:p w:rsidR="00F95593" w:rsidRPr="00F95593" w:rsidRDefault="00F95593" w:rsidP="00F95593">
            <w:pPr>
              <w:spacing w:before="40" w:after="40" w:line="220" w:lineRule="atLeast"/>
              <w:rPr>
                <w:sz w:val="20"/>
              </w:rPr>
            </w:pPr>
            <w:r w:rsidRPr="00F95593">
              <w:rPr>
                <w:sz w:val="20"/>
              </w:rPr>
              <w:t>Students are given opportunities to demonstrate their knowledge, skills and understanding through both formative and summative assessment. The assessment is collated in student folios and allows for ongoing feedback to students on their learning.</w:t>
            </w:r>
          </w:p>
          <w:p w:rsidR="00F95593" w:rsidRPr="00F95593" w:rsidRDefault="00F95593" w:rsidP="00F95593">
            <w:pPr>
              <w:spacing w:before="40" w:after="40" w:line="220" w:lineRule="atLeast"/>
              <w:rPr>
                <w:sz w:val="20"/>
              </w:rPr>
            </w:pPr>
            <w:r w:rsidRPr="00F95593">
              <w:rPr>
                <w:sz w:val="20"/>
              </w:rPr>
              <w:t>Year 4 teachers make decisions about the length of time required to complete the tasks and the conditions under which the assessment is to be conducted.</w:t>
            </w:r>
          </w:p>
          <w:p w:rsidR="00F95593" w:rsidRPr="00F95593" w:rsidRDefault="00F95593" w:rsidP="00F95593">
            <w:pPr>
              <w:spacing w:before="40" w:after="40" w:line="220" w:lineRule="atLeast"/>
              <w:rPr>
                <w:sz w:val="20"/>
              </w:rPr>
            </w:pPr>
            <w:r w:rsidRPr="00F95593">
              <w:rPr>
                <w:sz w:val="20"/>
              </w:rPr>
              <w:t>The teaching and learning experiences throughout the term provide opportunities for students to develop the understandings and skills required to complete these assessments. As students engage with these learning experiences the teacher can provide feedback on specific skills.</w:t>
            </w:r>
          </w:p>
          <w:p w:rsidR="005C48D5" w:rsidRDefault="005C48D5" w:rsidP="001864D1">
            <w:pPr>
              <w:pStyle w:val="Tabletext"/>
              <w:rPr>
                <w:b/>
              </w:rPr>
            </w:pPr>
          </w:p>
          <w:p w:rsidR="001864D1" w:rsidRPr="001864D1" w:rsidRDefault="001864D1" w:rsidP="001864D1">
            <w:pPr>
              <w:pStyle w:val="Tabletext"/>
              <w:rPr>
                <w:b/>
              </w:rPr>
            </w:pPr>
            <w:r w:rsidRPr="001864D1">
              <w:rPr>
                <w:b/>
              </w:rPr>
              <w:t>Experimental investigation</w:t>
            </w:r>
            <w:r w:rsidR="007042B6">
              <w:rPr>
                <w:b/>
              </w:rPr>
              <w:t>:</w:t>
            </w:r>
            <w:r w:rsidRPr="001864D1">
              <w:rPr>
                <w:b/>
              </w:rPr>
              <w:t xml:space="preserve"> Model design and demonstration (Multimodal)</w:t>
            </w:r>
          </w:p>
          <w:p w:rsidR="00F95593" w:rsidRPr="00F95593" w:rsidRDefault="00F95593" w:rsidP="00F95593">
            <w:pPr>
              <w:spacing w:before="40" w:after="40" w:line="220" w:lineRule="atLeast"/>
              <w:rPr>
                <w:sz w:val="20"/>
              </w:rPr>
            </w:pPr>
            <w:r w:rsidRPr="00F95593">
              <w:rPr>
                <w:sz w:val="20"/>
              </w:rPr>
              <w:t xml:space="preserve">Students identify a problem to be investigated in their local area by making an observation. They: </w:t>
            </w:r>
          </w:p>
          <w:p w:rsidR="00F95593" w:rsidRPr="00F95593" w:rsidRDefault="00F95593" w:rsidP="00F95593">
            <w:pPr>
              <w:pStyle w:val="Tablebullets"/>
              <w:numPr>
                <w:ilvl w:val="0"/>
                <w:numId w:val="7"/>
              </w:numPr>
            </w:pPr>
            <w:r w:rsidRPr="00F95593">
              <w:t>pose a question to investigate the factors that affect Earth’s surface in their local catchment</w:t>
            </w:r>
          </w:p>
          <w:p w:rsidR="00F95593" w:rsidRPr="00F95593" w:rsidRDefault="00F95593" w:rsidP="00F95593">
            <w:pPr>
              <w:pStyle w:val="Tablebullets"/>
              <w:numPr>
                <w:ilvl w:val="0"/>
                <w:numId w:val="7"/>
              </w:numPr>
            </w:pPr>
            <w:r w:rsidRPr="00F95593">
              <w:t>plan, make predictions, conduct, evaluate and reflect on an investigation that answers this question</w:t>
            </w:r>
          </w:p>
          <w:p w:rsidR="00F95593" w:rsidRPr="00F95593" w:rsidRDefault="00F95593" w:rsidP="00F95593">
            <w:pPr>
              <w:pStyle w:val="Tablebullets"/>
              <w:numPr>
                <w:ilvl w:val="0"/>
                <w:numId w:val="7"/>
              </w:numPr>
            </w:pPr>
            <w:r w:rsidRPr="00F95593">
              <w:t xml:space="preserve">recommend actions to minimise or solve the identified problem </w:t>
            </w:r>
          </w:p>
          <w:p w:rsidR="00F95593" w:rsidRPr="00F95593" w:rsidRDefault="00F95593" w:rsidP="00F95593">
            <w:pPr>
              <w:pStyle w:val="Tablebullets"/>
              <w:numPr>
                <w:ilvl w:val="0"/>
                <w:numId w:val="7"/>
              </w:numPr>
            </w:pPr>
            <w:r w:rsidRPr="00F95593">
              <w:t>design and construct a model to collect data and present their demonstration to the class</w:t>
            </w:r>
            <w:r w:rsidR="007042B6">
              <w:t>,</w:t>
            </w:r>
            <w:r w:rsidRPr="00F95593">
              <w:t xml:space="preserve"> explain</w:t>
            </w:r>
            <w:r w:rsidR="007042B6">
              <w:t>ing</w:t>
            </w:r>
            <w:r w:rsidRPr="00F95593">
              <w:t xml:space="preserve"> the results and shar</w:t>
            </w:r>
            <w:r w:rsidR="007042B6">
              <w:t>ing</w:t>
            </w:r>
            <w:r w:rsidRPr="00F95593">
              <w:t xml:space="preserve"> </w:t>
            </w:r>
            <w:r w:rsidR="007042B6">
              <w:t xml:space="preserve">their </w:t>
            </w:r>
            <w:r w:rsidRPr="00F95593">
              <w:t xml:space="preserve">recommendations. </w:t>
            </w:r>
          </w:p>
          <w:p w:rsidR="00F95593" w:rsidRPr="00F95593" w:rsidRDefault="00F95593" w:rsidP="00F95593">
            <w:pPr>
              <w:spacing w:before="40" w:after="40" w:line="220" w:lineRule="atLeast"/>
              <w:rPr>
                <w:sz w:val="20"/>
              </w:rPr>
            </w:pPr>
            <w:r w:rsidRPr="00F95593">
              <w:rPr>
                <w:sz w:val="20"/>
              </w:rPr>
              <w:t>Observations could include:</w:t>
            </w:r>
          </w:p>
          <w:p w:rsidR="00F95593" w:rsidRPr="00F95593" w:rsidRDefault="00F95593" w:rsidP="00F95593">
            <w:pPr>
              <w:pStyle w:val="Tablebullets"/>
              <w:numPr>
                <w:ilvl w:val="0"/>
                <w:numId w:val="7"/>
              </w:numPr>
            </w:pPr>
            <w:r w:rsidRPr="00F95593">
              <w:t>compacted soil at the local sporting field, BMX track or camp site</w:t>
            </w:r>
          </w:p>
          <w:p w:rsidR="00F95593" w:rsidRPr="00F95593" w:rsidRDefault="00F95593" w:rsidP="00F95593">
            <w:pPr>
              <w:pStyle w:val="Tablebullets"/>
              <w:numPr>
                <w:ilvl w:val="0"/>
                <w:numId w:val="7"/>
              </w:numPr>
            </w:pPr>
            <w:r w:rsidRPr="00F95593">
              <w:t>erosion on local sand dunes where vegetation has been cleared</w:t>
            </w:r>
          </w:p>
          <w:p w:rsidR="00F95593" w:rsidRPr="00F95593" w:rsidRDefault="00F95593" w:rsidP="00F95593">
            <w:pPr>
              <w:pStyle w:val="Tablebullets"/>
              <w:numPr>
                <w:ilvl w:val="0"/>
                <w:numId w:val="7"/>
              </w:numPr>
            </w:pPr>
            <w:r w:rsidRPr="00F95593">
              <w:t>clearing of all the trees and grass during the development of a new housing estate</w:t>
            </w:r>
          </w:p>
          <w:p w:rsidR="00F95593" w:rsidRDefault="00F95593" w:rsidP="00E0683D">
            <w:pPr>
              <w:pStyle w:val="Tablebullets"/>
              <w:numPr>
                <w:ilvl w:val="0"/>
                <w:numId w:val="7"/>
              </w:numPr>
            </w:pPr>
            <w:r w:rsidRPr="00F95593">
              <w:t>flooding of local farms after harvesting but before the establishment of the next crop.</w:t>
            </w:r>
          </w:p>
          <w:p w:rsidR="005C48D5" w:rsidRDefault="005C48D5" w:rsidP="005C48D5">
            <w:pPr>
              <w:spacing w:before="40" w:after="40" w:line="220" w:lineRule="atLeast"/>
              <w:rPr>
                <w:sz w:val="20"/>
              </w:rPr>
            </w:pPr>
            <w:r>
              <w:rPr>
                <w:sz w:val="20"/>
              </w:rPr>
              <w:t>Suggested conditions:</w:t>
            </w:r>
          </w:p>
          <w:p w:rsidR="005C48D5" w:rsidRDefault="005C48D5" w:rsidP="005C48D5">
            <w:pPr>
              <w:numPr>
                <w:ilvl w:val="0"/>
                <w:numId w:val="7"/>
              </w:numPr>
              <w:spacing w:before="40" w:after="40" w:line="220" w:lineRule="atLeast"/>
              <w:rPr>
                <w:sz w:val="20"/>
              </w:rPr>
            </w:pPr>
            <w:r>
              <w:rPr>
                <w:sz w:val="20"/>
              </w:rPr>
              <w:t>100</w:t>
            </w:r>
            <w:r w:rsidR="00DB6AF7">
              <w:rPr>
                <w:sz w:val="20"/>
              </w:rPr>
              <w:t>–</w:t>
            </w:r>
            <w:r>
              <w:rPr>
                <w:sz w:val="20"/>
              </w:rPr>
              <w:t>200 words</w:t>
            </w:r>
          </w:p>
          <w:p w:rsidR="005C48D5" w:rsidRPr="00F95593" w:rsidRDefault="005C48D5" w:rsidP="005C48D5">
            <w:pPr>
              <w:numPr>
                <w:ilvl w:val="0"/>
                <w:numId w:val="7"/>
              </w:numPr>
              <w:spacing w:before="40" w:after="40" w:line="220" w:lineRule="atLeast"/>
            </w:pPr>
            <w:r>
              <w:rPr>
                <w:sz w:val="20"/>
              </w:rPr>
              <w:t>open.</w:t>
            </w:r>
            <w:r w:rsidR="00243F76">
              <w:rPr>
                <w:sz w:val="20"/>
              </w:rPr>
              <w:t xml:space="preserve"> </w:t>
            </w:r>
          </w:p>
        </w:tc>
        <w:tc>
          <w:tcPr>
            <w:tcW w:w="906" w:type="pct"/>
            <w:shd w:val="clear" w:color="auto" w:fill="auto"/>
          </w:tcPr>
          <w:p w:rsidR="00F95593" w:rsidRPr="00F95593" w:rsidRDefault="00F95593" w:rsidP="00F95593">
            <w:pPr>
              <w:pStyle w:val="Tabletext"/>
            </w:pPr>
            <w:r w:rsidRPr="00E83719">
              <w:t xml:space="preserve">Assessment </w:t>
            </w:r>
            <w:r>
              <w:t>will occur after the learning sequence</w:t>
            </w:r>
          </w:p>
        </w:tc>
        <w:tc>
          <w:tcPr>
            <w:tcW w:w="1452" w:type="pct"/>
            <w:vMerge/>
            <w:shd w:val="clear" w:color="auto" w:fill="auto"/>
          </w:tcPr>
          <w:p w:rsidR="008D28C8" w:rsidRPr="00030551" w:rsidRDefault="008D28C8"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8082"/>
        <w:gridCol w:w="3235"/>
        <w:gridCol w:w="3255"/>
      </w:tblGrid>
      <w:tr w:rsidR="003A30D4" w:rsidRPr="00BC1996" w:rsidTr="00F06E15">
        <w:trPr>
          <w:tblHeader/>
          <w:jc w:val="center"/>
        </w:trPr>
        <w:tc>
          <w:tcPr>
            <w:tcW w:w="2773" w:type="pct"/>
            <w:shd w:val="clear" w:color="auto" w:fill="8CC8C9"/>
          </w:tcPr>
          <w:p w:rsidR="005D333E" w:rsidRPr="004E0C69" w:rsidRDefault="005D333E" w:rsidP="002C0575">
            <w:pPr>
              <w:pStyle w:val="Tablehead"/>
              <w:rPr>
                <w:szCs w:val="21"/>
              </w:rPr>
            </w:pPr>
            <w:r>
              <w:rPr>
                <w:szCs w:val="21"/>
              </w:rPr>
              <w:t>Teaching and learning</w:t>
            </w:r>
          </w:p>
        </w:tc>
        <w:tc>
          <w:tcPr>
            <w:tcW w:w="2227"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3A30D4" w:rsidRPr="00BC1996" w:rsidTr="00F06E15">
        <w:trPr>
          <w:tblHeader/>
          <w:jc w:val="center"/>
        </w:trPr>
        <w:tc>
          <w:tcPr>
            <w:tcW w:w="2773"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110"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3A30D4" w:rsidRPr="00030551" w:rsidTr="00F06E15">
        <w:trPr>
          <w:trHeight w:val="7825"/>
          <w:jc w:val="center"/>
        </w:trPr>
        <w:tc>
          <w:tcPr>
            <w:tcW w:w="2773" w:type="pct"/>
            <w:shd w:val="clear" w:color="auto" w:fill="auto"/>
          </w:tcPr>
          <w:p w:rsidR="00C2357F" w:rsidRPr="00C2357F" w:rsidRDefault="00C2357F" w:rsidP="00C2357F">
            <w:pPr>
              <w:spacing w:before="40" w:after="40" w:line="220" w:lineRule="atLeast"/>
              <w:rPr>
                <w:sz w:val="20"/>
                <w:lang w:eastAsia="en-AU"/>
              </w:rPr>
            </w:pPr>
            <w:r w:rsidRPr="00C2357F">
              <w:rPr>
                <w:sz w:val="20"/>
                <w:lang w:eastAsia="en-AU"/>
              </w:rPr>
              <w:t>This unit overview has been developed using the 5E inquiry model for teaching and learning science. The 5E model follows a sequence of:</w:t>
            </w:r>
          </w:p>
          <w:p w:rsidR="00C2357F" w:rsidRPr="00C2357F" w:rsidRDefault="00C2357F" w:rsidP="00C2357F">
            <w:pPr>
              <w:pStyle w:val="Tablebullets"/>
              <w:numPr>
                <w:ilvl w:val="0"/>
                <w:numId w:val="7"/>
              </w:numPr>
            </w:pPr>
            <w:r w:rsidRPr="00C2357F">
              <w:t>Engage — begin with a lesson that captures students’ interest through an activity or question.</w:t>
            </w:r>
          </w:p>
          <w:p w:rsidR="00C2357F" w:rsidRPr="00C2357F" w:rsidRDefault="00C2357F" w:rsidP="00C2357F">
            <w:pPr>
              <w:pStyle w:val="Tablebullets"/>
              <w:numPr>
                <w:ilvl w:val="0"/>
                <w:numId w:val="7"/>
              </w:numPr>
            </w:pPr>
            <w:r w:rsidRPr="00C2357F">
              <w:t>Explore — organise hands-on activities where students explore a concept or skill.</w:t>
            </w:r>
          </w:p>
          <w:p w:rsidR="00C2357F" w:rsidRPr="00C2357F" w:rsidRDefault="00C2357F" w:rsidP="00C2357F">
            <w:pPr>
              <w:pStyle w:val="Tablebullets"/>
              <w:numPr>
                <w:ilvl w:val="0"/>
                <w:numId w:val="7"/>
              </w:numPr>
            </w:pPr>
            <w:r w:rsidRPr="00C2357F">
              <w:t>Explain — guide students to develop explanations for the experience after they have explored a concept or skill.</w:t>
            </w:r>
          </w:p>
          <w:p w:rsidR="00C2357F" w:rsidRPr="00C2357F" w:rsidRDefault="00C2357F" w:rsidP="00C2357F">
            <w:pPr>
              <w:pStyle w:val="Tablebullets"/>
              <w:numPr>
                <w:ilvl w:val="0"/>
                <w:numId w:val="7"/>
              </w:numPr>
            </w:pPr>
            <w:r w:rsidRPr="00C2357F">
              <w:t>Elaborate — encourage students to apply what they have learnt to a new situation.</w:t>
            </w:r>
          </w:p>
          <w:p w:rsidR="00C2357F" w:rsidRPr="00C2357F" w:rsidRDefault="00C2357F" w:rsidP="00C2357F">
            <w:pPr>
              <w:pStyle w:val="Tablebullets"/>
              <w:numPr>
                <w:ilvl w:val="0"/>
                <w:numId w:val="7"/>
              </w:numPr>
            </w:pPr>
            <w:r w:rsidRPr="00C2357F">
              <w:t>Evaluate — provide an opportunity for students to review and reflect on their learning.</w:t>
            </w:r>
          </w:p>
          <w:p w:rsidR="00C2357F" w:rsidRPr="00C2357F" w:rsidRDefault="00C2357F" w:rsidP="00C2357F">
            <w:pPr>
              <w:spacing w:before="40" w:after="40" w:line="220" w:lineRule="atLeast"/>
              <w:rPr>
                <w:b/>
                <w:sz w:val="20"/>
              </w:rPr>
            </w:pPr>
            <w:r w:rsidRPr="00C2357F">
              <w:rPr>
                <w:b/>
                <w:sz w:val="20"/>
              </w:rPr>
              <w:t>Engage</w:t>
            </w:r>
          </w:p>
          <w:p w:rsidR="00C2357F" w:rsidRPr="00C2357F" w:rsidRDefault="00C2357F" w:rsidP="00C2357F">
            <w:pPr>
              <w:pStyle w:val="Tablebullets"/>
              <w:numPr>
                <w:ilvl w:val="0"/>
                <w:numId w:val="7"/>
              </w:numPr>
            </w:pPr>
            <w:r w:rsidRPr="00C2357F">
              <w:t>Set the context of the unit using images of erosion, turbid flood waters and dust storms that show how Earth’s surface changes.</w:t>
            </w:r>
          </w:p>
          <w:p w:rsidR="00C2357F" w:rsidRPr="00C2357F" w:rsidRDefault="00C2357F" w:rsidP="00C2357F">
            <w:pPr>
              <w:pStyle w:val="Tablebullets"/>
              <w:numPr>
                <w:ilvl w:val="0"/>
                <w:numId w:val="7"/>
              </w:numPr>
            </w:pPr>
            <w:r w:rsidRPr="00C2357F">
              <w:t>Use before-and-after historical images that show changes to the local area, including the contour of the creek, local drains and flooding. Newspaper articles and documentaries could also be used.</w:t>
            </w:r>
          </w:p>
          <w:p w:rsidR="00C2357F" w:rsidRPr="00C2357F" w:rsidRDefault="00C2357F" w:rsidP="00C2357F">
            <w:pPr>
              <w:pStyle w:val="Tablebullets"/>
              <w:numPr>
                <w:ilvl w:val="0"/>
                <w:numId w:val="7"/>
              </w:numPr>
            </w:pPr>
            <w:r w:rsidRPr="00C2357F">
              <w:t>Invite an older member of the community to discuss their experiences and observations about changes to the area.</w:t>
            </w:r>
          </w:p>
          <w:p w:rsidR="00C2357F" w:rsidRPr="00C2357F" w:rsidRDefault="00C2357F" w:rsidP="00C2357F">
            <w:pPr>
              <w:pStyle w:val="Tablebullets"/>
              <w:numPr>
                <w:ilvl w:val="0"/>
                <w:numId w:val="7"/>
              </w:numPr>
            </w:pPr>
            <w:r w:rsidRPr="00C2357F">
              <w:t>Discuss what the students know about the surface of Earth and start a class word wall and question board.</w:t>
            </w:r>
          </w:p>
          <w:p w:rsidR="00C2357F" w:rsidRPr="00C2357F" w:rsidRDefault="00C2357F" w:rsidP="00C2357F">
            <w:pPr>
              <w:spacing w:before="40" w:after="40" w:line="220" w:lineRule="atLeast"/>
              <w:rPr>
                <w:b/>
                <w:sz w:val="20"/>
              </w:rPr>
            </w:pPr>
            <w:r w:rsidRPr="00C2357F">
              <w:rPr>
                <w:b/>
                <w:sz w:val="20"/>
              </w:rPr>
              <w:t xml:space="preserve">Explore </w:t>
            </w:r>
          </w:p>
          <w:p w:rsidR="00C2357F" w:rsidRPr="00C2357F" w:rsidRDefault="00C2357F" w:rsidP="00C2357F">
            <w:pPr>
              <w:pStyle w:val="Tablebullets"/>
              <w:numPr>
                <w:ilvl w:val="0"/>
                <w:numId w:val="7"/>
              </w:numPr>
            </w:pPr>
            <w:r w:rsidRPr="00C2357F">
              <w:t>Complete simple activities which introduce focus questions, such as: What is a catchment? Where is our catchment? What is our place in the catchment?</w:t>
            </w:r>
          </w:p>
          <w:p w:rsidR="00C2357F" w:rsidRPr="00C2357F" w:rsidRDefault="00C2357F" w:rsidP="00C2357F">
            <w:pPr>
              <w:pStyle w:val="Tablebullets"/>
              <w:numPr>
                <w:ilvl w:val="0"/>
                <w:numId w:val="7"/>
              </w:numPr>
            </w:pPr>
            <w:r w:rsidRPr="00C2357F">
              <w:t>Locate the local catchment on Google Earth.</w:t>
            </w:r>
          </w:p>
          <w:p w:rsidR="00C2357F" w:rsidRPr="00C2357F" w:rsidRDefault="00C2357F" w:rsidP="00C2357F">
            <w:pPr>
              <w:pStyle w:val="Tablebullets"/>
              <w:numPr>
                <w:ilvl w:val="0"/>
                <w:numId w:val="7"/>
              </w:numPr>
            </w:pPr>
            <w:r w:rsidRPr="00C2357F">
              <w:t>Conduct a field study of the local environment, identifying evidence of erosion and weathering on Earth’s surface.</w:t>
            </w:r>
          </w:p>
          <w:p w:rsidR="00C2357F" w:rsidRPr="00C2357F" w:rsidRDefault="00C2357F" w:rsidP="00C2357F">
            <w:pPr>
              <w:pStyle w:val="Tablebullets"/>
              <w:numPr>
                <w:ilvl w:val="0"/>
                <w:numId w:val="7"/>
              </w:numPr>
            </w:pPr>
            <w:r w:rsidRPr="00C2357F">
              <w:t>Investigate the characteristics of the soil to answer the questions: What is the soil like in our catchment? Is the soil gritty? Sandy? Sticky? Silky smooth? Hard to squeeze? Soft? If possible, observe soil under a microscope.</w:t>
            </w:r>
          </w:p>
          <w:p w:rsidR="00C2357F" w:rsidRPr="00C2357F" w:rsidRDefault="00C2357F" w:rsidP="00C2357F">
            <w:pPr>
              <w:pStyle w:val="Tablebullets"/>
              <w:numPr>
                <w:ilvl w:val="0"/>
                <w:numId w:val="7"/>
              </w:numPr>
            </w:pPr>
            <w:r w:rsidRPr="00C2357F">
              <w:t xml:space="preserve">Record observations and data in the science journal by drawing a table to describe a variety of samples. Include answers to questions such as: </w:t>
            </w:r>
          </w:p>
          <w:p w:rsidR="00C2357F" w:rsidRPr="00C2357F" w:rsidRDefault="00C2357F" w:rsidP="00DB6AF7">
            <w:pPr>
              <w:pStyle w:val="ListParagraph"/>
              <w:numPr>
                <w:ilvl w:val="0"/>
                <w:numId w:val="47"/>
              </w:numPr>
              <w:tabs>
                <w:tab w:val="left" w:pos="567"/>
              </w:tabs>
              <w:spacing w:before="40" w:after="40" w:line="220" w:lineRule="atLeast"/>
              <w:rPr>
                <w:sz w:val="20"/>
              </w:rPr>
            </w:pPr>
            <w:r w:rsidRPr="00C2357F">
              <w:rPr>
                <w:sz w:val="20"/>
              </w:rPr>
              <w:t xml:space="preserve">What does it look like? </w:t>
            </w:r>
          </w:p>
          <w:p w:rsidR="00C2357F" w:rsidRPr="00C2357F" w:rsidRDefault="00C2357F" w:rsidP="00DB6AF7">
            <w:pPr>
              <w:pStyle w:val="ListParagraph"/>
              <w:numPr>
                <w:ilvl w:val="0"/>
                <w:numId w:val="47"/>
              </w:numPr>
              <w:tabs>
                <w:tab w:val="left" w:pos="567"/>
              </w:tabs>
              <w:spacing w:before="40" w:after="40" w:line="220" w:lineRule="atLeast"/>
              <w:rPr>
                <w:sz w:val="20"/>
              </w:rPr>
            </w:pPr>
            <w:r w:rsidRPr="00C2357F">
              <w:rPr>
                <w:sz w:val="20"/>
              </w:rPr>
              <w:t xml:space="preserve">What is the texture of the soil? </w:t>
            </w:r>
          </w:p>
          <w:p w:rsidR="00C2357F" w:rsidRPr="00C2357F" w:rsidRDefault="00C2357F" w:rsidP="00DB6AF7">
            <w:pPr>
              <w:pStyle w:val="ListParagraph"/>
              <w:numPr>
                <w:ilvl w:val="0"/>
                <w:numId w:val="47"/>
              </w:numPr>
              <w:tabs>
                <w:tab w:val="left" w:pos="567"/>
              </w:tabs>
              <w:spacing w:before="40" w:after="40" w:line="220" w:lineRule="atLeast"/>
              <w:rPr>
                <w:sz w:val="20"/>
              </w:rPr>
            </w:pPr>
            <w:r w:rsidRPr="00C2357F">
              <w:rPr>
                <w:sz w:val="20"/>
              </w:rPr>
              <w:t xml:space="preserve">What is the size and shape of the grains? </w:t>
            </w:r>
          </w:p>
          <w:p w:rsidR="00C2357F" w:rsidRPr="00C2357F" w:rsidRDefault="00C2357F" w:rsidP="00DB6AF7">
            <w:pPr>
              <w:pStyle w:val="ListParagraph"/>
              <w:numPr>
                <w:ilvl w:val="0"/>
                <w:numId w:val="47"/>
              </w:numPr>
              <w:tabs>
                <w:tab w:val="left" w:pos="567"/>
              </w:tabs>
              <w:spacing w:before="40" w:after="40" w:line="220" w:lineRule="atLeast"/>
              <w:rPr>
                <w:sz w:val="20"/>
              </w:rPr>
            </w:pPr>
            <w:r w:rsidRPr="00C2357F">
              <w:rPr>
                <w:sz w:val="20"/>
              </w:rPr>
              <w:t xml:space="preserve">Is the soil moist? </w:t>
            </w:r>
          </w:p>
          <w:p w:rsidR="00C2357F" w:rsidRPr="00C2357F" w:rsidRDefault="00C2357F" w:rsidP="00DB6AF7">
            <w:pPr>
              <w:pStyle w:val="ListParagraph"/>
              <w:numPr>
                <w:ilvl w:val="0"/>
                <w:numId w:val="47"/>
              </w:numPr>
              <w:tabs>
                <w:tab w:val="left" w:pos="567"/>
              </w:tabs>
              <w:spacing w:before="40" w:after="40" w:line="220" w:lineRule="atLeast"/>
              <w:rPr>
                <w:sz w:val="20"/>
              </w:rPr>
            </w:pPr>
            <w:r w:rsidRPr="00C2357F">
              <w:rPr>
                <w:sz w:val="20"/>
              </w:rPr>
              <w:t>Can you mould it?</w:t>
            </w:r>
          </w:p>
          <w:p w:rsidR="00C2357F" w:rsidRPr="00C2357F" w:rsidRDefault="00C2357F" w:rsidP="00C2357F">
            <w:pPr>
              <w:pStyle w:val="Tablebullets"/>
              <w:numPr>
                <w:ilvl w:val="0"/>
                <w:numId w:val="7"/>
              </w:numPr>
            </w:pPr>
            <w:r w:rsidRPr="00C2357F">
              <w:t>Demonstrate three simulated environments using models in trays with a base of sand and a watering can to pour water on each to simulate rainfall. Students draw labelled diagrams to show the impact on each environment. Environments could include:</w:t>
            </w:r>
          </w:p>
          <w:p w:rsidR="00C2357F" w:rsidRPr="00C2357F" w:rsidRDefault="00C2357F" w:rsidP="00DB6AF7">
            <w:pPr>
              <w:pStyle w:val="ListParagraph"/>
              <w:numPr>
                <w:ilvl w:val="0"/>
                <w:numId w:val="48"/>
              </w:numPr>
              <w:tabs>
                <w:tab w:val="left" w:pos="567"/>
              </w:tabs>
              <w:spacing w:before="40" w:after="40" w:line="220" w:lineRule="atLeast"/>
              <w:rPr>
                <w:sz w:val="20"/>
              </w:rPr>
            </w:pPr>
            <w:r w:rsidRPr="00C2357F">
              <w:rPr>
                <w:sz w:val="20"/>
              </w:rPr>
              <w:t>a fully forested area using sticks, plant matter, shrubs</w:t>
            </w:r>
          </w:p>
          <w:p w:rsidR="00C2357F" w:rsidRPr="00C2357F" w:rsidRDefault="00C2357F" w:rsidP="00DB6AF7">
            <w:pPr>
              <w:pStyle w:val="ListParagraph"/>
              <w:numPr>
                <w:ilvl w:val="0"/>
                <w:numId w:val="48"/>
              </w:numPr>
              <w:tabs>
                <w:tab w:val="left" w:pos="567"/>
              </w:tabs>
              <w:spacing w:before="40" w:after="40" w:line="220" w:lineRule="atLeast"/>
              <w:rPr>
                <w:sz w:val="20"/>
              </w:rPr>
            </w:pPr>
            <w:r w:rsidRPr="00C2357F">
              <w:rPr>
                <w:sz w:val="20"/>
              </w:rPr>
              <w:t>a semi-forested area using sticks, plant matter, shrubs</w:t>
            </w:r>
          </w:p>
          <w:p w:rsidR="00C2357F" w:rsidRPr="00C2357F" w:rsidRDefault="00C2357F" w:rsidP="00DB6AF7">
            <w:pPr>
              <w:pStyle w:val="ListParagraph"/>
              <w:numPr>
                <w:ilvl w:val="0"/>
                <w:numId w:val="48"/>
              </w:numPr>
              <w:tabs>
                <w:tab w:val="left" w:pos="567"/>
              </w:tabs>
              <w:spacing w:before="40" w:after="40" w:line="220" w:lineRule="atLeast"/>
              <w:rPr>
                <w:sz w:val="20"/>
              </w:rPr>
            </w:pPr>
            <w:r w:rsidRPr="00C2357F">
              <w:rPr>
                <w:sz w:val="20"/>
              </w:rPr>
              <w:t>a cleared area.</w:t>
            </w:r>
          </w:p>
          <w:p w:rsidR="00C2357F" w:rsidRPr="00C2357F" w:rsidRDefault="00C2357F" w:rsidP="00C2357F">
            <w:pPr>
              <w:spacing w:before="40" w:after="40" w:line="220" w:lineRule="atLeast"/>
              <w:rPr>
                <w:b/>
                <w:sz w:val="20"/>
              </w:rPr>
            </w:pPr>
            <w:r w:rsidRPr="00C2357F">
              <w:rPr>
                <w:b/>
                <w:sz w:val="20"/>
              </w:rPr>
              <w:t>Explain</w:t>
            </w:r>
          </w:p>
          <w:p w:rsidR="00C2357F" w:rsidRPr="00C2357F" w:rsidRDefault="00C2357F" w:rsidP="00DF323B">
            <w:pPr>
              <w:pStyle w:val="Tablebullets"/>
              <w:numPr>
                <w:ilvl w:val="0"/>
                <w:numId w:val="7"/>
              </w:numPr>
            </w:pPr>
            <w:r w:rsidRPr="00C2357F">
              <w:t>Share ideas and negotiate an understanding of the focus questions raised in the “explore” phase.</w:t>
            </w:r>
          </w:p>
          <w:p w:rsidR="00C2357F" w:rsidRPr="00C2357F" w:rsidRDefault="00C2357F" w:rsidP="00DF323B">
            <w:pPr>
              <w:pStyle w:val="Tablebullets"/>
              <w:numPr>
                <w:ilvl w:val="0"/>
                <w:numId w:val="7"/>
              </w:numPr>
            </w:pPr>
            <w:r w:rsidRPr="00C2357F">
              <w:t xml:space="preserve">Discuss what happened during the teacher demonstration, why and how it happened and identify ways it could be fixed.  </w:t>
            </w:r>
          </w:p>
          <w:p w:rsidR="00C2357F" w:rsidRPr="00C2357F" w:rsidRDefault="00C2357F" w:rsidP="00DF323B">
            <w:pPr>
              <w:pStyle w:val="Tablebullets"/>
              <w:numPr>
                <w:ilvl w:val="0"/>
                <w:numId w:val="7"/>
              </w:numPr>
            </w:pPr>
            <w:r w:rsidRPr="00C2357F">
              <w:t>Discuss the data that has been collected and what it infers about soil and erosion.</w:t>
            </w:r>
          </w:p>
          <w:p w:rsidR="00C2357F" w:rsidRPr="00C2357F" w:rsidRDefault="00C2357F" w:rsidP="00DF323B">
            <w:pPr>
              <w:pStyle w:val="Tablebullets"/>
              <w:numPr>
                <w:ilvl w:val="0"/>
                <w:numId w:val="7"/>
              </w:numPr>
            </w:pPr>
            <w:r w:rsidRPr="00C2357F">
              <w:t>Consider the impact of the actions of people on the surface of the local catchment. Actions could include sport and recreation, mining, farming and housing. In groups, students research one of these impacts and share their findings with the class.</w:t>
            </w:r>
          </w:p>
          <w:p w:rsidR="00C2357F" w:rsidRPr="00C2357F" w:rsidRDefault="00C2357F" w:rsidP="00DF323B">
            <w:pPr>
              <w:pStyle w:val="Tablebullets"/>
              <w:numPr>
                <w:ilvl w:val="0"/>
                <w:numId w:val="7"/>
              </w:numPr>
            </w:pPr>
            <w:r w:rsidRPr="00C2357F">
              <w:t>Explore the question: What are the consequences of human actions and natural processes on the surface of the local catchment?</w:t>
            </w:r>
          </w:p>
          <w:p w:rsidR="00C2357F" w:rsidRPr="00C2357F" w:rsidRDefault="00C2357F" w:rsidP="00C2357F">
            <w:pPr>
              <w:spacing w:before="40" w:after="40" w:line="220" w:lineRule="atLeast"/>
              <w:rPr>
                <w:b/>
                <w:sz w:val="20"/>
              </w:rPr>
            </w:pPr>
            <w:r w:rsidRPr="00C2357F">
              <w:rPr>
                <w:b/>
                <w:sz w:val="20"/>
              </w:rPr>
              <w:t>Elaborate</w:t>
            </w:r>
          </w:p>
          <w:p w:rsidR="004462EC" w:rsidRPr="0040567D" w:rsidRDefault="00C2357F" w:rsidP="0040567D">
            <w:pPr>
              <w:pStyle w:val="Tablebullets"/>
              <w:numPr>
                <w:ilvl w:val="0"/>
                <w:numId w:val="7"/>
              </w:numPr>
            </w:pPr>
            <w:r w:rsidRPr="0040567D">
              <w:t>Work on the assessment task where students identify a problem to be investigated in their local area by making an observation.</w:t>
            </w:r>
          </w:p>
          <w:p w:rsidR="00C2357F" w:rsidRPr="00C2357F" w:rsidRDefault="00C2357F" w:rsidP="00C2357F">
            <w:pPr>
              <w:spacing w:before="40" w:after="40" w:line="220" w:lineRule="atLeast"/>
              <w:rPr>
                <w:b/>
                <w:sz w:val="20"/>
              </w:rPr>
            </w:pPr>
            <w:r w:rsidRPr="00C2357F">
              <w:rPr>
                <w:b/>
                <w:sz w:val="20"/>
              </w:rPr>
              <w:t>Evaluate</w:t>
            </w:r>
          </w:p>
          <w:p w:rsidR="00C2357F" w:rsidRPr="00C2357F" w:rsidRDefault="00C2357F" w:rsidP="0040567D">
            <w:pPr>
              <w:pStyle w:val="Tablebullets"/>
              <w:numPr>
                <w:ilvl w:val="0"/>
                <w:numId w:val="7"/>
              </w:numPr>
            </w:pPr>
            <w:r w:rsidRPr="00C2357F">
              <w:t>Select an area in the local environment which has undergone erosion or other change.</w:t>
            </w:r>
          </w:p>
          <w:p w:rsidR="00C2357F" w:rsidRPr="004462EC" w:rsidRDefault="00C2357F" w:rsidP="0040567D">
            <w:pPr>
              <w:pStyle w:val="Tablebullets"/>
              <w:numPr>
                <w:ilvl w:val="0"/>
                <w:numId w:val="7"/>
              </w:numPr>
            </w:pPr>
            <w:r w:rsidRPr="0040567D">
              <w:t>Create an action plan to manage and minimise the human and natural impact, e.g. planting native grasses and small shrubs, creating a wind break.</w:t>
            </w:r>
          </w:p>
        </w:tc>
        <w:tc>
          <w:tcPr>
            <w:tcW w:w="1110"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DB6AF7">
              <w:t>s</w:t>
            </w:r>
            <w:r>
              <w:t xml:space="preserv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FA4C69" w:rsidRDefault="00FA4C69" w:rsidP="00FA4C69">
            <w:pPr>
              <w:pStyle w:val="Tabletext"/>
            </w:pPr>
          </w:p>
          <w:p w:rsidR="004462EC" w:rsidRDefault="004462EC" w:rsidP="004462EC">
            <w:pPr>
              <w:pStyle w:val="Tabletext"/>
            </w:pPr>
          </w:p>
          <w:p w:rsidR="004462EC" w:rsidRPr="004462EC" w:rsidRDefault="004462EC" w:rsidP="004462EC">
            <w:pPr>
              <w:pStyle w:val="Tabletext"/>
            </w:pPr>
          </w:p>
          <w:p w:rsidR="004462EC" w:rsidRPr="004462EC" w:rsidRDefault="004462EC" w:rsidP="004462EC">
            <w:pPr>
              <w:pStyle w:val="Tabletext"/>
            </w:pPr>
          </w:p>
        </w:tc>
        <w:tc>
          <w:tcPr>
            <w:tcW w:w="1117" w:type="pct"/>
            <w:shd w:val="clear" w:color="auto" w:fill="auto"/>
          </w:tcPr>
          <w:p w:rsidR="00443A0F" w:rsidRPr="003F3D87" w:rsidRDefault="00443A0F" w:rsidP="00443A0F">
            <w:pPr>
              <w:pStyle w:val="Tablesubhead"/>
              <w:rPr>
                <w:lang w:eastAsia="en-AU"/>
              </w:rPr>
            </w:pPr>
            <w:r w:rsidRPr="003F3D87">
              <w:rPr>
                <w:lang w:eastAsia="en-AU"/>
              </w:rPr>
              <w:t>Web</w:t>
            </w:r>
          </w:p>
          <w:p w:rsidR="00443A0F" w:rsidRPr="00443A0F" w:rsidRDefault="00443A0F" w:rsidP="00443A0F">
            <w:pPr>
              <w:pStyle w:val="Tablebullets"/>
              <w:numPr>
                <w:ilvl w:val="0"/>
                <w:numId w:val="7"/>
              </w:numPr>
            </w:pPr>
            <w:r w:rsidRPr="00443A0F">
              <w:t>websites for videos on erosion, dust storms and floods</w:t>
            </w:r>
          </w:p>
          <w:p w:rsidR="00443A0F" w:rsidRPr="00443A0F" w:rsidRDefault="00443A0F" w:rsidP="00443A0F">
            <w:pPr>
              <w:pStyle w:val="Tablebullets"/>
              <w:numPr>
                <w:ilvl w:val="0"/>
                <w:numId w:val="7"/>
              </w:numPr>
            </w:pPr>
            <w:r w:rsidRPr="00443A0F">
              <w:t xml:space="preserve">free images </w:t>
            </w:r>
          </w:p>
          <w:p w:rsidR="00443A0F" w:rsidRPr="00443A0F" w:rsidRDefault="00443A0F" w:rsidP="00443A0F">
            <w:pPr>
              <w:pStyle w:val="Tablebullets"/>
              <w:numPr>
                <w:ilvl w:val="0"/>
                <w:numId w:val="7"/>
              </w:numPr>
            </w:pPr>
            <w:r w:rsidRPr="00443A0F">
              <w:t>Google Earth</w:t>
            </w:r>
          </w:p>
          <w:p w:rsidR="00443A0F" w:rsidRDefault="00443A0F" w:rsidP="00443A0F">
            <w:pPr>
              <w:pStyle w:val="Tablebullets"/>
              <w:numPr>
                <w:ilvl w:val="0"/>
                <w:numId w:val="7"/>
              </w:numPr>
            </w:pPr>
            <w:r w:rsidRPr="00443A0F">
              <w:t>websites for factsheets, interactive worksheets</w:t>
            </w:r>
            <w:r w:rsidR="003E09B5">
              <w:t>:</w:t>
            </w:r>
          </w:p>
          <w:p w:rsidR="003A30D4" w:rsidRPr="00443A0F" w:rsidRDefault="00EC496E" w:rsidP="00351F9C">
            <w:pPr>
              <w:pStyle w:val="Tablebullets"/>
              <w:ind w:left="284"/>
            </w:pPr>
            <w:hyperlink r:id="rId37" w:history="1">
              <w:r w:rsidR="007B01C9">
                <w:rPr>
                  <w:rStyle w:val="Hyperlink"/>
                  <w:sz w:val="20"/>
                </w:rPr>
                <w:t>www.oresomeresources.com</w:t>
              </w:r>
            </w:hyperlink>
          </w:p>
          <w:p w:rsidR="00443A0F" w:rsidRPr="003F3D87" w:rsidRDefault="00443A0F" w:rsidP="00443A0F">
            <w:pPr>
              <w:pStyle w:val="Tablesubhead"/>
            </w:pPr>
            <w:r w:rsidRPr="003F3D87">
              <w:t>Print</w:t>
            </w:r>
          </w:p>
          <w:p w:rsidR="00443A0F" w:rsidRDefault="00443A0F" w:rsidP="00443A0F">
            <w:pPr>
              <w:pStyle w:val="Tablebullets"/>
              <w:numPr>
                <w:ilvl w:val="0"/>
                <w:numId w:val="7"/>
              </w:numPr>
            </w:pPr>
            <w:r>
              <w:t>State Library of Queensland photographs</w:t>
            </w:r>
          </w:p>
          <w:p w:rsidR="00443A0F" w:rsidRDefault="00443A0F" w:rsidP="00443A0F">
            <w:pPr>
              <w:pStyle w:val="Tablebullets"/>
              <w:numPr>
                <w:ilvl w:val="0"/>
                <w:numId w:val="7"/>
              </w:numPr>
            </w:pPr>
            <w:r>
              <w:t>free images</w:t>
            </w:r>
          </w:p>
          <w:p w:rsidR="00443A0F" w:rsidRDefault="00443A0F" w:rsidP="00443A0F">
            <w:pPr>
              <w:pStyle w:val="Tablebullets"/>
              <w:numPr>
                <w:ilvl w:val="0"/>
                <w:numId w:val="7"/>
              </w:numPr>
            </w:pPr>
            <w:r>
              <w:t xml:space="preserve">worksheets </w:t>
            </w:r>
          </w:p>
          <w:p w:rsidR="00443A0F" w:rsidRPr="009C4334" w:rsidRDefault="00443A0F" w:rsidP="00443A0F">
            <w:pPr>
              <w:pStyle w:val="Tablebullets"/>
              <w:numPr>
                <w:ilvl w:val="0"/>
                <w:numId w:val="7"/>
              </w:numPr>
            </w:pPr>
            <w:r>
              <w:t>word wall</w:t>
            </w:r>
          </w:p>
          <w:p w:rsidR="00443A0F" w:rsidRDefault="00443A0F" w:rsidP="00443A0F">
            <w:pPr>
              <w:pStyle w:val="Tablesubhead"/>
              <w:rPr>
                <w:lang w:eastAsia="en-AU"/>
              </w:rPr>
            </w:pPr>
            <w:r w:rsidRPr="009C4334">
              <w:t>Equipment</w:t>
            </w:r>
          </w:p>
          <w:p w:rsidR="00443A0F" w:rsidRPr="00360961" w:rsidRDefault="00443A0F" w:rsidP="00443A0F">
            <w:pPr>
              <w:pStyle w:val="Tablebullets"/>
              <w:numPr>
                <w:ilvl w:val="0"/>
                <w:numId w:val="7"/>
              </w:numPr>
              <w:rPr>
                <w:b/>
                <w:lang w:eastAsia="en-AU"/>
              </w:rPr>
            </w:pPr>
            <w:r>
              <w:t>a</w:t>
            </w:r>
            <w:r w:rsidRPr="00D76163">
              <w:t xml:space="preserve">ssorted </w:t>
            </w:r>
            <w:r>
              <w:t xml:space="preserve">soil samples </w:t>
            </w:r>
          </w:p>
          <w:p w:rsidR="00443A0F" w:rsidRPr="00360961" w:rsidRDefault="00443A0F" w:rsidP="00443A0F">
            <w:pPr>
              <w:pStyle w:val="Tablebullets"/>
              <w:numPr>
                <w:ilvl w:val="0"/>
                <w:numId w:val="7"/>
              </w:numPr>
              <w:rPr>
                <w:b/>
                <w:lang w:eastAsia="en-AU"/>
              </w:rPr>
            </w:pPr>
            <w:r>
              <w:t xml:space="preserve">trays </w:t>
            </w:r>
          </w:p>
          <w:p w:rsidR="00443A0F" w:rsidRPr="00360961" w:rsidRDefault="00443A0F" w:rsidP="00443A0F">
            <w:pPr>
              <w:pStyle w:val="Tablebullets"/>
              <w:numPr>
                <w:ilvl w:val="0"/>
                <w:numId w:val="7"/>
              </w:numPr>
              <w:rPr>
                <w:b/>
                <w:lang w:eastAsia="en-AU"/>
              </w:rPr>
            </w:pPr>
            <w:r>
              <w:t>sand</w:t>
            </w:r>
          </w:p>
          <w:p w:rsidR="00443A0F" w:rsidRPr="00360961" w:rsidRDefault="00443A0F" w:rsidP="00443A0F">
            <w:pPr>
              <w:pStyle w:val="Tablebullets"/>
              <w:numPr>
                <w:ilvl w:val="0"/>
                <w:numId w:val="7"/>
              </w:numPr>
              <w:rPr>
                <w:b/>
                <w:lang w:eastAsia="en-AU"/>
              </w:rPr>
            </w:pPr>
            <w:r>
              <w:t xml:space="preserve">water, watering can </w:t>
            </w:r>
          </w:p>
          <w:p w:rsidR="00443A0F" w:rsidRPr="00360961" w:rsidRDefault="00443A0F" w:rsidP="00443A0F">
            <w:pPr>
              <w:pStyle w:val="Tablebullets"/>
              <w:numPr>
                <w:ilvl w:val="0"/>
                <w:numId w:val="7"/>
              </w:numPr>
              <w:rPr>
                <w:b/>
                <w:lang w:eastAsia="en-AU"/>
              </w:rPr>
            </w:pPr>
            <w:r>
              <w:t xml:space="preserve">sticks, plant matter </w:t>
            </w:r>
          </w:p>
          <w:p w:rsidR="00443A0F" w:rsidRPr="009C4334" w:rsidRDefault="00443A0F" w:rsidP="00443A0F">
            <w:pPr>
              <w:pStyle w:val="Tablebullets"/>
              <w:numPr>
                <w:ilvl w:val="0"/>
                <w:numId w:val="7"/>
              </w:numPr>
              <w:rPr>
                <w:b/>
                <w:lang w:eastAsia="en-AU"/>
              </w:rPr>
            </w:pPr>
            <w:r>
              <w:t xml:space="preserve">jars </w:t>
            </w:r>
            <w:r w:rsidRPr="00D76163">
              <w:t xml:space="preserve"> </w:t>
            </w:r>
          </w:p>
          <w:p w:rsidR="00443A0F" w:rsidRPr="00D76163" w:rsidRDefault="00443A0F" w:rsidP="00443A0F">
            <w:pPr>
              <w:pStyle w:val="Tablesubhead"/>
              <w:rPr>
                <w:lang w:eastAsia="en-AU"/>
              </w:rPr>
            </w:pPr>
            <w:r w:rsidRPr="009C4334">
              <w:t>Safety</w:t>
            </w:r>
            <w:r w:rsidRPr="00443D5E">
              <w:rPr>
                <w:lang w:eastAsia="en-AU"/>
              </w:rPr>
              <w:t xml:space="preserve"> equipment</w:t>
            </w:r>
          </w:p>
          <w:p w:rsidR="00443A0F" w:rsidRDefault="00443A0F" w:rsidP="00443A0F">
            <w:pPr>
              <w:pStyle w:val="Tablebullets"/>
              <w:numPr>
                <w:ilvl w:val="0"/>
                <w:numId w:val="7"/>
              </w:numPr>
            </w:pPr>
            <w:r>
              <w:t xml:space="preserve">completed </w:t>
            </w:r>
            <w:r w:rsidRPr="00443D5E">
              <w:t>risk assessment</w:t>
            </w:r>
            <w:r>
              <w:t xml:space="preserve"> for activities that use electrical items and sharp objects</w:t>
            </w:r>
          </w:p>
          <w:p w:rsidR="004462EC" w:rsidRPr="004462EC" w:rsidRDefault="004462EC" w:rsidP="004462EC">
            <w:pPr>
              <w:pStyle w:val="Tabletext"/>
            </w:pPr>
          </w:p>
        </w:tc>
      </w:tr>
    </w:tbl>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EE7C99"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EE7C99" w:rsidRPr="00B00EB7" w:rsidRDefault="00EE7C99"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EE7C99" w:rsidRPr="009C4334" w:rsidRDefault="00EE7C99" w:rsidP="001864D1">
            <w:pPr>
              <w:pStyle w:val="Tabletext"/>
            </w:pPr>
            <w:r w:rsidRPr="009C4334">
              <w:t>Teachers collaboratively plan the teaching, learning and assessment to meet the needs of all learners.</w:t>
            </w:r>
          </w:p>
          <w:p w:rsidR="00EE7C99" w:rsidRPr="009C4334" w:rsidRDefault="00EE7C99" w:rsidP="001864D1">
            <w:pPr>
              <w:pStyle w:val="Tabletext"/>
            </w:pPr>
            <w:r w:rsidRPr="009C4334">
              <w:t>Before the model presentation, teachers discuss task-specific descriptors of the quality of student performance. Teachers individually mark all student responses, applying the shared understanding achieved through this calibration process.</w:t>
            </w:r>
          </w:p>
        </w:tc>
      </w:tr>
      <w:tr w:rsidR="00EE7C99"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EE7C99" w:rsidRPr="00B00EB7" w:rsidRDefault="00EE7C99"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EE7C99" w:rsidRPr="009C4334" w:rsidRDefault="00EE7C99" w:rsidP="001864D1">
            <w:pPr>
              <w:pStyle w:val="Tabletext"/>
            </w:pPr>
            <w:r w:rsidRPr="009C4334">
              <w:t>Teachers plan opportunities through the teaching strategies and learning experiences of the unit. Teachers provide ongoing feedback and encouragement to students on their strengths and areas for improvement. Through particular learning experiences students can reflect on and discuss with their teachers and peers what they are able to do well and what they need to do to improve.</w:t>
            </w:r>
          </w:p>
        </w:tc>
      </w:tr>
      <w:tr w:rsidR="00EE7C99"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EE7C99" w:rsidRPr="00B00EB7" w:rsidRDefault="00EE7C99"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EE7C99" w:rsidRPr="00EC07AF" w:rsidRDefault="00EE7C99" w:rsidP="001864D1">
            <w:pPr>
              <w:pStyle w:val="Tabletext"/>
            </w:pPr>
            <w:r>
              <w:t>At the conclusion of the unit, all teachers who have been involved in planning, teaching, learning and assessment come together to reflect on the successes and challenges of the unit. They come with their personal reflections through answers to the following questions:</w:t>
            </w:r>
          </w:p>
          <w:p w:rsidR="00EE7C99" w:rsidRPr="00FF1C48" w:rsidRDefault="00EE7C99" w:rsidP="00EE7C99">
            <w:pPr>
              <w:pStyle w:val="Tablebullets"/>
              <w:numPr>
                <w:ilvl w:val="0"/>
                <w:numId w:val="7"/>
              </w:numPr>
            </w:pPr>
            <w:r w:rsidRPr="00FF1C48">
              <w:t>What worked well in this unit?</w:t>
            </w:r>
          </w:p>
          <w:p w:rsidR="00EE7C99" w:rsidRPr="0048718E" w:rsidRDefault="00EE7C99" w:rsidP="00EE7C99">
            <w:pPr>
              <w:pStyle w:val="Tablebullets"/>
              <w:numPr>
                <w:ilvl w:val="0"/>
                <w:numId w:val="7"/>
              </w:numPr>
            </w:pPr>
            <w:r w:rsidRPr="0048718E">
              <w:t>What was a stumbling block?</w:t>
            </w:r>
          </w:p>
          <w:p w:rsidR="00EE7C99" w:rsidRPr="0048718E" w:rsidRDefault="00EE7C99" w:rsidP="00EE7C99">
            <w:pPr>
              <w:pStyle w:val="Tablebullets"/>
              <w:numPr>
                <w:ilvl w:val="0"/>
                <w:numId w:val="7"/>
              </w:numPr>
            </w:pPr>
            <w:r w:rsidRPr="0048718E">
              <w:t>How would you refine it?</w:t>
            </w:r>
          </w:p>
          <w:p w:rsidR="00EE7C99" w:rsidRPr="0048718E" w:rsidRDefault="00EE7C99" w:rsidP="00EE7C99">
            <w:pPr>
              <w:pStyle w:val="Tablebullets"/>
              <w:numPr>
                <w:ilvl w:val="0"/>
                <w:numId w:val="7"/>
              </w:numPr>
            </w:pPr>
            <w:r w:rsidRPr="0048718E">
              <w:t xml:space="preserve">What trends and gaps in learning have you identified? </w:t>
            </w:r>
          </w:p>
          <w:p w:rsidR="00EE7C99" w:rsidRPr="00A57EDB" w:rsidRDefault="00EE7C99" w:rsidP="00EE7C99">
            <w:pPr>
              <w:pStyle w:val="Tablebullets"/>
              <w:numPr>
                <w:ilvl w:val="0"/>
                <w:numId w:val="7"/>
              </w:numPr>
            </w:pPr>
            <w:r>
              <w:t>How will y</w:t>
            </w:r>
            <w:r w:rsidRPr="0048718E">
              <w:t>ou build on these learning experiences next term and beyond?</w:t>
            </w:r>
          </w:p>
        </w:tc>
      </w:tr>
    </w:tbl>
    <w:p w:rsidR="00A4154C" w:rsidRPr="008300AE" w:rsidRDefault="00A4154C" w:rsidP="008300AE"/>
    <w:sectPr w:rsidR="00A4154C" w:rsidRPr="008300AE" w:rsidSect="00DA23E4">
      <w:footerReference w:type="even" r:id="rId38"/>
      <w:footerReference w:type="default" r:id="rId39"/>
      <w:headerReference w:type="first" r:id="rId40"/>
      <w:footerReference w:type="first" r:id="rId41"/>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339" w:rsidRDefault="00BD6339">
      <w:r>
        <w:separator/>
      </w:r>
    </w:p>
  </w:endnote>
  <w:endnote w:type="continuationSeparator" w:id="0">
    <w:p w:rsidR="00BD6339" w:rsidRDefault="00BD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20" w:rsidRDefault="00266320"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681EEC">
      <w:rPr>
        <w:rStyle w:val="Footerbold"/>
        <w:noProof/>
      </w:rPr>
      <w:t>2</w:t>
    </w:r>
    <w:r w:rsidRPr="001947AE">
      <w:rPr>
        <w:rStyle w:val="Footerbold"/>
      </w:rPr>
      <w:fldChar w:fldCharType="end"/>
    </w:r>
    <w:r w:rsidRPr="00AA55F1">
      <w:tab/>
      <w:t>|</w:t>
    </w:r>
    <w:r w:rsidRPr="00AA55F1">
      <w:tab/>
    </w:r>
    <w:r>
      <w:rPr>
        <w:rStyle w:val="Footerbold"/>
      </w:rPr>
      <w:t>Year 4</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20" w:rsidRDefault="00266320" w:rsidP="00CE604C">
    <w:pPr>
      <w:pStyle w:val="Footerodd"/>
    </w:pPr>
    <w:r w:rsidRPr="00AA55F1">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681EEC">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20" w:rsidRDefault="00681EEC"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339" w:rsidRDefault="00BD6339">
      <w:r>
        <w:separator/>
      </w:r>
    </w:p>
  </w:footnote>
  <w:footnote w:type="continuationSeparator" w:id="0">
    <w:p w:rsidR="00BD6339" w:rsidRDefault="00BD6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20" w:rsidRPr="002E4C72" w:rsidRDefault="00681EEC"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266320" w:rsidTr="004E0C69">
      <w:tc>
        <w:tcPr>
          <w:tcW w:w="10450" w:type="dxa"/>
          <w:shd w:val="clear" w:color="auto" w:fill="auto"/>
        </w:tcPr>
        <w:p w:rsidR="00266320" w:rsidRPr="00F561C0" w:rsidRDefault="00266320" w:rsidP="00F561C0">
          <w:r w:rsidRPr="00F561C0">
            <w:t>Insert fact sheet title</w:t>
          </w:r>
        </w:p>
        <w:p w:rsidR="00266320" w:rsidRPr="00F561C0" w:rsidRDefault="00266320" w:rsidP="00F561C0">
          <w:r w:rsidRPr="00F561C0">
            <w:t>Insert fact sheet subtitle (if necessary)</w:t>
          </w:r>
        </w:p>
        <w:p w:rsidR="00266320" w:rsidRPr="004E0C69" w:rsidRDefault="00266320" w:rsidP="004E0C69">
          <w:pPr>
            <w:tabs>
              <w:tab w:val="left" w:pos="-110"/>
              <w:tab w:val="left" w:pos="220"/>
            </w:tabs>
            <w:ind w:left="-437"/>
            <w:rPr>
              <w:color w:val="00928F"/>
              <w:szCs w:val="16"/>
            </w:rPr>
          </w:pPr>
        </w:p>
      </w:tc>
    </w:tr>
  </w:tbl>
  <w:p w:rsidR="00266320" w:rsidRPr="00954490" w:rsidRDefault="00266320"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o:bullet="t">
        <v:imagedata r:id="rId1" o:title="cc_asia"/>
      </v:shape>
    </w:pict>
  </w:numPicBullet>
  <w:numPicBullet w:numPicBulletId="1">
    <w:pict>
      <v:shape id="_x0000_i1026" type="#_x0000_t75" style="width:18pt;height:13.5pt" o:bullet="t">
        <v:imagedata r:id="rId2" o:title="cc_sust"/>
      </v:shape>
    </w:pict>
  </w:numPicBullet>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291A13"/>
    <w:multiLevelType w:val="hybridMultilevel"/>
    <w:tmpl w:val="079C3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8BF28B6"/>
    <w:multiLevelType w:val="hybridMultilevel"/>
    <w:tmpl w:val="77383C6A"/>
    <w:lvl w:ilvl="0" w:tplc="4B0EA99C">
      <w:start w:val="1"/>
      <w:numFmt w:val="lowerLetter"/>
      <w:pStyle w:val="Numberedbulletslevel2"/>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4">
    <w:nsid w:val="08CD4866"/>
    <w:multiLevelType w:val="hybridMultilevel"/>
    <w:tmpl w:val="59BCDE62"/>
    <w:lvl w:ilvl="0" w:tplc="673A99F0">
      <w:start w:val="1"/>
      <w:numFmt w:val="bullet"/>
      <w:pStyle w:val="Bulletslevel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6">
    <w:nsid w:val="19981A61"/>
    <w:multiLevelType w:val="hybridMultilevel"/>
    <w:tmpl w:val="69241C20"/>
    <w:lvl w:ilvl="0" w:tplc="D452051C">
      <w:start w:val="1"/>
      <w:numFmt w:val="bullet"/>
      <w:pStyle w:val="Bulletslevel3"/>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10">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1">
    <w:nsid w:val="2B146665"/>
    <w:multiLevelType w:val="hybridMultilevel"/>
    <w:tmpl w:val="0C06AEF8"/>
    <w:lvl w:ilvl="0" w:tplc="C1EE69D8">
      <w:start w:val="1"/>
      <w:numFmt w:val="lowerRoman"/>
      <w:pStyle w:val="Numberedbulletslevel3"/>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2">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3">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8E85120"/>
    <w:multiLevelType w:val="hybridMultilevel"/>
    <w:tmpl w:val="A69678F0"/>
    <w:lvl w:ilvl="0" w:tplc="F5404702">
      <w:start w:val="1"/>
      <w:numFmt w:val="decimal"/>
      <w:pStyle w:val="Numberedbulletslevel1"/>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21">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5F42BF3"/>
    <w:multiLevelType w:val="hybridMultilevel"/>
    <w:tmpl w:val="5A52834E"/>
    <w:lvl w:ilvl="0" w:tplc="8C005F9C">
      <w:start w:val="1"/>
      <w:numFmt w:val="bullet"/>
      <w:pStyle w:val="Bulletslevel1"/>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5">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F043C21"/>
    <w:multiLevelType w:val="hybridMultilevel"/>
    <w:tmpl w:val="FCF4DE58"/>
    <w:lvl w:ilvl="0" w:tplc="11925C9A">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8">
    <w:nsid w:val="763A54EA"/>
    <w:multiLevelType w:val="hybridMultilevel"/>
    <w:tmpl w:val="D3CE0746"/>
    <w:lvl w:ilvl="0" w:tplc="ED347428">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30">
    <w:nsid w:val="775B1D6B"/>
    <w:multiLevelType w:val="hybridMultilevel"/>
    <w:tmpl w:val="9904BFDC"/>
    <w:lvl w:ilvl="0" w:tplc="ED347428">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nsid w:val="7BBF1A04"/>
    <w:multiLevelType w:val="hybridMultilevel"/>
    <w:tmpl w:val="75CA2404"/>
    <w:lvl w:ilvl="0" w:tplc="0D3C0D9C">
      <w:start w:val="2"/>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21"/>
  </w:num>
  <w:num w:numId="4">
    <w:abstractNumId w:val="12"/>
  </w:num>
  <w:num w:numId="5">
    <w:abstractNumId w:val="10"/>
  </w:num>
  <w:num w:numId="6">
    <w:abstractNumId w:val="19"/>
  </w:num>
  <w:num w:numId="7">
    <w:abstractNumId w:val="29"/>
  </w:num>
  <w:num w:numId="8">
    <w:abstractNumId w:val="2"/>
  </w:num>
  <w:num w:numId="9">
    <w:abstractNumId w:val="24"/>
  </w:num>
  <w:num w:numId="10">
    <w:abstractNumId w:val="16"/>
  </w:num>
  <w:num w:numId="11">
    <w:abstractNumId w:val="27"/>
  </w:num>
  <w:num w:numId="12">
    <w:abstractNumId w:val="18"/>
  </w:num>
  <w:num w:numId="13">
    <w:abstractNumId w:val="5"/>
  </w:num>
  <w:num w:numId="14">
    <w:abstractNumId w:val="21"/>
  </w:num>
  <w:num w:numId="15">
    <w:abstractNumId w:val="12"/>
  </w:num>
  <w:num w:numId="16">
    <w:abstractNumId w:val="10"/>
  </w:num>
  <w:num w:numId="17">
    <w:abstractNumId w:val="10"/>
  </w:num>
  <w:num w:numId="18">
    <w:abstractNumId w:val="10"/>
  </w:num>
  <w:num w:numId="19">
    <w:abstractNumId w:val="10"/>
  </w:num>
  <w:num w:numId="20">
    <w:abstractNumId w:val="10"/>
  </w:num>
  <w:num w:numId="21">
    <w:abstractNumId w:val="19"/>
  </w:num>
  <w:num w:numId="22">
    <w:abstractNumId w:val="19"/>
  </w:num>
  <w:num w:numId="23">
    <w:abstractNumId w:val="19"/>
  </w:num>
  <w:num w:numId="24">
    <w:abstractNumId w:val="29"/>
  </w:num>
  <w:num w:numId="25">
    <w:abstractNumId w:val="2"/>
  </w:num>
  <w:num w:numId="26">
    <w:abstractNumId w:val="24"/>
  </w:num>
  <w:num w:numId="27">
    <w:abstractNumId w:val="7"/>
  </w:num>
  <w:num w:numId="28">
    <w:abstractNumId w:val="15"/>
  </w:num>
  <w:num w:numId="29">
    <w:abstractNumId w:val="25"/>
  </w:num>
  <w:num w:numId="30">
    <w:abstractNumId w:val="9"/>
  </w:num>
  <w:num w:numId="31">
    <w:abstractNumId w:val="0"/>
  </w:num>
  <w:num w:numId="32">
    <w:abstractNumId w:val="20"/>
  </w:num>
  <w:num w:numId="33">
    <w:abstractNumId w:val="8"/>
  </w:num>
  <w:num w:numId="34">
    <w:abstractNumId w:val="32"/>
  </w:num>
  <w:num w:numId="35">
    <w:abstractNumId w:val="23"/>
  </w:num>
  <w:num w:numId="36">
    <w:abstractNumId w:val="13"/>
  </w:num>
  <w:num w:numId="37">
    <w:abstractNumId w:val="17"/>
  </w:num>
  <w:num w:numId="38">
    <w:abstractNumId w:val="22"/>
  </w:num>
  <w:num w:numId="39">
    <w:abstractNumId w:val="4"/>
  </w:num>
  <w:num w:numId="40">
    <w:abstractNumId w:val="6"/>
  </w:num>
  <w:num w:numId="41">
    <w:abstractNumId w:val="14"/>
  </w:num>
  <w:num w:numId="42">
    <w:abstractNumId w:val="3"/>
  </w:num>
  <w:num w:numId="43">
    <w:abstractNumId w:val="11"/>
  </w:num>
  <w:num w:numId="44">
    <w:abstractNumId w:val="26"/>
  </w:num>
  <w:num w:numId="45">
    <w:abstractNumId w:val="31"/>
  </w:num>
  <w:num w:numId="46">
    <w:abstractNumId w:val="1"/>
  </w:num>
  <w:num w:numId="47">
    <w:abstractNumId w:val="28"/>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15"/>
    <w:rsid w:val="00001DE7"/>
    <w:rsid w:val="00025D91"/>
    <w:rsid w:val="00030333"/>
    <w:rsid w:val="00030551"/>
    <w:rsid w:val="00032413"/>
    <w:rsid w:val="00033DBD"/>
    <w:rsid w:val="00035203"/>
    <w:rsid w:val="00042417"/>
    <w:rsid w:val="00042CCA"/>
    <w:rsid w:val="00043015"/>
    <w:rsid w:val="00046924"/>
    <w:rsid w:val="00052389"/>
    <w:rsid w:val="0006205A"/>
    <w:rsid w:val="000658BE"/>
    <w:rsid w:val="00067264"/>
    <w:rsid w:val="00073A08"/>
    <w:rsid w:val="0007560B"/>
    <w:rsid w:val="00083F6D"/>
    <w:rsid w:val="000869F0"/>
    <w:rsid w:val="00087939"/>
    <w:rsid w:val="00095CC0"/>
    <w:rsid w:val="000A0941"/>
    <w:rsid w:val="000A1078"/>
    <w:rsid w:val="000A28EF"/>
    <w:rsid w:val="000A6B3B"/>
    <w:rsid w:val="000B2F97"/>
    <w:rsid w:val="000C7031"/>
    <w:rsid w:val="000C76A5"/>
    <w:rsid w:val="000C7E57"/>
    <w:rsid w:val="000D2D55"/>
    <w:rsid w:val="000D4545"/>
    <w:rsid w:val="000E1FFE"/>
    <w:rsid w:val="000E3F33"/>
    <w:rsid w:val="000E49E2"/>
    <w:rsid w:val="000F1EC4"/>
    <w:rsid w:val="000F76EF"/>
    <w:rsid w:val="001029DB"/>
    <w:rsid w:val="00102EF9"/>
    <w:rsid w:val="001100D7"/>
    <w:rsid w:val="00112EB1"/>
    <w:rsid w:val="00124A32"/>
    <w:rsid w:val="00130772"/>
    <w:rsid w:val="00135C0D"/>
    <w:rsid w:val="00140672"/>
    <w:rsid w:val="00145904"/>
    <w:rsid w:val="0015354A"/>
    <w:rsid w:val="001551A7"/>
    <w:rsid w:val="001703E9"/>
    <w:rsid w:val="001739A8"/>
    <w:rsid w:val="00177A03"/>
    <w:rsid w:val="001864D1"/>
    <w:rsid w:val="001947AE"/>
    <w:rsid w:val="001975A9"/>
    <w:rsid w:val="001A51A3"/>
    <w:rsid w:val="001A7D7B"/>
    <w:rsid w:val="001B660B"/>
    <w:rsid w:val="001C11BE"/>
    <w:rsid w:val="001C38A5"/>
    <w:rsid w:val="001C3F89"/>
    <w:rsid w:val="001C6D32"/>
    <w:rsid w:val="001D6082"/>
    <w:rsid w:val="001D6C85"/>
    <w:rsid w:val="001E1961"/>
    <w:rsid w:val="001F1CE1"/>
    <w:rsid w:val="001F2178"/>
    <w:rsid w:val="001F6C01"/>
    <w:rsid w:val="00200478"/>
    <w:rsid w:val="002008B6"/>
    <w:rsid w:val="0020301A"/>
    <w:rsid w:val="00205D97"/>
    <w:rsid w:val="00207832"/>
    <w:rsid w:val="00210577"/>
    <w:rsid w:val="00214FD8"/>
    <w:rsid w:val="00221C9C"/>
    <w:rsid w:val="00227B1B"/>
    <w:rsid w:val="0023027F"/>
    <w:rsid w:val="00230B64"/>
    <w:rsid w:val="00233BB5"/>
    <w:rsid w:val="00234025"/>
    <w:rsid w:val="00243F76"/>
    <w:rsid w:val="00254426"/>
    <w:rsid w:val="0025499D"/>
    <w:rsid w:val="00263FCE"/>
    <w:rsid w:val="00266320"/>
    <w:rsid w:val="00274EBE"/>
    <w:rsid w:val="002835A6"/>
    <w:rsid w:val="0028641F"/>
    <w:rsid w:val="00286A7F"/>
    <w:rsid w:val="00292FF4"/>
    <w:rsid w:val="002A67FA"/>
    <w:rsid w:val="002B66CD"/>
    <w:rsid w:val="002C0575"/>
    <w:rsid w:val="002C1F67"/>
    <w:rsid w:val="002C3949"/>
    <w:rsid w:val="002D23BF"/>
    <w:rsid w:val="002D290F"/>
    <w:rsid w:val="002D7859"/>
    <w:rsid w:val="002E4C72"/>
    <w:rsid w:val="002E5DB1"/>
    <w:rsid w:val="002F25CE"/>
    <w:rsid w:val="002F33A4"/>
    <w:rsid w:val="003044FC"/>
    <w:rsid w:val="00330CF7"/>
    <w:rsid w:val="003406AC"/>
    <w:rsid w:val="00342ECF"/>
    <w:rsid w:val="00346E9C"/>
    <w:rsid w:val="00351F9C"/>
    <w:rsid w:val="003547DB"/>
    <w:rsid w:val="0036333C"/>
    <w:rsid w:val="003636A6"/>
    <w:rsid w:val="00364E09"/>
    <w:rsid w:val="00365706"/>
    <w:rsid w:val="003664A3"/>
    <w:rsid w:val="00372E92"/>
    <w:rsid w:val="00374483"/>
    <w:rsid w:val="00393E8B"/>
    <w:rsid w:val="0039537C"/>
    <w:rsid w:val="00396C14"/>
    <w:rsid w:val="003A30D4"/>
    <w:rsid w:val="003B07B0"/>
    <w:rsid w:val="003C5172"/>
    <w:rsid w:val="003C6914"/>
    <w:rsid w:val="003D3D64"/>
    <w:rsid w:val="003D7CEA"/>
    <w:rsid w:val="003E09B5"/>
    <w:rsid w:val="003E0E83"/>
    <w:rsid w:val="003E62B0"/>
    <w:rsid w:val="003F1A88"/>
    <w:rsid w:val="003F1B1C"/>
    <w:rsid w:val="003F65E2"/>
    <w:rsid w:val="004005C2"/>
    <w:rsid w:val="0040567D"/>
    <w:rsid w:val="004100FC"/>
    <w:rsid w:val="00415B31"/>
    <w:rsid w:val="004167A6"/>
    <w:rsid w:val="00417E9D"/>
    <w:rsid w:val="00423A60"/>
    <w:rsid w:val="00433BEC"/>
    <w:rsid w:val="00443A0F"/>
    <w:rsid w:val="004456BE"/>
    <w:rsid w:val="004462EC"/>
    <w:rsid w:val="0045314A"/>
    <w:rsid w:val="00455603"/>
    <w:rsid w:val="00456DE6"/>
    <w:rsid w:val="00460455"/>
    <w:rsid w:val="0046566A"/>
    <w:rsid w:val="00470904"/>
    <w:rsid w:val="00472DDE"/>
    <w:rsid w:val="004730FF"/>
    <w:rsid w:val="00474CDB"/>
    <w:rsid w:val="00475EF5"/>
    <w:rsid w:val="00475F85"/>
    <w:rsid w:val="00483F3B"/>
    <w:rsid w:val="00487176"/>
    <w:rsid w:val="00490BAB"/>
    <w:rsid w:val="0049727F"/>
    <w:rsid w:val="004A0F21"/>
    <w:rsid w:val="004A2506"/>
    <w:rsid w:val="004A3149"/>
    <w:rsid w:val="004A4274"/>
    <w:rsid w:val="004A60BB"/>
    <w:rsid w:val="004A63FF"/>
    <w:rsid w:val="004A69B7"/>
    <w:rsid w:val="004A6B37"/>
    <w:rsid w:val="004C146C"/>
    <w:rsid w:val="004C3954"/>
    <w:rsid w:val="004C43C1"/>
    <w:rsid w:val="004C7384"/>
    <w:rsid w:val="004D04F0"/>
    <w:rsid w:val="004D19DD"/>
    <w:rsid w:val="004E0C69"/>
    <w:rsid w:val="004E5C44"/>
    <w:rsid w:val="004F36D4"/>
    <w:rsid w:val="004F3B8B"/>
    <w:rsid w:val="004F6801"/>
    <w:rsid w:val="004F6974"/>
    <w:rsid w:val="005002E6"/>
    <w:rsid w:val="005052ED"/>
    <w:rsid w:val="00517EA5"/>
    <w:rsid w:val="0052010F"/>
    <w:rsid w:val="005213F2"/>
    <w:rsid w:val="00522083"/>
    <w:rsid w:val="0052313B"/>
    <w:rsid w:val="0052701F"/>
    <w:rsid w:val="00532DA1"/>
    <w:rsid w:val="00537D1B"/>
    <w:rsid w:val="00544562"/>
    <w:rsid w:val="0055092E"/>
    <w:rsid w:val="005632AE"/>
    <w:rsid w:val="005634CF"/>
    <w:rsid w:val="00566883"/>
    <w:rsid w:val="005678C2"/>
    <w:rsid w:val="00576206"/>
    <w:rsid w:val="00576B2F"/>
    <w:rsid w:val="00577D04"/>
    <w:rsid w:val="00584BAC"/>
    <w:rsid w:val="00596A35"/>
    <w:rsid w:val="005A29D0"/>
    <w:rsid w:val="005A46A2"/>
    <w:rsid w:val="005A6DDB"/>
    <w:rsid w:val="005B7CDC"/>
    <w:rsid w:val="005C0F27"/>
    <w:rsid w:val="005C48D5"/>
    <w:rsid w:val="005C5B93"/>
    <w:rsid w:val="005C68F1"/>
    <w:rsid w:val="005D333E"/>
    <w:rsid w:val="005D7E39"/>
    <w:rsid w:val="005E1659"/>
    <w:rsid w:val="005E1AD6"/>
    <w:rsid w:val="005E6236"/>
    <w:rsid w:val="005E70B4"/>
    <w:rsid w:val="005F1C74"/>
    <w:rsid w:val="005F397C"/>
    <w:rsid w:val="005F7BF6"/>
    <w:rsid w:val="00601796"/>
    <w:rsid w:val="00604E1C"/>
    <w:rsid w:val="00622EEE"/>
    <w:rsid w:val="00632199"/>
    <w:rsid w:val="00632A58"/>
    <w:rsid w:val="00633C84"/>
    <w:rsid w:val="006361AD"/>
    <w:rsid w:val="00642462"/>
    <w:rsid w:val="00643FEC"/>
    <w:rsid w:val="00644EF5"/>
    <w:rsid w:val="00660414"/>
    <w:rsid w:val="00660586"/>
    <w:rsid w:val="006733ED"/>
    <w:rsid w:val="00677F9B"/>
    <w:rsid w:val="00681EEC"/>
    <w:rsid w:val="00686DF2"/>
    <w:rsid w:val="00687891"/>
    <w:rsid w:val="00687F39"/>
    <w:rsid w:val="00696083"/>
    <w:rsid w:val="006A03B7"/>
    <w:rsid w:val="006A32FD"/>
    <w:rsid w:val="006A5222"/>
    <w:rsid w:val="006B22CB"/>
    <w:rsid w:val="006B57D6"/>
    <w:rsid w:val="006B6B74"/>
    <w:rsid w:val="006B708E"/>
    <w:rsid w:val="006C261F"/>
    <w:rsid w:val="006C7B26"/>
    <w:rsid w:val="006E229B"/>
    <w:rsid w:val="006F1B63"/>
    <w:rsid w:val="006F6BFB"/>
    <w:rsid w:val="006F7E17"/>
    <w:rsid w:val="007042B6"/>
    <w:rsid w:val="00704F62"/>
    <w:rsid w:val="00707D7E"/>
    <w:rsid w:val="00711051"/>
    <w:rsid w:val="00717E82"/>
    <w:rsid w:val="007211E7"/>
    <w:rsid w:val="00722885"/>
    <w:rsid w:val="00722EF6"/>
    <w:rsid w:val="00726039"/>
    <w:rsid w:val="00727790"/>
    <w:rsid w:val="007322C6"/>
    <w:rsid w:val="00737522"/>
    <w:rsid w:val="00745578"/>
    <w:rsid w:val="0075321B"/>
    <w:rsid w:val="00753EDA"/>
    <w:rsid w:val="00766CCD"/>
    <w:rsid w:val="00772312"/>
    <w:rsid w:val="00783EF7"/>
    <w:rsid w:val="00791E9D"/>
    <w:rsid w:val="0079287A"/>
    <w:rsid w:val="00795430"/>
    <w:rsid w:val="00795D44"/>
    <w:rsid w:val="007A570B"/>
    <w:rsid w:val="007B01C9"/>
    <w:rsid w:val="007B135F"/>
    <w:rsid w:val="007B1E7A"/>
    <w:rsid w:val="007B343C"/>
    <w:rsid w:val="007B69DC"/>
    <w:rsid w:val="007E14E8"/>
    <w:rsid w:val="007F4012"/>
    <w:rsid w:val="00801CCA"/>
    <w:rsid w:val="008035EA"/>
    <w:rsid w:val="008068E1"/>
    <w:rsid w:val="008108D8"/>
    <w:rsid w:val="008248FF"/>
    <w:rsid w:val="00825079"/>
    <w:rsid w:val="008300AE"/>
    <w:rsid w:val="008331B9"/>
    <w:rsid w:val="008406A0"/>
    <w:rsid w:val="00842772"/>
    <w:rsid w:val="00842D41"/>
    <w:rsid w:val="00845D42"/>
    <w:rsid w:val="008513C0"/>
    <w:rsid w:val="0086574A"/>
    <w:rsid w:val="00870E04"/>
    <w:rsid w:val="008721B3"/>
    <w:rsid w:val="00881EFD"/>
    <w:rsid w:val="0088630F"/>
    <w:rsid w:val="0089026E"/>
    <w:rsid w:val="00893925"/>
    <w:rsid w:val="00893B6D"/>
    <w:rsid w:val="008A12B0"/>
    <w:rsid w:val="008A1957"/>
    <w:rsid w:val="008A31C9"/>
    <w:rsid w:val="008B31C6"/>
    <w:rsid w:val="008C4F74"/>
    <w:rsid w:val="008C78DF"/>
    <w:rsid w:val="008D28C8"/>
    <w:rsid w:val="008D55A1"/>
    <w:rsid w:val="008E05BD"/>
    <w:rsid w:val="008E1D6A"/>
    <w:rsid w:val="008E4836"/>
    <w:rsid w:val="008F2C5C"/>
    <w:rsid w:val="00905E95"/>
    <w:rsid w:val="00910C1D"/>
    <w:rsid w:val="00912EE6"/>
    <w:rsid w:val="00933AC0"/>
    <w:rsid w:val="00944BF6"/>
    <w:rsid w:val="0094644D"/>
    <w:rsid w:val="00952A73"/>
    <w:rsid w:val="00954490"/>
    <w:rsid w:val="00954542"/>
    <w:rsid w:val="00955908"/>
    <w:rsid w:val="009624D1"/>
    <w:rsid w:val="00962F1D"/>
    <w:rsid w:val="00975ACC"/>
    <w:rsid w:val="00980DE3"/>
    <w:rsid w:val="00987336"/>
    <w:rsid w:val="009915CF"/>
    <w:rsid w:val="0099576A"/>
    <w:rsid w:val="00997F6F"/>
    <w:rsid w:val="009A2E8A"/>
    <w:rsid w:val="009A4FDB"/>
    <w:rsid w:val="009A5922"/>
    <w:rsid w:val="009B25E8"/>
    <w:rsid w:val="009C39B5"/>
    <w:rsid w:val="009D0A63"/>
    <w:rsid w:val="009D22F2"/>
    <w:rsid w:val="009E5523"/>
    <w:rsid w:val="009F5392"/>
    <w:rsid w:val="009F6B3E"/>
    <w:rsid w:val="00A002C7"/>
    <w:rsid w:val="00A1382A"/>
    <w:rsid w:val="00A1505C"/>
    <w:rsid w:val="00A17CED"/>
    <w:rsid w:val="00A17FE8"/>
    <w:rsid w:val="00A20D15"/>
    <w:rsid w:val="00A21585"/>
    <w:rsid w:val="00A224CD"/>
    <w:rsid w:val="00A23112"/>
    <w:rsid w:val="00A25984"/>
    <w:rsid w:val="00A3109F"/>
    <w:rsid w:val="00A3143A"/>
    <w:rsid w:val="00A3164E"/>
    <w:rsid w:val="00A3396F"/>
    <w:rsid w:val="00A343ED"/>
    <w:rsid w:val="00A4154C"/>
    <w:rsid w:val="00A508A9"/>
    <w:rsid w:val="00A5506A"/>
    <w:rsid w:val="00A552F0"/>
    <w:rsid w:val="00A55FB3"/>
    <w:rsid w:val="00A57ED4"/>
    <w:rsid w:val="00A60632"/>
    <w:rsid w:val="00A6283E"/>
    <w:rsid w:val="00A63230"/>
    <w:rsid w:val="00A6786A"/>
    <w:rsid w:val="00A72C38"/>
    <w:rsid w:val="00A7585D"/>
    <w:rsid w:val="00A84EFE"/>
    <w:rsid w:val="00A8733F"/>
    <w:rsid w:val="00A9101E"/>
    <w:rsid w:val="00A93A2E"/>
    <w:rsid w:val="00AB1C10"/>
    <w:rsid w:val="00AB7E76"/>
    <w:rsid w:val="00AC375D"/>
    <w:rsid w:val="00AC5CF4"/>
    <w:rsid w:val="00AE7F34"/>
    <w:rsid w:val="00AF5074"/>
    <w:rsid w:val="00AF543B"/>
    <w:rsid w:val="00B02A7A"/>
    <w:rsid w:val="00B04CEE"/>
    <w:rsid w:val="00B05173"/>
    <w:rsid w:val="00B101E4"/>
    <w:rsid w:val="00B13144"/>
    <w:rsid w:val="00B1747D"/>
    <w:rsid w:val="00B20991"/>
    <w:rsid w:val="00B34144"/>
    <w:rsid w:val="00B351E1"/>
    <w:rsid w:val="00B4591B"/>
    <w:rsid w:val="00B57D25"/>
    <w:rsid w:val="00B622C7"/>
    <w:rsid w:val="00B62E37"/>
    <w:rsid w:val="00B84A97"/>
    <w:rsid w:val="00B93751"/>
    <w:rsid w:val="00B94A92"/>
    <w:rsid w:val="00B96411"/>
    <w:rsid w:val="00BA5999"/>
    <w:rsid w:val="00BA5AF0"/>
    <w:rsid w:val="00BB200B"/>
    <w:rsid w:val="00BB6459"/>
    <w:rsid w:val="00BC3210"/>
    <w:rsid w:val="00BC4A4B"/>
    <w:rsid w:val="00BC6005"/>
    <w:rsid w:val="00BC7A1D"/>
    <w:rsid w:val="00BD6339"/>
    <w:rsid w:val="00BE64B6"/>
    <w:rsid w:val="00C032ED"/>
    <w:rsid w:val="00C0652E"/>
    <w:rsid w:val="00C06B50"/>
    <w:rsid w:val="00C17C5D"/>
    <w:rsid w:val="00C2357F"/>
    <w:rsid w:val="00C313F2"/>
    <w:rsid w:val="00C32150"/>
    <w:rsid w:val="00C4086D"/>
    <w:rsid w:val="00C41B90"/>
    <w:rsid w:val="00C42C8E"/>
    <w:rsid w:val="00C43F7E"/>
    <w:rsid w:val="00C44783"/>
    <w:rsid w:val="00C45ABF"/>
    <w:rsid w:val="00C466B4"/>
    <w:rsid w:val="00C518D4"/>
    <w:rsid w:val="00C52CEF"/>
    <w:rsid w:val="00C61DBF"/>
    <w:rsid w:val="00C63A10"/>
    <w:rsid w:val="00C66DDE"/>
    <w:rsid w:val="00C80AA2"/>
    <w:rsid w:val="00C832FB"/>
    <w:rsid w:val="00C8500A"/>
    <w:rsid w:val="00C8736D"/>
    <w:rsid w:val="00C90DCF"/>
    <w:rsid w:val="00CA11A8"/>
    <w:rsid w:val="00CB1FA3"/>
    <w:rsid w:val="00CB252A"/>
    <w:rsid w:val="00CC1119"/>
    <w:rsid w:val="00CC1967"/>
    <w:rsid w:val="00CC1BEC"/>
    <w:rsid w:val="00CC3D59"/>
    <w:rsid w:val="00CC6607"/>
    <w:rsid w:val="00CC76F5"/>
    <w:rsid w:val="00CD553C"/>
    <w:rsid w:val="00CD7584"/>
    <w:rsid w:val="00CE1AC5"/>
    <w:rsid w:val="00CE5415"/>
    <w:rsid w:val="00CE604C"/>
    <w:rsid w:val="00CF0F03"/>
    <w:rsid w:val="00CF1348"/>
    <w:rsid w:val="00CF3501"/>
    <w:rsid w:val="00CF525B"/>
    <w:rsid w:val="00D02E2F"/>
    <w:rsid w:val="00D1265B"/>
    <w:rsid w:val="00D14778"/>
    <w:rsid w:val="00D14D37"/>
    <w:rsid w:val="00D15107"/>
    <w:rsid w:val="00D16AEA"/>
    <w:rsid w:val="00D1758B"/>
    <w:rsid w:val="00D22FF0"/>
    <w:rsid w:val="00D256AF"/>
    <w:rsid w:val="00D31800"/>
    <w:rsid w:val="00D32FF2"/>
    <w:rsid w:val="00D347A5"/>
    <w:rsid w:val="00D3575B"/>
    <w:rsid w:val="00D368B1"/>
    <w:rsid w:val="00D41726"/>
    <w:rsid w:val="00D43C31"/>
    <w:rsid w:val="00D6503F"/>
    <w:rsid w:val="00D71B49"/>
    <w:rsid w:val="00D75580"/>
    <w:rsid w:val="00D8768B"/>
    <w:rsid w:val="00D87F03"/>
    <w:rsid w:val="00D90209"/>
    <w:rsid w:val="00DA23E4"/>
    <w:rsid w:val="00DA2605"/>
    <w:rsid w:val="00DA3A7B"/>
    <w:rsid w:val="00DA3F5B"/>
    <w:rsid w:val="00DA4B94"/>
    <w:rsid w:val="00DB5734"/>
    <w:rsid w:val="00DB6AF7"/>
    <w:rsid w:val="00DC2DC8"/>
    <w:rsid w:val="00DC4258"/>
    <w:rsid w:val="00DD721B"/>
    <w:rsid w:val="00DD7424"/>
    <w:rsid w:val="00DD75F1"/>
    <w:rsid w:val="00DD7720"/>
    <w:rsid w:val="00DE2DC2"/>
    <w:rsid w:val="00DE3E6E"/>
    <w:rsid w:val="00DE4B3F"/>
    <w:rsid w:val="00DE7B47"/>
    <w:rsid w:val="00DF08A9"/>
    <w:rsid w:val="00DF323B"/>
    <w:rsid w:val="00DF7381"/>
    <w:rsid w:val="00DF7AB9"/>
    <w:rsid w:val="00E049FD"/>
    <w:rsid w:val="00E0683D"/>
    <w:rsid w:val="00E2355E"/>
    <w:rsid w:val="00E24044"/>
    <w:rsid w:val="00E37EC9"/>
    <w:rsid w:val="00E411C4"/>
    <w:rsid w:val="00E4148E"/>
    <w:rsid w:val="00E450BE"/>
    <w:rsid w:val="00E45D49"/>
    <w:rsid w:val="00E515B0"/>
    <w:rsid w:val="00E71123"/>
    <w:rsid w:val="00E72D9C"/>
    <w:rsid w:val="00E80F35"/>
    <w:rsid w:val="00E83BAD"/>
    <w:rsid w:val="00E925E1"/>
    <w:rsid w:val="00E92688"/>
    <w:rsid w:val="00E965F1"/>
    <w:rsid w:val="00EB4E34"/>
    <w:rsid w:val="00EC2B44"/>
    <w:rsid w:val="00EC46AF"/>
    <w:rsid w:val="00EC496E"/>
    <w:rsid w:val="00EC7E25"/>
    <w:rsid w:val="00ED44E6"/>
    <w:rsid w:val="00ED6C05"/>
    <w:rsid w:val="00EE0AFE"/>
    <w:rsid w:val="00EE2DC7"/>
    <w:rsid w:val="00EE5454"/>
    <w:rsid w:val="00EE7C99"/>
    <w:rsid w:val="00EF12C0"/>
    <w:rsid w:val="00EF6A81"/>
    <w:rsid w:val="00F00F73"/>
    <w:rsid w:val="00F04407"/>
    <w:rsid w:val="00F056EF"/>
    <w:rsid w:val="00F06E15"/>
    <w:rsid w:val="00F11918"/>
    <w:rsid w:val="00F13C9E"/>
    <w:rsid w:val="00F142C3"/>
    <w:rsid w:val="00F1451E"/>
    <w:rsid w:val="00F160CC"/>
    <w:rsid w:val="00F16B15"/>
    <w:rsid w:val="00F24A94"/>
    <w:rsid w:val="00F30500"/>
    <w:rsid w:val="00F3327C"/>
    <w:rsid w:val="00F3567E"/>
    <w:rsid w:val="00F4206B"/>
    <w:rsid w:val="00F43651"/>
    <w:rsid w:val="00F502AA"/>
    <w:rsid w:val="00F551FC"/>
    <w:rsid w:val="00F561C0"/>
    <w:rsid w:val="00F662FF"/>
    <w:rsid w:val="00F7378C"/>
    <w:rsid w:val="00F744DD"/>
    <w:rsid w:val="00F8272A"/>
    <w:rsid w:val="00F95593"/>
    <w:rsid w:val="00F96E23"/>
    <w:rsid w:val="00F97316"/>
    <w:rsid w:val="00FA0595"/>
    <w:rsid w:val="00FA449E"/>
    <w:rsid w:val="00FA4C69"/>
    <w:rsid w:val="00FB1D8F"/>
    <w:rsid w:val="00FB3688"/>
    <w:rsid w:val="00FB6969"/>
    <w:rsid w:val="00FC195A"/>
    <w:rsid w:val="00FC4958"/>
    <w:rsid w:val="00FC525F"/>
    <w:rsid w:val="00FD01ED"/>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numPr>
        <w:numId w:val="38"/>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39"/>
      </w:numPr>
      <w:tabs>
        <w:tab w:val="left" w:pos="567"/>
      </w:tabs>
      <w:ind w:left="568" w:hanging="284"/>
    </w:pPr>
  </w:style>
  <w:style w:type="paragraph" w:customStyle="1" w:styleId="Bulletslevel3">
    <w:name w:val="Bullets level 3"/>
    <w:basedOn w:val="Bulletslevel1"/>
    <w:rsid w:val="00D347A5"/>
    <w:pPr>
      <w:numPr>
        <w:numId w:val="40"/>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41"/>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42"/>
      </w:numPr>
      <w:tabs>
        <w:tab w:val="left" w:pos="798"/>
      </w:tabs>
      <w:ind w:left="794" w:hanging="397"/>
    </w:pPr>
  </w:style>
  <w:style w:type="paragraph" w:customStyle="1" w:styleId="Numberedbulletslevel3">
    <w:name w:val="Numbered bullets level 3"/>
    <w:basedOn w:val="Numberedbulletslevel2"/>
    <w:rsid w:val="00D347A5"/>
    <w:pPr>
      <w:numPr>
        <w:numId w:val="43"/>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num" w:pos="284"/>
        <w:tab w:val="left" w:pos="567"/>
      </w:tabs>
      <w:ind w:left="568" w:hanging="284"/>
    </w:pPr>
  </w:style>
  <w:style w:type="paragraph" w:customStyle="1" w:styleId="Tablebullets3">
    <w:name w:val="Table bullets 3"/>
    <w:basedOn w:val="Tablebullets2"/>
    <w:next w:val="Tabletext"/>
    <w:rsid w:val="00577D04"/>
    <w:pPr>
      <w:numPr>
        <w:numId w:val="4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ListParagraph">
    <w:name w:val="List Paragraph"/>
    <w:basedOn w:val="Normal"/>
    <w:uiPriority w:val="34"/>
    <w:qFormat/>
    <w:rsid w:val="00C235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numPr>
        <w:numId w:val="38"/>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39"/>
      </w:numPr>
      <w:tabs>
        <w:tab w:val="left" w:pos="567"/>
      </w:tabs>
      <w:ind w:left="568" w:hanging="284"/>
    </w:pPr>
  </w:style>
  <w:style w:type="paragraph" w:customStyle="1" w:styleId="Bulletslevel3">
    <w:name w:val="Bullets level 3"/>
    <w:basedOn w:val="Bulletslevel1"/>
    <w:rsid w:val="00D347A5"/>
    <w:pPr>
      <w:numPr>
        <w:numId w:val="40"/>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41"/>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42"/>
      </w:numPr>
      <w:tabs>
        <w:tab w:val="left" w:pos="798"/>
      </w:tabs>
      <w:ind w:left="794" w:hanging="397"/>
    </w:pPr>
  </w:style>
  <w:style w:type="paragraph" w:customStyle="1" w:styleId="Numberedbulletslevel3">
    <w:name w:val="Numbered bullets level 3"/>
    <w:basedOn w:val="Numberedbulletslevel2"/>
    <w:rsid w:val="00D347A5"/>
    <w:pPr>
      <w:numPr>
        <w:numId w:val="43"/>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num" w:pos="284"/>
        <w:tab w:val="left" w:pos="567"/>
      </w:tabs>
      <w:ind w:left="568" w:hanging="284"/>
    </w:pPr>
  </w:style>
  <w:style w:type="paragraph" w:customStyle="1" w:styleId="Tablebullets3">
    <w:name w:val="Table bullets 3"/>
    <w:basedOn w:val="Tablebullets2"/>
    <w:next w:val="Tabletext"/>
    <w:rsid w:val="00577D04"/>
    <w:pPr>
      <w:numPr>
        <w:numId w:val="4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ListParagraph">
    <w:name w:val="List Paragraph"/>
    <w:basedOn w:val="Normal"/>
    <w:uiPriority w:val="34"/>
    <w:qFormat/>
    <w:rsid w:val="00C23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raliancurriculum.edu.au/Curriculum/ContentDescription/ACSIS065" TargetMode="External"/><Relationship Id="rId18" Type="http://schemas.openxmlformats.org/officeDocument/2006/relationships/hyperlink" Target="http://www.australiancurriculum.edu.au/Curriculum/ContentDescription/ACSIS071" TargetMode="External"/><Relationship Id="rId26" Type="http://schemas.openxmlformats.org/officeDocument/2006/relationships/image" Target="media/image10.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www.australiancurriculum.edu.au/Glossary?a=M&amp;t=picture+graphs"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ustraliancurriculum.edu.au/Curriculum/ContentDescription/ACSIS064" TargetMode="External"/><Relationship Id="rId17" Type="http://schemas.openxmlformats.org/officeDocument/2006/relationships/hyperlink" Target="http://www.australiancurriculum.edu.au/Curriculum/ContentDescription/ACSIS069" TargetMode="External"/><Relationship Id="rId25" Type="http://schemas.openxmlformats.org/officeDocument/2006/relationships/image" Target="media/image9.png"/><Relationship Id="rId33" Type="http://schemas.openxmlformats.org/officeDocument/2006/relationships/hyperlink" Target="http://www.australiancurriculum.edu.au/Glossary?a=M&amp;t=data"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ustraliancurriculum.edu.au/Curriculum/ContentDescription/ACSIS216"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SHE062" TargetMode="External"/><Relationship Id="rId24" Type="http://schemas.openxmlformats.org/officeDocument/2006/relationships/image" Target="media/image8.png"/><Relationship Id="rId32" Type="http://schemas.openxmlformats.org/officeDocument/2006/relationships/hyperlink" Target="http://www.australiancurriculum.edu.au/Glossary?a=M&amp;t=data" TargetMode="External"/><Relationship Id="rId37" Type="http://schemas.openxmlformats.org/officeDocument/2006/relationships/hyperlink" Target="http://www.oresomeresources.com/"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ustraliancurriculum.edu.au/Curriculum/ContentDescription/ACSIS068"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www.qsa.qld.edu.au" TargetMode="External"/><Relationship Id="rId10" Type="http://schemas.openxmlformats.org/officeDocument/2006/relationships/hyperlink" Target="http://www.australiancurriculum.edu.au/Curriculum/ContentDescription/ACSHE061" TargetMode="External"/><Relationship Id="rId19" Type="http://schemas.openxmlformats.org/officeDocument/2006/relationships/image" Target="media/image3.png"/><Relationship Id="rId31" Type="http://schemas.openxmlformats.org/officeDocument/2006/relationships/hyperlink" Target="http://www.australiancurriculum.edu.au/Glossary?a=S&amp;t=evidence" TargetMode="External"/><Relationship Id="rId4" Type="http://schemas.microsoft.com/office/2007/relationships/stylesWithEffects" Target="stylesWithEffects.xml"/><Relationship Id="rId9" Type="http://schemas.openxmlformats.org/officeDocument/2006/relationships/hyperlink" Target="http://www.australiancurriculum.edu.au/Curriculum/ContentDescription/ACSSU075" TargetMode="External"/><Relationship Id="rId14" Type="http://schemas.openxmlformats.org/officeDocument/2006/relationships/hyperlink" Target="http://www.australiancurriculum.edu.au/Curriculum/ContentDescription/ACSIS066"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www.australiancurriculum.edu.au/Glossary?a=S&amp;t=data" TargetMode="External"/><Relationship Id="rId35" Type="http://schemas.openxmlformats.org/officeDocument/2006/relationships/hyperlink" Target="http://www.australiancurriculum.edu.au/Glossary?a=M&amp;t=data"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34121-6C17-4BC9-91F5-3FF706BB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Year 4 unit overview — Australian Curriculum: Science</vt:lpstr>
    </vt:vector>
  </TitlesOfParts>
  <Company>Queensland Studies Authority</Company>
  <LinksUpToDate>false</LinksUpToDate>
  <CharactersWithSpaces>18052</CharactersWithSpaces>
  <SharedDoc>false</SharedDoc>
  <HLinks>
    <vt:vector size="108" baseType="variant">
      <vt:variant>
        <vt:i4>5767254</vt:i4>
      </vt:variant>
      <vt:variant>
        <vt:i4>54</vt:i4>
      </vt:variant>
      <vt:variant>
        <vt:i4>0</vt:i4>
      </vt:variant>
      <vt:variant>
        <vt:i4>5</vt:i4>
      </vt:variant>
      <vt:variant>
        <vt:lpwstr>http://www.oresomeresources.com/</vt:lpwstr>
      </vt:variant>
      <vt:variant>
        <vt:lpwstr/>
      </vt:variant>
      <vt:variant>
        <vt:i4>7340144</vt:i4>
      </vt:variant>
      <vt:variant>
        <vt:i4>51</vt:i4>
      </vt:variant>
      <vt:variant>
        <vt:i4>0</vt:i4>
      </vt:variant>
      <vt:variant>
        <vt:i4>5</vt:i4>
      </vt:variant>
      <vt:variant>
        <vt:lpwstr>http://www.qsa.qld.edu.au/</vt:lpwstr>
      </vt:variant>
      <vt:variant>
        <vt:lpwstr/>
      </vt:variant>
      <vt:variant>
        <vt:i4>4128867</vt:i4>
      </vt:variant>
      <vt:variant>
        <vt:i4>48</vt:i4>
      </vt:variant>
      <vt:variant>
        <vt:i4>0</vt:i4>
      </vt:variant>
      <vt:variant>
        <vt:i4>5</vt:i4>
      </vt:variant>
      <vt:variant>
        <vt:lpwstr>http://www.australiancurriculum.edu.au/Glossary?a=M&amp;t=data</vt:lpwstr>
      </vt:variant>
      <vt:variant>
        <vt:lpwstr/>
      </vt:variant>
      <vt:variant>
        <vt:i4>655390</vt:i4>
      </vt:variant>
      <vt:variant>
        <vt:i4>45</vt:i4>
      </vt:variant>
      <vt:variant>
        <vt:i4>0</vt:i4>
      </vt:variant>
      <vt:variant>
        <vt:i4>5</vt:i4>
      </vt:variant>
      <vt:variant>
        <vt:lpwstr>http://www.australiancurriculum.edu.au/Glossary?a=M&amp;t=picture+graphs</vt:lpwstr>
      </vt:variant>
      <vt:variant>
        <vt:lpwstr/>
      </vt:variant>
      <vt:variant>
        <vt:i4>4128867</vt:i4>
      </vt:variant>
      <vt:variant>
        <vt:i4>42</vt:i4>
      </vt:variant>
      <vt:variant>
        <vt:i4>0</vt:i4>
      </vt:variant>
      <vt:variant>
        <vt:i4>5</vt:i4>
      </vt:variant>
      <vt:variant>
        <vt:lpwstr>http://www.australiancurriculum.edu.au/Glossary?a=M&amp;t=data</vt:lpwstr>
      </vt:variant>
      <vt:variant>
        <vt:lpwstr/>
      </vt:variant>
      <vt:variant>
        <vt:i4>4128867</vt:i4>
      </vt:variant>
      <vt:variant>
        <vt:i4>39</vt:i4>
      </vt:variant>
      <vt:variant>
        <vt:i4>0</vt:i4>
      </vt:variant>
      <vt:variant>
        <vt:i4>5</vt:i4>
      </vt:variant>
      <vt:variant>
        <vt:lpwstr>http://www.australiancurriculum.edu.au/Glossary?a=M&amp;t=data</vt:lpwstr>
      </vt:variant>
      <vt:variant>
        <vt:lpwstr/>
      </vt:variant>
      <vt:variant>
        <vt:i4>2490471</vt:i4>
      </vt:variant>
      <vt:variant>
        <vt:i4>36</vt:i4>
      </vt:variant>
      <vt:variant>
        <vt:i4>0</vt:i4>
      </vt:variant>
      <vt:variant>
        <vt:i4>5</vt:i4>
      </vt:variant>
      <vt:variant>
        <vt:lpwstr>http://www.australiancurriculum.edu.au/Glossary?a=S&amp;t=evidence</vt:lpwstr>
      </vt:variant>
      <vt:variant>
        <vt:lpwstr/>
      </vt:variant>
      <vt:variant>
        <vt:i4>4128893</vt:i4>
      </vt:variant>
      <vt:variant>
        <vt:i4>33</vt:i4>
      </vt:variant>
      <vt:variant>
        <vt:i4>0</vt:i4>
      </vt:variant>
      <vt:variant>
        <vt:i4>5</vt:i4>
      </vt:variant>
      <vt:variant>
        <vt:lpwstr>http://www.australiancurriculum.edu.au/Glossary?a=S&amp;t=data</vt:lpwstr>
      </vt:variant>
      <vt:variant>
        <vt:lpwstr/>
      </vt:variant>
      <vt:variant>
        <vt:i4>4784148</vt:i4>
      </vt:variant>
      <vt:variant>
        <vt:i4>27</vt:i4>
      </vt:variant>
      <vt:variant>
        <vt:i4>0</vt:i4>
      </vt:variant>
      <vt:variant>
        <vt:i4>5</vt:i4>
      </vt:variant>
      <vt:variant>
        <vt:lpwstr>http://www.australiancurriculum.edu.au/Curriculum/ContentDescription/ACSIS071</vt:lpwstr>
      </vt:variant>
      <vt:variant>
        <vt:lpwstr/>
      </vt:variant>
      <vt:variant>
        <vt:i4>4718612</vt:i4>
      </vt:variant>
      <vt:variant>
        <vt:i4>24</vt:i4>
      </vt:variant>
      <vt:variant>
        <vt:i4>0</vt:i4>
      </vt:variant>
      <vt:variant>
        <vt:i4>5</vt:i4>
      </vt:variant>
      <vt:variant>
        <vt:lpwstr>http://www.australiancurriculum.edu.au/Curriculum/ContentDescription/ACSIS069</vt:lpwstr>
      </vt:variant>
      <vt:variant>
        <vt:lpwstr/>
      </vt:variant>
      <vt:variant>
        <vt:i4>5177366</vt:i4>
      </vt:variant>
      <vt:variant>
        <vt:i4>21</vt:i4>
      </vt:variant>
      <vt:variant>
        <vt:i4>0</vt:i4>
      </vt:variant>
      <vt:variant>
        <vt:i4>5</vt:i4>
      </vt:variant>
      <vt:variant>
        <vt:lpwstr>http://www.australiancurriculum.edu.au/Curriculum/ContentDescription/ACSIS216</vt:lpwstr>
      </vt:variant>
      <vt:variant>
        <vt:lpwstr/>
      </vt:variant>
      <vt:variant>
        <vt:i4>4718612</vt:i4>
      </vt:variant>
      <vt:variant>
        <vt:i4>18</vt:i4>
      </vt:variant>
      <vt:variant>
        <vt:i4>0</vt:i4>
      </vt:variant>
      <vt:variant>
        <vt:i4>5</vt:i4>
      </vt:variant>
      <vt:variant>
        <vt:lpwstr>http://www.australiancurriculum.edu.au/Curriculum/ContentDescription/ACSIS068</vt:lpwstr>
      </vt:variant>
      <vt:variant>
        <vt:lpwstr/>
      </vt:variant>
      <vt:variant>
        <vt:i4>4718612</vt:i4>
      </vt:variant>
      <vt:variant>
        <vt:i4>15</vt:i4>
      </vt:variant>
      <vt:variant>
        <vt:i4>0</vt:i4>
      </vt:variant>
      <vt:variant>
        <vt:i4>5</vt:i4>
      </vt:variant>
      <vt:variant>
        <vt:lpwstr>http://www.australiancurriculum.edu.au/Curriculum/ContentDescription/ACSIS066</vt:lpwstr>
      </vt:variant>
      <vt:variant>
        <vt:lpwstr/>
      </vt:variant>
      <vt:variant>
        <vt:i4>4718612</vt:i4>
      </vt:variant>
      <vt:variant>
        <vt:i4>12</vt:i4>
      </vt:variant>
      <vt:variant>
        <vt:i4>0</vt:i4>
      </vt:variant>
      <vt:variant>
        <vt:i4>5</vt:i4>
      </vt:variant>
      <vt:variant>
        <vt:lpwstr>http://www.australiancurriculum.edu.au/Curriculum/ContentDescription/ACSIS065</vt:lpwstr>
      </vt:variant>
      <vt:variant>
        <vt:lpwstr/>
      </vt:variant>
      <vt:variant>
        <vt:i4>4718612</vt:i4>
      </vt:variant>
      <vt:variant>
        <vt:i4>9</vt:i4>
      </vt:variant>
      <vt:variant>
        <vt:i4>0</vt:i4>
      </vt:variant>
      <vt:variant>
        <vt:i4>5</vt:i4>
      </vt:variant>
      <vt:variant>
        <vt:lpwstr>http://www.australiancurriculum.edu.au/Curriculum/ContentDescription/ACSIS064</vt:lpwstr>
      </vt:variant>
      <vt:variant>
        <vt:lpwstr/>
      </vt:variant>
      <vt:variant>
        <vt:i4>6160405</vt:i4>
      </vt:variant>
      <vt:variant>
        <vt:i4>6</vt:i4>
      </vt:variant>
      <vt:variant>
        <vt:i4>0</vt:i4>
      </vt:variant>
      <vt:variant>
        <vt:i4>5</vt:i4>
      </vt:variant>
      <vt:variant>
        <vt:lpwstr>http://www.australiancurriculum.edu.au/Curriculum/ContentDescription/ACSHE062</vt:lpwstr>
      </vt:variant>
      <vt:variant>
        <vt:lpwstr/>
      </vt:variant>
      <vt:variant>
        <vt:i4>6160405</vt:i4>
      </vt:variant>
      <vt:variant>
        <vt:i4>3</vt:i4>
      </vt:variant>
      <vt:variant>
        <vt:i4>0</vt:i4>
      </vt:variant>
      <vt:variant>
        <vt:i4>5</vt:i4>
      </vt:variant>
      <vt:variant>
        <vt:lpwstr>http://www.australiancurriculum.edu.au/Curriculum/ContentDescription/ACSHE061</vt:lpwstr>
      </vt:variant>
      <vt:variant>
        <vt:lpwstr/>
      </vt:variant>
      <vt:variant>
        <vt:i4>5177358</vt:i4>
      </vt:variant>
      <vt:variant>
        <vt:i4>0</vt:i4>
      </vt:variant>
      <vt:variant>
        <vt:i4>0</vt:i4>
      </vt:variant>
      <vt:variant>
        <vt:i4>5</vt:i4>
      </vt:variant>
      <vt:variant>
        <vt:lpwstr>http://www.australiancurriculum.edu.au/Curriculum/ContentDescription/ACSSU075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unit overview — Australian Curriculum: Science</dc:title>
  <dc:subject>Australian Curriculum</dc:subject>
  <dc:creator>Queensland Studies Authority</dc:creator>
  <cp:keywords/>
  <cp:lastModifiedBy>QSA</cp:lastModifiedBy>
  <cp:revision>2</cp:revision>
  <cp:lastPrinted>2011-10-24T00:39:00Z</cp:lastPrinted>
  <dcterms:created xsi:type="dcterms:W3CDTF">2014-06-18T06:07:00Z</dcterms:created>
  <dcterms:modified xsi:type="dcterms:W3CDTF">2014-06-18T06:07:00Z</dcterms:modified>
</cp:coreProperties>
</file>