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0AE" w:rsidRDefault="009C3AE1" w:rsidP="005213F2">
      <w:pPr>
        <w:pStyle w:val="Heading1TOP"/>
        <w:tabs>
          <w:tab w:val="right" w:pos="14520"/>
        </w:tabs>
      </w:pPr>
      <w:bookmarkStart w:id="0" w:name="_GoBack"/>
      <w:bookmarkEnd w:id="0"/>
      <w:r>
        <w:t>Year 3</w:t>
      </w:r>
      <w:r w:rsidR="00CF0F03">
        <w:t xml:space="preserve"> </w:t>
      </w:r>
      <w:r w:rsidR="00F502AA">
        <w:t>u</w:t>
      </w:r>
      <w:r w:rsidR="008300AE">
        <w:t>nit overview</w:t>
      </w:r>
      <w:r w:rsidR="00CF0F03">
        <w:t xml:space="preserve"> — Australian Curriculum</w:t>
      </w:r>
      <w:r w:rsidR="00CF0F03" w:rsidRPr="00414AA6">
        <w:t>:</w:t>
      </w:r>
      <w:r w:rsidR="008300AE">
        <w:t xml:space="preserve"> </w:t>
      </w:r>
      <w:r w:rsidR="00F1451E">
        <w:t>Science</w:t>
      </w:r>
    </w:p>
    <w:p w:rsidR="00795D44" w:rsidRPr="00795D44" w:rsidRDefault="00795D44" w:rsidP="00522083">
      <w:pPr>
        <w:pStyle w:val="ACversionline"/>
      </w:pPr>
      <w:r w:rsidRPr="007A7FF0">
        <w:t xml:space="preserve">Source: Australian Curriculum, Assessment and Reporting Authority (ACARA), </w:t>
      </w:r>
      <w:r w:rsidRPr="007A7FF0">
        <w:rPr>
          <w:i/>
        </w:rPr>
        <w:t xml:space="preserve">Australian Curriculum </w:t>
      </w:r>
      <w:r w:rsidR="006A32FD">
        <w:rPr>
          <w:i/>
        </w:rPr>
        <w:t>v</w:t>
      </w:r>
      <w:r w:rsidR="00705834">
        <w:rPr>
          <w:i/>
        </w:rPr>
        <w:t>3</w:t>
      </w:r>
      <w:r w:rsidR="00601796">
        <w:rPr>
          <w:i/>
        </w:rPr>
        <w:t>.0</w:t>
      </w:r>
      <w:r w:rsidRPr="007A7FF0">
        <w:rPr>
          <w:i/>
        </w:rPr>
        <w:t>: Science for Foundation–10</w:t>
      </w:r>
      <w:r w:rsidR="00B77C9A">
        <w:t xml:space="preserve"> </w:t>
      </w:r>
      <w:r w:rsidRPr="007A7FF0">
        <w:t>&lt;www.</w:t>
      </w:r>
      <w:r w:rsidRPr="00522083">
        <w:t>australiancurriculum</w:t>
      </w:r>
      <w:r w:rsidRPr="007A7FF0">
        <w:t>.edu.au/Science/Curriculum/F-10&gt;.</w:t>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3520"/>
        <w:gridCol w:w="7496"/>
        <w:gridCol w:w="3556"/>
      </w:tblGrid>
      <w:tr w:rsidR="008D28C8" w:rsidRPr="00BC1996" w:rsidTr="00601796">
        <w:trPr>
          <w:tblHeader/>
          <w:jc w:val="center"/>
        </w:trPr>
        <w:tc>
          <w:tcPr>
            <w:tcW w:w="1208" w:type="pct"/>
            <w:shd w:val="clear" w:color="auto" w:fill="CFE7E6"/>
          </w:tcPr>
          <w:p w:rsidR="008D28C8" w:rsidRPr="004E0C69" w:rsidRDefault="008D28C8" w:rsidP="008300AE">
            <w:pPr>
              <w:pStyle w:val="Tablehead"/>
              <w:rPr>
                <w:szCs w:val="21"/>
              </w:rPr>
            </w:pPr>
            <w:r w:rsidRPr="004E0C69">
              <w:rPr>
                <w:szCs w:val="21"/>
              </w:rPr>
              <w:t>School name</w:t>
            </w:r>
          </w:p>
        </w:tc>
        <w:tc>
          <w:tcPr>
            <w:tcW w:w="2572" w:type="pct"/>
            <w:shd w:val="clear" w:color="auto" w:fill="CFE7E6"/>
          </w:tcPr>
          <w:p w:rsidR="008D28C8" w:rsidRPr="004E0C69" w:rsidRDefault="008D28C8" w:rsidP="008300AE">
            <w:pPr>
              <w:pStyle w:val="Tablehead"/>
              <w:rPr>
                <w:szCs w:val="21"/>
              </w:rPr>
            </w:pPr>
            <w:r w:rsidRPr="004E0C69">
              <w:rPr>
                <w:szCs w:val="21"/>
              </w:rPr>
              <w:t>Unit title</w:t>
            </w:r>
          </w:p>
        </w:tc>
        <w:tc>
          <w:tcPr>
            <w:tcW w:w="1220" w:type="pct"/>
            <w:shd w:val="clear" w:color="auto" w:fill="CFE7E6"/>
          </w:tcPr>
          <w:p w:rsidR="008D28C8" w:rsidRPr="004E0C69" w:rsidRDefault="008D28C8" w:rsidP="008300AE">
            <w:pPr>
              <w:pStyle w:val="Tablehead"/>
              <w:rPr>
                <w:szCs w:val="21"/>
              </w:rPr>
            </w:pPr>
            <w:r w:rsidRPr="004E0C69">
              <w:rPr>
                <w:szCs w:val="21"/>
              </w:rPr>
              <w:t>Duration of unit</w:t>
            </w:r>
          </w:p>
        </w:tc>
      </w:tr>
      <w:tr w:rsidR="009C3AE1" w:rsidRPr="00BC1996" w:rsidTr="005213F2">
        <w:trPr>
          <w:jc w:val="center"/>
        </w:trPr>
        <w:tc>
          <w:tcPr>
            <w:tcW w:w="1208" w:type="pct"/>
            <w:shd w:val="clear" w:color="auto" w:fill="auto"/>
          </w:tcPr>
          <w:p w:rsidR="009C3AE1" w:rsidRPr="00B549BE" w:rsidRDefault="009C3AE1" w:rsidP="00E0081A">
            <w:pPr>
              <w:pStyle w:val="Tabletext"/>
            </w:pPr>
            <w:r>
              <w:t>Our School</w:t>
            </w:r>
          </w:p>
        </w:tc>
        <w:tc>
          <w:tcPr>
            <w:tcW w:w="2572" w:type="pct"/>
            <w:shd w:val="clear" w:color="auto" w:fill="auto"/>
          </w:tcPr>
          <w:p w:rsidR="009C3AE1" w:rsidRPr="00B549BE" w:rsidRDefault="009C3AE1" w:rsidP="00E0081A">
            <w:pPr>
              <w:pStyle w:val="Tabletext"/>
            </w:pPr>
            <w:r>
              <w:t>Hot stuff</w:t>
            </w:r>
          </w:p>
        </w:tc>
        <w:tc>
          <w:tcPr>
            <w:tcW w:w="1220" w:type="pct"/>
            <w:shd w:val="clear" w:color="auto" w:fill="auto"/>
          </w:tcPr>
          <w:p w:rsidR="009C3AE1" w:rsidRPr="00B549BE" w:rsidRDefault="009C3AE1" w:rsidP="00E0081A">
            <w:pPr>
              <w:pStyle w:val="Tabletext"/>
            </w:pPr>
            <w:r>
              <w:t>One term</w:t>
            </w:r>
          </w:p>
        </w:tc>
      </w:tr>
    </w:tbl>
    <w:p w:rsidR="00032413" w:rsidRDefault="00032413" w:rsidP="008300AE">
      <w:pPr>
        <w:pStyle w:val="Normallead-in"/>
      </w:pP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14572"/>
      </w:tblGrid>
      <w:tr w:rsidR="008300AE" w:rsidRPr="00BC1996" w:rsidTr="00601796">
        <w:trPr>
          <w:tblHeader/>
          <w:jc w:val="center"/>
        </w:trPr>
        <w:tc>
          <w:tcPr>
            <w:tcW w:w="5000" w:type="pct"/>
            <w:shd w:val="clear" w:color="auto" w:fill="CFE7E6"/>
          </w:tcPr>
          <w:p w:rsidR="008300AE" w:rsidRPr="004E0C69" w:rsidRDefault="008300AE" w:rsidP="00EC2B44">
            <w:pPr>
              <w:pStyle w:val="Tablehead"/>
              <w:rPr>
                <w:szCs w:val="21"/>
              </w:rPr>
            </w:pPr>
            <w:r w:rsidRPr="004E0C69">
              <w:rPr>
                <w:szCs w:val="21"/>
              </w:rPr>
              <w:t xml:space="preserve">Unit </w:t>
            </w:r>
            <w:r w:rsidR="003C5172">
              <w:rPr>
                <w:szCs w:val="21"/>
              </w:rPr>
              <w:t>o</w:t>
            </w:r>
            <w:r w:rsidR="008D28C8">
              <w:rPr>
                <w:szCs w:val="21"/>
              </w:rPr>
              <w:t>utline</w:t>
            </w:r>
          </w:p>
        </w:tc>
      </w:tr>
      <w:tr w:rsidR="008300AE" w:rsidRPr="00BC1996" w:rsidTr="005213F2">
        <w:trPr>
          <w:jc w:val="center"/>
        </w:trPr>
        <w:tc>
          <w:tcPr>
            <w:tcW w:w="5000" w:type="pct"/>
            <w:shd w:val="clear" w:color="auto" w:fill="auto"/>
          </w:tcPr>
          <w:p w:rsidR="009C3AE1" w:rsidRDefault="009C3AE1" w:rsidP="009C3AE1">
            <w:pPr>
              <w:pStyle w:val="Tabletext"/>
              <w:rPr>
                <w:lang w:eastAsia="en-AU"/>
              </w:rPr>
            </w:pPr>
            <w:r>
              <w:rPr>
                <w:lang w:eastAsia="en-AU"/>
              </w:rPr>
              <w:t>Students observe heat and develop their understanding of energy flow through a simple system. Science knowledge helps people to understand the effects of their actions and how use of heat energy may contribute to sustainable practices. Students develop understanding of the concept of heat in a physical sciences context, specifically heat energy, its production and movement from one object to another.</w:t>
            </w:r>
            <w:r w:rsidRPr="00A31B25" w:rsidDel="001164AF">
              <w:rPr>
                <w:lang w:eastAsia="en-AU"/>
              </w:rPr>
              <w:t xml:space="preserve"> </w:t>
            </w:r>
            <w:r>
              <w:rPr>
                <w:lang w:eastAsia="en-AU"/>
              </w:rPr>
              <w:t xml:space="preserve">Students develop understanding of how heat can be produced in many ways and can move from one object to another in the context of creating a solar oven. </w:t>
            </w:r>
          </w:p>
          <w:p w:rsidR="009C3AE1" w:rsidRPr="00A31B25" w:rsidRDefault="009C3AE1" w:rsidP="009C3AE1">
            <w:pPr>
              <w:pStyle w:val="Tabletext"/>
              <w:rPr>
                <w:lang w:eastAsia="en-AU"/>
              </w:rPr>
            </w:pPr>
            <w:r>
              <w:rPr>
                <w:lang w:eastAsia="en-AU"/>
              </w:rPr>
              <w:t>Questions that shape the inquiry</w:t>
            </w:r>
            <w:r w:rsidRPr="00A31B25">
              <w:rPr>
                <w:lang w:eastAsia="en-AU"/>
              </w:rPr>
              <w:t xml:space="preserve"> include: </w:t>
            </w:r>
          </w:p>
          <w:p w:rsidR="009C3AE1" w:rsidRPr="00F607E9" w:rsidRDefault="009C3AE1" w:rsidP="009C3AE1">
            <w:pPr>
              <w:pStyle w:val="Tablebullets"/>
              <w:numPr>
                <w:ilvl w:val="0"/>
                <w:numId w:val="7"/>
              </w:numPr>
            </w:pPr>
            <w:r w:rsidRPr="00B516CA">
              <w:t xml:space="preserve">What is </w:t>
            </w:r>
            <w:r w:rsidRPr="00F607E9">
              <w:t>heat?</w:t>
            </w:r>
          </w:p>
          <w:p w:rsidR="009C3AE1" w:rsidRPr="00F607E9" w:rsidRDefault="009C3AE1" w:rsidP="009C3AE1">
            <w:pPr>
              <w:pStyle w:val="Tablebullets"/>
              <w:numPr>
                <w:ilvl w:val="0"/>
                <w:numId w:val="7"/>
              </w:numPr>
            </w:pPr>
            <w:r w:rsidRPr="00F607E9">
              <w:t xml:space="preserve">How is heat produced? </w:t>
            </w:r>
          </w:p>
          <w:p w:rsidR="009C3AE1" w:rsidRPr="00F607E9" w:rsidRDefault="009C3AE1" w:rsidP="009C3AE1">
            <w:pPr>
              <w:pStyle w:val="Tablebullets"/>
              <w:numPr>
                <w:ilvl w:val="0"/>
                <w:numId w:val="7"/>
              </w:numPr>
            </w:pPr>
            <w:r w:rsidRPr="00F607E9">
              <w:t>How does heat move from one object to another?</w:t>
            </w:r>
          </w:p>
          <w:p w:rsidR="00576B2F" w:rsidRPr="00576B2F" w:rsidRDefault="009C3AE1" w:rsidP="009C3AE1">
            <w:pPr>
              <w:pStyle w:val="Tablebullets"/>
              <w:numPr>
                <w:ilvl w:val="0"/>
                <w:numId w:val="7"/>
              </w:numPr>
            </w:pPr>
            <w:r w:rsidRPr="00F607E9">
              <w:t>How can we harness heat</w:t>
            </w:r>
            <w:r w:rsidRPr="00B516CA">
              <w:t xml:space="preserve"> from the sun for useful purposes and to help us to be more sustainable?</w:t>
            </w:r>
          </w:p>
        </w:tc>
      </w:tr>
    </w:tbl>
    <w:p w:rsidR="008D28C8" w:rsidRDefault="008D28C8" w:rsidP="008300AE"/>
    <w:p w:rsidR="00364E09" w:rsidRPr="008300AE" w:rsidRDefault="004A69B7" w:rsidP="00364E09">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3631"/>
        <w:gridCol w:w="3631"/>
        <w:gridCol w:w="251"/>
        <w:gridCol w:w="3381"/>
        <w:gridCol w:w="3678"/>
      </w:tblGrid>
      <w:tr w:rsidR="005D333E" w:rsidRPr="00561E58" w:rsidTr="00A4677E">
        <w:trPr>
          <w:jc w:val="center"/>
        </w:trPr>
        <w:tc>
          <w:tcPr>
            <w:tcW w:w="5000" w:type="pct"/>
            <w:gridSpan w:val="5"/>
            <w:tcBorders>
              <w:bottom w:val="single" w:sz="4" w:space="0" w:color="00928F"/>
            </w:tcBorders>
            <w:shd w:val="clear" w:color="auto" w:fill="8CC8C9"/>
          </w:tcPr>
          <w:p w:rsidR="005D333E" w:rsidRPr="008D28C8" w:rsidRDefault="005D333E" w:rsidP="005213F2">
            <w:pPr>
              <w:pStyle w:val="Tablehead"/>
              <w:rPr>
                <w:szCs w:val="21"/>
              </w:rPr>
            </w:pPr>
            <w:r>
              <w:t>Identify curriculum</w:t>
            </w:r>
          </w:p>
        </w:tc>
      </w:tr>
      <w:tr w:rsidR="008D28C8" w:rsidRPr="00561E58" w:rsidTr="00D16AEA">
        <w:trPr>
          <w:jc w:val="center"/>
        </w:trPr>
        <w:tc>
          <w:tcPr>
            <w:tcW w:w="3738" w:type="pct"/>
            <w:gridSpan w:val="4"/>
            <w:tcBorders>
              <w:bottom w:val="single" w:sz="4" w:space="0" w:color="00928F"/>
            </w:tcBorders>
            <w:shd w:val="clear" w:color="auto" w:fill="CFE7E6"/>
          </w:tcPr>
          <w:p w:rsidR="008D28C8" w:rsidRPr="004E0C69" w:rsidRDefault="008D28C8" w:rsidP="00A343ED">
            <w:pPr>
              <w:pStyle w:val="Tablesubhead"/>
            </w:pPr>
            <w:r w:rsidRPr="004E0C69">
              <w:t>Content descriptions to be taught</w:t>
            </w:r>
          </w:p>
        </w:tc>
        <w:tc>
          <w:tcPr>
            <w:tcW w:w="1262" w:type="pct"/>
            <w:vMerge w:val="restart"/>
            <w:shd w:val="clear" w:color="auto" w:fill="CFE7E6"/>
            <w:vAlign w:val="center"/>
          </w:tcPr>
          <w:p w:rsidR="008D28C8" w:rsidRPr="008D28C8" w:rsidRDefault="009A5922" w:rsidP="00A343ED">
            <w:pPr>
              <w:pStyle w:val="Tablesubhead"/>
            </w:pPr>
            <w:r>
              <w:t xml:space="preserve">General capabilities and </w:t>
            </w:r>
            <w:r w:rsidR="002D23BF">
              <w:t>c</w:t>
            </w:r>
            <w:r>
              <w:t>ross</w:t>
            </w:r>
            <w:r>
              <w:noBreakHyphen/>
              <w:t>curriculum priorities</w:t>
            </w:r>
          </w:p>
        </w:tc>
      </w:tr>
      <w:tr w:rsidR="00632199" w:rsidRPr="00561E58" w:rsidTr="00D16AEA">
        <w:trPr>
          <w:jc w:val="center"/>
        </w:trPr>
        <w:tc>
          <w:tcPr>
            <w:tcW w:w="1246" w:type="pct"/>
            <w:shd w:val="clear" w:color="auto" w:fill="CFE7E6"/>
          </w:tcPr>
          <w:p w:rsidR="00632199" w:rsidRPr="001B3B82" w:rsidRDefault="00F1451E" w:rsidP="00632199">
            <w:pPr>
              <w:pStyle w:val="Tablesubhead"/>
            </w:pPr>
            <w:r>
              <w:t>Science Understanding</w:t>
            </w:r>
          </w:p>
        </w:tc>
        <w:tc>
          <w:tcPr>
            <w:tcW w:w="1246" w:type="pct"/>
            <w:shd w:val="clear" w:color="auto" w:fill="CFE7E6"/>
          </w:tcPr>
          <w:p w:rsidR="00632199" w:rsidRPr="001B3B82" w:rsidRDefault="00F1451E" w:rsidP="00632199">
            <w:pPr>
              <w:pStyle w:val="Tablesubhead"/>
            </w:pPr>
            <w:r>
              <w:t>Science as a Human Endeavour</w:t>
            </w:r>
          </w:p>
        </w:tc>
        <w:tc>
          <w:tcPr>
            <w:tcW w:w="1246" w:type="pct"/>
            <w:gridSpan w:val="2"/>
            <w:shd w:val="clear" w:color="auto" w:fill="CFE7E6"/>
          </w:tcPr>
          <w:p w:rsidR="00632199" w:rsidRDefault="00F1451E" w:rsidP="00632199">
            <w:pPr>
              <w:pStyle w:val="Tablesubhead"/>
            </w:pPr>
            <w:r>
              <w:t>Science Inquiry Skills</w:t>
            </w:r>
          </w:p>
        </w:tc>
        <w:tc>
          <w:tcPr>
            <w:tcW w:w="1262" w:type="pct"/>
            <w:vMerge/>
            <w:shd w:val="clear" w:color="auto" w:fill="CFE7E6"/>
          </w:tcPr>
          <w:p w:rsidR="00632199" w:rsidRPr="00364E09" w:rsidRDefault="00632199" w:rsidP="00433BEC">
            <w:pPr>
              <w:pStyle w:val="Tablesubhead"/>
            </w:pPr>
          </w:p>
        </w:tc>
      </w:tr>
      <w:tr w:rsidR="00D0224A" w:rsidRPr="00561E58" w:rsidTr="00604E1C">
        <w:trPr>
          <w:jc w:val="center"/>
        </w:trPr>
        <w:tc>
          <w:tcPr>
            <w:tcW w:w="1246" w:type="pct"/>
            <w:shd w:val="clear" w:color="auto" w:fill="auto"/>
          </w:tcPr>
          <w:p w:rsidR="00D0224A" w:rsidRPr="00F73320" w:rsidRDefault="00D0224A" w:rsidP="00E0081A">
            <w:pPr>
              <w:pStyle w:val="Tablesubhead"/>
            </w:pPr>
            <w:r w:rsidRPr="00F73320">
              <w:t>Physical sciences</w:t>
            </w:r>
          </w:p>
          <w:p w:rsidR="00D0224A" w:rsidRPr="00F73320" w:rsidRDefault="00D0224A" w:rsidP="00D0224A">
            <w:pPr>
              <w:pStyle w:val="Tablebullets"/>
              <w:numPr>
                <w:ilvl w:val="0"/>
                <w:numId w:val="7"/>
              </w:numPr>
            </w:pPr>
            <w:r w:rsidRPr="00EB2CEC">
              <w:t>Heat can be produced in many ways and can move from one object to another</w:t>
            </w:r>
            <w:r>
              <w:t xml:space="preserve"> </w:t>
            </w:r>
            <w:hyperlink r:id="rId8" w:tooltip="View additional details of ACSSU049" w:history="1">
              <w:r w:rsidR="00E53376" w:rsidRPr="00E53376">
                <w:rPr>
                  <w:color w:val="0000FF"/>
                </w:rPr>
                <w:t>(ACSSU049)</w:t>
              </w:r>
            </w:hyperlink>
          </w:p>
        </w:tc>
        <w:tc>
          <w:tcPr>
            <w:tcW w:w="1246" w:type="pct"/>
            <w:shd w:val="clear" w:color="auto" w:fill="auto"/>
          </w:tcPr>
          <w:p w:rsidR="00D0224A" w:rsidRDefault="00D0224A" w:rsidP="00E0081A">
            <w:pPr>
              <w:pStyle w:val="Tablesubhead"/>
            </w:pPr>
            <w:r>
              <w:t>Nature and development of science</w:t>
            </w:r>
          </w:p>
          <w:p w:rsidR="00D0224A" w:rsidRPr="00EB2CEC" w:rsidRDefault="00D0224A" w:rsidP="00D0224A">
            <w:pPr>
              <w:pStyle w:val="Tablebullets"/>
              <w:numPr>
                <w:ilvl w:val="0"/>
                <w:numId w:val="7"/>
              </w:numPr>
            </w:pPr>
            <w:r>
              <w:t xml:space="preserve">Science involves making predictions and describing patterns and relationships </w:t>
            </w:r>
            <w:hyperlink r:id="rId9" w:tooltip="View additional details of ACSHE050" w:history="1">
              <w:r w:rsidR="00E53376" w:rsidRPr="00E53376">
                <w:rPr>
                  <w:color w:val="0000FF"/>
                </w:rPr>
                <w:t>(ACSHE050)</w:t>
              </w:r>
            </w:hyperlink>
          </w:p>
          <w:p w:rsidR="00D0224A" w:rsidRPr="006257D2" w:rsidRDefault="00D0224A" w:rsidP="00E0081A">
            <w:pPr>
              <w:pStyle w:val="Tablesubhead"/>
            </w:pPr>
            <w:r w:rsidRPr="006257D2">
              <w:t>Use and influence of science</w:t>
            </w:r>
          </w:p>
          <w:p w:rsidR="00D0224A" w:rsidRPr="009F458E" w:rsidRDefault="00D0224A" w:rsidP="00D0224A">
            <w:pPr>
              <w:pStyle w:val="Tablebullets"/>
              <w:numPr>
                <w:ilvl w:val="0"/>
                <w:numId w:val="7"/>
              </w:numPr>
            </w:pPr>
            <w:r>
              <w:t xml:space="preserve">Science knowledge helps people to understand the effect of their actions </w:t>
            </w:r>
            <w:r>
              <w:rPr>
                <w:rFonts w:cs="Arial"/>
              </w:rPr>
              <w:t xml:space="preserve"> </w:t>
            </w:r>
            <w:hyperlink r:id="rId10" w:tooltip="View additional details of ACSHE051" w:history="1">
              <w:r w:rsidR="00E53376" w:rsidRPr="00E53376">
                <w:rPr>
                  <w:color w:val="0000FF"/>
                </w:rPr>
                <w:t>(ACSHE051)</w:t>
              </w:r>
            </w:hyperlink>
          </w:p>
        </w:tc>
        <w:tc>
          <w:tcPr>
            <w:tcW w:w="1246" w:type="pct"/>
            <w:gridSpan w:val="2"/>
            <w:shd w:val="clear" w:color="auto" w:fill="auto"/>
          </w:tcPr>
          <w:p w:rsidR="00D0224A" w:rsidRPr="00FA01E3" w:rsidRDefault="00D0224A" w:rsidP="00E0081A">
            <w:pPr>
              <w:pStyle w:val="Tablesubhead"/>
            </w:pPr>
            <w:r w:rsidRPr="00FA01E3">
              <w:t>Questioning and predicting</w:t>
            </w:r>
          </w:p>
          <w:p w:rsidR="00D0224A" w:rsidRDefault="00D0224A" w:rsidP="00D0224A">
            <w:pPr>
              <w:pStyle w:val="Tablebullets"/>
              <w:numPr>
                <w:ilvl w:val="0"/>
                <w:numId w:val="7"/>
              </w:numPr>
            </w:pPr>
            <w:r w:rsidRPr="00FA01E3">
              <w:t xml:space="preserve">With guidance, identify questions in </w:t>
            </w:r>
            <w:hyperlink r:id="rId11" w:history="1">
              <w:r w:rsidRPr="00FA01E3">
                <w:t>familiar</w:t>
              </w:r>
            </w:hyperlink>
            <w:r w:rsidRPr="00FA01E3">
              <w:t xml:space="preserve"> contexts that can be investigated scientifically and predict what might happen based on prior knowledge</w:t>
            </w:r>
            <w:r>
              <w:t xml:space="preserve"> </w:t>
            </w:r>
            <w:r w:rsidR="00DE304A">
              <w:rPr>
                <w:rFonts w:cs="Arial"/>
              </w:rPr>
              <w:t xml:space="preserve"> </w:t>
            </w:r>
            <w:hyperlink r:id="rId12" w:tooltip="View additional details of ACSIS053" w:history="1">
              <w:r w:rsidR="00E53376" w:rsidRPr="00E53376">
                <w:rPr>
                  <w:color w:val="0000FF"/>
                </w:rPr>
                <w:t>(ACSIS053)</w:t>
              </w:r>
            </w:hyperlink>
          </w:p>
          <w:p w:rsidR="00D0224A" w:rsidRPr="00FA01E3" w:rsidRDefault="00D0224A" w:rsidP="00E0081A">
            <w:pPr>
              <w:pStyle w:val="Tablesubhead"/>
            </w:pPr>
            <w:r w:rsidRPr="00FA01E3">
              <w:t>Planning and conducting</w:t>
            </w:r>
          </w:p>
          <w:p w:rsidR="00D0224A" w:rsidRDefault="00D0224A" w:rsidP="00D0224A">
            <w:pPr>
              <w:pStyle w:val="Tablebullets"/>
              <w:numPr>
                <w:ilvl w:val="0"/>
                <w:numId w:val="7"/>
              </w:numPr>
            </w:pPr>
            <w:r>
              <w:t>Suggest ways to plan and conduct investigations to find answers to questions</w:t>
            </w:r>
            <w:r w:rsidR="00DE304A">
              <w:t xml:space="preserve"> </w:t>
            </w:r>
            <w:hyperlink r:id="rId13" w:tooltip="View additional details of ACSIS054" w:history="1">
              <w:r w:rsidR="00E53376" w:rsidRPr="00E53376">
                <w:rPr>
                  <w:color w:val="0000FF"/>
                </w:rPr>
                <w:t>(ACSIS054)</w:t>
              </w:r>
            </w:hyperlink>
          </w:p>
          <w:p w:rsidR="00D0224A" w:rsidRDefault="00D0224A" w:rsidP="00D0224A">
            <w:pPr>
              <w:pStyle w:val="Tablebullets"/>
              <w:numPr>
                <w:ilvl w:val="0"/>
                <w:numId w:val="7"/>
              </w:numPr>
            </w:pPr>
            <w:r w:rsidRPr="00FA01E3">
              <w:t xml:space="preserve">Safely use appropriate materials, </w:t>
            </w:r>
            <w:hyperlink r:id="rId14" w:history="1">
              <w:r w:rsidRPr="00FA01E3">
                <w:t>tools</w:t>
              </w:r>
            </w:hyperlink>
            <w:r w:rsidRPr="00FA01E3">
              <w:t xml:space="preserve"> or equipment to make and record observations, using formal measurements and </w:t>
            </w:r>
            <w:hyperlink r:id="rId15" w:history="1">
              <w:r w:rsidRPr="00FA01E3">
                <w:t>digital technologies</w:t>
              </w:r>
            </w:hyperlink>
            <w:r w:rsidRPr="00FA01E3">
              <w:t xml:space="preserve"> as appropriate</w:t>
            </w:r>
            <w:r w:rsidR="00DE304A">
              <w:t xml:space="preserve"> </w:t>
            </w:r>
            <w:hyperlink r:id="rId16" w:tooltip="View additional details of ACSIS055" w:history="1">
              <w:r w:rsidR="00E53376" w:rsidRPr="00E53376">
                <w:rPr>
                  <w:color w:val="0000FF"/>
                </w:rPr>
                <w:t>(ACSIS055)</w:t>
              </w:r>
            </w:hyperlink>
          </w:p>
          <w:p w:rsidR="00D0224A" w:rsidRPr="00FA01E3" w:rsidRDefault="00D0224A" w:rsidP="00E0081A">
            <w:pPr>
              <w:pStyle w:val="Tablesubhead"/>
            </w:pPr>
            <w:r w:rsidRPr="00FA01E3">
              <w:t>Processing and analysing data and information</w:t>
            </w:r>
          </w:p>
          <w:p w:rsidR="00D0224A" w:rsidRPr="008F5B48" w:rsidRDefault="00D0224A" w:rsidP="00D0224A">
            <w:pPr>
              <w:pStyle w:val="Tablebullets"/>
              <w:numPr>
                <w:ilvl w:val="0"/>
                <w:numId w:val="7"/>
              </w:numPr>
            </w:pPr>
            <w:r w:rsidRPr="008F5B48">
              <w:t xml:space="preserve">Use a range of methods including tables and simple column graphs to represent </w:t>
            </w:r>
            <w:hyperlink r:id="rId17" w:history="1">
              <w:r w:rsidRPr="008F5B48">
                <w:t>data</w:t>
              </w:r>
            </w:hyperlink>
            <w:r w:rsidRPr="008F5B48">
              <w:t xml:space="preserve"> and to identify patterns and trends</w:t>
            </w:r>
            <w:r w:rsidR="00DE304A">
              <w:t xml:space="preserve"> </w:t>
            </w:r>
            <w:hyperlink r:id="rId18" w:tooltip="View additional details of ACSIS057" w:history="1">
              <w:r w:rsidR="002E3328" w:rsidRPr="002E3328">
                <w:rPr>
                  <w:color w:val="0000FF"/>
                </w:rPr>
                <w:t>(ACSIS057)</w:t>
              </w:r>
            </w:hyperlink>
          </w:p>
          <w:p w:rsidR="00D0224A" w:rsidRDefault="00D0224A" w:rsidP="00D0224A">
            <w:pPr>
              <w:pStyle w:val="Tablebullets"/>
              <w:numPr>
                <w:ilvl w:val="0"/>
                <w:numId w:val="7"/>
              </w:numPr>
            </w:pPr>
            <w:r>
              <w:t>Compare results with predictions, suggesting possible reasons for findings</w:t>
            </w:r>
            <w:r w:rsidR="00DE304A">
              <w:t xml:space="preserve"> </w:t>
            </w:r>
            <w:hyperlink r:id="rId19" w:tooltip="View additional details of ACSIS215" w:history="1">
              <w:r w:rsidR="002E3328" w:rsidRPr="002E3328">
                <w:rPr>
                  <w:color w:val="0000FF"/>
                </w:rPr>
                <w:t>(ACSIS215)</w:t>
              </w:r>
            </w:hyperlink>
          </w:p>
          <w:p w:rsidR="00D0224A" w:rsidRDefault="00D0224A" w:rsidP="00E0081A">
            <w:pPr>
              <w:pStyle w:val="Tablesubhead"/>
            </w:pPr>
            <w:r>
              <w:t>Evaluating</w:t>
            </w:r>
          </w:p>
          <w:p w:rsidR="00D0224A" w:rsidRPr="00FE4AA8" w:rsidRDefault="00E0081A" w:rsidP="00D0224A">
            <w:pPr>
              <w:pStyle w:val="Tablebullets"/>
              <w:numPr>
                <w:ilvl w:val="0"/>
                <w:numId w:val="7"/>
              </w:numPr>
            </w:pPr>
            <w:hyperlink r:id="rId20" w:tooltip="Display the glossary entry for 'Reflect on'" w:history="1">
              <w:r w:rsidR="00D0224A" w:rsidRPr="00855F73">
                <w:t>Reflect on</w:t>
              </w:r>
            </w:hyperlink>
            <w:r w:rsidR="00D0224A" w:rsidRPr="00855F73">
              <w:t xml:space="preserve"> the </w:t>
            </w:r>
            <w:hyperlink r:id="rId21" w:tooltip="Display the glossary entry for 'investigation'" w:history="1">
              <w:r w:rsidR="00D0224A" w:rsidRPr="00855F73">
                <w:t>investigation</w:t>
              </w:r>
            </w:hyperlink>
            <w:r w:rsidR="00D0224A" w:rsidRPr="00855F73">
              <w:t>,</w:t>
            </w:r>
            <w:r w:rsidR="00D0224A" w:rsidRPr="00FE4AA8">
              <w:t xml:space="preserve"> including whether a test was fair or not</w:t>
            </w:r>
            <w:r w:rsidR="00DE304A">
              <w:t xml:space="preserve"> </w:t>
            </w:r>
            <w:hyperlink r:id="rId22" w:tooltip="View additional details of ACSIS058" w:history="1">
              <w:r w:rsidR="002E3328" w:rsidRPr="002E3328">
                <w:rPr>
                  <w:color w:val="0000FF"/>
                </w:rPr>
                <w:t>(ACSIS058)</w:t>
              </w:r>
            </w:hyperlink>
          </w:p>
          <w:p w:rsidR="00D0224A" w:rsidRPr="008F5B48" w:rsidRDefault="00D0224A" w:rsidP="00E0081A">
            <w:pPr>
              <w:pStyle w:val="Tablesubhead"/>
            </w:pPr>
            <w:r w:rsidRPr="008F5B48">
              <w:t>Communicating</w:t>
            </w:r>
          </w:p>
          <w:p w:rsidR="00D0224A" w:rsidRPr="001B2C92" w:rsidRDefault="00D0224A" w:rsidP="00D0224A">
            <w:pPr>
              <w:pStyle w:val="Tablebullets"/>
              <w:numPr>
                <w:ilvl w:val="0"/>
                <w:numId w:val="7"/>
              </w:numPr>
            </w:pPr>
            <w:r>
              <w:t xml:space="preserve">Represent and communicate ideas </w:t>
            </w:r>
            <w:r>
              <w:lastRenderedPageBreak/>
              <w:t>and findings in a variety of ways such as diagrams, physical representations and simple reports</w:t>
            </w:r>
            <w:r w:rsidR="00DE304A">
              <w:t xml:space="preserve"> </w:t>
            </w:r>
            <w:hyperlink r:id="rId23" w:tooltip="View additional details of ACSIS060" w:history="1">
              <w:r w:rsidR="002E3328" w:rsidRPr="002E3328">
                <w:rPr>
                  <w:color w:val="0000FF"/>
                </w:rPr>
                <w:t>(ACSIS060)</w:t>
              </w:r>
            </w:hyperlink>
          </w:p>
        </w:tc>
        <w:tc>
          <w:tcPr>
            <w:tcW w:w="1262" w:type="pct"/>
            <w:shd w:val="clear" w:color="auto" w:fill="auto"/>
          </w:tcPr>
          <w:p w:rsidR="00D0224A" w:rsidRPr="00A31B25" w:rsidRDefault="00FD5904" w:rsidP="00E0081A">
            <w:pPr>
              <w:pStyle w:val="Tablesubhead"/>
              <w:tabs>
                <w:tab w:val="left" w:pos="510"/>
              </w:tabs>
              <w:ind w:left="510" w:hanging="510"/>
            </w:pPr>
            <w:r>
              <w:rPr>
                <w:noProof/>
                <w:sz w:val="17"/>
                <w:szCs w:val="17"/>
                <w:lang w:eastAsia="en-AU"/>
              </w:rPr>
              <w:lastRenderedPageBreak/>
              <w:drawing>
                <wp:inline distT="0" distB="0" distL="0" distR="0">
                  <wp:extent cx="190500" cy="190500"/>
                  <wp:effectExtent l="0" t="0" r="0" b="0"/>
                  <wp:docPr id="9" name="Picture 1"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c_literacy"/>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0224A" w:rsidRPr="00A31B25">
              <w:rPr>
                <w:sz w:val="17"/>
                <w:szCs w:val="17"/>
              </w:rPr>
              <w:tab/>
            </w:r>
            <w:r w:rsidR="00D0224A" w:rsidRPr="0031511C">
              <w:t>Literacy</w:t>
            </w:r>
          </w:p>
          <w:p w:rsidR="00D0224A" w:rsidRPr="003308F6" w:rsidRDefault="00D0224A" w:rsidP="00D0224A">
            <w:pPr>
              <w:pStyle w:val="Tablebullets"/>
              <w:numPr>
                <w:ilvl w:val="0"/>
                <w:numId w:val="7"/>
              </w:numPr>
            </w:pPr>
            <w:r>
              <w:t>Co</w:t>
            </w:r>
            <w:r w:rsidR="00705834">
              <w:t>mmunicate ideas using labelled diagrams</w:t>
            </w:r>
          </w:p>
          <w:p w:rsidR="00D0224A" w:rsidRPr="00A31B25" w:rsidRDefault="00FD5904" w:rsidP="00E0081A">
            <w:pPr>
              <w:pStyle w:val="Tablesubhead"/>
              <w:tabs>
                <w:tab w:val="left" w:pos="510"/>
              </w:tabs>
              <w:ind w:left="510" w:hanging="510"/>
            </w:pPr>
            <w:r>
              <w:rPr>
                <w:noProof/>
                <w:sz w:val="17"/>
                <w:szCs w:val="17"/>
                <w:lang w:eastAsia="en-AU"/>
              </w:rPr>
              <w:drawing>
                <wp:inline distT="0" distB="0" distL="0" distR="0">
                  <wp:extent cx="190500" cy="190500"/>
                  <wp:effectExtent l="0" t="0" r="0" b="0"/>
                  <wp:docPr id="3" name="Picture 2" descr="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c_numeracy"/>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0224A" w:rsidRPr="003F3D87">
              <w:rPr>
                <w:sz w:val="17"/>
                <w:szCs w:val="17"/>
              </w:rPr>
              <w:tab/>
            </w:r>
            <w:r w:rsidR="00D0224A" w:rsidRPr="00443D5E">
              <w:t>Numeracy</w:t>
            </w:r>
          </w:p>
          <w:p w:rsidR="00D0224A" w:rsidRPr="003F3D87" w:rsidRDefault="00D0224A" w:rsidP="00D0224A">
            <w:pPr>
              <w:pStyle w:val="Tablebullets"/>
              <w:numPr>
                <w:ilvl w:val="0"/>
                <w:numId w:val="7"/>
              </w:numPr>
            </w:pPr>
            <w:r>
              <w:t xml:space="preserve">Make </w:t>
            </w:r>
            <w:r w:rsidRPr="003F3D87">
              <w:t>measurement</w:t>
            </w:r>
            <w:r w:rsidR="00705834">
              <w:t>s</w:t>
            </w:r>
          </w:p>
          <w:p w:rsidR="00D0224A" w:rsidRPr="003F3D87" w:rsidRDefault="00D0224A" w:rsidP="00D0224A">
            <w:pPr>
              <w:pStyle w:val="Tablebullets"/>
              <w:numPr>
                <w:ilvl w:val="0"/>
                <w:numId w:val="7"/>
              </w:numPr>
            </w:pPr>
            <w:r>
              <w:t>An</w:t>
            </w:r>
            <w:r w:rsidR="00705834">
              <w:t>alyse data to identify patterns</w:t>
            </w:r>
            <w:r w:rsidRPr="003F3D87">
              <w:t xml:space="preserve"> </w:t>
            </w:r>
          </w:p>
          <w:p w:rsidR="00D0224A" w:rsidRPr="003F3D87" w:rsidRDefault="00D0224A" w:rsidP="00D0224A">
            <w:pPr>
              <w:pStyle w:val="Tablebullets"/>
              <w:numPr>
                <w:ilvl w:val="0"/>
                <w:numId w:val="7"/>
              </w:numPr>
            </w:pPr>
            <w:r>
              <w:t>C</w:t>
            </w:r>
            <w:r w:rsidRPr="003F3D87">
              <w:t xml:space="preserve">onstruct </w:t>
            </w:r>
            <w:r>
              <w:t xml:space="preserve">column graphs to represent </w:t>
            </w:r>
            <w:r w:rsidRPr="003F3D87">
              <w:t>data</w:t>
            </w:r>
          </w:p>
          <w:p w:rsidR="00D0224A" w:rsidRPr="00F607E9" w:rsidRDefault="00FD5904" w:rsidP="00E0081A">
            <w:pPr>
              <w:pStyle w:val="Tablesubhead"/>
              <w:tabs>
                <w:tab w:val="left" w:pos="510"/>
              </w:tabs>
              <w:ind w:left="510" w:hanging="510"/>
              <w:rPr>
                <w:noProof/>
                <w:lang w:eastAsia="en-AU"/>
              </w:rPr>
            </w:pPr>
            <w:r>
              <w:rPr>
                <w:noProof/>
                <w:lang w:eastAsia="en-AU"/>
              </w:rPr>
              <w:drawing>
                <wp:inline distT="0" distB="0" distL="0" distR="0">
                  <wp:extent cx="190500" cy="190500"/>
                  <wp:effectExtent l="0" t="0" r="0" b="0"/>
                  <wp:docPr id="4" name="Picture 3" descr="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gc_ic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0224A" w:rsidRPr="00F607E9">
              <w:rPr>
                <w:noProof/>
                <w:lang w:eastAsia="en-AU"/>
              </w:rPr>
              <w:tab/>
              <w:t xml:space="preserve">ICT </w:t>
            </w:r>
            <w:r w:rsidR="00705834">
              <w:rPr>
                <w:noProof/>
                <w:lang w:eastAsia="en-AU"/>
              </w:rPr>
              <w:t>capability</w:t>
            </w:r>
          </w:p>
          <w:p w:rsidR="00D0224A" w:rsidRPr="00A31B25" w:rsidRDefault="00D0224A" w:rsidP="00D0224A">
            <w:pPr>
              <w:pStyle w:val="Tablebullets"/>
              <w:numPr>
                <w:ilvl w:val="0"/>
                <w:numId w:val="7"/>
              </w:numPr>
            </w:pPr>
            <w:r>
              <w:t>Use data logg</w:t>
            </w:r>
            <w:r w:rsidR="00705834">
              <w:t>ers to gather experimental data</w:t>
            </w:r>
          </w:p>
          <w:p w:rsidR="00D0224A" w:rsidRPr="00A31B25" w:rsidRDefault="00FD5904" w:rsidP="00E0081A">
            <w:pPr>
              <w:pStyle w:val="Tablesubhead"/>
              <w:tabs>
                <w:tab w:val="left" w:pos="510"/>
              </w:tabs>
              <w:ind w:left="510" w:hanging="510"/>
            </w:pPr>
            <w:r>
              <w:rPr>
                <w:noProof/>
                <w:sz w:val="17"/>
                <w:szCs w:val="17"/>
                <w:lang w:eastAsia="en-AU"/>
              </w:rPr>
              <w:drawing>
                <wp:inline distT="0" distB="0" distL="0" distR="0">
                  <wp:extent cx="190500" cy="190500"/>
                  <wp:effectExtent l="0" t="0" r="0" b="0"/>
                  <wp:docPr id="5" name="Picture 4" descr="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gc_critical"/>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0224A" w:rsidRPr="00A31B25">
              <w:rPr>
                <w:sz w:val="17"/>
                <w:szCs w:val="17"/>
              </w:rPr>
              <w:tab/>
            </w:r>
            <w:r w:rsidR="00D0224A" w:rsidRPr="00443D5E">
              <w:t>Critical and creative thinking</w:t>
            </w:r>
          </w:p>
          <w:p w:rsidR="00D0224A" w:rsidRPr="00A31B25" w:rsidRDefault="00D0224A" w:rsidP="00D0224A">
            <w:pPr>
              <w:pStyle w:val="Tablebullets"/>
              <w:numPr>
                <w:ilvl w:val="0"/>
                <w:numId w:val="7"/>
              </w:numPr>
            </w:pPr>
            <w:r>
              <w:t>Use thinking skills to complete group act</w:t>
            </w:r>
            <w:r w:rsidR="00705834">
              <w:t>ivities and plan investigations</w:t>
            </w:r>
          </w:p>
          <w:p w:rsidR="00D0224A" w:rsidRPr="00F607E9" w:rsidRDefault="00FD5904" w:rsidP="00E0081A">
            <w:pPr>
              <w:pStyle w:val="Tablesubhead"/>
              <w:tabs>
                <w:tab w:val="left" w:pos="510"/>
              </w:tabs>
              <w:ind w:left="510" w:hanging="510"/>
              <w:rPr>
                <w:b w:val="0"/>
              </w:rPr>
            </w:pPr>
            <w:r>
              <w:rPr>
                <w:noProof/>
                <w:lang w:eastAsia="en-AU"/>
              </w:rPr>
              <w:drawing>
                <wp:inline distT="0" distB="0" distL="0" distR="0">
                  <wp:extent cx="190500" cy="190500"/>
                  <wp:effectExtent l="0" t="0" r="0" b="0"/>
                  <wp:docPr id="6" name="Picture 6" descr="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gc_personal_social"/>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0224A" w:rsidRPr="00F607E9">
              <w:rPr>
                <w:noProof/>
                <w:lang w:eastAsia="en-AU"/>
              </w:rPr>
              <w:tab/>
              <w:t xml:space="preserve">Personal and social </w:t>
            </w:r>
            <w:r w:rsidR="00705834">
              <w:rPr>
                <w:noProof/>
                <w:lang w:eastAsia="en-AU"/>
              </w:rPr>
              <w:t>capability</w:t>
            </w:r>
          </w:p>
          <w:p w:rsidR="00D0224A" w:rsidRPr="00A31B25" w:rsidRDefault="00D0224A" w:rsidP="00D0224A">
            <w:pPr>
              <w:pStyle w:val="Tablebullets"/>
              <w:numPr>
                <w:ilvl w:val="0"/>
                <w:numId w:val="7"/>
              </w:numPr>
            </w:pPr>
            <w:r>
              <w:t>Work together to participate in science investig</w:t>
            </w:r>
            <w:r w:rsidR="00705834">
              <w:t>ations and learning experiences</w:t>
            </w:r>
          </w:p>
          <w:p w:rsidR="00D0224A" w:rsidRPr="00DD0605" w:rsidRDefault="00FD5904" w:rsidP="00E0081A">
            <w:pPr>
              <w:pStyle w:val="Tablesubhead"/>
            </w:pPr>
            <w:r>
              <w:rPr>
                <w:noProof/>
                <w:sz w:val="17"/>
                <w:szCs w:val="17"/>
                <w:lang w:eastAsia="en-AU"/>
              </w:rPr>
              <w:drawing>
                <wp:inline distT="0" distB="0" distL="0" distR="0">
                  <wp:extent cx="190500" cy="190500"/>
                  <wp:effectExtent l="0" t="0" r="0" b="0"/>
                  <wp:docPr id="7" name="Picture 8" descr="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gc_ethical"/>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0224A">
              <w:rPr>
                <w:noProof/>
                <w:sz w:val="17"/>
                <w:szCs w:val="17"/>
                <w:lang w:eastAsia="en-AU"/>
              </w:rPr>
              <w:tab/>
            </w:r>
            <w:r w:rsidR="00D0224A" w:rsidRPr="00DD0605">
              <w:t xml:space="preserve">Ethical </w:t>
            </w:r>
            <w:r w:rsidR="000E157B">
              <w:t>behaviour</w:t>
            </w:r>
          </w:p>
          <w:p w:rsidR="00D0224A" w:rsidRPr="00D851E3" w:rsidRDefault="00D0224A" w:rsidP="00D0224A">
            <w:pPr>
              <w:pStyle w:val="Tablebullets"/>
              <w:numPr>
                <w:ilvl w:val="0"/>
                <w:numId w:val="7"/>
              </w:numPr>
            </w:pPr>
            <w:r w:rsidRPr="00D851E3">
              <w:t xml:space="preserve">Reflect on </w:t>
            </w:r>
            <w:r>
              <w:t>the consequences o</w:t>
            </w:r>
            <w:r w:rsidR="00705834">
              <w:t>f decisions</w:t>
            </w:r>
          </w:p>
          <w:p w:rsidR="00D0224A" w:rsidRPr="00DD0605" w:rsidRDefault="00FD5904" w:rsidP="00E0081A">
            <w:pPr>
              <w:pStyle w:val="Tablesubhead"/>
              <w:rPr>
                <w:noProof/>
                <w:sz w:val="17"/>
                <w:szCs w:val="17"/>
                <w:lang w:eastAsia="en-AU"/>
              </w:rPr>
            </w:pPr>
            <w:r>
              <w:rPr>
                <w:noProof/>
                <w:lang w:eastAsia="en-AU"/>
              </w:rPr>
              <mc:AlternateContent>
                <mc:Choice Requires="wpg">
                  <w:drawing>
                    <wp:inline distT="0" distB="0" distL="0" distR="0">
                      <wp:extent cx="568325" cy="179705"/>
                      <wp:effectExtent l="0" t="0" r="3175" b="0"/>
                      <wp:docPr id="10"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11" name="Picture 55" descr="flag_aboriginal"/>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56" descr="flag_torres_strait_islande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vLs2QMAANcNAAAOAAAAZHJzL2Uyb0RvYy54bWzsV21r5DYQ/l7ofzD+&#10;7vgl9vqF7B7JejcU0jb0rp+DVpZtcbJkJG024eh/70i29zX0jjsotGRhjayRRjPP88zYvvnw0jHn&#10;mUhFBZ+74VXgOoRjUVHezN0/P629zHWURrxCTHAyd1+Jcj8sfv7pZtcXJBKtYBWRDjjhqtj1c7fV&#10;ui98X+GWdEhdiZ5wMNZCdkjDrWz8SqIdeO+YHwXBzN8JWfVSYKIUzJaD0V1Y/3VNsP69rhXRDpu7&#10;EJu2V2mvG3P1FzeoaCTqW4rHMNB3RNEhyuHQvasSaeRsJb1w1VEshRK1vsKi80VdU0xsDpBNGJxl&#10;cy/Ftre5NMWu6fcwAbRnOH23W/zb86N0aAXcATwcdcCRPdZJYgPOrm8KWHMv+4/9oxwyhOGDwJ8V&#10;mP1zu7lvhsXOZverqMAf2mphwXmpZWdcQNrOi+Xgdc8BedEOhslkll1HietgMIVpngbJwBFugUiz&#10;K01z0BRYk1kUTbbVuDvLx61Rdm1sPiqGQ22gY2CLm57iAv4joDC6APTrwoNdeiuJOzrpvslHh+Tn&#10;be8B9z3SdEMZ1a9Wx4CPCYo/P1JscDY3R9yEEzdgNqc6CeRZEYVByjVDzRPaCEkbyhEzaU+7B1/I&#10;5GoZc7hYtog35Fb1UBqAMPidpqQUu5agSplpg92pF3t7Et+G0X5NGTOUmvGIBIR0ps43wByUXwq8&#10;7QjXQylLwgAUwVVLe+U6siDdhoAy5S8VxImhjWhQUy8p11ZOIJkHpc3pRjy22r5E2W0Q5NGdt0yC&#10;pRcH6cq7zePUS4NVGgdxFi7D5V9mdxgXW0UAFcTKno6hw+xF8G+W1tiEhqK1xe88I9tiBtFBQFZ8&#10;U4igQ4OQiVVJ/AdgD+tgrCXRuDXDGoAc52Hx3mBRPwBtKFFQiF+trTeqxIBkKiyeyuu8RkAnUul7&#10;IjrHDAB4iNMijZ4B6CGzaYmJmQtDv82E8ZMJSGGYmQA45igP8lW2ymIvjmYr4Kgsvdv1MvZm6zBN&#10;yutyuSzDiaOWVhXh5pgfp8giLhitJtEq2WyWTA7Ure1vbBrqsMw3UjmEMdFqnBlEB9nlYRQHd1Hu&#10;rWdZ6sXrOPGgdWVeEOZ3+SyI87hcn6b0QDn58ZSc3dzNEyD0n3ML7O8yN1R0VMPzl9Fu7mb7Ragw&#10;fWDFK0utRpQN4yMoTPgHKIDuiWgrWCPRsYGAYv+D/Ta66Lez036rhZREPUGdIqqfqGLwikPk/7L3&#10;AhbvvRcect/ce7Nodv6G8t57zdPu0FTNY/C99/4rvde++cLXg+3W45eO+Tw5vofx8ffY4m8A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DBBQABgAIAAAAIQDZh+Kx2wAAAAMBAAAPAAAA&#10;ZHJzL2Rvd25yZXYueG1sTI9Ba8JAEIXvhf6HZQq91U0US5pmIyJtTyJUhdLbmB2TYHY2ZNck/nu3&#10;vehl4PEe732TLUbTiJ46V1tWEE8iEMSF1TWXCva7z5cEhPPIGhvLpOBCDhb540OGqbYDf1O/9aUI&#10;JexSVFB536ZSuqIig25iW+LgHW1n0AfZlVJ3OIRy08hpFL1KgzWHhQpbWlVUnLZno+BrwGE5iz/6&#10;9em4uvzu5pufdUxKPT+Ny3cQnkZ/C8MffkCHPDAd7Jm1E42C8Ij/v8FL3uYgDgqmyQxknsl79vwK&#10;AAD//wMAUEsDBAoAAAAAAAAAIQAxDYGLWwYAAFsGAAAUAAAAZHJzL21lZGlhL2ltYWdlMS5wbmeJ&#10;UE5HDQoaCgAAAA1JSERSAAABlgAAAQ4IAwAAAJ0TwYoAAAAZdEVYdFNvZnR3YXJlAEFkb2JlIElt&#10;YWdlUmVhZHlxyWU8AAADIGlUWHRYTUw6Y29tLmFkb2JlLnhtcAAAAAAAPD94cGFja2V0IGJlZ2lu&#10;PSLvu78iIGlkPSJXNU0wTXBDZWhpSHpyZVN6TlRjemtjOWQiPz4gPHg6eG1wbWV0YSB4bWxuczp4&#10;PSJhZG9iZTpuczptZXRhLyIgeDp4bXB0az0iQWRvYmUgWE1QIENvcmUgNS4wLWMwNjAgNjEuMTM0&#10;Nzc3LCAyMDEwLzAyLzEyLTE3OjMyOjAwICAgICAgICAiPiA8cmRmOlJERiB4bWxuczpyZGY9Imh0&#10;dHA6Ly93d3cudzMub3JnLzE5OTkvMDIvMjItcmRmLXN5bnRheC1ucyMiPiA8cmRmOkRlc2NyaXB0&#10;aW9uIHJkZjphYm91dD0iIiB4bWxuczp4bXA9Imh0dHA6Ly9ucy5hZG9iZS5jb20veGFwLzEuMC8i&#10;IHhtbG5zOnhtcE1NPSJodHRwOi8vbnMuYWRvYmUuY29tL3hhcC8xLjAvbW0vIiB4bWxuczpzdFJl&#10;Zj0iaHR0cDovL25zLmFkb2JlLmNvbS94YXAvMS4wL3NUeXBlL1Jlc291cmNlUmVmIyIgeG1wOkNy&#10;ZWF0b3JUb29sPSJBZG9iZSBQaG90b3Nob3AgQ1M1IFdpbmRvd3MiIHhtcE1NOkluc3RhbmNlSUQ9&#10;InhtcC5paWQ6N0E4Q0QzN0UxOTE5MTFFMDkzNDVCMDZCN0ZEQTFGRjUiIHhtcE1NOkRvY3VtZW50&#10;SUQ9InhtcC5kaWQ6N0E4Q0QzN0YxOTE5MTFFMDkzNDVCMDZCN0ZEQTFGRjUiPiA8eG1wTU06RGVy&#10;aXZlZEZyb20gc3RSZWY6aW5zdGFuY2VJRD0ieG1wLmlpZDo3QThDRDM3QzE5MTkxMUUwOTM0NUIw&#10;NkI3RkRBMUZGNSIgc3RSZWY6ZG9jdW1lbnRJRD0ieG1wLmRpZDo3QThDRDM3RDE5MTkxMUUwOTM0&#10;NUIwNkI3RkRBMUZGNSIvPiA8L3JkZjpEZXNjcmlwdGlvbj4gPC9yZGY6UkRGPiA8L3g6eG1wbWV0&#10;YT4gPD94cGFja2V0IGVuZD0iciI/PuhMKq4AAAAJUExURf//AP8AAAAAAAijSKEAAAK8SURBVHja&#10;7NHJbSUBDENByfkH7buBgbdvDNmqlwFZ86bAxgVYhAWLsGARFmHBIixYhAWLsAgLFmHBIixYhEVY&#10;sAgLFmERFizCgkVYsAiLsGARFizCgkVYhAWLsGARFizCIixYhAWLsAgLFmHBIixYhEVYsAgLFmHB&#10;IizCguW/bPgYljCQp+DMM0naaebBJsUy82yTVpl5PkojzFxA6YOZGyhtMHMFpQtm7qA0wcwllB6Y&#10;OaZS4jLHUEpg5p5Kg8scVClwmYMoBTBzUyXdZY6qhLvMVZVslzmrEu0yd1WSXeawSrDLXFbJdZnT&#10;KrEuc1sl1QULlkCVUJe5rpLpMudVIl2wYMlUSXQZKokuWLCkquS5YMESqxLnggVLrkqaCxYswSph&#10;LliwJKtkuWDBEq0S5YIFC5ZGlhkuWLBg6WWZ4YIFCxYsWJ6mkuOCBQsWLFiwYMFyTiXGBQsWLFiw&#10;YMGCBQsWLFjyWTajEJaMM7BgwYIFCxYsWLBgwRLJslSwYMGCBQsWLFguuywWLFiwYHkWy1LBggVL&#10;NctSwYIFSzXLUsGCpcFlsWDpYlkqWLCkuywWLH0sSwULlmSXxYKlk2XPq2Sy7HUVLFhSXRZLoMti&#10;CXRZLFjaWfaySjDLHlZJZtm7KtEse1Ylm2WvqoSz7FGVdJa9qRLPsidV8ln2okoBy5/ApE9uYNlz&#10;Kh0se02lhOWlMA1zW1j2lEoPy4tgSrYWsbwApmZpFcsvYYp2lrH8AqZqZR3LD2HKNhay/ACmbmEl&#10;y/dkGue1snxVpnRbMcunNMW7yln+gVO/6BEszwsLFmHBIixYhEVYsAgLFmHBIizCgkVYsAgLFmER&#10;FizCgkVYhAWLsGARFizCIixYhAWLsGARFmHBIixYhAWLE7AICxZhwSIswoJFWLAICxZhERYswoJF&#10;WLAoi0WBvQswAM5zMmqhHmieAAAAAElFTkSuQmCCUEsDBAoAAAAAAAAAIQBDjUq/vwcAAL8HAAAU&#10;AAAAZHJzL21lZGlhL2ltYWdlMi5wbmeJUE5HDQoaCgAAAA1JSERSAAABlAAAARAIAwAAAKA6clwA&#10;AAAZdEVYdFNvZnR3YXJlAEFkb2JlIEltYWdlUmVhZHlxyWU8AAADIGlUWHRYTUw6Y29tLmFkb2Jl&#10;LnhtcAAAAAAAPD94cGFja2V0IGJlZ2luPSLvu78iIGlkPSJXNU0wTXBDZWhpSHpyZVN6TlRjemtj&#10;OWQiPz4gPHg6eG1wbWV0YSB4bWxuczp4PSJhZG9iZTpuczptZXRhLyIgeDp4bXB0az0iQWRvYmUg&#10;WE1QIENvcmUgNS4wLWMwNjAgNjEuMTM0Nzc3LCAyMDEwLzAyLzEyLTE3OjMyOjAwICAgICAgICAi&#10;PiA8cmRmOlJERiB4bWxuczpyZGY9Imh0dHA6Ly93d3cudzMub3JnLzE5OTkvMDIvMjItcmRmLXN5&#10;bnRheC1ucyMiPiA8cmRmOkRlc2NyaXB0aW9uIHJkZjphYm91dD0iIiB4bWxuczp4bXA9Imh0dHA6&#10;Ly9ucy5hZG9iZS5jb20veGFwLzEuMC8iIHhtbG5zOnhtcE1NPSJodHRwOi8vbnMuYWRvYmUuY29t&#10;L3hhcC8xLjAvbW0vIiB4bWxuczpzdFJlZj0iaHR0cDovL25zLmFkb2JlLmNvbS94YXAvMS4wL3NU&#10;eXBlL1Jlc291cmNlUmVmIyIgeG1wOkNyZWF0b3JUb29sPSJBZG9iZSBQaG90b3Nob3AgQ1M1IFdp&#10;bmRvd3MiIHhtcE1NOkluc3RhbmNlSUQ9InhtcC5paWQ6NUI5QzM0QzQxOTE5MTFFMDg5NzZEM0Uy&#10;MUFBQzgwNzkiIHhtcE1NOkRvY3VtZW50SUQ9InhtcC5kaWQ6NUI5QzM0QzUxOTE5MTFFMDg5NzZE&#10;M0UyMUFBQzgwNzkiPiA8eG1wTU06RGVyaXZlZEZyb20gc3RSZWY6aW5zdGFuY2VJRD0ieG1wLmlp&#10;ZDo1QjlDMzRDMjE5MTkxMUUwODk3NkQzRTIxQUFDODA3OSIgc3RSZWY6ZG9jdW1lbnRJRD0ieG1w&#10;LmRpZDo1QjlDMzRDMzE5MTkxMUUwODk3NkQzRTIxQUFDODA3OSIvPiA8L3JkZjpEZXNjcmlwdGlv&#10;bj4gPC9yZGY6UkRGPiA8L3g6eG1wbWV0YT4gPD94cGFja2V0IGVuZD0iciI/Pi0EyOEAAAAMUExU&#10;Rf///wAAAACIAAAz/6Bzc6MAAAQdSURBVHja7N3rThsxEIDRAb//O7dSVYk2l13v+jJ2zvevITbR&#10;HBVwsoT4Urri61vJggJFUKAIChRBgWIIUAQFiqBAERQogiIoUAQFiqBAERRBgSIoUAQFiqAIChRB&#10;gSIoUARFUKAIChRBgSIoggJFl1GU8P2+BEVQoAgKFEGBIiiCAkVQoGgYSlGyoEARFCiCAkVQ6oqI&#10;N/+EMkXkEWVxl8VR4m9PboMyl+SnQDy9Fcpwklcoi7osi/Jy9hHLsyyK8mbyEcuzLIkS7wYfsTzL&#10;gijxduwRsTzLcihHQ49Yn2UxlOORR6zPshTKmYHHBiorocSZgUesz7IOSpwad8QGKqugRDRCWYFl&#10;EZRoiBJQRplUoKRnWQGlZtARG7AsgFI159hBJT9K1ZijIijdSepRAkp3k3qUgNLb5AJKQOlL8mfE&#10;sYVKYpSon3DEFip5UQLKBiZxcRGUjiZxdRWUfia/5xt7qOREiZFByWeSUCUjSkD5+nSTfCr5UCI+&#10;XgUKlJwm2VSgQElqkkwFCpSsJrlUoECBAmVRlVwoTQYKZT5Kq42gtEL5d/WtvaC0Qfl/9a3doLRA&#10;ebL6zn5Q7qM8Xdx4Ryh1IywnUQqUmSYlbqpAuYfycvGdXaGU5uO7fWiB0n56t4+SUJoP78wHofRC&#10;KRdQCpSZKAFlAsrR0stbO9FD2epEf7gSynCU44VXt4YC5bNQAkoOlIAyFeXqZRFQev5PuXipiuu+&#10;+qmUq1eqQOmKcu1CFSidUa5cpwKlN8qFV479KkQ/lVKrUqCMQ6l9nh/KCJTKoyaUfiqd7lugtEKp&#10;+WspUIahlCZ8UNqilPt6UO6qnL173bYFChQoUEajRJPvKVBuqXRBKVCgbI7S45gJpValB0qB0hGl&#10;QEmA8vaVeCjzUR5ugjJK5eUdH2+7+MwllHsoB699QZmK8nw9lEEqh8P/8YFrp0wot1CqfqseykCU&#10;d1tAGaPybu4PW5zZsUBpiXI40VOXGEFpjHK4C5QhKnk2hNINpUCZOEQoUPZEKUNQChQoq6MUKJ+J&#10;UqC0mCOU3VEKFCg7oJTOKAUKFChQxqlk2AoKlI9C8eUr4/cUPxI70W+B4gnJNUi8Rp/RpD2Ki/Fm&#10;jtAF3sm+dvXd9iNQeo7Omxuk/OHVuxjlPHp7u8K7A1v602yBMnBWiVlS/wGCzT7dmigTRpRSJRPK&#10;nPkkVMmDMnE22VjSoEweSyqVLCjzZ5JIJQlKjnlkUUmBkuibbIqHkgEl18ktwaNJgJLvufPZjyj3&#10;JUYfGhQoggJFUPZGUbqgQBEUKIICRVCgCIqgQBGUfVG+lSwoUAQFiqBAERQohgBFUKAIChRBgSIo&#10;ggJFUKAIChRBERQoggJFUKAIiqBAERQoggJFUAQFiqBAERQogiIoUHQZRen6JcAA7kmlsNJJFmgA&#10;AAAASUVORK5CYIJQSwECLQAUAAYACAAAACEAsYJntgoBAAATAgAAEwAAAAAAAAAAAAAAAAAAAAAA&#10;W0NvbnRlbnRfVHlwZXNdLnhtbFBLAQItABQABgAIAAAAIQA4/SH/1gAAAJQBAAALAAAAAAAAAAAA&#10;AAAAADsBAABfcmVscy8ucmVsc1BLAQItABQABgAIAAAAIQBy+vLs2QMAANcNAAAOAAAAAAAAAAAA&#10;AAAAADoCAABkcnMvZTJvRG9jLnhtbFBLAQItABQABgAIAAAAIQAubPAAxQAAAKUBAAAZAAAAAAAA&#10;AAAAAAAAAD8GAABkcnMvX3JlbHMvZTJvRG9jLnhtbC5yZWxzUEsBAi0AFAAGAAgAAAAhANmH4rHb&#10;AAAAAwEAAA8AAAAAAAAAAAAAAAAAOwcAAGRycy9kb3ducmV2LnhtbFBLAQItAAoAAAAAAAAAIQAx&#10;DYGLWwYAAFsGAAAUAAAAAAAAAAAAAAAAAEMIAABkcnMvbWVkaWEvaW1hZ2UxLnBuZ1BLAQItAAoA&#10;AAAAAAAAIQBDjUq/vwcAAL8HAAAUAAAAAAAAAAAAAAAAANAOAABkcnMvbWVkaWEvaW1hZ2UyLnBu&#10;Z1BLBQYAAAAABwAHAL4BAADBFgAAAAA=&#10;">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buOavAAAAA2wAAAA8AAABkcnMvZG93bnJldi54bWxET81qwkAQvhf6DssUeik6iaWlRNdQAoIg&#10;PRh9gCE7JsHsbMhuY/L2XaHgbT6+39nkk+3UyINvnWhIlwkolsqZVmoN59Nu8QXKBxJDnRPWMLOH&#10;fPv8tKHMuJsceSxDrWKI+Iw0NCH0GaKvGrbkl65nidzFDZZChEONZqBbDLcdrpLkEy21Ehsa6rlo&#10;uLqWv1bDrk4c/ryPReHn8jC/OaTqA7V+fZm+16ACT+Eh/nfvTZyfwv2XeABu/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du45q8AAAADbAAAADwAAAAAAAAAAAAAAAACfAgAA&#10;ZHJzL2Rvd25yZXYueG1sUEsFBgAAAAAEAAQA9wAAAIwDAAAAAA==&#10;">
                        <v:imagedata r:id="rId32"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03zjvBAAAA2wAAAA8AAABkcnMvZG93bnJldi54bWxET01rwkAQvRf8D8sI3urGIKGkrlIUabw1&#10;abXXITvJhmZnQ3ar8d93C4Xe5vE+Z7ObbC+uNPrOsYLVMgFBXDvdcavg4/34+ATCB2SNvWNScCcP&#10;u+3sYYO5djcu6VqFVsQQ9jkqMCEMuZS+NmTRL91AHLnGjRZDhGMr9Yi3GG57mSZJJi12HBsMDrQ3&#10;VH9V31ZBVZEpGvN2/rTr0ys1l7LODkapxXx6eQYRaAr/4j93oeP8FH5/iQfI7Q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03zjvBAAAA2wAAAA8AAAAAAAAAAAAAAAAAnwIA&#10;AGRycy9kb3ducmV2LnhtbFBLBQYAAAAABAAEAPcAAACNAwAAAAA=&#10;">
                        <v:imagedata r:id="rId33" o:title="flag_torres_strait_islander"/>
                      </v:shape>
                      <w10:anchorlock/>
                    </v:group>
                  </w:pict>
                </mc:Fallback>
              </mc:AlternateContent>
            </w:r>
            <w:r w:rsidR="00D0224A">
              <w:rPr>
                <w:noProof/>
                <w:lang w:eastAsia="en-AU"/>
              </w:rPr>
              <w:t xml:space="preserve"> </w:t>
            </w:r>
            <w:r w:rsidR="00D0224A" w:rsidRPr="00DD0605">
              <w:rPr>
                <w:noProof/>
                <w:lang w:eastAsia="en-AU"/>
              </w:rPr>
              <w:t>Aboriginal and Torres Strait Islander histories and cultures</w:t>
            </w:r>
          </w:p>
          <w:p w:rsidR="00D0224A" w:rsidRPr="00D851E3" w:rsidRDefault="00D0224A" w:rsidP="00D0224A">
            <w:pPr>
              <w:pStyle w:val="Tablebullets"/>
              <w:numPr>
                <w:ilvl w:val="0"/>
                <w:numId w:val="7"/>
              </w:numPr>
            </w:pPr>
            <w:r w:rsidRPr="00D851E3">
              <w:t>Demonstrate alternat</w:t>
            </w:r>
            <w:r w:rsidR="00705834">
              <w:t>ive ways of knowing and sharing</w:t>
            </w:r>
          </w:p>
          <w:p w:rsidR="00D0224A" w:rsidRDefault="00FD5904" w:rsidP="00E0081A">
            <w:pPr>
              <w:pStyle w:val="Tablesubhead"/>
              <w:tabs>
                <w:tab w:val="left" w:pos="510"/>
              </w:tabs>
              <w:ind w:left="510" w:hanging="510"/>
            </w:pPr>
            <w:r>
              <w:rPr>
                <w:noProof/>
                <w:sz w:val="17"/>
                <w:szCs w:val="17"/>
                <w:lang w:eastAsia="en-AU"/>
              </w:rPr>
              <w:lastRenderedPageBreak/>
              <w:drawing>
                <wp:inline distT="0" distB="0" distL="0" distR="0">
                  <wp:extent cx="228600" cy="171450"/>
                  <wp:effectExtent l="0" t="0" r="0" b="0"/>
                  <wp:docPr id="8" name="Picture 10" descr="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cc_sust"/>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r w:rsidR="00D0224A" w:rsidRPr="00C947D2">
              <w:rPr>
                <w:rFonts w:ascii="MS Mincho" w:eastAsia="MS Mincho" w:hAnsi="MS Mincho" w:cs="MS Mincho"/>
              </w:rPr>
              <w:tab/>
            </w:r>
            <w:r w:rsidR="00D0224A" w:rsidRPr="00C947D2">
              <w:t>Sustainability</w:t>
            </w:r>
          </w:p>
          <w:p w:rsidR="00D0224A" w:rsidRPr="00030551" w:rsidRDefault="00D0224A" w:rsidP="00D0224A">
            <w:pPr>
              <w:pStyle w:val="Tablebullets"/>
              <w:numPr>
                <w:ilvl w:val="0"/>
                <w:numId w:val="7"/>
              </w:numPr>
            </w:pPr>
            <w:r>
              <w:t>Develop an appreciation of the need for more</w:t>
            </w:r>
            <w:r w:rsidR="00705834">
              <w:t xml:space="preserve"> sustainable patterns of living</w:t>
            </w:r>
          </w:p>
        </w:tc>
      </w:tr>
      <w:tr w:rsidR="00353C82" w:rsidRPr="00561E58" w:rsidTr="00353C82">
        <w:trPr>
          <w:jc w:val="center"/>
        </w:trPr>
        <w:tc>
          <w:tcPr>
            <w:tcW w:w="5000" w:type="pct"/>
            <w:gridSpan w:val="5"/>
            <w:shd w:val="clear" w:color="auto" w:fill="CFE7E6"/>
          </w:tcPr>
          <w:p w:rsidR="00353C82" w:rsidRPr="004E0C69" w:rsidRDefault="00353C82" w:rsidP="00353C82">
            <w:pPr>
              <w:pStyle w:val="Tablesubhead"/>
              <w:rPr>
                <w:highlight w:val="magenta"/>
              </w:rPr>
            </w:pPr>
            <w:r>
              <w:lastRenderedPageBreak/>
              <w:t>A</w:t>
            </w:r>
            <w:r w:rsidRPr="004E0C69">
              <w:t>chievement standard</w:t>
            </w:r>
          </w:p>
        </w:tc>
      </w:tr>
      <w:tr w:rsidR="00353C82" w:rsidRPr="00561E58" w:rsidTr="00353C82">
        <w:trPr>
          <w:jc w:val="center"/>
        </w:trPr>
        <w:tc>
          <w:tcPr>
            <w:tcW w:w="5000" w:type="pct"/>
            <w:gridSpan w:val="5"/>
            <w:shd w:val="clear" w:color="auto" w:fill="auto"/>
          </w:tcPr>
          <w:p w:rsidR="00353C82" w:rsidRPr="00451C62" w:rsidRDefault="00353C82" w:rsidP="00353C82">
            <w:pPr>
              <w:pStyle w:val="Tabletext"/>
            </w:pPr>
            <w:r w:rsidRPr="00451C62">
              <w:t xml:space="preserve">By the end of Year 3, students use their understanding of the movement of the Earth, </w:t>
            </w:r>
            <w:hyperlink r:id="rId35" w:history="1">
              <w:r w:rsidRPr="00451C62">
                <w:t>materials</w:t>
              </w:r>
            </w:hyperlink>
            <w:r w:rsidRPr="00451C62">
              <w:t xml:space="preserve"> and the behaviour of heat to suggest explanations for everyday observations They describe features common to living things. They describe how they can use science </w:t>
            </w:r>
            <w:hyperlink r:id="rId36" w:history="1">
              <w:r w:rsidRPr="00451C62">
                <w:t>investigations</w:t>
              </w:r>
            </w:hyperlink>
            <w:r w:rsidRPr="00451C62">
              <w:t xml:space="preserve"> to respond to questions and identify where people use science knowledge in their lives.</w:t>
            </w:r>
          </w:p>
          <w:p w:rsidR="00353C82" w:rsidRPr="006622C8" w:rsidRDefault="00353C82" w:rsidP="00353C82">
            <w:pPr>
              <w:pStyle w:val="Tabletext"/>
            </w:pPr>
            <w:r w:rsidRPr="00451C62">
              <w:t xml:space="preserve">Students use their experiences to pose questions and predict the outcomes of </w:t>
            </w:r>
            <w:hyperlink r:id="rId37" w:history="1">
              <w:r w:rsidRPr="00451C62">
                <w:t>investigations</w:t>
              </w:r>
            </w:hyperlink>
            <w:r w:rsidRPr="00451C62">
              <w:t xml:space="preserve">. They make formal measurements and follow procedures to collect and present observations in a way that helps to answer the </w:t>
            </w:r>
            <w:hyperlink r:id="rId38" w:tooltip="Display the glossary entry for 'investigation'" w:history="1">
              <w:r w:rsidRPr="00451C62">
                <w:t>investigation</w:t>
              </w:r>
            </w:hyperlink>
            <w:r w:rsidRPr="00451C62">
              <w:t xml:space="preserve"> questions. Students suggest possible reasons for their findings. They describe how safety and fairness were considered in their </w:t>
            </w:r>
            <w:hyperlink r:id="rId39" w:tooltip="Display the glossary entry for 'investigations'" w:history="1">
              <w:r w:rsidRPr="00451C62">
                <w:t>investigations</w:t>
              </w:r>
            </w:hyperlink>
            <w:r w:rsidRPr="00451C62">
              <w:t>. They use diagrams and other representations to communicate their ideas.</w:t>
            </w:r>
          </w:p>
        </w:tc>
      </w:tr>
      <w:tr w:rsidR="00353C82" w:rsidRPr="00C50AE1" w:rsidTr="000B610E">
        <w:trPr>
          <w:jc w:val="center"/>
        </w:trPr>
        <w:tc>
          <w:tcPr>
            <w:tcW w:w="2578" w:type="pct"/>
            <w:gridSpan w:val="3"/>
            <w:tcBorders>
              <w:bottom w:val="single" w:sz="4" w:space="0" w:color="00928F"/>
            </w:tcBorders>
            <w:shd w:val="clear" w:color="auto" w:fill="CFE7E6"/>
          </w:tcPr>
          <w:p w:rsidR="00353C82" w:rsidRPr="004E0C69" w:rsidRDefault="00353C82" w:rsidP="00353C82">
            <w:pPr>
              <w:pStyle w:val="Tablesubhead"/>
            </w:pPr>
            <w:r w:rsidRPr="004E0C69">
              <w:t>Relevant prior curriculum</w:t>
            </w:r>
          </w:p>
        </w:tc>
        <w:tc>
          <w:tcPr>
            <w:tcW w:w="2422" w:type="pct"/>
            <w:gridSpan w:val="2"/>
            <w:tcBorders>
              <w:bottom w:val="single" w:sz="4" w:space="0" w:color="00928F"/>
            </w:tcBorders>
            <w:shd w:val="clear" w:color="auto" w:fill="CFE7E6"/>
          </w:tcPr>
          <w:p w:rsidR="00353C82" w:rsidRPr="004E0C69" w:rsidRDefault="00353C82" w:rsidP="00353C82">
            <w:pPr>
              <w:pStyle w:val="Tablesubhead"/>
            </w:pPr>
            <w:r w:rsidRPr="004E0C69">
              <w:t>Curriculum working towards</w:t>
            </w:r>
          </w:p>
        </w:tc>
      </w:tr>
      <w:tr w:rsidR="00353C82" w:rsidRPr="009927F7" w:rsidTr="004F3B40">
        <w:trPr>
          <w:trHeight w:val="1663"/>
          <w:jc w:val="center"/>
        </w:trPr>
        <w:tc>
          <w:tcPr>
            <w:tcW w:w="2578" w:type="pct"/>
            <w:gridSpan w:val="3"/>
            <w:tcBorders>
              <w:bottom w:val="single" w:sz="4" w:space="0" w:color="31849B"/>
            </w:tcBorders>
            <w:shd w:val="clear" w:color="auto" w:fill="auto"/>
          </w:tcPr>
          <w:p w:rsidR="00353C82" w:rsidRPr="003308F6" w:rsidRDefault="00353C82" w:rsidP="00353C82">
            <w:pPr>
              <w:pStyle w:val="Tablesubhead"/>
            </w:pPr>
            <w:r w:rsidRPr="00ED6C80">
              <w:t>In the Australian Curriculum: Science at Years 1 and 2</w:t>
            </w:r>
          </w:p>
          <w:p w:rsidR="00353C82" w:rsidRDefault="00353C82" w:rsidP="00353C82">
            <w:pPr>
              <w:pStyle w:val="Tablesubhead"/>
            </w:pPr>
            <w:r>
              <w:t>Science as a Human Endeavour</w:t>
            </w:r>
          </w:p>
          <w:p w:rsidR="00353C82" w:rsidRPr="00D54670" w:rsidRDefault="00353C82" w:rsidP="00353C82">
            <w:pPr>
              <w:pStyle w:val="Tabletext"/>
            </w:pPr>
            <w:r w:rsidRPr="00D54670">
              <w:t xml:space="preserve">Nature and development of science </w:t>
            </w:r>
          </w:p>
          <w:p w:rsidR="00353C82" w:rsidRPr="00D54670" w:rsidRDefault="00353C82" w:rsidP="00353C82">
            <w:pPr>
              <w:pStyle w:val="Tablebullets"/>
              <w:numPr>
                <w:ilvl w:val="0"/>
                <w:numId w:val="7"/>
              </w:numPr>
            </w:pPr>
            <w:r w:rsidRPr="00D54670">
              <w:t>Science involves asking questions about, and describing changes in, objects and events</w:t>
            </w:r>
            <w:r>
              <w:t>.</w:t>
            </w:r>
          </w:p>
          <w:p w:rsidR="00353C82" w:rsidRPr="00D54670" w:rsidRDefault="00353C82" w:rsidP="00353C82">
            <w:pPr>
              <w:pStyle w:val="Tabletext"/>
            </w:pPr>
            <w:r w:rsidRPr="00D54670">
              <w:t>Use and influence of science</w:t>
            </w:r>
          </w:p>
          <w:p w:rsidR="00353C82" w:rsidRPr="00D54670" w:rsidRDefault="00353C82" w:rsidP="00353C82">
            <w:pPr>
              <w:pStyle w:val="Tablebullets"/>
              <w:numPr>
                <w:ilvl w:val="0"/>
                <w:numId w:val="7"/>
              </w:numPr>
            </w:pPr>
            <w:r w:rsidRPr="00D54670">
              <w:t xml:space="preserve">People use science in their daily lives, including when caring for their </w:t>
            </w:r>
            <w:hyperlink r:id="rId40" w:tooltip="Display the glossary entry for 'environment'" w:history="1">
              <w:r w:rsidRPr="00D54670">
                <w:t>environment</w:t>
              </w:r>
            </w:hyperlink>
            <w:r w:rsidRPr="00D54670">
              <w:t xml:space="preserve"> and living things</w:t>
            </w:r>
            <w:r>
              <w:t>.</w:t>
            </w:r>
          </w:p>
          <w:p w:rsidR="00353C82" w:rsidRPr="001F09C2" w:rsidRDefault="00353C82" w:rsidP="00353C82">
            <w:pPr>
              <w:pStyle w:val="Tablesubhead"/>
            </w:pPr>
            <w:r w:rsidRPr="000E201E">
              <w:t>Science Inquiry Skills</w:t>
            </w:r>
          </w:p>
          <w:p w:rsidR="00353C82" w:rsidRPr="00B81D48" w:rsidRDefault="00353C82" w:rsidP="00353C82">
            <w:pPr>
              <w:pStyle w:val="Tabletext"/>
            </w:pPr>
            <w:r w:rsidRPr="00B81D48">
              <w:t>Questioning and predicting</w:t>
            </w:r>
          </w:p>
          <w:p w:rsidR="00353C82" w:rsidRDefault="00353C82" w:rsidP="00353C82">
            <w:pPr>
              <w:pStyle w:val="Tablebullets"/>
              <w:numPr>
                <w:ilvl w:val="0"/>
                <w:numId w:val="7"/>
              </w:numPr>
            </w:pPr>
            <w:r w:rsidRPr="000E201E">
              <w:t xml:space="preserve">Respond to and pose questions, and make predictions about </w:t>
            </w:r>
            <w:hyperlink r:id="rId41" w:tooltip="Display the glossary entry for 'familiar'" w:history="1">
              <w:r w:rsidRPr="000E201E">
                <w:t>familiar</w:t>
              </w:r>
            </w:hyperlink>
            <w:r w:rsidRPr="000E201E">
              <w:t xml:space="preserve"> objects and event</w:t>
            </w:r>
            <w:r>
              <w:t>s.</w:t>
            </w:r>
          </w:p>
          <w:p w:rsidR="00353C82" w:rsidRPr="00B81D48" w:rsidRDefault="00353C82" w:rsidP="00353C82">
            <w:pPr>
              <w:pStyle w:val="Tabletext"/>
            </w:pPr>
            <w:r w:rsidRPr="00B81D48">
              <w:t>Planning and conducting</w:t>
            </w:r>
          </w:p>
          <w:p w:rsidR="00353C82" w:rsidRPr="000E201E" w:rsidRDefault="00353C82" w:rsidP="00353C82">
            <w:pPr>
              <w:pStyle w:val="Tablebullets"/>
              <w:numPr>
                <w:ilvl w:val="0"/>
                <w:numId w:val="7"/>
              </w:numPr>
            </w:pPr>
            <w:r w:rsidRPr="000E201E">
              <w:t>Participate in different types of guided investigations to explore and answer questions, such as manipulating materials, testing ideas, and accessing information sources</w:t>
            </w:r>
            <w:r>
              <w:t>.</w:t>
            </w:r>
          </w:p>
          <w:p w:rsidR="00353C82" w:rsidRPr="000E201E" w:rsidRDefault="00353C82" w:rsidP="00353C82">
            <w:pPr>
              <w:pStyle w:val="Tablebullets"/>
              <w:numPr>
                <w:ilvl w:val="0"/>
                <w:numId w:val="7"/>
              </w:numPr>
            </w:pPr>
            <w:r w:rsidRPr="000E201E">
              <w:t xml:space="preserve">Use informal measurements in the collection and recording of observations, with the assistance of </w:t>
            </w:r>
            <w:hyperlink r:id="rId42" w:tooltip="Display the glossary entry for 'digital technologies'" w:history="1">
              <w:r w:rsidRPr="000E201E">
                <w:t>digital technologies</w:t>
              </w:r>
            </w:hyperlink>
            <w:r w:rsidRPr="000E201E">
              <w:t xml:space="preserve"> as appropriate</w:t>
            </w:r>
            <w:r>
              <w:t>.</w:t>
            </w:r>
          </w:p>
          <w:p w:rsidR="00353C82" w:rsidRPr="00B81D48" w:rsidRDefault="00353C82" w:rsidP="00353C82">
            <w:pPr>
              <w:pStyle w:val="Tabletext"/>
            </w:pPr>
            <w:r w:rsidRPr="00B81D48">
              <w:t>Processing and analysing data and information</w:t>
            </w:r>
          </w:p>
          <w:p w:rsidR="00353C82" w:rsidRPr="00590944" w:rsidRDefault="00353C82" w:rsidP="00353C82">
            <w:pPr>
              <w:pStyle w:val="Tablebullets"/>
              <w:numPr>
                <w:ilvl w:val="0"/>
                <w:numId w:val="7"/>
              </w:numPr>
            </w:pPr>
            <w:r w:rsidRPr="00590944">
              <w:t>Use a range of methods to sort information, including drawings and provided tables</w:t>
            </w:r>
            <w:r>
              <w:t>.</w:t>
            </w:r>
          </w:p>
          <w:p w:rsidR="00353C82" w:rsidRPr="000E201E" w:rsidRDefault="00353C82" w:rsidP="00353C82">
            <w:pPr>
              <w:pStyle w:val="Tablebullets"/>
              <w:numPr>
                <w:ilvl w:val="0"/>
                <w:numId w:val="7"/>
              </w:numPr>
            </w:pPr>
            <w:r w:rsidRPr="00590944">
              <w:t>Through discussion, compare observations with predictions</w:t>
            </w:r>
            <w:r>
              <w:t>.</w:t>
            </w:r>
          </w:p>
          <w:p w:rsidR="00353C82" w:rsidRPr="00B81D48" w:rsidRDefault="00353C82" w:rsidP="00353C82">
            <w:pPr>
              <w:pStyle w:val="Tabletext"/>
            </w:pPr>
            <w:r w:rsidRPr="00B81D48">
              <w:t>Evaluating</w:t>
            </w:r>
          </w:p>
          <w:p w:rsidR="00353C82" w:rsidRPr="00590944" w:rsidRDefault="00353C82" w:rsidP="00353C82">
            <w:pPr>
              <w:pStyle w:val="Tablebullets"/>
              <w:numPr>
                <w:ilvl w:val="0"/>
                <w:numId w:val="7"/>
              </w:numPr>
            </w:pPr>
            <w:r w:rsidRPr="00590944">
              <w:t>Compare observations with those of others</w:t>
            </w:r>
            <w:r>
              <w:t>.</w:t>
            </w:r>
          </w:p>
          <w:p w:rsidR="00353C82" w:rsidRPr="00B81D48" w:rsidRDefault="00353C82" w:rsidP="00353C82">
            <w:pPr>
              <w:pStyle w:val="Tabletext"/>
            </w:pPr>
            <w:r w:rsidRPr="00B81D48">
              <w:t>Communicating</w:t>
            </w:r>
          </w:p>
          <w:p w:rsidR="00353C82" w:rsidRPr="003437F9" w:rsidRDefault="00353C82" w:rsidP="00353C82">
            <w:pPr>
              <w:pStyle w:val="Tablebullets"/>
              <w:numPr>
                <w:ilvl w:val="0"/>
                <w:numId w:val="7"/>
              </w:numPr>
            </w:pPr>
            <w:r w:rsidRPr="00590944">
              <w:t>Represent and communicate observations and ideas in a variety of ways such as oral and written language, drawing and role play</w:t>
            </w:r>
            <w:r>
              <w:t>.</w:t>
            </w:r>
          </w:p>
        </w:tc>
        <w:tc>
          <w:tcPr>
            <w:tcW w:w="2422" w:type="pct"/>
            <w:gridSpan w:val="2"/>
            <w:tcBorders>
              <w:bottom w:val="single" w:sz="4" w:space="0" w:color="31849B"/>
            </w:tcBorders>
            <w:shd w:val="clear" w:color="auto" w:fill="auto"/>
          </w:tcPr>
          <w:p w:rsidR="00353C82" w:rsidRPr="003308F6" w:rsidRDefault="00353C82" w:rsidP="00353C82">
            <w:pPr>
              <w:pStyle w:val="Tablesubhead"/>
            </w:pPr>
            <w:r w:rsidRPr="003308F6">
              <w:t xml:space="preserve">In the Australian Curriculum: </w:t>
            </w:r>
            <w:r>
              <w:t>Science</w:t>
            </w:r>
            <w:r w:rsidRPr="003308F6">
              <w:t xml:space="preserve"> at Year </w:t>
            </w:r>
            <w:r>
              <w:t>6</w:t>
            </w:r>
          </w:p>
          <w:p w:rsidR="00353C82" w:rsidRPr="007A7326" w:rsidRDefault="00353C82" w:rsidP="00353C82">
            <w:pPr>
              <w:pStyle w:val="Tablesubhead"/>
              <w:rPr>
                <w:rFonts w:cs="Arial"/>
              </w:rPr>
            </w:pPr>
            <w:r>
              <w:rPr>
                <w:rFonts w:cs="Arial"/>
              </w:rPr>
              <w:t>Science U</w:t>
            </w:r>
            <w:r w:rsidRPr="007A7326">
              <w:rPr>
                <w:rFonts w:cs="Arial"/>
              </w:rPr>
              <w:t>nderstanding</w:t>
            </w:r>
          </w:p>
          <w:p w:rsidR="00353C82" w:rsidRDefault="00353C82" w:rsidP="00353C82">
            <w:pPr>
              <w:pStyle w:val="Tablebullets"/>
              <w:numPr>
                <w:ilvl w:val="0"/>
                <w:numId w:val="7"/>
              </w:numPr>
            </w:pPr>
            <w:r>
              <w:t>Energy from a variety of sources can be used to generate electricity.</w:t>
            </w:r>
          </w:p>
          <w:p w:rsidR="00353C82" w:rsidRDefault="00353C82" w:rsidP="00353C82">
            <w:pPr>
              <w:pStyle w:val="Tabletext"/>
            </w:pPr>
            <w:r>
              <w:t>(Students next engage with Science Understanding focused on the concept of energy in Year 6.)</w:t>
            </w:r>
          </w:p>
          <w:p w:rsidR="00353C82" w:rsidRDefault="00353C82" w:rsidP="00353C82">
            <w:pPr>
              <w:pStyle w:val="Tablesubhead"/>
            </w:pPr>
            <w:r>
              <w:t>In the Australian Curriculum: Science at Year 4</w:t>
            </w:r>
          </w:p>
          <w:p w:rsidR="00353C82" w:rsidRDefault="00353C82" w:rsidP="00353C82">
            <w:pPr>
              <w:pStyle w:val="Tablesubhead"/>
            </w:pPr>
            <w:r>
              <w:t>Science as a Human Endeavour</w:t>
            </w:r>
          </w:p>
          <w:p w:rsidR="00353C82" w:rsidRPr="00BA70C2" w:rsidRDefault="00353C82" w:rsidP="00353C82">
            <w:pPr>
              <w:pStyle w:val="Tablebullets"/>
              <w:numPr>
                <w:ilvl w:val="0"/>
                <w:numId w:val="7"/>
              </w:numPr>
            </w:pPr>
            <w:r w:rsidRPr="00BA70C2">
              <w:t>The content descriptions for Science as a Human Endeavour are the same for Year 3 and Year 4.</w:t>
            </w:r>
          </w:p>
          <w:p w:rsidR="00353C82" w:rsidRDefault="00353C82" w:rsidP="00353C82">
            <w:pPr>
              <w:pStyle w:val="Tablesubhead"/>
            </w:pPr>
            <w:r w:rsidRPr="001F09C2">
              <w:t>Science Inquiry Skills</w:t>
            </w:r>
          </w:p>
          <w:p w:rsidR="00353C82" w:rsidRPr="001F09C2" w:rsidRDefault="00353C82" w:rsidP="00353C82">
            <w:pPr>
              <w:pStyle w:val="Tablebullets"/>
              <w:numPr>
                <w:ilvl w:val="0"/>
                <w:numId w:val="7"/>
              </w:numPr>
              <w:rPr>
                <w:b/>
              </w:rPr>
            </w:pPr>
            <w:r w:rsidRPr="000E201E">
              <w:t xml:space="preserve">The </w:t>
            </w:r>
            <w:r>
              <w:t xml:space="preserve">content descriptions for </w:t>
            </w:r>
            <w:r w:rsidRPr="000E201E">
              <w:t xml:space="preserve">Science Inquiry Skills </w:t>
            </w:r>
            <w:r>
              <w:t xml:space="preserve">are the same for Year 3 and Year 4. </w:t>
            </w:r>
          </w:p>
        </w:tc>
      </w:tr>
      <w:tr w:rsidR="00353C82" w:rsidRPr="009927F7" w:rsidTr="00353C82">
        <w:trPr>
          <w:jc w:val="center"/>
        </w:trPr>
        <w:tc>
          <w:tcPr>
            <w:tcW w:w="5000" w:type="pct"/>
            <w:gridSpan w:val="5"/>
            <w:tcBorders>
              <w:top w:val="single" w:sz="4" w:space="0" w:color="31849B"/>
            </w:tcBorders>
            <w:shd w:val="clear" w:color="auto" w:fill="CFE7E6"/>
          </w:tcPr>
          <w:p w:rsidR="00353C82" w:rsidRPr="004E0C69" w:rsidRDefault="00353C82" w:rsidP="00353C82">
            <w:pPr>
              <w:pStyle w:val="Tablesubhead"/>
            </w:pPr>
            <w:r w:rsidRPr="004E0C69">
              <w:t>Bridging content</w:t>
            </w:r>
          </w:p>
        </w:tc>
      </w:tr>
      <w:tr w:rsidR="00353C82" w:rsidRPr="00030551" w:rsidTr="00353C82">
        <w:trPr>
          <w:jc w:val="center"/>
        </w:trPr>
        <w:tc>
          <w:tcPr>
            <w:tcW w:w="5000" w:type="pct"/>
            <w:gridSpan w:val="5"/>
            <w:shd w:val="clear" w:color="auto" w:fill="auto"/>
          </w:tcPr>
          <w:p w:rsidR="00353C82" w:rsidRPr="005B7CDC" w:rsidRDefault="00353C82" w:rsidP="00353C82">
            <w:pPr>
              <w:pStyle w:val="Tabletext"/>
            </w:pPr>
            <w:r w:rsidRPr="00E81711">
              <w:rPr>
                <w:lang w:eastAsia="en-AU"/>
              </w:rPr>
              <w:t xml:space="preserve">The </w:t>
            </w:r>
            <w:r w:rsidRPr="00DD7310">
              <w:rPr>
                <w:b/>
                <w:lang w:eastAsia="en-AU"/>
              </w:rPr>
              <w:t xml:space="preserve">Australian Curriculum: Science at Year </w:t>
            </w:r>
            <w:r>
              <w:rPr>
                <w:b/>
                <w:lang w:eastAsia="en-AU"/>
              </w:rPr>
              <w:t>3</w:t>
            </w:r>
            <w:r w:rsidRPr="00F607E9">
              <w:t xml:space="preserve"> </w:t>
            </w:r>
            <w:r w:rsidRPr="003437F9">
              <w:rPr>
                <w:lang w:eastAsia="en-AU"/>
              </w:rPr>
              <w:t>focuses on producing and transferring a single type of energy</w:t>
            </w:r>
            <w:r>
              <w:rPr>
                <w:lang w:eastAsia="en-AU"/>
              </w:rPr>
              <w:t>,</w:t>
            </w:r>
            <w:r w:rsidRPr="003437F9">
              <w:rPr>
                <w:lang w:eastAsia="en-AU"/>
              </w:rPr>
              <w:t xml:space="preserve"> i.e. he</w:t>
            </w:r>
            <w:r>
              <w:rPr>
                <w:lang w:eastAsia="en-AU"/>
              </w:rPr>
              <w:t xml:space="preserve">at. This differs from the </w:t>
            </w:r>
            <w:r w:rsidRPr="00E81711">
              <w:rPr>
                <w:b/>
                <w:lang w:eastAsia="en-AU"/>
              </w:rPr>
              <w:t>Year 3 Essential Learning: Energy and change</w:t>
            </w:r>
            <w:r w:rsidRPr="003437F9">
              <w:rPr>
                <w:lang w:eastAsia="en-AU"/>
              </w:rPr>
              <w:t xml:space="preserve"> that focuses on the concept of </w:t>
            </w:r>
            <w:r>
              <w:rPr>
                <w:lang w:eastAsia="en-AU"/>
              </w:rPr>
              <w:t>applications of</w:t>
            </w:r>
            <w:r w:rsidRPr="003437F9">
              <w:rPr>
                <w:lang w:eastAsia="en-AU"/>
              </w:rPr>
              <w:t xml:space="preserve"> different forms of energy.</w:t>
            </w:r>
          </w:p>
        </w:tc>
      </w:tr>
      <w:tr w:rsidR="00353C82" w:rsidRPr="004E0C69" w:rsidTr="00353C82">
        <w:trPr>
          <w:jc w:val="center"/>
        </w:trPr>
        <w:tc>
          <w:tcPr>
            <w:tcW w:w="5000" w:type="pct"/>
            <w:gridSpan w:val="5"/>
            <w:tcBorders>
              <w:top w:val="single" w:sz="4" w:space="0" w:color="00928F"/>
              <w:left w:val="single" w:sz="4" w:space="0" w:color="00928F"/>
              <w:bottom w:val="single" w:sz="4" w:space="0" w:color="00928F"/>
              <w:right w:val="single" w:sz="4" w:space="0" w:color="00928F"/>
            </w:tcBorders>
            <w:shd w:val="clear" w:color="auto" w:fill="CFE7E6"/>
          </w:tcPr>
          <w:p w:rsidR="00353C82" w:rsidRPr="001F6C01" w:rsidRDefault="00353C82" w:rsidP="00353C82">
            <w:pPr>
              <w:pStyle w:val="Tablesubhead"/>
            </w:pPr>
            <w:r w:rsidRPr="001F6C01">
              <w:t>Links to other learning areas</w:t>
            </w:r>
          </w:p>
        </w:tc>
      </w:tr>
      <w:tr w:rsidR="00353C82" w:rsidRPr="00030551" w:rsidTr="00353C82">
        <w:trPr>
          <w:jc w:val="center"/>
        </w:trPr>
        <w:tc>
          <w:tcPr>
            <w:tcW w:w="5000" w:type="pct"/>
            <w:gridSpan w:val="5"/>
            <w:tcBorders>
              <w:top w:val="single" w:sz="4" w:space="0" w:color="00928F"/>
              <w:left w:val="single" w:sz="4" w:space="0" w:color="00928F"/>
              <w:bottom w:val="single" w:sz="4" w:space="0" w:color="00928F"/>
              <w:right w:val="single" w:sz="4" w:space="0" w:color="00928F"/>
            </w:tcBorders>
            <w:shd w:val="clear" w:color="auto" w:fill="auto"/>
          </w:tcPr>
          <w:p w:rsidR="00353C82" w:rsidRPr="00E42A18" w:rsidRDefault="00353C82" w:rsidP="00353C82">
            <w:pPr>
              <w:pStyle w:val="Tablesubhead"/>
            </w:pPr>
            <w:r w:rsidRPr="00E42A18">
              <w:t>In the Australian Curriculum: Mathematics at Year 3</w:t>
            </w:r>
          </w:p>
          <w:p w:rsidR="00353C82" w:rsidRPr="00F16A5E" w:rsidRDefault="00353C82" w:rsidP="00353C82">
            <w:pPr>
              <w:pStyle w:val="Tablebullets"/>
              <w:numPr>
                <w:ilvl w:val="0"/>
                <w:numId w:val="7"/>
              </w:numPr>
            </w:pPr>
            <w:r w:rsidRPr="00F16A5E">
              <w:t>Fluency</w:t>
            </w:r>
            <w:r>
              <w:t>: using f</w:t>
            </w:r>
            <w:r w:rsidRPr="00F16A5E">
              <w:t>amiliar metric units</w:t>
            </w:r>
            <w:r>
              <w:t>.</w:t>
            </w:r>
            <w:r w:rsidRPr="00F16A5E">
              <w:t xml:space="preserve"> </w:t>
            </w:r>
          </w:p>
          <w:p w:rsidR="00353C82" w:rsidRDefault="00353C82" w:rsidP="00353C82">
            <w:pPr>
              <w:pStyle w:val="Tablebullets"/>
              <w:numPr>
                <w:ilvl w:val="0"/>
                <w:numId w:val="7"/>
              </w:numPr>
            </w:pPr>
            <w:r w:rsidRPr="00F16A5E">
              <w:t>Problem Solving</w:t>
            </w:r>
            <w:r>
              <w:t xml:space="preserve">: </w:t>
            </w:r>
            <w:r w:rsidRPr="00F16A5E">
              <w:t xml:space="preserve">planning methods of </w:t>
            </w:r>
            <w:hyperlink r:id="rId43" w:tooltip="Display the glossary entry for 'data'" w:history="1">
              <w:r w:rsidRPr="00F16A5E">
                <w:t>data</w:t>
              </w:r>
            </w:hyperlink>
            <w:r w:rsidRPr="00F16A5E">
              <w:t xml:space="preserve"> collection and representation</w:t>
            </w:r>
            <w:r>
              <w:t>.</w:t>
            </w:r>
          </w:p>
          <w:p w:rsidR="00353C82" w:rsidRPr="00E44285" w:rsidRDefault="00353C82" w:rsidP="00353C82">
            <w:pPr>
              <w:pStyle w:val="Tablebullets"/>
              <w:numPr>
                <w:ilvl w:val="0"/>
                <w:numId w:val="7"/>
              </w:numPr>
            </w:pPr>
            <w:r w:rsidRPr="00F16A5E">
              <w:t xml:space="preserve">Reasoning: interpreting the results of </w:t>
            </w:r>
            <w:hyperlink r:id="rId44" w:history="1">
              <w:r w:rsidRPr="00F16A5E">
                <w:t>data</w:t>
              </w:r>
            </w:hyperlink>
            <w:r w:rsidRPr="00F16A5E">
              <w:t xml:space="preserve"> collections and </w:t>
            </w:r>
            <w:hyperlink r:id="rId45" w:history="1">
              <w:r w:rsidRPr="00F16A5E">
                <w:t>data</w:t>
              </w:r>
            </w:hyperlink>
            <w:r w:rsidRPr="00F16A5E">
              <w:t xml:space="preserve"> displays</w:t>
            </w:r>
            <w:r>
              <w:t>.</w:t>
            </w:r>
          </w:p>
          <w:p w:rsidR="00353C82" w:rsidRPr="0093351A" w:rsidRDefault="00353C82" w:rsidP="00353C82">
            <w:pPr>
              <w:pStyle w:val="Tablesubhead"/>
            </w:pPr>
            <w:r>
              <w:t xml:space="preserve">In the Australian </w:t>
            </w:r>
            <w:r w:rsidRPr="00F607E9">
              <w:t>Curriculum</w:t>
            </w:r>
            <w:r>
              <w:t>: English at Year 3</w:t>
            </w:r>
          </w:p>
          <w:p w:rsidR="00353C82" w:rsidRPr="00566883" w:rsidRDefault="00353C82" w:rsidP="00353C82">
            <w:pPr>
              <w:pStyle w:val="Tablebullets"/>
              <w:numPr>
                <w:ilvl w:val="0"/>
                <w:numId w:val="7"/>
              </w:numPr>
            </w:pPr>
            <w:r w:rsidRPr="00255A6E">
              <w:t>Listen to and contribute to conversations and discussions to share information and ideas and negotiate in collaborative situations</w:t>
            </w:r>
            <w:r>
              <w:t>.</w:t>
            </w:r>
          </w:p>
        </w:tc>
      </w:tr>
    </w:tbl>
    <w:p w:rsidR="00A4677E" w:rsidRDefault="00A4677E" w:rsidP="00A4677E">
      <w:pPr>
        <w:pStyle w:val="smallspace"/>
      </w:pPr>
      <w:r>
        <w:br w:type="page"/>
      </w:r>
    </w:p>
    <w:p w:rsidR="00365706" w:rsidRPr="008300AE" w:rsidRDefault="00365706" w:rsidP="00365706">
      <w:pPr>
        <w:pStyle w:val="smallspace"/>
      </w:pP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700"/>
        <w:gridCol w:w="2640"/>
        <w:gridCol w:w="4232"/>
      </w:tblGrid>
      <w:tr w:rsidR="00365706" w:rsidRPr="00561E58" w:rsidTr="00A343ED">
        <w:trPr>
          <w:tblHeader/>
          <w:jc w:val="center"/>
        </w:trPr>
        <w:tc>
          <w:tcPr>
            <w:tcW w:w="3548" w:type="pct"/>
            <w:gridSpan w:val="2"/>
            <w:tcBorders>
              <w:bottom w:val="single" w:sz="4" w:space="0" w:color="00928F"/>
            </w:tcBorders>
            <w:shd w:val="clear" w:color="auto" w:fill="8CC8C9"/>
          </w:tcPr>
          <w:p w:rsidR="00365706" w:rsidRPr="004E0C69" w:rsidRDefault="008D28C8" w:rsidP="00EC2B44">
            <w:pPr>
              <w:pStyle w:val="Tablehead"/>
              <w:rPr>
                <w:szCs w:val="21"/>
              </w:rPr>
            </w:pPr>
            <w:r>
              <w:rPr>
                <w:szCs w:val="21"/>
              </w:rPr>
              <w:t>A</w:t>
            </w:r>
            <w:r w:rsidR="00365706" w:rsidRPr="004E0C69">
              <w:rPr>
                <w:szCs w:val="21"/>
              </w:rPr>
              <w:t>ssessment</w:t>
            </w:r>
          </w:p>
        </w:tc>
        <w:tc>
          <w:tcPr>
            <w:tcW w:w="1452" w:type="pct"/>
            <w:shd w:val="clear" w:color="auto" w:fill="8CC8C9"/>
          </w:tcPr>
          <w:p w:rsidR="00365706" w:rsidRPr="004E0C69" w:rsidRDefault="00F95593" w:rsidP="00353C82">
            <w:pPr>
              <w:pStyle w:val="Tablehead"/>
              <w:rPr>
                <w:szCs w:val="21"/>
              </w:rPr>
            </w:pPr>
            <w:r w:rsidRPr="004E0C69">
              <w:rPr>
                <w:szCs w:val="21"/>
              </w:rPr>
              <w:t>Make judgments</w:t>
            </w:r>
          </w:p>
        </w:tc>
      </w:tr>
      <w:tr w:rsidR="008D28C8" w:rsidRPr="00561E58" w:rsidTr="00A343ED">
        <w:trPr>
          <w:jc w:val="center"/>
        </w:trPr>
        <w:tc>
          <w:tcPr>
            <w:tcW w:w="2642" w:type="pct"/>
            <w:shd w:val="clear" w:color="auto" w:fill="CFE7E6"/>
          </w:tcPr>
          <w:p w:rsidR="008D28C8" w:rsidRPr="00365706" w:rsidRDefault="008D28C8" w:rsidP="00365706">
            <w:pPr>
              <w:pStyle w:val="Tablesubhead"/>
            </w:pPr>
            <w:r w:rsidRPr="00365706">
              <w:t>Describe the assessment</w:t>
            </w:r>
          </w:p>
        </w:tc>
        <w:tc>
          <w:tcPr>
            <w:tcW w:w="906" w:type="pct"/>
            <w:shd w:val="clear" w:color="auto" w:fill="CFE7E6"/>
          </w:tcPr>
          <w:p w:rsidR="008D28C8" w:rsidRPr="00365706" w:rsidRDefault="008D28C8" w:rsidP="00365706">
            <w:pPr>
              <w:pStyle w:val="Tablesubhead"/>
            </w:pPr>
            <w:r w:rsidRPr="00365706">
              <w:t>Assessment date</w:t>
            </w:r>
          </w:p>
        </w:tc>
        <w:tc>
          <w:tcPr>
            <w:tcW w:w="1452" w:type="pct"/>
            <w:vMerge w:val="restart"/>
            <w:shd w:val="clear" w:color="auto" w:fill="auto"/>
          </w:tcPr>
          <w:p w:rsidR="00F95593" w:rsidRPr="006748E7" w:rsidRDefault="00F95593" w:rsidP="00F95593">
            <w:pPr>
              <w:spacing w:before="40" w:after="40" w:line="220" w:lineRule="atLeast"/>
              <w:rPr>
                <w:sz w:val="20"/>
              </w:rPr>
            </w:pPr>
            <w:r w:rsidRPr="006748E7">
              <w:rPr>
                <w:sz w:val="20"/>
              </w:rPr>
              <w:t>Teachers gather evidence to make judgments about the following characteristics of student work:</w:t>
            </w:r>
          </w:p>
          <w:p w:rsidR="00F95593" w:rsidRPr="006748E7" w:rsidRDefault="00F95593" w:rsidP="00F95593">
            <w:pPr>
              <w:spacing w:before="40" w:after="40" w:line="220" w:lineRule="atLeast"/>
              <w:rPr>
                <w:b/>
                <w:sz w:val="20"/>
              </w:rPr>
            </w:pPr>
            <w:r w:rsidRPr="006748E7">
              <w:rPr>
                <w:b/>
                <w:sz w:val="20"/>
              </w:rPr>
              <w:t>Understanding</w:t>
            </w:r>
          </w:p>
          <w:p w:rsidR="00F95593" w:rsidRPr="006748E7" w:rsidRDefault="00A6283E" w:rsidP="00A6283E">
            <w:pPr>
              <w:pStyle w:val="Tablebullets"/>
              <w:numPr>
                <w:ilvl w:val="0"/>
                <w:numId w:val="7"/>
              </w:numPr>
            </w:pPr>
            <w:r w:rsidRPr="006748E7">
              <w:t>description and identification of scientific information and concepts</w:t>
            </w:r>
          </w:p>
          <w:p w:rsidR="00A6283E" w:rsidRPr="006748E7" w:rsidRDefault="0086574A" w:rsidP="00A6283E">
            <w:pPr>
              <w:pStyle w:val="Tablebullets"/>
              <w:numPr>
                <w:ilvl w:val="0"/>
                <w:numId w:val="7"/>
              </w:numPr>
            </w:pPr>
            <w:r w:rsidRPr="006748E7">
              <w:t>use of science knowledge to generate solutions and explanations</w:t>
            </w:r>
          </w:p>
          <w:p w:rsidR="0086574A" w:rsidRPr="006748E7" w:rsidRDefault="0086574A" w:rsidP="00A6283E">
            <w:pPr>
              <w:pStyle w:val="Tablebullets"/>
              <w:numPr>
                <w:ilvl w:val="0"/>
                <w:numId w:val="7"/>
              </w:numPr>
            </w:pPr>
            <w:r w:rsidRPr="006748E7">
              <w:t>identification of the use of science</w:t>
            </w:r>
          </w:p>
          <w:p w:rsidR="0086574A" w:rsidRPr="00D148E0" w:rsidRDefault="0086574A" w:rsidP="0086574A">
            <w:pPr>
              <w:pStyle w:val="Tablebullets"/>
              <w:rPr>
                <w:b/>
              </w:rPr>
            </w:pPr>
            <w:r w:rsidRPr="00D148E0">
              <w:rPr>
                <w:b/>
              </w:rPr>
              <w:t>Skills</w:t>
            </w:r>
          </w:p>
          <w:p w:rsidR="0086574A" w:rsidRPr="00D148E0" w:rsidRDefault="00975ACC" w:rsidP="00A6283E">
            <w:pPr>
              <w:pStyle w:val="Tablebullets"/>
              <w:numPr>
                <w:ilvl w:val="0"/>
                <w:numId w:val="7"/>
              </w:numPr>
            </w:pPr>
            <w:r w:rsidRPr="00D148E0">
              <w:t>identification of questions for investigation and making plausible predictions</w:t>
            </w:r>
          </w:p>
          <w:p w:rsidR="00D148E0" w:rsidRPr="00D148E0" w:rsidRDefault="00D148E0" w:rsidP="00A6283E">
            <w:pPr>
              <w:pStyle w:val="Tablebullets"/>
              <w:numPr>
                <w:ilvl w:val="0"/>
                <w:numId w:val="7"/>
              </w:numPr>
            </w:pPr>
            <w:r w:rsidRPr="00D148E0">
              <w:t>description of safety and fairness in investigations</w:t>
            </w:r>
          </w:p>
          <w:p w:rsidR="00975ACC" w:rsidRPr="00D148E0" w:rsidRDefault="00975ACC" w:rsidP="00A6283E">
            <w:pPr>
              <w:pStyle w:val="Tablebullets"/>
              <w:numPr>
                <w:ilvl w:val="0"/>
                <w:numId w:val="7"/>
              </w:numPr>
            </w:pPr>
            <w:r w:rsidRPr="00D148E0">
              <w:t>safe use of materials, tools and equipment, following procedures,  to make observations</w:t>
            </w:r>
          </w:p>
          <w:p w:rsidR="00975ACC" w:rsidRPr="00D148E0" w:rsidRDefault="00975ACC" w:rsidP="00A6283E">
            <w:pPr>
              <w:pStyle w:val="Tablebullets"/>
              <w:numPr>
                <w:ilvl w:val="0"/>
                <w:numId w:val="7"/>
              </w:numPr>
            </w:pPr>
            <w:r w:rsidRPr="00D148E0">
              <w:t>identification of patterns and trends in data and observations, making comparisons with predictions</w:t>
            </w:r>
          </w:p>
          <w:p w:rsidR="00975ACC" w:rsidRDefault="00975ACC" w:rsidP="00A6283E">
            <w:pPr>
              <w:pStyle w:val="Tablebullets"/>
              <w:numPr>
                <w:ilvl w:val="0"/>
                <w:numId w:val="7"/>
              </w:numPr>
            </w:pPr>
            <w:r w:rsidRPr="00D148E0">
              <w:t>communication and representation of ideas, methods, observations and findings.</w:t>
            </w:r>
          </w:p>
          <w:p w:rsidR="00353C82" w:rsidRPr="00F95593" w:rsidRDefault="00353C82" w:rsidP="00353C82">
            <w:pPr>
              <w:pStyle w:val="Tabletext"/>
            </w:pPr>
            <w:r w:rsidRPr="00B93926">
              <w:rPr>
                <w:rStyle w:val="TabletextCharChar"/>
              </w:rPr>
              <w:t>For further advice and guidelines on constructing guides to making judgments refer to the Learning area standard descriptors:</w:t>
            </w:r>
            <w:r>
              <w:t xml:space="preserve"> </w:t>
            </w:r>
            <w:hyperlink r:id="rId46" w:history="1">
              <w:r w:rsidRPr="00723B42">
                <w:rPr>
                  <w:rStyle w:val="Hyperlink"/>
                  <w:sz w:val="20"/>
                </w:rPr>
                <w:t>www.qsa.qld.edu.au</w:t>
              </w:r>
            </w:hyperlink>
          </w:p>
        </w:tc>
      </w:tr>
      <w:tr w:rsidR="008D28C8" w:rsidRPr="00030551" w:rsidTr="00A343ED">
        <w:trPr>
          <w:jc w:val="center"/>
        </w:trPr>
        <w:tc>
          <w:tcPr>
            <w:tcW w:w="2642" w:type="pct"/>
            <w:shd w:val="clear" w:color="auto" w:fill="auto"/>
          </w:tcPr>
          <w:p w:rsidR="003A5D1E" w:rsidRPr="00483EE8" w:rsidRDefault="003A5D1E" w:rsidP="003A5D1E">
            <w:pPr>
              <w:pStyle w:val="Tabletext"/>
            </w:pPr>
            <w:r>
              <w:t>Students</w:t>
            </w:r>
            <w:r w:rsidRPr="00483EE8">
              <w:t xml:space="preserve"> </w:t>
            </w:r>
            <w:r>
              <w:t>are</w:t>
            </w:r>
            <w:r w:rsidRPr="00483EE8">
              <w:t xml:space="preserve"> given opportunities to demonstrate their knowledge, skills and understanding through both formative and summative assessment. The assessment </w:t>
            </w:r>
            <w:r>
              <w:t>is</w:t>
            </w:r>
            <w:r w:rsidRPr="00483EE8">
              <w:t xml:space="preserve"> collated in student folios and allow</w:t>
            </w:r>
            <w:r>
              <w:t>s</w:t>
            </w:r>
            <w:r w:rsidRPr="00483EE8">
              <w:t xml:space="preserve"> </w:t>
            </w:r>
            <w:r>
              <w:t>for ongoing feedback to students</w:t>
            </w:r>
            <w:r w:rsidRPr="00483EE8">
              <w:t xml:space="preserve"> on their learning.</w:t>
            </w:r>
          </w:p>
          <w:p w:rsidR="003A5D1E" w:rsidRDefault="003A5D1E" w:rsidP="003A5D1E">
            <w:pPr>
              <w:pStyle w:val="Tabletext"/>
            </w:pPr>
            <w:r>
              <w:t>Year 3</w:t>
            </w:r>
            <w:r w:rsidRPr="00483EE8">
              <w:t xml:space="preserve"> teachers make decisions about the length of time required to complete the tasks and the conditions under which the assessment is to be conducted.</w:t>
            </w:r>
          </w:p>
          <w:p w:rsidR="003A5D1E" w:rsidRPr="00483EE8" w:rsidRDefault="003A5D1E" w:rsidP="003A5D1E">
            <w:pPr>
              <w:pStyle w:val="Tabletext"/>
            </w:pPr>
            <w:r>
              <w:t>The teaching and learning experiences throughout the term provide opportunities for students to develop the understanding and skills required to complete these assessments. As students engage with these learning experiences, the teacher can provide feedback on specific skills.</w:t>
            </w:r>
          </w:p>
          <w:p w:rsidR="003A5D1E" w:rsidRPr="00D659CE" w:rsidRDefault="003A5D1E" w:rsidP="00D659CE">
            <w:pPr>
              <w:pStyle w:val="Tabletext"/>
            </w:pPr>
            <w:r>
              <w:t>Throughout the unit, teachers collect student work and colla</w:t>
            </w:r>
            <w:r w:rsidR="00D659CE">
              <w:t xml:space="preserve">te it in the students’ folios. </w:t>
            </w:r>
            <w:r>
              <w:t>Students follow procedu</w:t>
            </w:r>
            <w:r w:rsidR="00D659CE">
              <w:t xml:space="preserve">ral texts throughout the unit. </w:t>
            </w:r>
          </w:p>
          <w:p w:rsidR="003A5D1E" w:rsidRPr="003A5D1E" w:rsidRDefault="003A5D1E" w:rsidP="003A5D1E">
            <w:pPr>
              <w:spacing w:before="40" w:after="40" w:line="220" w:lineRule="atLeast"/>
              <w:rPr>
                <w:b/>
                <w:sz w:val="20"/>
              </w:rPr>
            </w:pPr>
            <w:r w:rsidRPr="003A5D1E">
              <w:rPr>
                <w:b/>
                <w:sz w:val="20"/>
              </w:rPr>
              <w:t>Experimental investigation</w:t>
            </w:r>
            <w:r w:rsidR="00765F3A">
              <w:rPr>
                <w:b/>
                <w:sz w:val="20"/>
              </w:rPr>
              <w:t xml:space="preserve">: </w:t>
            </w:r>
            <w:r w:rsidRPr="003A5D1E">
              <w:rPr>
                <w:b/>
                <w:sz w:val="20"/>
              </w:rPr>
              <w:t>Scientific report (Written)</w:t>
            </w:r>
          </w:p>
          <w:p w:rsidR="003A5D1E" w:rsidRPr="00947542" w:rsidRDefault="003A5D1E" w:rsidP="003A5D1E">
            <w:pPr>
              <w:pStyle w:val="Tabletext"/>
              <w:rPr>
                <w:i/>
              </w:rPr>
            </w:pPr>
            <w:r w:rsidRPr="00947542">
              <w:t>Under the guidance of the teacher</w:t>
            </w:r>
            <w:r>
              <w:t>,</w:t>
            </w:r>
            <w:r w:rsidRPr="00947542">
              <w:t xml:space="preserve"> students suggest ways to plan an investigation to answer the question</w:t>
            </w:r>
            <w:r>
              <w:t xml:space="preserve">: </w:t>
            </w:r>
            <w:r w:rsidRPr="00E81711">
              <w:t>Does the size of a piece of food affect how quickly it cooks?</w:t>
            </w:r>
          </w:p>
          <w:p w:rsidR="003A5D1E" w:rsidRDefault="003A5D1E" w:rsidP="003A5D1E">
            <w:pPr>
              <w:pStyle w:val="Tabletext"/>
            </w:pPr>
            <w:r>
              <w:t>Students</w:t>
            </w:r>
            <w:r w:rsidRPr="00FC6E7F">
              <w:t>:</w:t>
            </w:r>
          </w:p>
          <w:p w:rsidR="003A5D1E" w:rsidRDefault="003A5D1E" w:rsidP="003A5D1E">
            <w:pPr>
              <w:pStyle w:val="Tablebullets"/>
              <w:numPr>
                <w:ilvl w:val="0"/>
                <w:numId w:val="7"/>
              </w:numPr>
            </w:pPr>
            <w:r>
              <w:t>predict which will cook faster — the whole potato or the potato cut into bite-sized pieces</w:t>
            </w:r>
          </w:p>
          <w:p w:rsidR="003A5D1E" w:rsidRDefault="003A5D1E" w:rsidP="003A5D1E">
            <w:pPr>
              <w:pStyle w:val="Tablebullets"/>
              <w:numPr>
                <w:ilvl w:val="0"/>
                <w:numId w:val="7"/>
              </w:numPr>
            </w:pPr>
            <w:r>
              <w:t>safely use the solar ovens constructed in class to conduct the experiment</w:t>
            </w:r>
          </w:p>
          <w:p w:rsidR="003A5D1E" w:rsidRDefault="003A5D1E" w:rsidP="003A5D1E">
            <w:pPr>
              <w:pStyle w:val="Tablebullets"/>
              <w:numPr>
                <w:ilvl w:val="0"/>
                <w:numId w:val="7"/>
              </w:numPr>
            </w:pPr>
            <w:r>
              <w:t>record observations, record temperature increases and represent them in a column graph</w:t>
            </w:r>
          </w:p>
          <w:p w:rsidR="003A5D1E" w:rsidRDefault="003A5D1E" w:rsidP="003A5D1E">
            <w:pPr>
              <w:pStyle w:val="Tablebullets"/>
              <w:numPr>
                <w:ilvl w:val="0"/>
                <w:numId w:val="7"/>
              </w:numPr>
            </w:pPr>
            <w:r>
              <w:t>compare observations with predictions</w:t>
            </w:r>
          </w:p>
          <w:p w:rsidR="003A5D1E" w:rsidRPr="00443D5E" w:rsidRDefault="003A5D1E" w:rsidP="003A5D1E">
            <w:pPr>
              <w:pStyle w:val="Tablebullets"/>
              <w:numPr>
                <w:ilvl w:val="0"/>
                <w:numId w:val="7"/>
              </w:numPr>
            </w:pPr>
            <w:r w:rsidRPr="00443D5E">
              <w:t xml:space="preserve">use results to suggest a possible relationship between </w:t>
            </w:r>
            <w:r>
              <w:t xml:space="preserve">the </w:t>
            </w:r>
            <w:r w:rsidRPr="00443D5E">
              <w:t>size</w:t>
            </w:r>
            <w:r>
              <w:t xml:space="preserve"> of the piece of potato and the rate of heating</w:t>
            </w:r>
          </w:p>
          <w:p w:rsidR="003A5D1E" w:rsidRPr="00443D5E" w:rsidRDefault="003A5D1E" w:rsidP="003A5D1E">
            <w:pPr>
              <w:pStyle w:val="Tablebullets"/>
              <w:numPr>
                <w:ilvl w:val="0"/>
                <w:numId w:val="7"/>
              </w:numPr>
            </w:pPr>
            <w:r w:rsidRPr="00443D5E">
              <w:t>represent learning through labelled diagrams</w:t>
            </w:r>
          </w:p>
          <w:p w:rsidR="003A5D1E" w:rsidRDefault="003A5D1E" w:rsidP="003A5D1E">
            <w:pPr>
              <w:pStyle w:val="Tablebullets"/>
              <w:numPr>
                <w:ilvl w:val="0"/>
                <w:numId w:val="7"/>
              </w:numPr>
            </w:pPr>
            <w:r>
              <w:t>discuss applications of the principles of the solar oven in everyday lives.</w:t>
            </w:r>
          </w:p>
          <w:p w:rsidR="00B77C9A" w:rsidRDefault="003A5D1E" w:rsidP="00D659CE">
            <w:pPr>
              <w:pStyle w:val="Tabletext"/>
            </w:pPr>
            <w:r>
              <w:t>Celebrate completion of the solar oven by inviting other classes to a celebration day. Students use solar ovens and share their learning.</w:t>
            </w:r>
          </w:p>
          <w:p w:rsidR="005C48D5" w:rsidRPr="00BD2CBE" w:rsidRDefault="005C48D5" w:rsidP="005C48D5">
            <w:pPr>
              <w:spacing w:before="40" w:after="40" w:line="220" w:lineRule="atLeast"/>
              <w:rPr>
                <w:sz w:val="20"/>
              </w:rPr>
            </w:pPr>
            <w:r w:rsidRPr="00BD2CBE">
              <w:rPr>
                <w:sz w:val="20"/>
              </w:rPr>
              <w:t>Suggested conditions:</w:t>
            </w:r>
          </w:p>
          <w:p w:rsidR="005C48D5" w:rsidRPr="00BD2CBE" w:rsidRDefault="00002CF6" w:rsidP="005C48D5">
            <w:pPr>
              <w:numPr>
                <w:ilvl w:val="0"/>
                <w:numId w:val="7"/>
              </w:numPr>
              <w:spacing w:before="40" w:after="40" w:line="220" w:lineRule="atLeast"/>
              <w:rPr>
                <w:sz w:val="20"/>
              </w:rPr>
            </w:pPr>
            <w:r>
              <w:rPr>
                <w:sz w:val="20"/>
              </w:rPr>
              <w:t>75</w:t>
            </w:r>
            <w:r w:rsidR="00B77C9A">
              <w:rPr>
                <w:sz w:val="20"/>
              </w:rPr>
              <w:t>–</w:t>
            </w:r>
            <w:r w:rsidR="00BD2CBE">
              <w:rPr>
                <w:sz w:val="20"/>
              </w:rPr>
              <w:t>150</w:t>
            </w:r>
            <w:r w:rsidR="005C48D5" w:rsidRPr="00BD2CBE">
              <w:rPr>
                <w:sz w:val="20"/>
              </w:rPr>
              <w:t xml:space="preserve"> words</w:t>
            </w:r>
          </w:p>
          <w:p w:rsidR="005C48D5" w:rsidRPr="00F95593" w:rsidRDefault="005C48D5" w:rsidP="005C48D5">
            <w:pPr>
              <w:numPr>
                <w:ilvl w:val="0"/>
                <w:numId w:val="7"/>
              </w:numPr>
              <w:spacing w:before="40" w:after="40" w:line="220" w:lineRule="atLeast"/>
            </w:pPr>
            <w:r>
              <w:rPr>
                <w:sz w:val="20"/>
              </w:rPr>
              <w:t>open.</w:t>
            </w:r>
            <w:r w:rsidR="00243F76">
              <w:rPr>
                <w:sz w:val="20"/>
              </w:rPr>
              <w:t xml:space="preserve"> </w:t>
            </w:r>
          </w:p>
        </w:tc>
        <w:tc>
          <w:tcPr>
            <w:tcW w:w="906" w:type="pct"/>
            <w:shd w:val="clear" w:color="auto" w:fill="auto"/>
          </w:tcPr>
          <w:p w:rsidR="00F95593" w:rsidRPr="00F95593" w:rsidRDefault="003A5D1E" w:rsidP="00F95593">
            <w:pPr>
              <w:pStyle w:val="Tabletext"/>
            </w:pPr>
            <w:r>
              <w:t>During the second half of term</w:t>
            </w:r>
          </w:p>
        </w:tc>
        <w:tc>
          <w:tcPr>
            <w:tcW w:w="1452" w:type="pct"/>
            <w:vMerge/>
            <w:shd w:val="clear" w:color="auto" w:fill="auto"/>
          </w:tcPr>
          <w:p w:rsidR="008D28C8" w:rsidRPr="00030551" w:rsidRDefault="008D28C8" w:rsidP="00030551">
            <w:pPr>
              <w:pStyle w:val="Tabletext"/>
            </w:pPr>
          </w:p>
        </w:tc>
      </w:tr>
    </w:tbl>
    <w:p w:rsidR="002C0575" w:rsidRPr="008300AE" w:rsidRDefault="00C466B4" w:rsidP="002C0575">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811"/>
        <w:gridCol w:w="3506"/>
        <w:gridCol w:w="3255"/>
      </w:tblGrid>
      <w:tr w:rsidR="003A30D4" w:rsidRPr="00BC1996" w:rsidTr="00A343ED">
        <w:trPr>
          <w:tblHeader/>
          <w:jc w:val="center"/>
        </w:trPr>
        <w:tc>
          <w:tcPr>
            <w:tcW w:w="2680" w:type="pct"/>
            <w:shd w:val="clear" w:color="auto" w:fill="8CC8C9"/>
          </w:tcPr>
          <w:p w:rsidR="005D333E" w:rsidRPr="004E0C69" w:rsidRDefault="005D333E" w:rsidP="002C0575">
            <w:pPr>
              <w:pStyle w:val="Tablehead"/>
              <w:rPr>
                <w:szCs w:val="21"/>
              </w:rPr>
            </w:pPr>
            <w:r>
              <w:rPr>
                <w:szCs w:val="21"/>
              </w:rPr>
              <w:t>Teaching and learning</w:t>
            </w:r>
          </w:p>
        </w:tc>
        <w:tc>
          <w:tcPr>
            <w:tcW w:w="2320" w:type="pct"/>
            <w:gridSpan w:val="2"/>
            <w:shd w:val="clear" w:color="auto" w:fill="8CC8C9"/>
          </w:tcPr>
          <w:p w:rsidR="005D333E" w:rsidRPr="004E0C69" w:rsidRDefault="005D333E" w:rsidP="002C0575">
            <w:pPr>
              <w:pStyle w:val="Tablehead"/>
              <w:rPr>
                <w:szCs w:val="21"/>
              </w:rPr>
            </w:pPr>
            <w:r>
              <w:rPr>
                <w:szCs w:val="21"/>
              </w:rPr>
              <w:t>Supportive learning environment</w:t>
            </w:r>
          </w:p>
        </w:tc>
      </w:tr>
      <w:tr w:rsidR="003A30D4" w:rsidRPr="00BC1996" w:rsidTr="00A343ED">
        <w:trPr>
          <w:tblHeader/>
          <w:jc w:val="center"/>
        </w:trPr>
        <w:tc>
          <w:tcPr>
            <w:tcW w:w="2680" w:type="pct"/>
            <w:shd w:val="clear" w:color="auto" w:fill="CFE7E6"/>
          </w:tcPr>
          <w:p w:rsidR="002C0575" w:rsidRPr="002C0575" w:rsidRDefault="005D333E" w:rsidP="002C0575">
            <w:pPr>
              <w:pStyle w:val="Tablesubhead"/>
            </w:pPr>
            <w:r>
              <w:t>T</w:t>
            </w:r>
            <w:r w:rsidR="002C0575" w:rsidRPr="002C0575">
              <w:t>eaching strategies</w:t>
            </w:r>
            <w:r>
              <w:t xml:space="preserve"> and learning experiences</w:t>
            </w:r>
          </w:p>
        </w:tc>
        <w:tc>
          <w:tcPr>
            <w:tcW w:w="1203" w:type="pct"/>
            <w:shd w:val="clear" w:color="auto" w:fill="CFE7E6"/>
          </w:tcPr>
          <w:p w:rsidR="002C0575" w:rsidRPr="002C0575" w:rsidRDefault="002C0575" w:rsidP="002C0575">
            <w:pPr>
              <w:pStyle w:val="Tablesubhead"/>
            </w:pPr>
            <w:r w:rsidRPr="002C0575">
              <w:t>Adjustments for needs of learners</w:t>
            </w:r>
          </w:p>
        </w:tc>
        <w:tc>
          <w:tcPr>
            <w:tcW w:w="1117" w:type="pct"/>
            <w:shd w:val="clear" w:color="auto" w:fill="CFE7E6"/>
          </w:tcPr>
          <w:p w:rsidR="002C0575" w:rsidRPr="002C0575" w:rsidRDefault="002C0575" w:rsidP="002C0575">
            <w:pPr>
              <w:pStyle w:val="Tablesubhead"/>
            </w:pPr>
            <w:r w:rsidRPr="002C0575">
              <w:t>Resources</w:t>
            </w:r>
          </w:p>
        </w:tc>
      </w:tr>
      <w:tr w:rsidR="003A30D4" w:rsidRPr="00030551" w:rsidTr="00A343ED">
        <w:trPr>
          <w:jc w:val="center"/>
        </w:trPr>
        <w:tc>
          <w:tcPr>
            <w:tcW w:w="2680" w:type="pct"/>
            <w:shd w:val="clear" w:color="auto" w:fill="auto"/>
          </w:tcPr>
          <w:p w:rsidR="00BA2B11" w:rsidRDefault="00BA2B11" w:rsidP="00BA2B11">
            <w:pPr>
              <w:pStyle w:val="Tabletext"/>
            </w:pPr>
            <w:r>
              <w:t>With guidance, students discuss and</w:t>
            </w:r>
            <w:r w:rsidRPr="004E71AB">
              <w:t xml:space="preserve"> learn </w:t>
            </w:r>
            <w:r>
              <w:t xml:space="preserve">how </w:t>
            </w:r>
            <w:r w:rsidRPr="004E71AB">
              <w:t>to</w:t>
            </w:r>
            <w:r>
              <w:t>:</w:t>
            </w:r>
          </w:p>
          <w:p w:rsidR="00BA2B11" w:rsidRDefault="00BA2B11" w:rsidP="00BA2B11">
            <w:pPr>
              <w:pStyle w:val="Tablebullets"/>
              <w:numPr>
                <w:ilvl w:val="0"/>
                <w:numId w:val="7"/>
              </w:numPr>
            </w:pPr>
            <w:r>
              <w:t>identify questions that can be investigated</w:t>
            </w:r>
          </w:p>
          <w:p w:rsidR="00BA2B11" w:rsidRDefault="00BA2B11" w:rsidP="00BA2B11">
            <w:pPr>
              <w:pStyle w:val="Tablebullets"/>
              <w:numPr>
                <w:ilvl w:val="0"/>
                <w:numId w:val="7"/>
              </w:numPr>
            </w:pPr>
            <w:r>
              <w:t xml:space="preserve">make predictions </w:t>
            </w:r>
          </w:p>
          <w:p w:rsidR="00BA2B11" w:rsidRDefault="00BA2B11" w:rsidP="00BA2B11">
            <w:pPr>
              <w:pStyle w:val="Tablebullets"/>
              <w:numPr>
                <w:ilvl w:val="0"/>
                <w:numId w:val="7"/>
              </w:numPr>
            </w:pPr>
            <w:r>
              <w:t>suggest ways to plan investigations that are examples of fair tests</w:t>
            </w:r>
          </w:p>
          <w:p w:rsidR="00BA2B11" w:rsidRDefault="00BA2B11" w:rsidP="00BA2B11">
            <w:pPr>
              <w:pStyle w:val="Tablebullets"/>
              <w:numPr>
                <w:ilvl w:val="0"/>
                <w:numId w:val="7"/>
              </w:numPr>
            </w:pPr>
            <w:r>
              <w:t>safely use materials</w:t>
            </w:r>
          </w:p>
          <w:p w:rsidR="00BA2B11" w:rsidRDefault="00BA2B11" w:rsidP="00BA2B11">
            <w:pPr>
              <w:pStyle w:val="Tablebullets"/>
              <w:numPr>
                <w:ilvl w:val="0"/>
                <w:numId w:val="7"/>
              </w:numPr>
            </w:pPr>
            <w:r>
              <w:t>record observations using a range of methods</w:t>
            </w:r>
          </w:p>
          <w:p w:rsidR="00BA2B11" w:rsidRDefault="00BA2B11" w:rsidP="00BA2B11">
            <w:pPr>
              <w:pStyle w:val="Tablebullets"/>
              <w:numPr>
                <w:ilvl w:val="0"/>
                <w:numId w:val="7"/>
              </w:numPr>
            </w:pPr>
            <w:r>
              <w:t>compare observations with predictions</w:t>
            </w:r>
          </w:p>
          <w:p w:rsidR="00BA2B11" w:rsidRDefault="00BA2B11" w:rsidP="00BA2B11">
            <w:pPr>
              <w:pStyle w:val="Tablebullets"/>
              <w:numPr>
                <w:ilvl w:val="0"/>
                <w:numId w:val="7"/>
              </w:numPr>
            </w:pPr>
            <w:r>
              <w:t>communicate ideas and explanations.</w:t>
            </w:r>
          </w:p>
          <w:p w:rsidR="00BA2B11" w:rsidRPr="00D167FB" w:rsidRDefault="00BA2B11" w:rsidP="00BA2B11">
            <w:pPr>
              <w:pStyle w:val="Tabletext"/>
            </w:pPr>
            <w:r w:rsidRPr="00D167FB">
              <w:t>Students will use relevant questions from resources, worksheets and other stimulus, as appropriate, with a focus on describing events using appropriate scientific language. Learning experiences could include:</w:t>
            </w:r>
          </w:p>
          <w:p w:rsidR="00BA2B11" w:rsidRDefault="00BA2B11" w:rsidP="00BA2B11">
            <w:pPr>
              <w:pStyle w:val="Tablebullets"/>
              <w:numPr>
                <w:ilvl w:val="0"/>
                <w:numId w:val="7"/>
              </w:numPr>
            </w:pPr>
            <w:r>
              <w:t>compiling</w:t>
            </w:r>
            <w:r w:rsidRPr="008828B1">
              <w:t xml:space="preserve"> a </w:t>
            </w:r>
            <w:r>
              <w:t>word wall of terms</w:t>
            </w:r>
            <w:r w:rsidRPr="008828B1">
              <w:t xml:space="preserve"> including: </w:t>
            </w:r>
            <w:r>
              <w:t>heat, heat transfer, heat absorption, heat production, sources of heat, sustainable</w:t>
            </w:r>
          </w:p>
          <w:p w:rsidR="00BA2B11" w:rsidRPr="00530DB0" w:rsidRDefault="00BA2B11" w:rsidP="00BA2B11">
            <w:pPr>
              <w:pStyle w:val="Tablebullets"/>
              <w:numPr>
                <w:ilvl w:val="0"/>
                <w:numId w:val="7"/>
              </w:numPr>
            </w:pPr>
            <w:r>
              <w:t>giving students the opportunity</w:t>
            </w:r>
            <w:r w:rsidRPr="00530DB0">
              <w:t xml:space="preserve"> to contribute to the inquiry questions</w:t>
            </w:r>
          </w:p>
          <w:p w:rsidR="00BA2B11" w:rsidRDefault="00BA2B11" w:rsidP="00BA2B11">
            <w:pPr>
              <w:pStyle w:val="Tablebullets"/>
              <w:numPr>
                <w:ilvl w:val="0"/>
                <w:numId w:val="7"/>
              </w:numPr>
            </w:pPr>
            <w:r>
              <w:t>making science journal entries</w:t>
            </w:r>
          </w:p>
          <w:p w:rsidR="00BA2B11" w:rsidRDefault="00BA2B11" w:rsidP="00BA2B11">
            <w:pPr>
              <w:pStyle w:val="Tablebullets"/>
              <w:numPr>
                <w:ilvl w:val="0"/>
                <w:numId w:val="7"/>
              </w:numPr>
            </w:pPr>
            <w:r>
              <w:t>completing matching activities and cloze exercises</w:t>
            </w:r>
          </w:p>
          <w:p w:rsidR="00BA2B11" w:rsidRDefault="00BA2B11" w:rsidP="00BA2B11">
            <w:pPr>
              <w:pStyle w:val="Tablebullets"/>
              <w:numPr>
                <w:ilvl w:val="0"/>
                <w:numId w:val="7"/>
              </w:numPr>
            </w:pPr>
            <w:r>
              <w:t>class discussions</w:t>
            </w:r>
          </w:p>
          <w:p w:rsidR="00BA2B11" w:rsidRPr="00765F3A" w:rsidRDefault="00BA2B11" w:rsidP="00C2357F">
            <w:pPr>
              <w:pStyle w:val="Tablebullets"/>
              <w:numPr>
                <w:ilvl w:val="0"/>
                <w:numId w:val="7"/>
              </w:numPr>
            </w:pPr>
            <w:r>
              <w:t>conducting simple structured investigations.</w:t>
            </w:r>
          </w:p>
          <w:p w:rsidR="00C2357F" w:rsidRPr="00C2357F" w:rsidRDefault="00C2357F" w:rsidP="00C2357F">
            <w:pPr>
              <w:spacing w:before="40" w:after="40" w:line="220" w:lineRule="atLeast"/>
              <w:rPr>
                <w:sz w:val="20"/>
                <w:lang w:eastAsia="en-AU"/>
              </w:rPr>
            </w:pPr>
            <w:r w:rsidRPr="00C2357F">
              <w:rPr>
                <w:sz w:val="20"/>
                <w:lang w:eastAsia="en-AU"/>
              </w:rPr>
              <w:t>This unit overview has been developed using the 5E inquiry model for teaching and learning science. The 5E model follows a sequence of:</w:t>
            </w:r>
          </w:p>
          <w:p w:rsidR="00C2357F" w:rsidRPr="00C2357F" w:rsidRDefault="00C2357F" w:rsidP="00C2357F">
            <w:pPr>
              <w:pStyle w:val="Tablebullets"/>
              <w:numPr>
                <w:ilvl w:val="0"/>
                <w:numId w:val="7"/>
              </w:numPr>
            </w:pPr>
            <w:r w:rsidRPr="00C2357F">
              <w:t>Engage — begin with a lesson that captures students’ interest through an activity or question.</w:t>
            </w:r>
          </w:p>
          <w:p w:rsidR="00C2357F" w:rsidRPr="00C2357F" w:rsidRDefault="00C2357F" w:rsidP="00C2357F">
            <w:pPr>
              <w:pStyle w:val="Tablebullets"/>
              <w:numPr>
                <w:ilvl w:val="0"/>
                <w:numId w:val="7"/>
              </w:numPr>
            </w:pPr>
            <w:r w:rsidRPr="00C2357F">
              <w:t>Explore — organise hands-on activities where students explore a concept or skill.</w:t>
            </w:r>
          </w:p>
          <w:p w:rsidR="00C2357F" w:rsidRPr="00C2357F" w:rsidRDefault="00C2357F" w:rsidP="00C2357F">
            <w:pPr>
              <w:pStyle w:val="Tablebullets"/>
              <w:numPr>
                <w:ilvl w:val="0"/>
                <w:numId w:val="7"/>
              </w:numPr>
            </w:pPr>
            <w:r w:rsidRPr="00C2357F">
              <w:t>Explain — guide students to develop explanations for the experience after they have explored a concept or skill.</w:t>
            </w:r>
          </w:p>
          <w:p w:rsidR="00C2357F" w:rsidRPr="00C2357F" w:rsidRDefault="00C2357F" w:rsidP="00C2357F">
            <w:pPr>
              <w:pStyle w:val="Tablebullets"/>
              <w:numPr>
                <w:ilvl w:val="0"/>
                <w:numId w:val="7"/>
              </w:numPr>
            </w:pPr>
            <w:r w:rsidRPr="00C2357F">
              <w:t>Elaborate — encourage students to apply what they have learnt to a new situation.</w:t>
            </w:r>
          </w:p>
          <w:p w:rsidR="00C2357F" w:rsidRPr="00C2357F" w:rsidRDefault="00C2357F" w:rsidP="00C2357F">
            <w:pPr>
              <w:pStyle w:val="Tablebullets"/>
              <w:numPr>
                <w:ilvl w:val="0"/>
                <w:numId w:val="7"/>
              </w:numPr>
            </w:pPr>
            <w:r w:rsidRPr="00C2357F">
              <w:t>Evaluate — provide an opportunity for students to review and reflect on their learning.</w:t>
            </w:r>
          </w:p>
          <w:p w:rsidR="00D659CE" w:rsidRDefault="00D659CE" w:rsidP="00C2357F">
            <w:pPr>
              <w:spacing w:before="40" w:after="40" w:line="220" w:lineRule="atLeast"/>
              <w:rPr>
                <w:b/>
                <w:sz w:val="20"/>
              </w:rPr>
            </w:pPr>
          </w:p>
          <w:p w:rsidR="00765F3A" w:rsidRDefault="00765F3A" w:rsidP="00C2357F">
            <w:pPr>
              <w:spacing w:before="40" w:after="40" w:line="220" w:lineRule="atLeast"/>
              <w:rPr>
                <w:b/>
                <w:sz w:val="20"/>
              </w:rPr>
            </w:pPr>
          </w:p>
          <w:p w:rsidR="00C2357F" w:rsidRPr="00C2357F" w:rsidRDefault="00C2357F" w:rsidP="00C2357F">
            <w:pPr>
              <w:spacing w:before="40" w:after="40" w:line="220" w:lineRule="atLeast"/>
              <w:rPr>
                <w:b/>
                <w:sz w:val="20"/>
              </w:rPr>
            </w:pPr>
            <w:r w:rsidRPr="00C2357F">
              <w:rPr>
                <w:b/>
                <w:sz w:val="20"/>
              </w:rPr>
              <w:t>Engage</w:t>
            </w:r>
          </w:p>
          <w:p w:rsidR="00BA2B11" w:rsidRPr="00947542" w:rsidRDefault="00BA2B11" w:rsidP="00BA2B11">
            <w:pPr>
              <w:pStyle w:val="Tablebullets"/>
              <w:numPr>
                <w:ilvl w:val="0"/>
                <w:numId w:val="7"/>
              </w:numPr>
            </w:pPr>
            <w:r w:rsidRPr="00947542">
              <w:t>Ask students</w:t>
            </w:r>
            <w:r>
              <w:t>:</w:t>
            </w:r>
            <w:r w:rsidRPr="00947542">
              <w:t xml:space="preserve"> </w:t>
            </w:r>
            <w:r>
              <w:t>Rub</w:t>
            </w:r>
            <w:r w:rsidRPr="00947542">
              <w:t xml:space="preserve"> </w:t>
            </w:r>
            <w:r>
              <w:t>your</w:t>
            </w:r>
            <w:r w:rsidRPr="00947542">
              <w:t xml:space="preserve"> hands together for 10 sec</w:t>
            </w:r>
            <w:r>
              <w:t>onds and p</w:t>
            </w:r>
            <w:r w:rsidRPr="00947542">
              <w:t xml:space="preserve">lace </w:t>
            </w:r>
            <w:r>
              <w:t xml:space="preserve">them </w:t>
            </w:r>
            <w:r w:rsidRPr="00947542">
              <w:t xml:space="preserve">on </w:t>
            </w:r>
            <w:r>
              <w:t xml:space="preserve">your </w:t>
            </w:r>
            <w:r w:rsidRPr="00947542">
              <w:t>face</w:t>
            </w:r>
            <w:r>
              <w:t xml:space="preserve">. What </w:t>
            </w:r>
            <w:r w:rsidRPr="00947542">
              <w:t>do you feel? Now rub</w:t>
            </w:r>
            <w:r>
              <w:t xml:space="preserve"> them</w:t>
            </w:r>
            <w:r w:rsidRPr="00947542">
              <w:t xml:space="preserve"> together for 30 seconds</w:t>
            </w:r>
            <w:r>
              <w:t xml:space="preserve"> and</w:t>
            </w:r>
            <w:r w:rsidRPr="00947542">
              <w:t xml:space="preserve"> place</w:t>
            </w:r>
            <w:r>
              <w:t xml:space="preserve"> them</w:t>
            </w:r>
            <w:r w:rsidRPr="00947542">
              <w:t xml:space="preserve"> on your face</w:t>
            </w:r>
            <w:r>
              <w:t>.</w:t>
            </w:r>
            <w:r w:rsidRPr="00947542">
              <w:t xml:space="preserve"> </w:t>
            </w:r>
            <w:r>
              <w:t>W</w:t>
            </w:r>
            <w:r w:rsidRPr="00947542">
              <w:t>hat do you feel?</w:t>
            </w:r>
          </w:p>
          <w:p w:rsidR="00BA2B11" w:rsidRDefault="00BA2B11" w:rsidP="00BA2B11">
            <w:pPr>
              <w:pStyle w:val="Tablebullets"/>
              <w:numPr>
                <w:ilvl w:val="0"/>
                <w:numId w:val="7"/>
              </w:numPr>
            </w:pPr>
            <w:r>
              <w:t>Brainstorm: What is heat? Where does heat come from? Why is heat important? What is Earth’s major source of heat? How can you create heat?</w:t>
            </w:r>
          </w:p>
          <w:p w:rsidR="00BA2B11" w:rsidRDefault="00BA2B11" w:rsidP="00BA2B11">
            <w:pPr>
              <w:pStyle w:val="Tablebullets"/>
              <w:numPr>
                <w:ilvl w:val="0"/>
                <w:numId w:val="7"/>
              </w:numPr>
            </w:pPr>
            <w:r>
              <w:t>Establish students’ current knowledge by having them consider: What do I know? What do I want to know? Students add this to their science journal.</w:t>
            </w:r>
          </w:p>
          <w:p w:rsidR="00BA2B11" w:rsidRDefault="00BA2B11" w:rsidP="00BA2B11">
            <w:pPr>
              <w:pStyle w:val="Tablebullets"/>
              <w:numPr>
                <w:ilvl w:val="0"/>
                <w:numId w:val="7"/>
              </w:numPr>
            </w:pPr>
            <w:r>
              <w:t>Discuss and distribute a home heat audit where students gather pictures representing all of the heat sources in their home.</w:t>
            </w:r>
          </w:p>
          <w:p w:rsidR="00BA2B11" w:rsidRPr="00FD15F9" w:rsidRDefault="00BA2B11" w:rsidP="00BA2B11">
            <w:pPr>
              <w:pStyle w:val="Tablesubhead"/>
            </w:pPr>
            <w:r w:rsidRPr="00FD15F9">
              <w:t>E</w:t>
            </w:r>
            <w:r>
              <w:t>xplore</w:t>
            </w:r>
          </w:p>
          <w:p w:rsidR="00BA2B11" w:rsidRDefault="00BA2B11" w:rsidP="00BA2B11">
            <w:pPr>
              <w:pStyle w:val="Tablebullets"/>
              <w:numPr>
                <w:ilvl w:val="0"/>
                <w:numId w:val="7"/>
              </w:numPr>
            </w:pPr>
            <w:r>
              <w:t>Collate the home audit as a class pictograph.</w:t>
            </w:r>
          </w:p>
          <w:p w:rsidR="00BA2B11" w:rsidRDefault="00BA2B11" w:rsidP="00BA2B11">
            <w:pPr>
              <w:pStyle w:val="Tablebullets"/>
              <w:numPr>
                <w:ilvl w:val="0"/>
                <w:numId w:val="7"/>
              </w:numPr>
            </w:pPr>
            <w:r>
              <w:t>Discuss the results with students and compare human-made heat sources with the sun. Ask students to describe how heat is transferred from the sun. Question students about heat transfer from the sun, e.g. When do we obtain heat from the sun? Are there times in the day when the sun is hotter? Students complete a science journal entry about heat sources.</w:t>
            </w:r>
          </w:p>
          <w:p w:rsidR="00BA2B11" w:rsidRDefault="00BA2B11" w:rsidP="00BA2B11">
            <w:pPr>
              <w:pStyle w:val="Tablebullets"/>
              <w:numPr>
                <w:ilvl w:val="0"/>
                <w:numId w:val="7"/>
              </w:numPr>
            </w:pPr>
            <w:r>
              <w:t xml:space="preserve">Answer the question: Can heat move? Compare different materials for heat transference and absorption properties. The sun can be used as a heat source. Different materials could include aluminium foil, cardboard, plastic lids, a cup of water, polystyrene, piece of fabric. </w:t>
            </w:r>
          </w:p>
          <w:p w:rsidR="00BA2B11" w:rsidRDefault="00BA2B11" w:rsidP="00BA2B11">
            <w:pPr>
              <w:pStyle w:val="Tablebullets"/>
              <w:numPr>
                <w:ilvl w:val="0"/>
                <w:numId w:val="7"/>
              </w:numPr>
            </w:pPr>
            <w:r>
              <w:t>Explore the relationship between colour and heat absorption by comparing different coloured boxes of the same size (black, white, green, red) that have been placed in the sun.</w:t>
            </w:r>
          </w:p>
          <w:p w:rsidR="00C2357F" w:rsidRDefault="00BA2B11" w:rsidP="00BA2B11">
            <w:pPr>
              <w:pStyle w:val="Tablebullets"/>
              <w:numPr>
                <w:ilvl w:val="0"/>
                <w:numId w:val="7"/>
              </w:numPr>
            </w:pPr>
            <w:r>
              <w:t>Discuss understanding related to everyday experiences, i.e. different coloured shirts in the sun, different coloured cars in the sun, materials used for keeping food or drinks cold or hot.</w:t>
            </w:r>
          </w:p>
          <w:p w:rsidR="00BA2B11" w:rsidRPr="00EC5432" w:rsidRDefault="00BA2B11" w:rsidP="00BA2B11">
            <w:pPr>
              <w:pStyle w:val="Tablesubhead"/>
              <w:keepNext/>
              <w:keepLines/>
            </w:pPr>
            <w:r w:rsidRPr="007F074E">
              <w:t>E</w:t>
            </w:r>
            <w:r>
              <w:t>xplain</w:t>
            </w:r>
          </w:p>
          <w:p w:rsidR="00BA2B11" w:rsidRDefault="00BA2B11" w:rsidP="00BA2B11">
            <w:pPr>
              <w:pStyle w:val="Tablebullets"/>
              <w:keepNext/>
              <w:keepLines/>
              <w:numPr>
                <w:ilvl w:val="0"/>
                <w:numId w:val="7"/>
              </w:numPr>
            </w:pPr>
            <w:r w:rsidRPr="007F074E">
              <w:t>Conduct teacher</w:t>
            </w:r>
            <w:r>
              <w:t>-</w:t>
            </w:r>
            <w:r w:rsidRPr="007F074E">
              <w:t>led demonstrations</w:t>
            </w:r>
            <w:r>
              <w:t xml:space="preserve"> to explain the conduction of heat in solids and convection of heat in liquids.</w:t>
            </w:r>
          </w:p>
          <w:p w:rsidR="00BA2B11" w:rsidRDefault="00BA2B11" w:rsidP="00BA2B11">
            <w:pPr>
              <w:pStyle w:val="Tablebullets"/>
              <w:keepNext/>
              <w:keepLines/>
              <w:numPr>
                <w:ilvl w:val="0"/>
                <w:numId w:val="7"/>
              </w:numPr>
            </w:pPr>
            <w:r>
              <w:t>Draw a flow chart to illustrate how heat moves through solids and liquids.</w:t>
            </w:r>
          </w:p>
          <w:p w:rsidR="00BA2B11" w:rsidRDefault="00BA2B11" w:rsidP="00BA2B11">
            <w:pPr>
              <w:pStyle w:val="Tablebullets"/>
              <w:keepNext/>
              <w:keepLines/>
              <w:numPr>
                <w:ilvl w:val="0"/>
                <w:numId w:val="7"/>
              </w:numPr>
            </w:pPr>
            <w:r>
              <w:t>Review and explore prior activities. Summarise heat sources and how heat is produced.</w:t>
            </w:r>
          </w:p>
          <w:p w:rsidR="00BA2B11" w:rsidRPr="007F074E" w:rsidRDefault="00BA2B11" w:rsidP="00BA2B11">
            <w:pPr>
              <w:pStyle w:val="Tablebullets"/>
              <w:keepNext/>
              <w:keepLines/>
              <w:numPr>
                <w:ilvl w:val="0"/>
                <w:numId w:val="7"/>
              </w:numPr>
            </w:pPr>
            <w:r>
              <w:t>View multimedia resources to explain the conduction of heat.</w:t>
            </w:r>
          </w:p>
          <w:p w:rsidR="00BA2B11" w:rsidRPr="00EC5432" w:rsidRDefault="00BA2B11" w:rsidP="00BA2B11">
            <w:pPr>
              <w:pStyle w:val="Tablesubhead"/>
              <w:keepNext/>
              <w:keepLines/>
            </w:pPr>
            <w:r w:rsidRPr="00EC5432">
              <w:t>E</w:t>
            </w:r>
            <w:r>
              <w:t>laborate</w:t>
            </w:r>
          </w:p>
          <w:p w:rsidR="00BA2B11" w:rsidRDefault="00BA2B11" w:rsidP="00BA2B11">
            <w:pPr>
              <w:pStyle w:val="Tablebullets"/>
              <w:keepNext/>
              <w:keepLines/>
              <w:numPr>
                <w:ilvl w:val="0"/>
                <w:numId w:val="7"/>
              </w:numPr>
            </w:pPr>
            <w:r>
              <w:t xml:space="preserve">Construct </w:t>
            </w:r>
            <w:r w:rsidRPr="00DD68FC">
              <w:t>solar oven</w:t>
            </w:r>
            <w:r>
              <w:t>s</w:t>
            </w:r>
            <w:r w:rsidRPr="00DD68FC">
              <w:t xml:space="preserve"> to investigate heat energy</w:t>
            </w:r>
            <w:r>
              <w:t xml:space="preserve">. </w:t>
            </w:r>
            <w:r w:rsidRPr="00DD68FC">
              <w:t xml:space="preserve">The solar oven can be made of thick cardboard. </w:t>
            </w:r>
            <w:r>
              <w:t xml:space="preserve">Students choose the best materials to cover the cardboard and the best colour to paint the cardboard based on the material’s and paint’s ability to reflect and absorb heat. </w:t>
            </w:r>
          </w:p>
          <w:p w:rsidR="00BA2B11" w:rsidRDefault="00BA2B11" w:rsidP="00BA2B11">
            <w:pPr>
              <w:pStyle w:val="Tablebullets"/>
              <w:keepNext/>
              <w:keepLines/>
              <w:numPr>
                <w:ilvl w:val="0"/>
                <w:numId w:val="7"/>
              </w:numPr>
            </w:pPr>
            <w:r>
              <w:t>Build solar ovens based on different design principles. Have one oven as a control and discuss the importance of fair tests.</w:t>
            </w:r>
          </w:p>
          <w:p w:rsidR="00BA2B11" w:rsidRDefault="00BA2B11" w:rsidP="00BA2B11">
            <w:pPr>
              <w:pStyle w:val="Tablebullets"/>
              <w:keepNext/>
              <w:keepLines/>
              <w:numPr>
                <w:ilvl w:val="0"/>
                <w:numId w:val="7"/>
              </w:numPr>
            </w:pPr>
            <w:r>
              <w:t xml:space="preserve">Cook with the oven on a sunny day. (Consider safety issues, such as heat — use oven gloves, and glare — use sunglasses.) Foods that could be cooked in the solar oven include popcorn or baked beans. (Check students’ medical records for allergies.) </w:t>
            </w:r>
          </w:p>
          <w:p w:rsidR="00BA2B11" w:rsidRDefault="00BA2B11" w:rsidP="00BA2B11">
            <w:pPr>
              <w:pStyle w:val="Tablebullets"/>
              <w:keepNext/>
              <w:keepLines/>
              <w:numPr>
                <w:ilvl w:val="0"/>
                <w:numId w:val="7"/>
              </w:numPr>
            </w:pPr>
            <w:r>
              <w:t>Compare the rate of melting of chocolate or butter to the rate of heating water. Temperatures can be taken every five minutes and recorded in a data table and displayed in a column graph.</w:t>
            </w:r>
          </w:p>
          <w:p w:rsidR="003D2271" w:rsidRPr="0021196A" w:rsidRDefault="003D2271" w:rsidP="003D2271">
            <w:pPr>
              <w:pStyle w:val="Tablesubhead"/>
              <w:keepNext/>
              <w:keepLines/>
            </w:pPr>
            <w:r w:rsidRPr="0021196A">
              <w:t>E</w:t>
            </w:r>
            <w:r>
              <w:t>valuate</w:t>
            </w:r>
          </w:p>
          <w:p w:rsidR="003D2271" w:rsidRDefault="003D2271" w:rsidP="003D2271">
            <w:pPr>
              <w:pStyle w:val="Tablebullets"/>
              <w:keepNext/>
              <w:keepLines/>
              <w:numPr>
                <w:ilvl w:val="0"/>
                <w:numId w:val="7"/>
              </w:numPr>
            </w:pPr>
            <w:r>
              <w:t xml:space="preserve">Draw and label a cut-away diagram of the solar oven. Students reflect on their choice of products for the solar oven and evaluate the effectiveness of these products. </w:t>
            </w:r>
          </w:p>
          <w:p w:rsidR="003D2271" w:rsidRPr="00DD68FC" w:rsidRDefault="003D2271" w:rsidP="003D2271">
            <w:pPr>
              <w:pStyle w:val="Tablebullets"/>
              <w:keepNext/>
              <w:keepLines/>
              <w:numPr>
                <w:ilvl w:val="0"/>
                <w:numId w:val="7"/>
              </w:numPr>
            </w:pPr>
            <w:r>
              <w:t>Identify patterns in the column graph.</w:t>
            </w:r>
          </w:p>
          <w:p w:rsidR="003D2271" w:rsidRPr="00DD68FC" w:rsidRDefault="003D2271" w:rsidP="003D2271">
            <w:pPr>
              <w:pStyle w:val="Tablebullets"/>
              <w:keepNext/>
              <w:keepLines/>
              <w:numPr>
                <w:ilvl w:val="0"/>
                <w:numId w:val="7"/>
              </w:numPr>
            </w:pPr>
            <w:r>
              <w:t>Discuss</w:t>
            </w:r>
            <w:r w:rsidRPr="00DD68FC">
              <w:t xml:space="preserve"> how to make a block of chocolate</w:t>
            </w:r>
            <w:r>
              <w:t xml:space="preserve"> or butter</w:t>
            </w:r>
            <w:r w:rsidRPr="00DD68FC">
              <w:t xml:space="preserve"> melt more quickly (whole block versus block broken into pieces).</w:t>
            </w:r>
          </w:p>
          <w:p w:rsidR="003D2271" w:rsidRDefault="003D2271" w:rsidP="003D2271">
            <w:pPr>
              <w:pStyle w:val="Tablebullets"/>
              <w:keepNext/>
              <w:keepLines/>
              <w:numPr>
                <w:ilvl w:val="0"/>
                <w:numId w:val="7"/>
              </w:numPr>
            </w:pPr>
            <w:r w:rsidRPr="005E1229">
              <w:rPr>
                <w:b/>
              </w:rPr>
              <w:t>Extend:</w:t>
            </w:r>
            <w:r>
              <w:t xml:space="preserve"> Students propose ways to improve the solar ovens, e.g. changing materials or shapes. </w:t>
            </w:r>
          </w:p>
          <w:p w:rsidR="003D2271" w:rsidRPr="004E32BE" w:rsidRDefault="003D2271" w:rsidP="003D2271">
            <w:pPr>
              <w:pStyle w:val="Tablebullets"/>
              <w:keepNext/>
              <w:keepLines/>
              <w:numPr>
                <w:ilvl w:val="0"/>
                <w:numId w:val="7"/>
              </w:numPr>
              <w:rPr>
                <w:b/>
              </w:rPr>
            </w:pPr>
            <w:r w:rsidRPr="005E1229">
              <w:rPr>
                <w:b/>
              </w:rPr>
              <w:t>Extend:</w:t>
            </w:r>
            <w:r>
              <w:t xml:space="preserve"> Students</w:t>
            </w:r>
            <w:r w:rsidRPr="004E32BE">
              <w:t xml:space="preserve"> propose other factors that could affect cooking time such as the amount of sunlight at the time, air </w:t>
            </w:r>
            <w:hyperlink r:id="rId47" w:history="1">
              <w:r w:rsidRPr="004E32BE">
                <w:t>temperature</w:t>
              </w:r>
            </w:hyperlink>
            <w:r w:rsidRPr="004E32BE">
              <w:t xml:space="preserve"> and wind. (Food cooks faster in the two hours before and after the local solar </w:t>
            </w:r>
            <w:hyperlink r:id="rId48" w:history="1">
              <w:r w:rsidRPr="004E32BE">
                <w:t>noon</w:t>
              </w:r>
            </w:hyperlink>
            <w:r w:rsidRPr="004E32BE">
              <w:t xml:space="preserve"> than it does in either the early morning or the late afternoon. </w:t>
            </w:r>
          </w:p>
          <w:p w:rsidR="003D2271" w:rsidRDefault="003D2271" w:rsidP="003D2271">
            <w:pPr>
              <w:pStyle w:val="Tablebullets"/>
              <w:keepNext/>
              <w:keepLines/>
              <w:numPr>
                <w:ilvl w:val="0"/>
                <w:numId w:val="7"/>
              </w:numPr>
            </w:pPr>
            <w:r>
              <w:t>Discuss answers to the question: What are the advantages and disadvantages of using the sun to cook via a solar oven?</w:t>
            </w:r>
          </w:p>
          <w:p w:rsidR="00BA2B11" w:rsidRPr="004462EC" w:rsidRDefault="003D2271" w:rsidP="00BA2B11">
            <w:pPr>
              <w:pStyle w:val="Tablebullets"/>
              <w:keepNext/>
              <w:keepLines/>
              <w:numPr>
                <w:ilvl w:val="0"/>
                <w:numId w:val="7"/>
              </w:numPr>
            </w:pPr>
            <w:r w:rsidRPr="00A267D0">
              <w:t>Discuss as a class the wider uses of solar ovens as a source of heat. Because a solar oven uses no fuel and costs nothing to run, humanitarian organi</w:t>
            </w:r>
            <w:r>
              <w:t>s</w:t>
            </w:r>
            <w:r w:rsidRPr="00A267D0">
              <w:t xml:space="preserve">ations are promoting their use worldwide to help slow </w:t>
            </w:r>
            <w:hyperlink r:id="rId49" w:history="1">
              <w:r w:rsidRPr="00A267D0">
                <w:t>deforestation</w:t>
              </w:r>
            </w:hyperlink>
            <w:r w:rsidRPr="00A267D0">
              <w:t xml:space="preserve"> and </w:t>
            </w:r>
            <w:hyperlink r:id="rId50" w:history="1">
              <w:r w:rsidRPr="00A267D0">
                <w:t>desertification</w:t>
              </w:r>
            </w:hyperlink>
            <w:r w:rsidRPr="00A267D0">
              <w:t>, caused by using wood as</w:t>
            </w:r>
            <w:r>
              <w:t xml:space="preserve"> fuel for cooking. Solar ovens</w:t>
            </w:r>
            <w:r w:rsidRPr="00A267D0">
              <w:t xml:space="preserve"> are a form of </w:t>
            </w:r>
            <w:hyperlink r:id="rId51" w:history="1">
              <w:r w:rsidRPr="00A267D0">
                <w:t>outdoor cooking</w:t>
              </w:r>
            </w:hyperlink>
            <w:r w:rsidRPr="00A267D0">
              <w:t xml:space="preserve"> and are often used in situations where minimal fuel consumption is important, or the danger of accidental fires is high.</w:t>
            </w:r>
          </w:p>
        </w:tc>
        <w:tc>
          <w:tcPr>
            <w:tcW w:w="1203" w:type="pct"/>
            <w:shd w:val="clear" w:color="auto" w:fill="auto"/>
          </w:tcPr>
          <w:p w:rsidR="00FA4C69" w:rsidRDefault="00FA4C69" w:rsidP="00FA4C69">
            <w:pPr>
              <w:pStyle w:val="Tabletext"/>
            </w:pPr>
            <w:r>
              <w:t xml:space="preserve">Section 6 of the </w:t>
            </w:r>
            <w:r>
              <w:rPr>
                <w:i/>
              </w:rPr>
              <w:t xml:space="preserve">Disability Standards for Education </w:t>
            </w:r>
            <w:r>
              <w:t xml:space="preserve">(The Standards for Curriculum Development, Accreditation and Delivery) state that education providers, including class teachers, must take reasonable steps to ensure a course/program is designed to allow any student to participate and experience success in learning. </w:t>
            </w:r>
          </w:p>
          <w:p w:rsidR="00FA4C69" w:rsidRDefault="00FA4C69" w:rsidP="00FA4C69">
            <w:pPr>
              <w:pStyle w:val="Tabletext"/>
              <w:rPr>
                <w:rFonts w:eastAsia="MS Mincho"/>
              </w:rPr>
            </w:pPr>
            <w:r>
              <w:t xml:space="preserve">The </w:t>
            </w:r>
            <w:r>
              <w:rPr>
                <w:i/>
              </w:rPr>
              <w:t xml:space="preserve">Disability Standards for Education 2005 </w:t>
            </w:r>
            <w:r>
              <w:t>(Cwlth) is available from</w:t>
            </w:r>
            <w:r w:rsidR="00230B64">
              <w:t>:</w:t>
            </w:r>
            <w:r>
              <w:t xml:space="preserve"> &lt;www.ag.gov.au&gt; </w:t>
            </w:r>
            <w:r w:rsidR="00230B64">
              <w:t xml:space="preserve">select </w:t>
            </w:r>
            <w:r>
              <w:rPr>
                <w:rFonts w:eastAsia="MS Mincho"/>
              </w:rPr>
              <w:t>Human rights and anti-discrimination &gt; Disability standards for education.</w:t>
            </w:r>
          </w:p>
          <w:p w:rsidR="00FA4C69" w:rsidRDefault="00FA4C69" w:rsidP="00FA4C69">
            <w:pPr>
              <w:pStyle w:val="Tabletext"/>
            </w:pPr>
          </w:p>
          <w:p w:rsidR="004462EC" w:rsidRDefault="004462EC" w:rsidP="004462EC">
            <w:pPr>
              <w:pStyle w:val="Tabletext"/>
            </w:pPr>
          </w:p>
          <w:p w:rsidR="004462EC" w:rsidRPr="004462EC" w:rsidRDefault="004462EC" w:rsidP="004462EC">
            <w:pPr>
              <w:pStyle w:val="Tabletext"/>
            </w:pPr>
          </w:p>
          <w:p w:rsidR="004462EC" w:rsidRPr="004462EC" w:rsidRDefault="004462EC" w:rsidP="004462EC">
            <w:pPr>
              <w:pStyle w:val="Tabletext"/>
            </w:pPr>
          </w:p>
        </w:tc>
        <w:tc>
          <w:tcPr>
            <w:tcW w:w="1117" w:type="pct"/>
            <w:shd w:val="clear" w:color="auto" w:fill="auto"/>
          </w:tcPr>
          <w:p w:rsidR="00AA1606" w:rsidRPr="003F3D87" w:rsidRDefault="00AA1606" w:rsidP="00AA1606">
            <w:pPr>
              <w:pStyle w:val="Tablesubhead"/>
              <w:rPr>
                <w:lang w:eastAsia="en-AU"/>
              </w:rPr>
            </w:pPr>
            <w:r w:rsidRPr="003F3D87">
              <w:rPr>
                <w:lang w:eastAsia="en-AU"/>
              </w:rPr>
              <w:t>Web</w:t>
            </w:r>
          </w:p>
          <w:p w:rsidR="00AA1606" w:rsidRDefault="00AA1606" w:rsidP="00AA1606">
            <w:pPr>
              <w:pStyle w:val="Tablebullets"/>
              <w:numPr>
                <w:ilvl w:val="0"/>
                <w:numId w:val="7"/>
              </w:numPr>
            </w:pPr>
            <w:r>
              <w:t>w</w:t>
            </w:r>
            <w:r w:rsidRPr="003F3D87">
              <w:t xml:space="preserve">ebsites </w:t>
            </w:r>
            <w:r>
              <w:t>for</w:t>
            </w:r>
            <w:r w:rsidRPr="003F3D87">
              <w:t xml:space="preserve"> factsheets, interactive worksheets</w:t>
            </w:r>
          </w:p>
          <w:p w:rsidR="004462EC" w:rsidRDefault="00AA1606" w:rsidP="00AA1606">
            <w:pPr>
              <w:pStyle w:val="Tablebullets"/>
              <w:numPr>
                <w:ilvl w:val="0"/>
                <w:numId w:val="7"/>
              </w:numPr>
            </w:pPr>
            <w:r>
              <w:t>websites for videos on building a solar oven or to help students visualise  conduction and convection</w:t>
            </w:r>
          </w:p>
          <w:p w:rsidR="00AA1606" w:rsidRDefault="00AA1606" w:rsidP="00AA1606">
            <w:pPr>
              <w:pStyle w:val="Tablesubhead"/>
            </w:pPr>
            <w:r w:rsidRPr="003F3D87">
              <w:t>Print</w:t>
            </w:r>
            <w:r>
              <w:t xml:space="preserve"> </w:t>
            </w:r>
          </w:p>
          <w:p w:rsidR="00AA1606" w:rsidRDefault="00AA1606" w:rsidP="00AA1606">
            <w:pPr>
              <w:pStyle w:val="Tablebullets"/>
              <w:numPr>
                <w:ilvl w:val="0"/>
                <w:numId w:val="7"/>
              </w:numPr>
            </w:pPr>
            <w:r>
              <w:t>worksheets</w:t>
            </w:r>
          </w:p>
          <w:p w:rsidR="00AA1606" w:rsidRDefault="00AA1606" w:rsidP="00AA1606">
            <w:pPr>
              <w:pStyle w:val="Tablebullets"/>
              <w:numPr>
                <w:ilvl w:val="0"/>
                <w:numId w:val="7"/>
              </w:numPr>
            </w:pPr>
            <w:r>
              <w:t>word wall</w:t>
            </w:r>
          </w:p>
          <w:p w:rsidR="00AA1606" w:rsidRDefault="00AA1606" w:rsidP="00AA1606">
            <w:pPr>
              <w:pStyle w:val="Tablesubhead"/>
              <w:rPr>
                <w:lang w:eastAsia="en-AU"/>
              </w:rPr>
            </w:pPr>
            <w:r w:rsidRPr="003F3D87">
              <w:rPr>
                <w:lang w:eastAsia="en-AU"/>
              </w:rPr>
              <w:t>Equipment</w:t>
            </w:r>
          </w:p>
          <w:p w:rsidR="00AA1606" w:rsidRDefault="00AA1606" w:rsidP="00AA1606">
            <w:pPr>
              <w:pStyle w:val="Tablebullets"/>
              <w:numPr>
                <w:ilvl w:val="0"/>
                <w:numId w:val="7"/>
              </w:numPr>
            </w:pPr>
            <w:r>
              <w:t>d</w:t>
            </w:r>
            <w:r w:rsidRPr="00D76163">
              <w:t xml:space="preserve">igital thermometers or data loggers, </w:t>
            </w:r>
            <w:r>
              <w:t>h</w:t>
            </w:r>
            <w:r w:rsidRPr="00D76163">
              <w:t>eat lamp</w:t>
            </w:r>
            <w:r>
              <w:t>, stop watch</w:t>
            </w:r>
          </w:p>
          <w:p w:rsidR="00AA1606" w:rsidRPr="00D76163" w:rsidRDefault="00AA1606" w:rsidP="00AA1606">
            <w:pPr>
              <w:pStyle w:val="Tablebullets"/>
              <w:numPr>
                <w:ilvl w:val="0"/>
                <w:numId w:val="7"/>
              </w:numPr>
              <w:rPr>
                <w:b/>
                <w:lang w:eastAsia="en-AU"/>
              </w:rPr>
            </w:pPr>
            <w:r>
              <w:t xml:space="preserve">materials for the “explore” phase: </w:t>
            </w:r>
            <w:r w:rsidRPr="00D76163">
              <w:t>assorted materials that reflect and absorb heat</w:t>
            </w:r>
            <w:r>
              <w:t xml:space="preserve">, e.g. </w:t>
            </w:r>
            <w:r w:rsidRPr="00D76163">
              <w:t xml:space="preserve">white and black cardboard, fabrics, wood, metal </w:t>
            </w:r>
          </w:p>
          <w:p w:rsidR="00AA1606" w:rsidRDefault="00AA1606" w:rsidP="00AA1606">
            <w:pPr>
              <w:pStyle w:val="Tablebullets"/>
              <w:numPr>
                <w:ilvl w:val="0"/>
                <w:numId w:val="7"/>
              </w:numPr>
            </w:pPr>
            <w:r>
              <w:t>materials for the “elaborate” phase: b</w:t>
            </w:r>
            <w:r w:rsidRPr="005E756B">
              <w:t>lack saucepan, a</w:t>
            </w:r>
            <w:r>
              <w:t>luminium foil, shoe box, black paint</w:t>
            </w:r>
          </w:p>
          <w:p w:rsidR="00AA1606" w:rsidRPr="00AA1606" w:rsidRDefault="00AA1606" w:rsidP="00AA1606">
            <w:pPr>
              <w:pStyle w:val="Tablebullets"/>
              <w:numPr>
                <w:ilvl w:val="0"/>
                <w:numId w:val="7"/>
              </w:numPr>
            </w:pPr>
            <w:r w:rsidRPr="00AA1606">
              <w:rPr>
                <w:spacing w:val="-2"/>
              </w:rPr>
              <w:t>materials for the “explain” phase: glass, water, food colouring, candle, butter knife</w:t>
            </w:r>
          </w:p>
          <w:p w:rsidR="00AA1606" w:rsidRPr="00D76163" w:rsidRDefault="00AA1606" w:rsidP="00AA1606">
            <w:pPr>
              <w:pStyle w:val="Tablesubhead"/>
              <w:rPr>
                <w:lang w:eastAsia="en-AU"/>
              </w:rPr>
            </w:pPr>
            <w:r w:rsidRPr="00443D5E">
              <w:rPr>
                <w:lang w:eastAsia="en-AU"/>
              </w:rPr>
              <w:t>Safety equipment</w:t>
            </w:r>
          </w:p>
          <w:p w:rsidR="00AA1606" w:rsidRDefault="00AA1606" w:rsidP="00AA1606">
            <w:pPr>
              <w:pStyle w:val="Tablebullets"/>
              <w:numPr>
                <w:ilvl w:val="0"/>
                <w:numId w:val="7"/>
              </w:numPr>
            </w:pPr>
            <w:r>
              <w:t>sunglasses, oven gloves</w:t>
            </w:r>
            <w:r w:rsidRPr="005E756B">
              <w:t xml:space="preserve"> </w:t>
            </w:r>
          </w:p>
          <w:p w:rsidR="00AA1606" w:rsidRPr="004462EC" w:rsidRDefault="00AA1606" w:rsidP="00AA1606">
            <w:pPr>
              <w:pStyle w:val="Tablebullets"/>
              <w:numPr>
                <w:ilvl w:val="0"/>
                <w:numId w:val="7"/>
              </w:numPr>
            </w:pPr>
            <w:r>
              <w:t xml:space="preserve">completed </w:t>
            </w:r>
            <w:r w:rsidRPr="00443D5E">
              <w:t>risk assessment</w:t>
            </w:r>
          </w:p>
        </w:tc>
      </w:tr>
    </w:tbl>
    <w:p w:rsidR="002A67FA" w:rsidRDefault="002A67FA" w:rsidP="008300AE"/>
    <w:p w:rsidR="002A67FA" w:rsidRPr="008300AE" w:rsidRDefault="002A67FA" w:rsidP="002A67FA">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2798"/>
        <w:gridCol w:w="11774"/>
      </w:tblGrid>
      <w:tr w:rsidR="00A4154C" w:rsidRPr="00B00EB7" w:rsidTr="008035EA">
        <w:trPr>
          <w:tblHeader/>
          <w:jc w:val="center"/>
        </w:trPr>
        <w:tc>
          <w:tcPr>
            <w:tcW w:w="5000" w:type="pct"/>
            <w:gridSpan w:val="2"/>
            <w:tcBorders>
              <w:top w:val="single" w:sz="4" w:space="0" w:color="00928F"/>
              <w:left w:val="single" w:sz="4" w:space="0" w:color="00928F"/>
              <w:bottom w:val="single" w:sz="4" w:space="0" w:color="00928F"/>
              <w:right w:val="single" w:sz="4" w:space="0" w:color="00928F"/>
            </w:tcBorders>
            <w:shd w:val="clear" w:color="auto" w:fill="8CC8C9"/>
          </w:tcPr>
          <w:p w:rsidR="00A4154C" w:rsidRPr="00B00EB7" w:rsidRDefault="00A4154C" w:rsidP="00CC6607">
            <w:pPr>
              <w:pStyle w:val="Tablehead"/>
              <w:rPr>
                <w:szCs w:val="21"/>
              </w:rPr>
            </w:pPr>
            <w:r w:rsidRPr="00B00EB7">
              <w:t>Use feedback</w:t>
            </w:r>
          </w:p>
        </w:tc>
      </w:tr>
      <w:tr w:rsidR="00004910" w:rsidRPr="00B00EB7" w:rsidTr="008035EA">
        <w:trP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004910" w:rsidRPr="00B00EB7" w:rsidRDefault="00004910" w:rsidP="00CC6607">
            <w:pPr>
              <w:pStyle w:val="Tablesubhead"/>
              <w:rPr>
                <w:lang w:eastAsia="en-AU"/>
              </w:rPr>
            </w:pPr>
            <w:r w:rsidRPr="00B00EB7">
              <w:rPr>
                <w:lang w:eastAsia="en-AU"/>
              </w:rPr>
              <w:t>Ways to monitor learning and assessment</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004910" w:rsidRPr="00D61D99" w:rsidRDefault="00004910" w:rsidP="00E0081A">
            <w:pPr>
              <w:pStyle w:val="Tabletext"/>
            </w:pPr>
            <w:r w:rsidRPr="00D61D99">
              <w:t>Teachers collaboratively plan the teaching, learning and assessment to meet the needs of all learners.</w:t>
            </w:r>
          </w:p>
          <w:p w:rsidR="00004910" w:rsidRPr="004A42ED" w:rsidRDefault="00004910" w:rsidP="00E0081A">
            <w:pPr>
              <w:pStyle w:val="Tabletext"/>
            </w:pPr>
            <w:r>
              <w:t>Before the solar oven assessment</w:t>
            </w:r>
            <w:r w:rsidRPr="00D61D99">
              <w:t>, teachers discuss task-specific descriptors of the quality of student performance. Teachers individually mark all student responses, applying the shared understanding achieved through this calibration process.</w:t>
            </w:r>
          </w:p>
        </w:tc>
      </w:tr>
      <w:tr w:rsidR="00004910" w:rsidRPr="00B00EB7" w:rsidTr="008035EA">
        <w:trPr>
          <w:tblHeade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004910" w:rsidRPr="00B00EB7" w:rsidRDefault="00004910" w:rsidP="00CC6607">
            <w:pPr>
              <w:pStyle w:val="Tablesubhead"/>
              <w:rPr>
                <w:lang w:eastAsia="en-AU"/>
              </w:rPr>
            </w:pPr>
            <w:r w:rsidRPr="00B00EB7">
              <w:rPr>
                <w:lang w:eastAsia="en-AU"/>
              </w:rPr>
              <w:t>Feedback to students</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004910" w:rsidRPr="008D1AED" w:rsidRDefault="00004910" w:rsidP="00E0081A">
            <w:pPr>
              <w:pStyle w:val="Tabletext"/>
            </w:pPr>
            <w:r>
              <w:t>Teachers plan opportunities through the teaching strategies and learning experiences of the unit. Teachers provide ongoing feedback and encouragement to students on their strengths and areas for improvement. Through particular learning experiences, students can reflect on and discuss with their teachers and peers what they are able to do well and what they need to do to improve.</w:t>
            </w:r>
          </w:p>
        </w:tc>
      </w:tr>
      <w:tr w:rsidR="00004910" w:rsidRPr="00B00EB7" w:rsidTr="008035EA">
        <w:trPr>
          <w:tblHeade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004910" w:rsidRPr="00B00EB7" w:rsidRDefault="00004910" w:rsidP="00CC6607">
            <w:pPr>
              <w:pStyle w:val="Tablesubhead"/>
              <w:rPr>
                <w:lang w:eastAsia="en-AU"/>
              </w:rPr>
            </w:pPr>
            <w:r w:rsidRPr="00B00EB7">
              <w:rPr>
                <w:lang w:eastAsia="en-AU"/>
              </w:rPr>
              <w:t>Reflection on the unit plan</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004910" w:rsidRPr="00D61D99" w:rsidRDefault="00004910" w:rsidP="00E0081A">
            <w:pPr>
              <w:pStyle w:val="Tabletext"/>
            </w:pPr>
            <w:r w:rsidRPr="00D61D99">
              <w:t>At the conclusion of the unit, all teachers who have been involved in planning, teaching, learning and assessment come together to reflect on the successes and challenges of the unit. They come with their personal reflections through answers to the following questions:</w:t>
            </w:r>
          </w:p>
          <w:p w:rsidR="00004910" w:rsidRPr="00D61D99" w:rsidRDefault="00004910" w:rsidP="00004910">
            <w:pPr>
              <w:pStyle w:val="Tablebullets"/>
              <w:numPr>
                <w:ilvl w:val="0"/>
                <w:numId w:val="7"/>
              </w:numPr>
            </w:pPr>
            <w:r w:rsidRPr="00D61D99">
              <w:t>What worked well in this unit?</w:t>
            </w:r>
          </w:p>
          <w:p w:rsidR="00004910" w:rsidRPr="00D61D99" w:rsidRDefault="00004910" w:rsidP="00004910">
            <w:pPr>
              <w:pStyle w:val="Tablebullets"/>
              <w:numPr>
                <w:ilvl w:val="0"/>
                <w:numId w:val="7"/>
              </w:numPr>
            </w:pPr>
            <w:r w:rsidRPr="00D61D99">
              <w:t>What was a stumbling block?</w:t>
            </w:r>
          </w:p>
          <w:p w:rsidR="00004910" w:rsidRPr="00D61D99" w:rsidRDefault="00004910" w:rsidP="00004910">
            <w:pPr>
              <w:pStyle w:val="Tablebullets"/>
              <w:numPr>
                <w:ilvl w:val="0"/>
                <w:numId w:val="7"/>
              </w:numPr>
            </w:pPr>
            <w:r w:rsidRPr="00D61D99">
              <w:t>How would you refine it?</w:t>
            </w:r>
          </w:p>
          <w:p w:rsidR="00004910" w:rsidRPr="00D61D99" w:rsidRDefault="00004910" w:rsidP="00004910">
            <w:pPr>
              <w:pStyle w:val="Tablebullets"/>
              <w:numPr>
                <w:ilvl w:val="0"/>
                <w:numId w:val="7"/>
              </w:numPr>
            </w:pPr>
            <w:r w:rsidRPr="00D61D99">
              <w:t xml:space="preserve">What trends and gaps in learning have you identified? </w:t>
            </w:r>
          </w:p>
          <w:p w:rsidR="00004910" w:rsidRPr="004E51CA" w:rsidRDefault="00004910" w:rsidP="00004910">
            <w:pPr>
              <w:pStyle w:val="Tablebullets"/>
              <w:numPr>
                <w:ilvl w:val="0"/>
                <w:numId w:val="7"/>
              </w:numPr>
            </w:pPr>
            <w:r w:rsidRPr="00560E2E">
              <w:t>How will you build on these learning experiences next term and beyond?</w:t>
            </w:r>
          </w:p>
        </w:tc>
      </w:tr>
    </w:tbl>
    <w:p w:rsidR="00A4154C" w:rsidRPr="008300AE" w:rsidRDefault="00A4154C" w:rsidP="008300AE"/>
    <w:sectPr w:rsidR="00A4154C" w:rsidRPr="008300AE" w:rsidSect="00DA23E4">
      <w:footerReference w:type="even" r:id="rId52"/>
      <w:footerReference w:type="default" r:id="rId53"/>
      <w:headerReference w:type="first" r:id="rId54"/>
      <w:footerReference w:type="first" r:id="rId55"/>
      <w:pgSz w:w="16840" w:h="11907" w:orient="landscape" w:code="9"/>
      <w:pgMar w:top="1134" w:right="1134" w:bottom="1701" w:left="1134" w:header="709" w:footer="709"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DFA" w:rsidRDefault="00040DFA">
      <w:r>
        <w:separator/>
      </w:r>
    </w:p>
  </w:endnote>
  <w:endnote w:type="continuationSeparator" w:id="0">
    <w:p w:rsidR="00040DFA" w:rsidRDefault="00040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24D" w:rsidRDefault="00F2024D" w:rsidP="005213F2">
    <w:pPr>
      <w:pStyle w:val="Footereven"/>
    </w:pP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FD5904">
      <w:rPr>
        <w:rStyle w:val="Footerbold"/>
        <w:noProof/>
      </w:rPr>
      <w:t>2</w:t>
    </w:r>
    <w:r w:rsidRPr="001947AE">
      <w:rPr>
        <w:rStyle w:val="Footerbold"/>
      </w:rPr>
      <w:fldChar w:fldCharType="end"/>
    </w:r>
    <w:r w:rsidRPr="00AA55F1">
      <w:tab/>
      <w:t>|</w:t>
    </w:r>
    <w:r w:rsidRPr="00AA55F1">
      <w:tab/>
    </w:r>
    <w:r>
      <w:rPr>
        <w:rStyle w:val="Footerbold"/>
      </w:rPr>
      <w:t>Year 3 u</w:t>
    </w:r>
    <w:r w:rsidRPr="005213F2">
      <w:rPr>
        <w:rStyle w:val="Footerbold"/>
      </w:rPr>
      <w:t>nit overview</w:t>
    </w:r>
    <w:r w:rsidRPr="00AA55F1">
      <w:rPr>
        <w:rFonts w:ascii="MS Mincho" w:eastAsia="MS Mincho" w:hAnsi="MS Mincho" w:cs="MS Mincho" w:hint="eastAsia"/>
      </w:rPr>
      <w:t> </w:t>
    </w:r>
    <w:r>
      <w:t>Australian Curriculum: Science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24D" w:rsidRDefault="00F2024D" w:rsidP="00CE604C">
    <w:pPr>
      <w:pStyle w:val="Footerodd"/>
    </w:pPr>
    <w:r w:rsidRPr="00AA55F1">
      <w:tab/>
    </w:r>
    <w:r w:rsidRPr="001947AE">
      <w:rPr>
        <w:rStyle w:val="Footerbold"/>
      </w:rPr>
      <w:t>Queensland Studies Authority</w:t>
    </w:r>
    <w:r w:rsidRPr="00AA55F1">
      <w:rPr>
        <w:rFonts w:ascii="MS Mincho" w:eastAsia="MS Mincho" w:hAnsi="MS Mincho" w:cs="MS Mincho" w:hint="eastAsia"/>
      </w:rPr>
      <w:t> </w:t>
    </w:r>
    <w:r w:rsidR="001F0239">
      <w:t>January</w:t>
    </w:r>
    <w:r>
      <w:t xml:space="preserve"> 201</w:t>
    </w:r>
    <w:r w:rsidR="001F0239">
      <w:t>2</w:t>
    </w:r>
    <w:r w:rsidRPr="00F3327C">
      <w:tab/>
    </w:r>
    <w:r w:rsidRPr="00AA55F1">
      <w:t>|</w:t>
    </w:r>
    <w:r w:rsidRPr="00AA55F1">
      <w:tab/>
    </w: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FD5904">
      <w:rPr>
        <w:rStyle w:val="Footerbold"/>
        <w:noProof/>
      </w:rPr>
      <w:t>1</w:t>
    </w:r>
    <w:r w:rsidRPr="001947AE">
      <w:rPr>
        <w:rStyle w:val="Footerbol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24D" w:rsidRDefault="00FD5904" w:rsidP="003636A6">
    <w:pPr>
      <w:ind w:right="-261"/>
    </w:pPr>
    <w:r>
      <w:rPr>
        <w:noProof/>
        <w:lang w:eastAsia="en-AU"/>
      </w:rPr>
      <w:drawing>
        <wp:anchor distT="0" distB="0" distL="114300" distR="114300" simplePos="0" relativeHeight="251657216" behindDoc="1" locked="0" layoutInCell="1" allowOverlap="1">
          <wp:simplePos x="0" y="0"/>
          <wp:positionH relativeFrom="page">
            <wp:align>left</wp:align>
          </wp:positionH>
          <wp:positionV relativeFrom="page">
            <wp:align>bottom</wp:align>
          </wp:positionV>
          <wp:extent cx="7578090" cy="1089660"/>
          <wp:effectExtent l="0" t="0" r="3810" b="0"/>
          <wp:wrapNone/>
          <wp:docPr id="1" name="Picture 19" descr="Description: A4_portrait_MONO_footer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A4_portrait_MONO_footer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10896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DFA" w:rsidRDefault="00040DFA">
      <w:r>
        <w:separator/>
      </w:r>
    </w:p>
  </w:footnote>
  <w:footnote w:type="continuationSeparator" w:id="0">
    <w:p w:rsidR="00040DFA" w:rsidRDefault="00040D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24D" w:rsidRPr="002E4C72" w:rsidRDefault="00FD5904" w:rsidP="00D90209">
    <w:pPr>
      <w:rPr>
        <w:color w:val="00928F"/>
      </w:rPr>
    </w:pPr>
    <w:r>
      <w:rPr>
        <w:noProof/>
        <w:lang w:eastAsia="en-AU"/>
      </w:rPr>
      <w:drawing>
        <wp:anchor distT="0" distB="0" distL="114300" distR="114300" simplePos="0" relativeHeight="251658240" behindDoc="1" locked="0" layoutInCell="1" allowOverlap="1">
          <wp:simplePos x="0" y="0"/>
          <wp:positionH relativeFrom="page">
            <wp:align>left</wp:align>
          </wp:positionH>
          <wp:positionV relativeFrom="page">
            <wp:align>top</wp:align>
          </wp:positionV>
          <wp:extent cx="7662545" cy="1226820"/>
          <wp:effectExtent l="0" t="0" r="0" b="0"/>
          <wp:wrapNone/>
          <wp:docPr id="2" name="Picture 20" descr="Description: Word_header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Word_header_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2545" cy="12268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1" w:rightFromText="181" w:vertAnchor="page" w:horzAnchor="margin" w:tblpX="-880" w:tblpY="455"/>
      <w:tblW w:w="10450" w:type="dxa"/>
      <w:tblLayout w:type="fixed"/>
      <w:tblCellMar>
        <w:left w:w="0" w:type="dxa"/>
        <w:right w:w="0" w:type="dxa"/>
      </w:tblCellMar>
      <w:tblLook w:val="01E0" w:firstRow="1" w:lastRow="1" w:firstColumn="1" w:lastColumn="1" w:noHBand="0" w:noVBand="0"/>
    </w:tblPr>
    <w:tblGrid>
      <w:gridCol w:w="10450"/>
    </w:tblGrid>
    <w:tr w:rsidR="00F2024D" w:rsidTr="004E0C69">
      <w:tc>
        <w:tcPr>
          <w:tcW w:w="10450" w:type="dxa"/>
          <w:shd w:val="clear" w:color="auto" w:fill="auto"/>
        </w:tcPr>
        <w:p w:rsidR="00F2024D" w:rsidRPr="00F561C0" w:rsidRDefault="00F2024D" w:rsidP="00F561C0">
          <w:r w:rsidRPr="00F561C0">
            <w:t>Insert fact sheet title</w:t>
          </w:r>
        </w:p>
        <w:p w:rsidR="00F2024D" w:rsidRPr="00F561C0" w:rsidRDefault="00F2024D" w:rsidP="00F561C0">
          <w:r w:rsidRPr="00F561C0">
            <w:t>Insert fact sheet subtitle (if necessary)</w:t>
          </w:r>
        </w:p>
        <w:p w:rsidR="00F2024D" w:rsidRPr="004E0C69" w:rsidRDefault="00F2024D" w:rsidP="004E0C69">
          <w:pPr>
            <w:tabs>
              <w:tab w:val="left" w:pos="-110"/>
              <w:tab w:val="left" w:pos="220"/>
            </w:tabs>
            <w:ind w:left="-437"/>
            <w:rPr>
              <w:color w:val="00928F"/>
              <w:szCs w:val="16"/>
            </w:rPr>
          </w:pPr>
        </w:p>
      </w:tc>
    </w:tr>
  </w:tbl>
  <w:p w:rsidR="00F2024D" w:rsidRPr="00954490" w:rsidRDefault="00F2024D" w:rsidP="00D902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3.5pt" o:bullet="t">
        <v:imagedata r:id="rId1" o:title="cc_asia"/>
      </v:shape>
    </w:pict>
  </w:numPicBullet>
  <w:numPicBullet w:numPicBulletId="1">
    <w:pict>
      <v:shape id="_x0000_i1026" type="#_x0000_t75" style="width:18pt;height:13.5pt" o:bullet="t">
        <v:imagedata r:id="rId2" o:title="cc_sust"/>
      </v:shape>
    </w:pict>
  </w:numPicBullet>
  <w:abstractNum w:abstractNumId="0">
    <w:nsid w:val="028C702B"/>
    <w:multiLevelType w:val="hybridMultilevel"/>
    <w:tmpl w:val="CE808AF4"/>
    <w:lvl w:ilvl="0" w:tplc="255CA75E">
      <w:numFmt w:val="bullet"/>
      <w:lvlText w:val="-"/>
      <w:lvlJc w:val="left"/>
      <w:pPr>
        <w:tabs>
          <w:tab w:val="num" w:pos="720"/>
        </w:tabs>
        <w:ind w:left="720" w:hanging="360"/>
      </w:pPr>
      <w:rPr>
        <w:rFonts w:ascii="Arial" w:eastAsia="Times New Roman" w:hAnsi="Arial" w:cs="Aria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5680BE2"/>
    <w:multiLevelType w:val="hybridMultilevel"/>
    <w:tmpl w:val="1C7E879A"/>
    <w:lvl w:ilvl="0" w:tplc="5BFC2A16">
      <w:start w:val="1"/>
      <w:numFmt w:val="bullet"/>
      <w:lvlText w:val=""/>
      <w:lvlJc w:val="left"/>
      <w:pPr>
        <w:tabs>
          <w:tab w:val="num" w:pos="284"/>
        </w:tabs>
        <w:ind w:left="567"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8BF28B6"/>
    <w:multiLevelType w:val="hybridMultilevel"/>
    <w:tmpl w:val="77383C6A"/>
    <w:lvl w:ilvl="0" w:tplc="4B0EA99C">
      <w:start w:val="1"/>
      <w:numFmt w:val="lowerLetter"/>
      <w:pStyle w:val="Numberedbulletslevel2"/>
      <w:lvlText w:val="%1."/>
      <w:lvlJc w:val="left"/>
      <w:pPr>
        <w:ind w:left="757" w:hanging="360"/>
      </w:pPr>
      <w:rPr>
        <w:rFonts w:hint="default"/>
        <w:color w:val="auto"/>
        <w:sz w:val="18"/>
        <w:szCs w:val="20"/>
      </w:r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3">
    <w:nsid w:val="08CD4866"/>
    <w:multiLevelType w:val="hybridMultilevel"/>
    <w:tmpl w:val="59BCDE62"/>
    <w:lvl w:ilvl="0" w:tplc="673A99F0">
      <w:start w:val="1"/>
      <w:numFmt w:val="bullet"/>
      <w:pStyle w:val="Bulletslevel2"/>
      <w:lvlText w:val="–"/>
      <w:lvlJc w:val="left"/>
      <w:pPr>
        <w:ind w:left="1004" w:hanging="360"/>
      </w:pPr>
      <w:rPr>
        <w:rFonts w:ascii="Arial" w:hAnsi="Aria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nsid w:val="126D10B4"/>
    <w:multiLevelType w:val="singleLevel"/>
    <w:tmpl w:val="C57A69A2"/>
    <w:lvl w:ilvl="0">
      <w:start w:val="1"/>
      <w:numFmt w:val="bullet"/>
      <w:lvlText w:val=""/>
      <w:lvlJc w:val="left"/>
      <w:pPr>
        <w:tabs>
          <w:tab w:val="num" w:pos="284"/>
        </w:tabs>
        <w:ind w:left="284" w:hanging="284"/>
      </w:pPr>
      <w:rPr>
        <w:rFonts w:ascii="Symbol" w:hAnsi="Symbol" w:hint="default"/>
        <w:color w:val="00928F"/>
      </w:rPr>
    </w:lvl>
  </w:abstractNum>
  <w:abstractNum w:abstractNumId="5">
    <w:nsid w:val="19981A61"/>
    <w:multiLevelType w:val="hybridMultilevel"/>
    <w:tmpl w:val="69241C20"/>
    <w:lvl w:ilvl="0" w:tplc="D452051C">
      <w:start w:val="1"/>
      <w:numFmt w:val="bullet"/>
      <w:pStyle w:val="Bulletslevel3"/>
      <w:lvlText w:val="▪"/>
      <w:lvlJc w:val="left"/>
      <w:pPr>
        <w:ind w:left="927" w:hanging="360"/>
      </w:pPr>
      <w:rPr>
        <w:rFonts w:ascii="Arial" w:hAnsi="Arial" w:hint="default"/>
        <w:color w:val="00948D"/>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nsid w:val="1AF616CB"/>
    <w:multiLevelType w:val="multilevel"/>
    <w:tmpl w:val="200AA3F2"/>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24934E6A"/>
    <w:multiLevelType w:val="hybridMultilevel"/>
    <w:tmpl w:val="05C0F192"/>
    <w:lvl w:ilvl="0" w:tplc="0C090005">
      <w:start w:val="1"/>
      <w:numFmt w:val="bullet"/>
      <w:lvlText w:val=""/>
      <w:lvlJc w:val="left"/>
      <w:pPr>
        <w:tabs>
          <w:tab w:val="num" w:pos="1080"/>
        </w:tabs>
        <w:ind w:left="1080" w:hanging="360"/>
      </w:pPr>
      <w:rPr>
        <w:rFonts w:ascii="Wingdings" w:hAnsi="Wingdings" w:hint="default"/>
      </w:rPr>
    </w:lvl>
    <w:lvl w:ilvl="1" w:tplc="0C090005">
      <w:start w:val="1"/>
      <w:numFmt w:val="bullet"/>
      <w:lvlText w:val=""/>
      <w:lvlJc w:val="left"/>
      <w:pPr>
        <w:tabs>
          <w:tab w:val="num" w:pos="2160"/>
        </w:tabs>
        <w:ind w:left="2160" w:hanging="360"/>
      </w:pPr>
      <w:rPr>
        <w:rFonts w:ascii="Wingdings" w:hAnsi="Wingdings" w:hint="default"/>
      </w:rPr>
    </w:lvl>
    <w:lvl w:ilvl="2" w:tplc="0C090005">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8">
    <w:nsid w:val="27790E53"/>
    <w:multiLevelType w:val="hybridMultilevel"/>
    <w:tmpl w:val="951E165E"/>
    <w:lvl w:ilvl="0" w:tplc="38348CDA">
      <w:start w:val="1"/>
      <w:numFmt w:val="bullet"/>
      <w:lvlText w:val=""/>
      <w:lvlJc w:val="left"/>
      <w:pPr>
        <w:tabs>
          <w:tab w:val="num" w:pos="2160"/>
        </w:tabs>
        <w:ind w:left="2160" w:hanging="360"/>
      </w:pPr>
      <w:rPr>
        <w:rFonts w:ascii="Symbol" w:hAnsi="Symbol" w:hint="default"/>
      </w:rPr>
    </w:lvl>
    <w:lvl w:ilvl="1" w:tplc="0C090003" w:tentative="1">
      <w:start w:val="1"/>
      <w:numFmt w:val="bullet"/>
      <w:lvlText w:val="o"/>
      <w:lvlJc w:val="left"/>
      <w:pPr>
        <w:tabs>
          <w:tab w:val="num" w:pos="2700"/>
        </w:tabs>
        <w:ind w:left="2700" w:hanging="360"/>
      </w:pPr>
      <w:rPr>
        <w:rFonts w:ascii="Courier New" w:hAnsi="Courier New" w:cs="Courier New" w:hint="default"/>
      </w:rPr>
    </w:lvl>
    <w:lvl w:ilvl="2" w:tplc="0C090005" w:tentative="1">
      <w:start w:val="1"/>
      <w:numFmt w:val="bullet"/>
      <w:lvlText w:val=""/>
      <w:lvlJc w:val="left"/>
      <w:pPr>
        <w:tabs>
          <w:tab w:val="num" w:pos="3420"/>
        </w:tabs>
        <w:ind w:left="3420" w:hanging="360"/>
      </w:pPr>
      <w:rPr>
        <w:rFonts w:ascii="Wingdings" w:hAnsi="Wingdings" w:hint="default"/>
      </w:rPr>
    </w:lvl>
    <w:lvl w:ilvl="3" w:tplc="0C090001" w:tentative="1">
      <w:start w:val="1"/>
      <w:numFmt w:val="bullet"/>
      <w:lvlText w:val=""/>
      <w:lvlJc w:val="left"/>
      <w:pPr>
        <w:tabs>
          <w:tab w:val="num" w:pos="4140"/>
        </w:tabs>
        <w:ind w:left="4140" w:hanging="360"/>
      </w:pPr>
      <w:rPr>
        <w:rFonts w:ascii="Symbol" w:hAnsi="Symbol" w:hint="default"/>
      </w:rPr>
    </w:lvl>
    <w:lvl w:ilvl="4" w:tplc="0C090003" w:tentative="1">
      <w:start w:val="1"/>
      <w:numFmt w:val="bullet"/>
      <w:lvlText w:val="o"/>
      <w:lvlJc w:val="left"/>
      <w:pPr>
        <w:tabs>
          <w:tab w:val="num" w:pos="4860"/>
        </w:tabs>
        <w:ind w:left="4860" w:hanging="360"/>
      </w:pPr>
      <w:rPr>
        <w:rFonts w:ascii="Courier New" w:hAnsi="Courier New" w:cs="Courier New" w:hint="default"/>
      </w:rPr>
    </w:lvl>
    <w:lvl w:ilvl="5" w:tplc="0C090005" w:tentative="1">
      <w:start w:val="1"/>
      <w:numFmt w:val="bullet"/>
      <w:lvlText w:val=""/>
      <w:lvlJc w:val="left"/>
      <w:pPr>
        <w:tabs>
          <w:tab w:val="num" w:pos="5580"/>
        </w:tabs>
        <w:ind w:left="5580" w:hanging="360"/>
      </w:pPr>
      <w:rPr>
        <w:rFonts w:ascii="Wingdings" w:hAnsi="Wingdings" w:hint="default"/>
      </w:rPr>
    </w:lvl>
    <w:lvl w:ilvl="6" w:tplc="0C090001" w:tentative="1">
      <w:start w:val="1"/>
      <w:numFmt w:val="bullet"/>
      <w:lvlText w:val=""/>
      <w:lvlJc w:val="left"/>
      <w:pPr>
        <w:tabs>
          <w:tab w:val="num" w:pos="6300"/>
        </w:tabs>
        <w:ind w:left="6300" w:hanging="360"/>
      </w:pPr>
      <w:rPr>
        <w:rFonts w:ascii="Symbol" w:hAnsi="Symbol" w:hint="default"/>
      </w:rPr>
    </w:lvl>
    <w:lvl w:ilvl="7" w:tplc="0C090003" w:tentative="1">
      <w:start w:val="1"/>
      <w:numFmt w:val="bullet"/>
      <w:lvlText w:val="o"/>
      <w:lvlJc w:val="left"/>
      <w:pPr>
        <w:tabs>
          <w:tab w:val="num" w:pos="7020"/>
        </w:tabs>
        <w:ind w:left="7020" w:hanging="360"/>
      </w:pPr>
      <w:rPr>
        <w:rFonts w:ascii="Courier New" w:hAnsi="Courier New" w:cs="Courier New" w:hint="default"/>
      </w:rPr>
    </w:lvl>
    <w:lvl w:ilvl="8" w:tplc="0C090005" w:tentative="1">
      <w:start w:val="1"/>
      <w:numFmt w:val="bullet"/>
      <w:lvlText w:val=""/>
      <w:lvlJc w:val="left"/>
      <w:pPr>
        <w:tabs>
          <w:tab w:val="num" w:pos="7740"/>
        </w:tabs>
        <w:ind w:left="7740" w:hanging="360"/>
      </w:pPr>
      <w:rPr>
        <w:rFonts w:ascii="Wingdings" w:hAnsi="Wingdings" w:hint="default"/>
      </w:rPr>
    </w:lvl>
  </w:abstractNum>
  <w:abstractNum w:abstractNumId="9">
    <w:nsid w:val="29A96F13"/>
    <w:multiLevelType w:val="multilevel"/>
    <w:tmpl w:val="5354388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2611"/>
        </w:tabs>
        <w:ind w:left="2611" w:hanging="851"/>
      </w:pPr>
      <w:rPr>
        <w:rFonts w:cs="Times New Roman" w:hint="default"/>
        <w:b/>
        <w:bCs w:val="0"/>
        <w:i/>
        <w:iCs w:val="0"/>
        <w:caps w:val="0"/>
        <w:smallCaps w:val="0"/>
        <w:strike w:val="0"/>
        <w:dstrike w:val="0"/>
        <w:noProof w:val="0"/>
        <w:vanish w:val="0"/>
        <w:color w:val="00928F"/>
        <w:spacing w:val="0"/>
        <w:kern w:val="0"/>
        <w:position w:val="0"/>
        <w:u w:val="none"/>
        <w:effect w:val="none"/>
        <w:vertAlign w:val="baseline"/>
        <w:em w:val="none"/>
        <w:specVanish w:val="0"/>
      </w:rPr>
    </w:lvl>
    <w:lvl w:ilvl="3">
      <w:start w:val="1"/>
      <w:numFmt w:val="none"/>
      <w:suff w:val="nothing"/>
      <w:lvlText w:val=""/>
      <w:lvlJc w:val="left"/>
      <w:pPr>
        <w:ind w:left="-1189" w:hanging="380"/>
      </w:pPr>
      <w:rPr>
        <w:rFonts w:hint="default"/>
      </w:rPr>
    </w:lvl>
    <w:lvl w:ilvl="4">
      <w:start w:val="1"/>
      <w:numFmt w:val="none"/>
      <w:suff w:val="nothing"/>
      <w:lvlText w:val=""/>
      <w:lvlJc w:val="left"/>
      <w:pPr>
        <w:ind w:left="-1569" w:firstLine="0"/>
      </w:pPr>
      <w:rPr>
        <w:rFonts w:hint="default"/>
      </w:rPr>
    </w:lvl>
    <w:lvl w:ilvl="5">
      <w:start w:val="1"/>
      <w:numFmt w:val="decimal"/>
      <w:lvlText w:val="%1.%2.%3.%4.%5.%6."/>
      <w:lvlJc w:val="left"/>
      <w:pPr>
        <w:tabs>
          <w:tab w:val="num" w:pos="3471"/>
        </w:tabs>
        <w:ind w:left="1167" w:hanging="936"/>
      </w:pPr>
      <w:rPr>
        <w:rFonts w:hint="default"/>
      </w:rPr>
    </w:lvl>
    <w:lvl w:ilvl="6">
      <w:start w:val="1"/>
      <w:numFmt w:val="decimal"/>
      <w:lvlText w:val="%1.%2.%3.%4.%5.%6.%7."/>
      <w:lvlJc w:val="left"/>
      <w:pPr>
        <w:tabs>
          <w:tab w:val="num" w:pos="4191"/>
        </w:tabs>
        <w:ind w:left="1671" w:hanging="1080"/>
      </w:pPr>
      <w:rPr>
        <w:rFonts w:hint="default"/>
      </w:rPr>
    </w:lvl>
    <w:lvl w:ilvl="7">
      <w:start w:val="1"/>
      <w:numFmt w:val="decimal"/>
      <w:lvlText w:val="%1.%2.%3.%4.%5.%6.%7.%8."/>
      <w:lvlJc w:val="left"/>
      <w:pPr>
        <w:tabs>
          <w:tab w:val="num" w:pos="5271"/>
        </w:tabs>
        <w:ind w:left="2175" w:hanging="1224"/>
      </w:pPr>
      <w:rPr>
        <w:rFonts w:hint="default"/>
      </w:rPr>
    </w:lvl>
    <w:lvl w:ilvl="8">
      <w:start w:val="1"/>
      <w:numFmt w:val="decimal"/>
      <w:lvlText w:val="%1.%2.%3.%4.%5.%6.%7.%8.%9."/>
      <w:lvlJc w:val="left"/>
      <w:pPr>
        <w:tabs>
          <w:tab w:val="num" w:pos="5991"/>
        </w:tabs>
        <w:ind w:left="2751" w:hanging="1440"/>
      </w:pPr>
      <w:rPr>
        <w:rFonts w:hint="default"/>
      </w:rPr>
    </w:lvl>
  </w:abstractNum>
  <w:abstractNum w:abstractNumId="10">
    <w:nsid w:val="2B146665"/>
    <w:multiLevelType w:val="hybridMultilevel"/>
    <w:tmpl w:val="0C06AEF8"/>
    <w:lvl w:ilvl="0" w:tplc="C1EE69D8">
      <w:start w:val="1"/>
      <w:numFmt w:val="lowerRoman"/>
      <w:pStyle w:val="Numberedbulletslevel3"/>
      <w:lvlText w:val="%1."/>
      <w:lvlJc w:val="left"/>
      <w:pPr>
        <w:ind w:left="1154" w:hanging="360"/>
      </w:pPr>
      <w:rPr>
        <w:rFonts w:hint="default"/>
      </w:rPr>
    </w:lvl>
    <w:lvl w:ilvl="1" w:tplc="0C090019" w:tentative="1">
      <w:start w:val="1"/>
      <w:numFmt w:val="lowerLetter"/>
      <w:lvlText w:val="%2."/>
      <w:lvlJc w:val="left"/>
      <w:pPr>
        <w:ind w:left="2238" w:hanging="360"/>
      </w:pPr>
    </w:lvl>
    <w:lvl w:ilvl="2" w:tplc="0C09001B" w:tentative="1">
      <w:start w:val="1"/>
      <w:numFmt w:val="lowerRoman"/>
      <w:lvlText w:val="%3."/>
      <w:lvlJc w:val="right"/>
      <w:pPr>
        <w:ind w:left="2958" w:hanging="180"/>
      </w:pPr>
    </w:lvl>
    <w:lvl w:ilvl="3" w:tplc="0C09000F" w:tentative="1">
      <w:start w:val="1"/>
      <w:numFmt w:val="decimal"/>
      <w:lvlText w:val="%4."/>
      <w:lvlJc w:val="left"/>
      <w:pPr>
        <w:ind w:left="3678" w:hanging="360"/>
      </w:pPr>
    </w:lvl>
    <w:lvl w:ilvl="4" w:tplc="0C090019" w:tentative="1">
      <w:start w:val="1"/>
      <w:numFmt w:val="lowerLetter"/>
      <w:lvlText w:val="%5."/>
      <w:lvlJc w:val="left"/>
      <w:pPr>
        <w:ind w:left="4398" w:hanging="360"/>
      </w:pPr>
    </w:lvl>
    <w:lvl w:ilvl="5" w:tplc="0C09001B" w:tentative="1">
      <w:start w:val="1"/>
      <w:numFmt w:val="lowerRoman"/>
      <w:lvlText w:val="%6."/>
      <w:lvlJc w:val="right"/>
      <w:pPr>
        <w:ind w:left="5118" w:hanging="180"/>
      </w:pPr>
    </w:lvl>
    <w:lvl w:ilvl="6" w:tplc="0C09000F" w:tentative="1">
      <w:start w:val="1"/>
      <w:numFmt w:val="decimal"/>
      <w:lvlText w:val="%7."/>
      <w:lvlJc w:val="left"/>
      <w:pPr>
        <w:ind w:left="5838" w:hanging="360"/>
      </w:pPr>
    </w:lvl>
    <w:lvl w:ilvl="7" w:tplc="0C090019" w:tentative="1">
      <w:start w:val="1"/>
      <w:numFmt w:val="lowerLetter"/>
      <w:lvlText w:val="%8."/>
      <w:lvlJc w:val="left"/>
      <w:pPr>
        <w:ind w:left="6558" w:hanging="360"/>
      </w:pPr>
    </w:lvl>
    <w:lvl w:ilvl="8" w:tplc="0C09001B" w:tentative="1">
      <w:start w:val="1"/>
      <w:numFmt w:val="lowerRoman"/>
      <w:lvlText w:val="%9."/>
      <w:lvlJc w:val="right"/>
      <w:pPr>
        <w:ind w:left="7278" w:hanging="180"/>
      </w:pPr>
    </w:lvl>
  </w:abstractNum>
  <w:abstractNum w:abstractNumId="11">
    <w:nsid w:val="2F1046B8"/>
    <w:multiLevelType w:val="singleLevel"/>
    <w:tmpl w:val="2C7E5C60"/>
    <w:lvl w:ilvl="0">
      <w:start w:val="1"/>
      <w:numFmt w:val="bullet"/>
      <w:lvlText w:val="▪"/>
      <w:lvlJc w:val="left"/>
      <w:pPr>
        <w:tabs>
          <w:tab w:val="num" w:pos="284"/>
        </w:tabs>
        <w:ind w:left="851" w:hanging="284"/>
      </w:pPr>
      <w:rPr>
        <w:rFonts w:ascii="Arial" w:hAnsi="Arial" w:hint="default"/>
      </w:rPr>
    </w:lvl>
  </w:abstractNum>
  <w:abstractNum w:abstractNumId="12">
    <w:nsid w:val="32226E91"/>
    <w:multiLevelType w:val="hybridMultilevel"/>
    <w:tmpl w:val="141A889E"/>
    <w:lvl w:ilvl="0" w:tplc="B9C06C58">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38E85120"/>
    <w:multiLevelType w:val="hybridMultilevel"/>
    <w:tmpl w:val="A69678F0"/>
    <w:lvl w:ilvl="0" w:tplc="F5404702">
      <w:start w:val="1"/>
      <w:numFmt w:val="decimal"/>
      <w:pStyle w:val="Numberedbulletslevel1"/>
      <w:lvlText w:val="%1."/>
      <w:lvlJc w:val="left"/>
      <w:pPr>
        <w:ind w:left="360" w:hanging="360"/>
      </w:pPr>
      <w:rPr>
        <w:rFonts w:hint="default"/>
        <w:b w:val="0"/>
        <w:color w:val="auto"/>
        <w:sz w:val="18"/>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EDD6625"/>
    <w:multiLevelType w:val="hybridMultilevel"/>
    <w:tmpl w:val="DB82B52A"/>
    <w:lvl w:ilvl="0" w:tplc="3DF0A39C">
      <w:start w:val="1"/>
      <w:numFmt w:val="bullet"/>
      <w:lvlText w:val=""/>
      <w:lvlJc w:val="left"/>
      <w:pPr>
        <w:tabs>
          <w:tab w:val="num" w:pos="816"/>
        </w:tabs>
        <w:ind w:left="986" w:hanging="266"/>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452C74BD"/>
    <w:multiLevelType w:val="multilevel"/>
    <w:tmpl w:val="E012D43E"/>
    <w:lvl w:ilvl="0">
      <w:start w:val="1"/>
      <w:numFmt w:val="bullet"/>
      <w:lvlText w:val=""/>
      <w:lvlJc w:val="left"/>
      <w:pPr>
        <w:tabs>
          <w:tab w:val="num" w:pos="284"/>
        </w:tabs>
        <w:ind w:left="567" w:hanging="283"/>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48AA75F8"/>
    <w:multiLevelType w:val="hybridMultilevel"/>
    <w:tmpl w:val="DA78CC62"/>
    <w:lvl w:ilvl="0" w:tplc="2C228C0E">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52026A7B"/>
    <w:multiLevelType w:val="multilevel"/>
    <w:tmpl w:val="9530DE7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nsid w:val="520557BA"/>
    <w:multiLevelType w:val="hybridMultilevel"/>
    <w:tmpl w:val="899EFB2A"/>
    <w:lvl w:ilvl="0" w:tplc="75F6DC82">
      <w:start w:val="1"/>
      <w:numFmt w:val="decimal"/>
      <w:lvlText w:val="%1."/>
      <w:lvlJc w:val="left"/>
      <w:pPr>
        <w:tabs>
          <w:tab w:val="num" w:pos="397"/>
        </w:tabs>
        <w:ind w:left="397" w:hanging="397"/>
      </w:pPr>
      <w:rPr>
        <w:rFonts w:hint="default"/>
      </w:rPr>
    </w:lvl>
    <w:lvl w:ilvl="1" w:tplc="C1D0F27E">
      <w:start w:val="1"/>
      <w:numFmt w:val="lowerLetter"/>
      <w:lvlText w:val="%2."/>
      <w:lvlJc w:val="left"/>
      <w:pPr>
        <w:tabs>
          <w:tab w:val="num" w:pos="1080"/>
        </w:tabs>
        <w:ind w:left="1080" w:hanging="360"/>
      </w:pPr>
    </w:lvl>
    <w:lvl w:ilvl="2" w:tplc="3D204C76">
      <w:start w:val="1"/>
      <w:numFmt w:val="lowerRoman"/>
      <w:lvlText w:val="%3."/>
      <w:lvlJc w:val="left"/>
      <w:pPr>
        <w:tabs>
          <w:tab w:val="num" w:pos="1800"/>
        </w:tabs>
        <w:ind w:left="1800" w:hanging="180"/>
      </w:pPr>
      <w:rPr>
        <w:rFonts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9">
    <w:nsid w:val="530A7104"/>
    <w:multiLevelType w:val="hybridMultilevel"/>
    <w:tmpl w:val="CF440DCE"/>
    <w:lvl w:ilvl="0" w:tplc="C06CA0E4">
      <w:numFmt w:val="bullet"/>
      <w:lvlText w:val="-"/>
      <w:lvlJc w:val="left"/>
      <w:pPr>
        <w:tabs>
          <w:tab w:val="num" w:pos="749"/>
        </w:tabs>
        <w:ind w:left="749" w:hanging="360"/>
      </w:pPr>
      <w:rPr>
        <w:rFonts w:ascii="Arial" w:eastAsia="Times New Roman" w:hAnsi="Arial" w:cs="Arial" w:hint="default"/>
      </w:rPr>
    </w:lvl>
    <w:lvl w:ilvl="1" w:tplc="0C090003">
      <w:start w:val="1"/>
      <w:numFmt w:val="bullet"/>
      <w:lvlText w:val="o"/>
      <w:lvlJc w:val="left"/>
      <w:pPr>
        <w:tabs>
          <w:tab w:val="num" w:pos="1829"/>
        </w:tabs>
        <w:ind w:left="1829" w:hanging="360"/>
      </w:pPr>
      <w:rPr>
        <w:rFonts w:ascii="Courier New" w:hAnsi="Courier New" w:cs="Courier New" w:hint="default"/>
      </w:rPr>
    </w:lvl>
    <w:lvl w:ilvl="2" w:tplc="0C090005">
      <w:start w:val="1"/>
      <w:numFmt w:val="bullet"/>
      <w:lvlText w:val=""/>
      <w:lvlJc w:val="left"/>
      <w:pPr>
        <w:tabs>
          <w:tab w:val="num" w:pos="2549"/>
        </w:tabs>
        <w:ind w:left="2549" w:hanging="360"/>
      </w:pPr>
      <w:rPr>
        <w:rFonts w:ascii="Wingdings" w:hAnsi="Wingdings" w:hint="default"/>
      </w:rPr>
    </w:lvl>
    <w:lvl w:ilvl="3" w:tplc="0C090001" w:tentative="1">
      <w:start w:val="1"/>
      <w:numFmt w:val="bullet"/>
      <w:lvlText w:val=""/>
      <w:lvlJc w:val="left"/>
      <w:pPr>
        <w:tabs>
          <w:tab w:val="num" w:pos="3269"/>
        </w:tabs>
        <w:ind w:left="3269" w:hanging="360"/>
      </w:pPr>
      <w:rPr>
        <w:rFonts w:ascii="Symbol" w:hAnsi="Symbol" w:hint="default"/>
      </w:rPr>
    </w:lvl>
    <w:lvl w:ilvl="4" w:tplc="0C090003" w:tentative="1">
      <w:start w:val="1"/>
      <w:numFmt w:val="bullet"/>
      <w:lvlText w:val="o"/>
      <w:lvlJc w:val="left"/>
      <w:pPr>
        <w:tabs>
          <w:tab w:val="num" w:pos="3989"/>
        </w:tabs>
        <w:ind w:left="3989" w:hanging="360"/>
      </w:pPr>
      <w:rPr>
        <w:rFonts w:ascii="Courier New" w:hAnsi="Courier New" w:cs="Courier New" w:hint="default"/>
      </w:rPr>
    </w:lvl>
    <w:lvl w:ilvl="5" w:tplc="0C090005" w:tentative="1">
      <w:start w:val="1"/>
      <w:numFmt w:val="bullet"/>
      <w:lvlText w:val=""/>
      <w:lvlJc w:val="left"/>
      <w:pPr>
        <w:tabs>
          <w:tab w:val="num" w:pos="4709"/>
        </w:tabs>
        <w:ind w:left="4709" w:hanging="360"/>
      </w:pPr>
      <w:rPr>
        <w:rFonts w:ascii="Wingdings" w:hAnsi="Wingdings" w:hint="default"/>
      </w:rPr>
    </w:lvl>
    <w:lvl w:ilvl="6" w:tplc="0C090001" w:tentative="1">
      <w:start w:val="1"/>
      <w:numFmt w:val="bullet"/>
      <w:lvlText w:val=""/>
      <w:lvlJc w:val="left"/>
      <w:pPr>
        <w:tabs>
          <w:tab w:val="num" w:pos="5429"/>
        </w:tabs>
        <w:ind w:left="5429" w:hanging="360"/>
      </w:pPr>
      <w:rPr>
        <w:rFonts w:ascii="Symbol" w:hAnsi="Symbol" w:hint="default"/>
      </w:rPr>
    </w:lvl>
    <w:lvl w:ilvl="7" w:tplc="0C090003" w:tentative="1">
      <w:start w:val="1"/>
      <w:numFmt w:val="bullet"/>
      <w:lvlText w:val="o"/>
      <w:lvlJc w:val="left"/>
      <w:pPr>
        <w:tabs>
          <w:tab w:val="num" w:pos="6149"/>
        </w:tabs>
        <w:ind w:left="6149" w:hanging="360"/>
      </w:pPr>
      <w:rPr>
        <w:rFonts w:ascii="Courier New" w:hAnsi="Courier New" w:cs="Courier New" w:hint="default"/>
      </w:rPr>
    </w:lvl>
    <w:lvl w:ilvl="8" w:tplc="0C090005" w:tentative="1">
      <w:start w:val="1"/>
      <w:numFmt w:val="bullet"/>
      <w:lvlText w:val=""/>
      <w:lvlJc w:val="left"/>
      <w:pPr>
        <w:tabs>
          <w:tab w:val="num" w:pos="6869"/>
        </w:tabs>
        <w:ind w:left="6869" w:hanging="360"/>
      </w:pPr>
      <w:rPr>
        <w:rFonts w:ascii="Wingdings" w:hAnsi="Wingdings" w:hint="default"/>
      </w:rPr>
    </w:lvl>
  </w:abstractNum>
  <w:abstractNum w:abstractNumId="20">
    <w:nsid w:val="54435ECE"/>
    <w:multiLevelType w:val="hybridMultilevel"/>
    <w:tmpl w:val="8F16AC0E"/>
    <w:lvl w:ilvl="0" w:tplc="6E24DBC6">
      <w:start w:val="1"/>
      <w:numFmt w:val="bullet"/>
      <w:lvlText w:val=""/>
      <w:lvlJc w:val="left"/>
      <w:pPr>
        <w:tabs>
          <w:tab w:val="num" w:pos="284"/>
        </w:tabs>
        <w:ind w:left="567" w:hanging="283"/>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55F42BF3"/>
    <w:multiLevelType w:val="hybridMultilevel"/>
    <w:tmpl w:val="5A52834E"/>
    <w:lvl w:ilvl="0" w:tplc="8C005F9C">
      <w:start w:val="1"/>
      <w:numFmt w:val="bullet"/>
      <w:pStyle w:val="Bulletslevel1"/>
      <w:lvlText w:val="•"/>
      <w:lvlJc w:val="left"/>
      <w:pPr>
        <w:ind w:left="360" w:hanging="360"/>
      </w:pPr>
      <w:rPr>
        <w:rFonts w:ascii="Arial" w:hAnsi="Arial" w:hint="default"/>
        <w:b w:val="0"/>
        <w:bCs w:val="0"/>
        <w:i w:val="0"/>
        <w:iCs w:val="0"/>
        <w:caps w:val="0"/>
        <w:strike w:val="0"/>
        <w:dstrike w:val="0"/>
        <w:vanish w:val="0"/>
        <w:color w:val="00948D"/>
        <w:spacing w:val="0"/>
        <w:kern w:val="0"/>
        <w:position w:val="0"/>
        <w:sz w:val="28"/>
        <w:szCs w:val="28"/>
        <w:u w:val="none"/>
        <w:effect w:val="none"/>
        <w:vertAlign w:val="baseline"/>
        <w:em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9072CBB"/>
    <w:multiLevelType w:val="hybridMultilevel"/>
    <w:tmpl w:val="7A22F526"/>
    <w:lvl w:ilvl="0" w:tplc="B9C06C58">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604F0DBA"/>
    <w:multiLevelType w:val="singleLevel"/>
    <w:tmpl w:val="1324BBDA"/>
    <w:lvl w:ilvl="0">
      <w:start w:val="1"/>
      <w:numFmt w:val="bullet"/>
      <w:lvlText w:val="▪"/>
      <w:lvlJc w:val="left"/>
      <w:pPr>
        <w:tabs>
          <w:tab w:val="num" w:pos="851"/>
        </w:tabs>
        <w:ind w:left="851" w:hanging="284"/>
      </w:pPr>
      <w:rPr>
        <w:rFonts w:ascii="Arial" w:hAnsi="Arial" w:hint="default"/>
      </w:rPr>
    </w:lvl>
  </w:abstractNum>
  <w:abstractNum w:abstractNumId="24">
    <w:nsid w:val="651E699A"/>
    <w:multiLevelType w:val="hybridMultilevel"/>
    <w:tmpl w:val="16BEBF3E"/>
    <w:lvl w:ilvl="0" w:tplc="3DF0A39C">
      <w:start w:val="1"/>
      <w:numFmt w:val="bullet"/>
      <w:lvlText w:val=""/>
      <w:lvlJc w:val="left"/>
      <w:pPr>
        <w:tabs>
          <w:tab w:val="num" w:pos="816"/>
        </w:tabs>
        <w:ind w:left="986" w:hanging="266"/>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6F043C21"/>
    <w:multiLevelType w:val="hybridMultilevel"/>
    <w:tmpl w:val="FCF4DE58"/>
    <w:lvl w:ilvl="0" w:tplc="11925C9A">
      <w:start w:val="1"/>
      <w:numFmt w:val="bullet"/>
      <w:pStyle w:val="Tablebullets3"/>
      <w:lvlText w:val="▪"/>
      <w:lvlJc w:val="left"/>
      <w:pPr>
        <w:ind w:left="1287" w:hanging="360"/>
      </w:pPr>
      <w:rPr>
        <w:rFonts w:ascii="Arial" w:hAnsi="Arial" w:hint="default"/>
        <w:color w:val="00948D"/>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6">
    <w:nsid w:val="6F142B74"/>
    <w:multiLevelType w:val="hybridMultilevel"/>
    <w:tmpl w:val="6FEC0D26"/>
    <w:lvl w:ilvl="0" w:tplc="AF42173E">
      <w:start w:val="1"/>
      <w:numFmt w:val="bullet"/>
      <w:lvlText w:val=""/>
      <w:lvlJc w:val="left"/>
      <w:pPr>
        <w:tabs>
          <w:tab w:val="num" w:pos="532"/>
        </w:tabs>
        <w:ind w:left="787" w:hanging="255"/>
      </w:pPr>
      <w:rPr>
        <w:rFonts w:ascii="Wingdings" w:hAnsi="Wingdings" w:hint="default"/>
        <w:b w:val="0"/>
        <w:i w:val="0"/>
        <w:sz w:val="24"/>
        <w:u w:val="none"/>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27">
    <w:nsid w:val="770418D0"/>
    <w:multiLevelType w:val="singleLevel"/>
    <w:tmpl w:val="B74C7036"/>
    <w:lvl w:ilvl="0">
      <w:start w:val="1"/>
      <w:numFmt w:val="bullet"/>
      <w:lvlText w:val=""/>
      <w:lvlJc w:val="left"/>
      <w:pPr>
        <w:tabs>
          <w:tab w:val="num" w:pos="284"/>
        </w:tabs>
        <w:ind w:left="284" w:hanging="284"/>
      </w:pPr>
      <w:rPr>
        <w:rFonts w:ascii="Symbol" w:hAnsi="Symbol" w:hint="default"/>
        <w:color w:val="00928F"/>
      </w:rPr>
    </w:lvl>
  </w:abstractNum>
  <w:abstractNum w:abstractNumId="28">
    <w:nsid w:val="7BBF1A04"/>
    <w:multiLevelType w:val="hybridMultilevel"/>
    <w:tmpl w:val="75CA2404"/>
    <w:lvl w:ilvl="0" w:tplc="0D3C0D9C">
      <w:start w:val="2"/>
      <w:numFmt w:val="bullet"/>
      <w:lvlText w:val="-"/>
      <w:lvlJc w:val="left"/>
      <w:pPr>
        <w:ind w:left="644" w:hanging="360"/>
      </w:pPr>
      <w:rPr>
        <w:rFonts w:ascii="Arial" w:eastAsia="Times New Roman"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9">
    <w:nsid w:val="7CB915E2"/>
    <w:multiLevelType w:val="hybridMultilevel"/>
    <w:tmpl w:val="72824B42"/>
    <w:lvl w:ilvl="0" w:tplc="B9C06C58">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4"/>
  </w:num>
  <w:num w:numId="3">
    <w:abstractNumId w:val="20"/>
  </w:num>
  <w:num w:numId="4">
    <w:abstractNumId w:val="11"/>
  </w:num>
  <w:num w:numId="5">
    <w:abstractNumId w:val="9"/>
  </w:num>
  <w:num w:numId="6">
    <w:abstractNumId w:val="18"/>
  </w:num>
  <w:num w:numId="7">
    <w:abstractNumId w:val="27"/>
  </w:num>
  <w:num w:numId="8">
    <w:abstractNumId w:val="1"/>
  </w:num>
  <w:num w:numId="9">
    <w:abstractNumId w:val="23"/>
  </w:num>
  <w:num w:numId="10">
    <w:abstractNumId w:val="15"/>
  </w:num>
  <w:num w:numId="11">
    <w:abstractNumId w:val="26"/>
  </w:num>
  <w:num w:numId="12">
    <w:abstractNumId w:val="17"/>
  </w:num>
  <w:num w:numId="13">
    <w:abstractNumId w:val="4"/>
  </w:num>
  <w:num w:numId="14">
    <w:abstractNumId w:val="20"/>
  </w:num>
  <w:num w:numId="15">
    <w:abstractNumId w:val="11"/>
  </w:num>
  <w:num w:numId="16">
    <w:abstractNumId w:val="9"/>
  </w:num>
  <w:num w:numId="17">
    <w:abstractNumId w:val="9"/>
  </w:num>
  <w:num w:numId="18">
    <w:abstractNumId w:val="9"/>
  </w:num>
  <w:num w:numId="19">
    <w:abstractNumId w:val="9"/>
  </w:num>
  <w:num w:numId="20">
    <w:abstractNumId w:val="9"/>
  </w:num>
  <w:num w:numId="21">
    <w:abstractNumId w:val="18"/>
  </w:num>
  <w:num w:numId="22">
    <w:abstractNumId w:val="18"/>
  </w:num>
  <w:num w:numId="23">
    <w:abstractNumId w:val="18"/>
  </w:num>
  <w:num w:numId="24">
    <w:abstractNumId w:val="27"/>
  </w:num>
  <w:num w:numId="25">
    <w:abstractNumId w:val="1"/>
  </w:num>
  <w:num w:numId="26">
    <w:abstractNumId w:val="23"/>
  </w:num>
  <w:num w:numId="27">
    <w:abstractNumId w:val="6"/>
  </w:num>
  <w:num w:numId="28">
    <w:abstractNumId w:val="14"/>
  </w:num>
  <w:num w:numId="29">
    <w:abstractNumId w:val="24"/>
  </w:num>
  <w:num w:numId="30">
    <w:abstractNumId w:val="8"/>
  </w:num>
  <w:num w:numId="31">
    <w:abstractNumId w:val="0"/>
  </w:num>
  <w:num w:numId="32">
    <w:abstractNumId w:val="19"/>
  </w:num>
  <w:num w:numId="33">
    <w:abstractNumId w:val="7"/>
  </w:num>
  <w:num w:numId="34">
    <w:abstractNumId w:val="29"/>
  </w:num>
  <w:num w:numId="35">
    <w:abstractNumId w:val="22"/>
  </w:num>
  <w:num w:numId="36">
    <w:abstractNumId w:val="12"/>
  </w:num>
  <w:num w:numId="37">
    <w:abstractNumId w:val="16"/>
  </w:num>
  <w:num w:numId="38">
    <w:abstractNumId w:val="21"/>
  </w:num>
  <w:num w:numId="39">
    <w:abstractNumId w:val="3"/>
  </w:num>
  <w:num w:numId="40">
    <w:abstractNumId w:val="5"/>
  </w:num>
  <w:num w:numId="41">
    <w:abstractNumId w:val="13"/>
  </w:num>
  <w:num w:numId="42">
    <w:abstractNumId w:val="2"/>
  </w:num>
  <w:num w:numId="43">
    <w:abstractNumId w:val="10"/>
  </w:num>
  <w:num w:numId="44">
    <w:abstractNumId w:val="25"/>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AU"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B15"/>
    <w:rsid w:val="00001DE7"/>
    <w:rsid w:val="00002CF6"/>
    <w:rsid w:val="00004910"/>
    <w:rsid w:val="00025D91"/>
    <w:rsid w:val="00030333"/>
    <w:rsid w:val="00030551"/>
    <w:rsid w:val="00032413"/>
    <w:rsid w:val="00033DBD"/>
    <w:rsid w:val="00035203"/>
    <w:rsid w:val="00040DFA"/>
    <w:rsid w:val="00042417"/>
    <w:rsid w:val="00042CCA"/>
    <w:rsid w:val="00043015"/>
    <w:rsid w:val="00046924"/>
    <w:rsid w:val="0006205A"/>
    <w:rsid w:val="000658BE"/>
    <w:rsid w:val="00067264"/>
    <w:rsid w:val="00073A08"/>
    <w:rsid w:val="0007560B"/>
    <w:rsid w:val="0008048C"/>
    <w:rsid w:val="00083F6D"/>
    <w:rsid w:val="000869F0"/>
    <w:rsid w:val="00095CC0"/>
    <w:rsid w:val="000A0941"/>
    <w:rsid w:val="000A1078"/>
    <w:rsid w:val="000A28EF"/>
    <w:rsid w:val="000A6B3B"/>
    <w:rsid w:val="000B2F97"/>
    <w:rsid w:val="000B45B3"/>
    <w:rsid w:val="000B610E"/>
    <w:rsid w:val="000C7031"/>
    <w:rsid w:val="000C76A5"/>
    <w:rsid w:val="000C7E57"/>
    <w:rsid w:val="000D2D55"/>
    <w:rsid w:val="000D4545"/>
    <w:rsid w:val="000E157B"/>
    <w:rsid w:val="000E1FFE"/>
    <w:rsid w:val="000E3F33"/>
    <w:rsid w:val="000E49E2"/>
    <w:rsid w:val="000F1EC4"/>
    <w:rsid w:val="000F76EF"/>
    <w:rsid w:val="001029DB"/>
    <w:rsid w:val="00112EB1"/>
    <w:rsid w:val="00124A32"/>
    <w:rsid w:val="00130772"/>
    <w:rsid w:val="00135C0D"/>
    <w:rsid w:val="00140672"/>
    <w:rsid w:val="00145904"/>
    <w:rsid w:val="00152FBA"/>
    <w:rsid w:val="0015354A"/>
    <w:rsid w:val="001551A7"/>
    <w:rsid w:val="001703E9"/>
    <w:rsid w:val="001739A8"/>
    <w:rsid w:val="00177A03"/>
    <w:rsid w:val="001864D1"/>
    <w:rsid w:val="00193935"/>
    <w:rsid w:val="001947AE"/>
    <w:rsid w:val="001975A9"/>
    <w:rsid w:val="001A51A3"/>
    <w:rsid w:val="001A7D7B"/>
    <w:rsid w:val="001B660B"/>
    <w:rsid w:val="001C11BE"/>
    <w:rsid w:val="001C6D32"/>
    <w:rsid w:val="001D6C85"/>
    <w:rsid w:val="001E1961"/>
    <w:rsid w:val="001F0239"/>
    <w:rsid w:val="001F1CE1"/>
    <w:rsid w:val="001F2178"/>
    <w:rsid w:val="001F6C01"/>
    <w:rsid w:val="00200478"/>
    <w:rsid w:val="002008B6"/>
    <w:rsid w:val="0020301A"/>
    <w:rsid w:val="00205D97"/>
    <w:rsid w:val="00207832"/>
    <w:rsid w:val="00210577"/>
    <w:rsid w:val="00214FD8"/>
    <w:rsid w:val="00221C9C"/>
    <w:rsid w:val="002271D4"/>
    <w:rsid w:val="00227B1B"/>
    <w:rsid w:val="0023027F"/>
    <w:rsid w:val="00230B64"/>
    <w:rsid w:val="00233BB5"/>
    <w:rsid w:val="00234025"/>
    <w:rsid w:val="00243F76"/>
    <w:rsid w:val="002459BC"/>
    <w:rsid w:val="00254426"/>
    <w:rsid w:val="0025499D"/>
    <w:rsid w:val="00263FCE"/>
    <w:rsid w:val="00274EBE"/>
    <w:rsid w:val="0028641F"/>
    <w:rsid w:val="00286A7F"/>
    <w:rsid w:val="00286F9E"/>
    <w:rsid w:val="00292FF4"/>
    <w:rsid w:val="002A67FA"/>
    <w:rsid w:val="002B66CD"/>
    <w:rsid w:val="002C0575"/>
    <w:rsid w:val="002C1F67"/>
    <w:rsid w:val="002C3949"/>
    <w:rsid w:val="002D23BF"/>
    <w:rsid w:val="002D290F"/>
    <w:rsid w:val="002D7859"/>
    <w:rsid w:val="002E3328"/>
    <w:rsid w:val="002E4C72"/>
    <w:rsid w:val="002E5DB1"/>
    <w:rsid w:val="002F25CE"/>
    <w:rsid w:val="002F33A4"/>
    <w:rsid w:val="003044FC"/>
    <w:rsid w:val="00311F10"/>
    <w:rsid w:val="00330CF7"/>
    <w:rsid w:val="003406AC"/>
    <w:rsid w:val="00342ECF"/>
    <w:rsid w:val="00346E9C"/>
    <w:rsid w:val="00353C82"/>
    <w:rsid w:val="003547DB"/>
    <w:rsid w:val="0036333C"/>
    <w:rsid w:val="003636A6"/>
    <w:rsid w:val="00364E09"/>
    <w:rsid w:val="00365706"/>
    <w:rsid w:val="003664A3"/>
    <w:rsid w:val="00372E92"/>
    <w:rsid w:val="00374483"/>
    <w:rsid w:val="00393E8B"/>
    <w:rsid w:val="0039537C"/>
    <w:rsid w:val="00396C14"/>
    <w:rsid w:val="003A30D4"/>
    <w:rsid w:val="003A3F9E"/>
    <w:rsid w:val="003A5D1E"/>
    <w:rsid w:val="003B07B0"/>
    <w:rsid w:val="003C5172"/>
    <w:rsid w:val="003C6914"/>
    <w:rsid w:val="003D2271"/>
    <w:rsid w:val="003D3D64"/>
    <w:rsid w:val="003D7CEA"/>
    <w:rsid w:val="003E0E83"/>
    <w:rsid w:val="003E62B0"/>
    <w:rsid w:val="003F1A88"/>
    <w:rsid w:val="003F1B1C"/>
    <w:rsid w:val="003F4E20"/>
    <w:rsid w:val="003F65E2"/>
    <w:rsid w:val="004005C2"/>
    <w:rsid w:val="00400713"/>
    <w:rsid w:val="0040567D"/>
    <w:rsid w:val="004100FC"/>
    <w:rsid w:val="00415B31"/>
    <w:rsid w:val="004167A6"/>
    <w:rsid w:val="00417E9D"/>
    <w:rsid w:val="00423A60"/>
    <w:rsid w:val="00433BEC"/>
    <w:rsid w:val="00443A0F"/>
    <w:rsid w:val="004456BE"/>
    <w:rsid w:val="004462EC"/>
    <w:rsid w:val="0045314A"/>
    <w:rsid w:val="00455603"/>
    <w:rsid w:val="00456DE6"/>
    <w:rsid w:val="00460455"/>
    <w:rsid w:val="00470904"/>
    <w:rsid w:val="00472DDE"/>
    <w:rsid w:val="00472FD6"/>
    <w:rsid w:val="004730FF"/>
    <w:rsid w:val="00474CDB"/>
    <w:rsid w:val="00475EF5"/>
    <w:rsid w:val="00475F85"/>
    <w:rsid w:val="00483F3B"/>
    <w:rsid w:val="00487176"/>
    <w:rsid w:val="00490BAB"/>
    <w:rsid w:val="0049727F"/>
    <w:rsid w:val="004A0F21"/>
    <w:rsid w:val="004A2506"/>
    <w:rsid w:val="004A3149"/>
    <w:rsid w:val="004A4274"/>
    <w:rsid w:val="004A60BB"/>
    <w:rsid w:val="004A63FF"/>
    <w:rsid w:val="004A69B7"/>
    <w:rsid w:val="004A6B37"/>
    <w:rsid w:val="004C146C"/>
    <w:rsid w:val="004C3954"/>
    <w:rsid w:val="004C43C1"/>
    <w:rsid w:val="004C54B2"/>
    <w:rsid w:val="004C7384"/>
    <w:rsid w:val="004D04F0"/>
    <w:rsid w:val="004D19DD"/>
    <w:rsid w:val="004E0C69"/>
    <w:rsid w:val="004E5C44"/>
    <w:rsid w:val="004F36D4"/>
    <w:rsid w:val="004F3B40"/>
    <w:rsid w:val="004F3B8B"/>
    <w:rsid w:val="004F6801"/>
    <w:rsid w:val="004F6974"/>
    <w:rsid w:val="005002E6"/>
    <w:rsid w:val="005052ED"/>
    <w:rsid w:val="0052010F"/>
    <w:rsid w:val="005213F2"/>
    <w:rsid w:val="00522083"/>
    <w:rsid w:val="0052313B"/>
    <w:rsid w:val="00532DA1"/>
    <w:rsid w:val="00537D1B"/>
    <w:rsid w:val="00544562"/>
    <w:rsid w:val="0055092E"/>
    <w:rsid w:val="005632AE"/>
    <w:rsid w:val="005634CF"/>
    <w:rsid w:val="00566883"/>
    <w:rsid w:val="005678C2"/>
    <w:rsid w:val="0057613A"/>
    <w:rsid w:val="00576206"/>
    <w:rsid w:val="00576B2F"/>
    <w:rsid w:val="00577D04"/>
    <w:rsid w:val="00596A35"/>
    <w:rsid w:val="005A29D0"/>
    <w:rsid w:val="005A6DDB"/>
    <w:rsid w:val="005B7CDC"/>
    <w:rsid w:val="005C0F27"/>
    <w:rsid w:val="005C48D5"/>
    <w:rsid w:val="005C5B93"/>
    <w:rsid w:val="005C68F1"/>
    <w:rsid w:val="005D333E"/>
    <w:rsid w:val="005D7E39"/>
    <w:rsid w:val="005E1659"/>
    <w:rsid w:val="005E1AD6"/>
    <w:rsid w:val="005E6236"/>
    <w:rsid w:val="005E70B4"/>
    <w:rsid w:val="005F1C74"/>
    <w:rsid w:val="005F397C"/>
    <w:rsid w:val="005F7BF6"/>
    <w:rsid w:val="00601796"/>
    <w:rsid w:val="00604E1C"/>
    <w:rsid w:val="00622EEE"/>
    <w:rsid w:val="00632199"/>
    <w:rsid w:val="00632A58"/>
    <w:rsid w:val="00633C84"/>
    <w:rsid w:val="00642462"/>
    <w:rsid w:val="00643FEC"/>
    <w:rsid w:val="00644EF5"/>
    <w:rsid w:val="00660414"/>
    <w:rsid w:val="00660586"/>
    <w:rsid w:val="006733ED"/>
    <w:rsid w:val="006748E7"/>
    <w:rsid w:val="00677F9B"/>
    <w:rsid w:val="00686DF2"/>
    <w:rsid w:val="00687891"/>
    <w:rsid w:val="00687F39"/>
    <w:rsid w:val="00696083"/>
    <w:rsid w:val="006A03B7"/>
    <w:rsid w:val="006A32FD"/>
    <w:rsid w:val="006A5222"/>
    <w:rsid w:val="006B22CB"/>
    <w:rsid w:val="006B57D6"/>
    <w:rsid w:val="006B6B74"/>
    <w:rsid w:val="006B708E"/>
    <w:rsid w:val="006C261F"/>
    <w:rsid w:val="006C7B26"/>
    <w:rsid w:val="006E229B"/>
    <w:rsid w:val="006F1B63"/>
    <w:rsid w:val="006F6BFB"/>
    <w:rsid w:val="006F7E17"/>
    <w:rsid w:val="00704F62"/>
    <w:rsid w:val="00705834"/>
    <w:rsid w:val="00707D7E"/>
    <w:rsid w:val="00711051"/>
    <w:rsid w:val="00717E82"/>
    <w:rsid w:val="007211E7"/>
    <w:rsid w:val="00722885"/>
    <w:rsid w:val="00722EF6"/>
    <w:rsid w:val="00726039"/>
    <w:rsid w:val="00727790"/>
    <w:rsid w:val="007322C6"/>
    <w:rsid w:val="00737522"/>
    <w:rsid w:val="007514B5"/>
    <w:rsid w:val="0075321B"/>
    <w:rsid w:val="00753EDA"/>
    <w:rsid w:val="00765F3A"/>
    <w:rsid w:val="00766CCD"/>
    <w:rsid w:val="00774B96"/>
    <w:rsid w:val="00783EF7"/>
    <w:rsid w:val="00791E9D"/>
    <w:rsid w:val="0079287A"/>
    <w:rsid w:val="00795430"/>
    <w:rsid w:val="00795D44"/>
    <w:rsid w:val="007A570B"/>
    <w:rsid w:val="007B1E7A"/>
    <w:rsid w:val="007B343C"/>
    <w:rsid w:val="007B69DC"/>
    <w:rsid w:val="007E14E8"/>
    <w:rsid w:val="007F1F1D"/>
    <w:rsid w:val="007F4012"/>
    <w:rsid w:val="00801CCA"/>
    <w:rsid w:val="008035EA"/>
    <w:rsid w:val="008068E1"/>
    <w:rsid w:val="00806E2E"/>
    <w:rsid w:val="008108D8"/>
    <w:rsid w:val="008248FF"/>
    <w:rsid w:val="00825079"/>
    <w:rsid w:val="008300AE"/>
    <w:rsid w:val="008331B9"/>
    <w:rsid w:val="008406A0"/>
    <w:rsid w:val="0084154C"/>
    <w:rsid w:val="00842772"/>
    <w:rsid w:val="00842D41"/>
    <w:rsid w:val="00845D42"/>
    <w:rsid w:val="0086574A"/>
    <w:rsid w:val="00870E04"/>
    <w:rsid w:val="008721B3"/>
    <w:rsid w:val="00881EFD"/>
    <w:rsid w:val="0088630F"/>
    <w:rsid w:val="0089026E"/>
    <w:rsid w:val="00893925"/>
    <w:rsid w:val="00893B6D"/>
    <w:rsid w:val="008A12B0"/>
    <w:rsid w:val="008A1957"/>
    <w:rsid w:val="008A31C9"/>
    <w:rsid w:val="008B31C6"/>
    <w:rsid w:val="008C4F74"/>
    <w:rsid w:val="008C78DF"/>
    <w:rsid w:val="008D28C8"/>
    <w:rsid w:val="008D55A1"/>
    <w:rsid w:val="008E05BD"/>
    <w:rsid w:val="008E1D6A"/>
    <w:rsid w:val="008F2C5C"/>
    <w:rsid w:val="00905E95"/>
    <w:rsid w:val="00912EE6"/>
    <w:rsid w:val="00933AC0"/>
    <w:rsid w:val="0094644D"/>
    <w:rsid w:val="00952A73"/>
    <w:rsid w:val="00954490"/>
    <w:rsid w:val="00954542"/>
    <w:rsid w:val="00955908"/>
    <w:rsid w:val="00962F1D"/>
    <w:rsid w:val="00975ACC"/>
    <w:rsid w:val="00980DE3"/>
    <w:rsid w:val="00987336"/>
    <w:rsid w:val="009915CF"/>
    <w:rsid w:val="0099576A"/>
    <w:rsid w:val="00997F6F"/>
    <w:rsid w:val="009A2E8A"/>
    <w:rsid w:val="009A4FDB"/>
    <w:rsid w:val="009A5922"/>
    <w:rsid w:val="009B25E8"/>
    <w:rsid w:val="009C39B5"/>
    <w:rsid w:val="009C3AE1"/>
    <w:rsid w:val="009E5523"/>
    <w:rsid w:val="009F5392"/>
    <w:rsid w:val="009F6B3E"/>
    <w:rsid w:val="00A002C7"/>
    <w:rsid w:val="00A1382A"/>
    <w:rsid w:val="00A1505C"/>
    <w:rsid w:val="00A17CED"/>
    <w:rsid w:val="00A20D15"/>
    <w:rsid w:val="00A21585"/>
    <w:rsid w:val="00A224CD"/>
    <w:rsid w:val="00A23112"/>
    <w:rsid w:val="00A25984"/>
    <w:rsid w:val="00A3109F"/>
    <w:rsid w:val="00A3143A"/>
    <w:rsid w:val="00A3164E"/>
    <w:rsid w:val="00A3396F"/>
    <w:rsid w:val="00A343ED"/>
    <w:rsid w:val="00A4154C"/>
    <w:rsid w:val="00A4677E"/>
    <w:rsid w:val="00A508A9"/>
    <w:rsid w:val="00A5506A"/>
    <w:rsid w:val="00A552F0"/>
    <w:rsid w:val="00A55FB3"/>
    <w:rsid w:val="00A57ED4"/>
    <w:rsid w:val="00A60632"/>
    <w:rsid w:val="00A6283E"/>
    <w:rsid w:val="00A63230"/>
    <w:rsid w:val="00A6786A"/>
    <w:rsid w:val="00A72C38"/>
    <w:rsid w:val="00A7585D"/>
    <w:rsid w:val="00A81A8C"/>
    <w:rsid w:val="00A84EFE"/>
    <w:rsid w:val="00A8733F"/>
    <w:rsid w:val="00A9101E"/>
    <w:rsid w:val="00A93A2E"/>
    <w:rsid w:val="00AA1606"/>
    <w:rsid w:val="00AB7E76"/>
    <w:rsid w:val="00AE7F34"/>
    <w:rsid w:val="00AF5074"/>
    <w:rsid w:val="00AF543B"/>
    <w:rsid w:val="00B00A5E"/>
    <w:rsid w:val="00B02A7A"/>
    <w:rsid w:val="00B04CEE"/>
    <w:rsid w:val="00B05173"/>
    <w:rsid w:val="00B101E4"/>
    <w:rsid w:val="00B13144"/>
    <w:rsid w:val="00B2269C"/>
    <w:rsid w:val="00B34144"/>
    <w:rsid w:val="00B4591B"/>
    <w:rsid w:val="00B57D25"/>
    <w:rsid w:val="00B622C7"/>
    <w:rsid w:val="00B62E37"/>
    <w:rsid w:val="00B77C9A"/>
    <w:rsid w:val="00B84A97"/>
    <w:rsid w:val="00B94A92"/>
    <w:rsid w:val="00B96411"/>
    <w:rsid w:val="00BA2B11"/>
    <w:rsid w:val="00BA5999"/>
    <w:rsid w:val="00BA5AF0"/>
    <w:rsid w:val="00BB200B"/>
    <w:rsid w:val="00BB6459"/>
    <w:rsid w:val="00BC3210"/>
    <w:rsid w:val="00BC6005"/>
    <w:rsid w:val="00BC7A1D"/>
    <w:rsid w:val="00BD2CBE"/>
    <w:rsid w:val="00C032ED"/>
    <w:rsid w:val="00C0652E"/>
    <w:rsid w:val="00C06B50"/>
    <w:rsid w:val="00C075C0"/>
    <w:rsid w:val="00C17C5D"/>
    <w:rsid w:val="00C2357F"/>
    <w:rsid w:val="00C313F2"/>
    <w:rsid w:val="00C32150"/>
    <w:rsid w:val="00C4086D"/>
    <w:rsid w:val="00C42C8E"/>
    <w:rsid w:val="00C43F7E"/>
    <w:rsid w:val="00C44783"/>
    <w:rsid w:val="00C45ABF"/>
    <w:rsid w:val="00C466B4"/>
    <w:rsid w:val="00C518D4"/>
    <w:rsid w:val="00C52C0F"/>
    <w:rsid w:val="00C52CEF"/>
    <w:rsid w:val="00C61DBF"/>
    <w:rsid w:val="00C66DDE"/>
    <w:rsid w:val="00C80AA2"/>
    <w:rsid w:val="00C832FB"/>
    <w:rsid w:val="00C8500A"/>
    <w:rsid w:val="00C8736D"/>
    <w:rsid w:val="00C90DCF"/>
    <w:rsid w:val="00CA11A8"/>
    <w:rsid w:val="00CB1FA3"/>
    <w:rsid w:val="00CC1119"/>
    <w:rsid w:val="00CC1967"/>
    <w:rsid w:val="00CC1BEC"/>
    <w:rsid w:val="00CC3D59"/>
    <w:rsid w:val="00CC6607"/>
    <w:rsid w:val="00CC76F5"/>
    <w:rsid w:val="00CD553C"/>
    <w:rsid w:val="00CD7584"/>
    <w:rsid w:val="00CE1AC5"/>
    <w:rsid w:val="00CE5415"/>
    <w:rsid w:val="00CE604C"/>
    <w:rsid w:val="00CF0F03"/>
    <w:rsid w:val="00CF1348"/>
    <w:rsid w:val="00CF3501"/>
    <w:rsid w:val="00CF525B"/>
    <w:rsid w:val="00D0224A"/>
    <w:rsid w:val="00D02E2F"/>
    <w:rsid w:val="00D1265B"/>
    <w:rsid w:val="00D14778"/>
    <w:rsid w:val="00D148E0"/>
    <w:rsid w:val="00D14D37"/>
    <w:rsid w:val="00D15107"/>
    <w:rsid w:val="00D16AEA"/>
    <w:rsid w:val="00D1758B"/>
    <w:rsid w:val="00D22FF0"/>
    <w:rsid w:val="00D256AF"/>
    <w:rsid w:val="00D31800"/>
    <w:rsid w:val="00D32FF2"/>
    <w:rsid w:val="00D347A5"/>
    <w:rsid w:val="00D3575B"/>
    <w:rsid w:val="00D368B1"/>
    <w:rsid w:val="00D41726"/>
    <w:rsid w:val="00D43C31"/>
    <w:rsid w:val="00D6503F"/>
    <w:rsid w:val="00D659CE"/>
    <w:rsid w:val="00D71B49"/>
    <w:rsid w:val="00D75580"/>
    <w:rsid w:val="00D8768B"/>
    <w:rsid w:val="00D87F03"/>
    <w:rsid w:val="00D90209"/>
    <w:rsid w:val="00DA23E4"/>
    <w:rsid w:val="00DA2605"/>
    <w:rsid w:val="00DA3A7B"/>
    <w:rsid w:val="00DA3F5B"/>
    <w:rsid w:val="00DA4B94"/>
    <w:rsid w:val="00DB5734"/>
    <w:rsid w:val="00DC2DC8"/>
    <w:rsid w:val="00DC4258"/>
    <w:rsid w:val="00DD12C0"/>
    <w:rsid w:val="00DD721B"/>
    <w:rsid w:val="00DD75F1"/>
    <w:rsid w:val="00DD7720"/>
    <w:rsid w:val="00DE2DC2"/>
    <w:rsid w:val="00DE304A"/>
    <w:rsid w:val="00DE3E6E"/>
    <w:rsid w:val="00DE4B3F"/>
    <w:rsid w:val="00DE7B47"/>
    <w:rsid w:val="00DF08A9"/>
    <w:rsid w:val="00DF323B"/>
    <w:rsid w:val="00DF7381"/>
    <w:rsid w:val="00DF7AB9"/>
    <w:rsid w:val="00E0081A"/>
    <w:rsid w:val="00E0683D"/>
    <w:rsid w:val="00E2355E"/>
    <w:rsid w:val="00E24044"/>
    <w:rsid w:val="00E37EC9"/>
    <w:rsid w:val="00E411C4"/>
    <w:rsid w:val="00E4148E"/>
    <w:rsid w:val="00E450BE"/>
    <w:rsid w:val="00E45D49"/>
    <w:rsid w:val="00E515B0"/>
    <w:rsid w:val="00E53376"/>
    <w:rsid w:val="00E71123"/>
    <w:rsid w:val="00E80F35"/>
    <w:rsid w:val="00E83BAD"/>
    <w:rsid w:val="00E925E1"/>
    <w:rsid w:val="00E965F1"/>
    <w:rsid w:val="00EB4E34"/>
    <w:rsid w:val="00EC2B44"/>
    <w:rsid w:val="00EC46AF"/>
    <w:rsid w:val="00EC7E25"/>
    <w:rsid w:val="00ED6C05"/>
    <w:rsid w:val="00ED74B3"/>
    <w:rsid w:val="00EE0AFE"/>
    <w:rsid w:val="00EE2DC7"/>
    <w:rsid w:val="00EE7C99"/>
    <w:rsid w:val="00EF12C0"/>
    <w:rsid w:val="00EF6A81"/>
    <w:rsid w:val="00F04407"/>
    <w:rsid w:val="00F056EF"/>
    <w:rsid w:val="00F11918"/>
    <w:rsid w:val="00F13C9E"/>
    <w:rsid w:val="00F142C3"/>
    <w:rsid w:val="00F1451E"/>
    <w:rsid w:val="00F160CC"/>
    <w:rsid w:val="00F16B15"/>
    <w:rsid w:val="00F2024D"/>
    <w:rsid w:val="00F24A94"/>
    <w:rsid w:val="00F30500"/>
    <w:rsid w:val="00F3327C"/>
    <w:rsid w:val="00F4206B"/>
    <w:rsid w:val="00F43651"/>
    <w:rsid w:val="00F46FB0"/>
    <w:rsid w:val="00F502AA"/>
    <w:rsid w:val="00F551FC"/>
    <w:rsid w:val="00F561C0"/>
    <w:rsid w:val="00F662FF"/>
    <w:rsid w:val="00F7378C"/>
    <w:rsid w:val="00F744DD"/>
    <w:rsid w:val="00F8272A"/>
    <w:rsid w:val="00F95593"/>
    <w:rsid w:val="00F96E23"/>
    <w:rsid w:val="00F97316"/>
    <w:rsid w:val="00FA0595"/>
    <w:rsid w:val="00FA449E"/>
    <w:rsid w:val="00FA4C69"/>
    <w:rsid w:val="00FB1D8F"/>
    <w:rsid w:val="00FB3688"/>
    <w:rsid w:val="00FC195A"/>
    <w:rsid w:val="00FC4958"/>
    <w:rsid w:val="00FD01ED"/>
    <w:rsid w:val="00FD5904"/>
    <w:rsid w:val="00FE09CB"/>
    <w:rsid w:val="00FE640E"/>
    <w:rsid w:val="00FF5141"/>
    <w:rsid w:val="00FF5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
    <w:name w:val="Heading 2 Char"/>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uiPriority w:val="99"/>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D347A5"/>
    <w:pPr>
      <w:numPr>
        <w:numId w:val="38"/>
      </w:numPr>
      <w:spacing w:before="120" w:line="260" w:lineRule="atLeast"/>
      <w:ind w:left="284" w:hanging="284"/>
    </w:pPr>
    <w:rPr>
      <w:rFonts w:ascii="Arial" w:hAnsi="Arial"/>
      <w:sz w:val="21"/>
      <w:lang w:eastAsia="en-US"/>
    </w:rPr>
  </w:style>
  <w:style w:type="paragraph" w:customStyle="1" w:styleId="Bulletslevel2">
    <w:name w:val="Bullets level 2"/>
    <w:basedOn w:val="Bulletslevel1"/>
    <w:rsid w:val="00D347A5"/>
    <w:pPr>
      <w:numPr>
        <w:numId w:val="39"/>
      </w:numPr>
      <w:tabs>
        <w:tab w:val="left" w:pos="567"/>
      </w:tabs>
      <w:ind w:left="568" w:hanging="284"/>
    </w:pPr>
  </w:style>
  <w:style w:type="paragraph" w:customStyle="1" w:styleId="Bulletslevel3">
    <w:name w:val="Bullets level 3"/>
    <w:basedOn w:val="Bulletslevel1"/>
    <w:rsid w:val="00D347A5"/>
    <w:pPr>
      <w:numPr>
        <w:numId w:val="40"/>
      </w:numPr>
      <w:tabs>
        <w:tab w:val="left" w:pos="851"/>
      </w:tabs>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5213F2"/>
    <w:pPr>
      <w:tabs>
        <w:tab w:val="left" w:pos="-42"/>
        <w:tab w:val="left" w:pos="220"/>
      </w:tabs>
      <w:spacing w:before="0" w:line="240" w:lineRule="auto"/>
      <w:ind w:left="-437"/>
    </w:pPr>
    <w:rPr>
      <w:rFonts w:eastAsia="MS Gothic"/>
      <w:color w:val="00928F"/>
      <w:sz w:val="16"/>
      <w:szCs w:val="16"/>
    </w:rPr>
  </w:style>
  <w:style w:type="paragraph" w:customStyle="1" w:styleId="Footerodd">
    <w:name w:val="Footer odd"/>
    <w:rsid w:val="00CE604C"/>
    <w:pPr>
      <w:tabs>
        <w:tab w:val="right" w:pos="14300"/>
        <w:tab w:val="right" w:pos="14601"/>
        <w:tab w:val="left" w:pos="14850"/>
      </w:tabs>
    </w:pPr>
    <w:rPr>
      <w:rFonts w:ascii="Arial" w:eastAsia="MS Gothic" w:hAnsi="Arial"/>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8300AE"/>
    <w:rPr>
      <w:rFonts w:ascii="Arial" w:hAnsi="Arial"/>
      <w:lang w:val="en-AU" w:eastAsia="en-US" w:bidi="ar-SA"/>
    </w:rPr>
  </w:style>
  <w:style w:type="paragraph" w:customStyle="1" w:styleId="Tabletext">
    <w:name w:val="Table text"/>
    <w:link w:val="TabletextCharChar"/>
    <w:rsid w:val="008300AE"/>
    <w:pPr>
      <w:spacing w:before="40" w:after="40" w:line="220" w:lineRule="atLeast"/>
    </w:pPr>
    <w:rPr>
      <w:rFonts w:ascii="Arial" w:hAnsi="Arial"/>
      <w:lang w:eastAsia="en-US"/>
    </w:rPr>
  </w:style>
  <w:style w:type="paragraph" w:customStyle="1" w:styleId="Numberedbulletslevel1">
    <w:name w:val="Numbered bullets level 1"/>
    <w:rsid w:val="00D347A5"/>
    <w:pPr>
      <w:numPr>
        <w:numId w:val="41"/>
      </w:numPr>
      <w:spacing w:before="120" w:line="260" w:lineRule="atLeast"/>
      <w:ind w:left="397" w:hanging="397"/>
    </w:pPr>
    <w:rPr>
      <w:rFonts w:ascii="Arial" w:hAnsi="Arial"/>
      <w:sz w:val="21"/>
      <w:lang w:eastAsia="en-US"/>
    </w:rPr>
  </w:style>
  <w:style w:type="paragraph" w:customStyle="1" w:styleId="Numberedbulletslevel2">
    <w:name w:val="Numbered bullets level 2"/>
    <w:basedOn w:val="Numberedbulletslevel1"/>
    <w:rsid w:val="00D347A5"/>
    <w:pPr>
      <w:numPr>
        <w:numId w:val="42"/>
      </w:numPr>
      <w:tabs>
        <w:tab w:val="left" w:pos="798"/>
      </w:tabs>
      <w:ind w:left="794" w:hanging="397"/>
    </w:pPr>
  </w:style>
  <w:style w:type="paragraph" w:customStyle="1" w:styleId="Numberedbulletslevel3">
    <w:name w:val="Numbered bullets level 3"/>
    <w:basedOn w:val="Numberedbulletslevel2"/>
    <w:rsid w:val="00D347A5"/>
    <w:pPr>
      <w:numPr>
        <w:numId w:val="43"/>
      </w:numPr>
      <w:tabs>
        <w:tab w:val="clear" w:pos="798"/>
      </w:tabs>
      <w:ind w:left="1191" w:hanging="397"/>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A343ED"/>
  </w:style>
  <w:style w:type="character" w:customStyle="1" w:styleId="TablebulletsCharChar">
    <w:name w:val="Table bullets Char Char"/>
    <w:link w:val="Tablebullets"/>
    <w:rsid w:val="00A343ED"/>
    <w:rPr>
      <w:rFonts w:ascii="Arial" w:hAnsi="Arial"/>
      <w:lang w:val="en-AU" w:eastAsia="en-US" w:bidi="ar-SA"/>
    </w:rPr>
  </w:style>
  <w:style w:type="paragraph" w:customStyle="1" w:styleId="Tablebullets2">
    <w:name w:val="Table bullets 2"/>
    <w:basedOn w:val="Tablebullets"/>
    <w:rsid w:val="00954542"/>
    <w:pPr>
      <w:tabs>
        <w:tab w:val="num" w:pos="284"/>
        <w:tab w:val="left" w:pos="567"/>
      </w:tabs>
      <w:ind w:left="568" w:hanging="284"/>
    </w:pPr>
  </w:style>
  <w:style w:type="paragraph" w:customStyle="1" w:styleId="Tablebullets3">
    <w:name w:val="Table bullets 3"/>
    <w:basedOn w:val="Tablebullets2"/>
    <w:next w:val="Tabletext"/>
    <w:rsid w:val="00577D04"/>
    <w:pPr>
      <w:numPr>
        <w:numId w:val="44"/>
      </w:numPr>
      <w:tabs>
        <w:tab w:val="clear" w:pos="567"/>
      </w:tabs>
      <w:ind w:left="851" w:hanging="284"/>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link w:val="Instructions"/>
    <w:rsid w:val="007B343C"/>
    <w:rPr>
      <w:rFonts w:ascii="Arial" w:hAnsi="Arial"/>
      <w:lang w:val="en-AU" w:eastAsia="en-US" w:bidi="ar-SA"/>
    </w:r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ACversionline">
    <w:name w:val="AC version line"/>
    <w:qFormat/>
    <w:rsid w:val="00522083"/>
    <w:pPr>
      <w:spacing w:after="480"/>
    </w:pPr>
    <w:rPr>
      <w:rFonts w:ascii="Arial" w:eastAsia="MS Gothic" w:hAnsi="Arial"/>
      <w:color w:val="00928F"/>
      <w:sz w:val="16"/>
      <w:szCs w:val="16"/>
      <w:lang w:eastAsia="zh-CN"/>
    </w:r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 w:type="paragraph" w:styleId="ListParagraph">
    <w:name w:val="List Paragraph"/>
    <w:basedOn w:val="Normal"/>
    <w:uiPriority w:val="34"/>
    <w:qFormat/>
    <w:rsid w:val="00C235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
    <w:name w:val="Heading 2 Char"/>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uiPriority w:val="99"/>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D347A5"/>
    <w:pPr>
      <w:numPr>
        <w:numId w:val="38"/>
      </w:numPr>
      <w:spacing w:before="120" w:line="260" w:lineRule="atLeast"/>
      <w:ind w:left="284" w:hanging="284"/>
    </w:pPr>
    <w:rPr>
      <w:rFonts w:ascii="Arial" w:hAnsi="Arial"/>
      <w:sz w:val="21"/>
      <w:lang w:eastAsia="en-US"/>
    </w:rPr>
  </w:style>
  <w:style w:type="paragraph" w:customStyle="1" w:styleId="Bulletslevel2">
    <w:name w:val="Bullets level 2"/>
    <w:basedOn w:val="Bulletslevel1"/>
    <w:rsid w:val="00D347A5"/>
    <w:pPr>
      <w:numPr>
        <w:numId w:val="39"/>
      </w:numPr>
      <w:tabs>
        <w:tab w:val="left" w:pos="567"/>
      </w:tabs>
      <w:ind w:left="568" w:hanging="284"/>
    </w:pPr>
  </w:style>
  <w:style w:type="paragraph" w:customStyle="1" w:styleId="Bulletslevel3">
    <w:name w:val="Bullets level 3"/>
    <w:basedOn w:val="Bulletslevel1"/>
    <w:rsid w:val="00D347A5"/>
    <w:pPr>
      <w:numPr>
        <w:numId w:val="40"/>
      </w:numPr>
      <w:tabs>
        <w:tab w:val="left" w:pos="851"/>
      </w:tabs>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5213F2"/>
    <w:pPr>
      <w:tabs>
        <w:tab w:val="left" w:pos="-42"/>
        <w:tab w:val="left" w:pos="220"/>
      </w:tabs>
      <w:spacing w:before="0" w:line="240" w:lineRule="auto"/>
      <w:ind w:left="-437"/>
    </w:pPr>
    <w:rPr>
      <w:rFonts w:eastAsia="MS Gothic"/>
      <w:color w:val="00928F"/>
      <w:sz w:val="16"/>
      <w:szCs w:val="16"/>
    </w:rPr>
  </w:style>
  <w:style w:type="paragraph" w:customStyle="1" w:styleId="Footerodd">
    <w:name w:val="Footer odd"/>
    <w:rsid w:val="00CE604C"/>
    <w:pPr>
      <w:tabs>
        <w:tab w:val="right" w:pos="14300"/>
        <w:tab w:val="right" w:pos="14601"/>
        <w:tab w:val="left" w:pos="14850"/>
      </w:tabs>
    </w:pPr>
    <w:rPr>
      <w:rFonts w:ascii="Arial" w:eastAsia="MS Gothic" w:hAnsi="Arial"/>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8300AE"/>
    <w:rPr>
      <w:rFonts w:ascii="Arial" w:hAnsi="Arial"/>
      <w:lang w:val="en-AU" w:eastAsia="en-US" w:bidi="ar-SA"/>
    </w:rPr>
  </w:style>
  <w:style w:type="paragraph" w:customStyle="1" w:styleId="Tabletext">
    <w:name w:val="Table text"/>
    <w:link w:val="TabletextCharChar"/>
    <w:rsid w:val="008300AE"/>
    <w:pPr>
      <w:spacing w:before="40" w:after="40" w:line="220" w:lineRule="atLeast"/>
    </w:pPr>
    <w:rPr>
      <w:rFonts w:ascii="Arial" w:hAnsi="Arial"/>
      <w:lang w:eastAsia="en-US"/>
    </w:rPr>
  </w:style>
  <w:style w:type="paragraph" w:customStyle="1" w:styleId="Numberedbulletslevel1">
    <w:name w:val="Numbered bullets level 1"/>
    <w:rsid w:val="00D347A5"/>
    <w:pPr>
      <w:numPr>
        <w:numId w:val="41"/>
      </w:numPr>
      <w:spacing w:before="120" w:line="260" w:lineRule="atLeast"/>
      <w:ind w:left="397" w:hanging="397"/>
    </w:pPr>
    <w:rPr>
      <w:rFonts w:ascii="Arial" w:hAnsi="Arial"/>
      <w:sz w:val="21"/>
      <w:lang w:eastAsia="en-US"/>
    </w:rPr>
  </w:style>
  <w:style w:type="paragraph" w:customStyle="1" w:styleId="Numberedbulletslevel2">
    <w:name w:val="Numbered bullets level 2"/>
    <w:basedOn w:val="Numberedbulletslevel1"/>
    <w:rsid w:val="00D347A5"/>
    <w:pPr>
      <w:numPr>
        <w:numId w:val="42"/>
      </w:numPr>
      <w:tabs>
        <w:tab w:val="left" w:pos="798"/>
      </w:tabs>
      <w:ind w:left="794" w:hanging="397"/>
    </w:pPr>
  </w:style>
  <w:style w:type="paragraph" w:customStyle="1" w:styleId="Numberedbulletslevel3">
    <w:name w:val="Numbered bullets level 3"/>
    <w:basedOn w:val="Numberedbulletslevel2"/>
    <w:rsid w:val="00D347A5"/>
    <w:pPr>
      <w:numPr>
        <w:numId w:val="43"/>
      </w:numPr>
      <w:tabs>
        <w:tab w:val="clear" w:pos="798"/>
      </w:tabs>
      <w:ind w:left="1191" w:hanging="397"/>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A343ED"/>
  </w:style>
  <w:style w:type="character" w:customStyle="1" w:styleId="TablebulletsCharChar">
    <w:name w:val="Table bullets Char Char"/>
    <w:link w:val="Tablebullets"/>
    <w:rsid w:val="00A343ED"/>
    <w:rPr>
      <w:rFonts w:ascii="Arial" w:hAnsi="Arial"/>
      <w:lang w:val="en-AU" w:eastAsia="en-US" w:bidi="ar-SA"/>
    </w:rPr>
  </w:style>
  <w:style w:type="paragraph" w:customStyle="1" w:styleId="Tablebullets2">
    <w:name w:val="Table bullets 2"/>
    <w:basedOn w:val="Tablebullets"/>
    <w:rsid w:val="00954542"/>
    <w:pPr>
      <w:tabs>
        <w:tab w:val="num" w:pos="284"/>
        <w:tab w:val="left" w:pos="567"/>
      </w:tabs>
      <w:ind w:left="568" w:hanging="284"/>
    </w:pPr>
  </w:style>
  <w:style w:type="paragraph" w:customStyle="1" w:styleId="Tablebullets3">
    <w:name w:val="Table bullets 3"/>
    <w:basedOn w:val="Tablebullets2"/>
    <w:next w:val="Tabletext"/>
    <w:rsid w:val="00577D04"/>
    <w:pPr>
      <w:numPr>
        <w:numId w:val="44"/>
      </w:numPr>
      <w:tabs>
        <w:tab w:val="clear" w:pos="567"/>
      </w:tabs>
      <w:ind w:left="851" w:hanging="284"/>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link w:val="Instructions"/>
    <w:rsid w:val="007B343C"/>
    <w:rPr>
      <w:rFonts w:ascii="Arial" w:hAnsi="Arial"/>
      <w:lang w:val="en-AU" w:eastAsia="en-US" w:bidi="ar-SA"/>
    </w:r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ACversionline">
    <w:name w:val="AC version line"/>
    <w:qFormat/>
    <w:rsid w:val="00522083"/>
    <w:pPr>
      <w:spacing w:after="480"/>
    </w:pPr>
    <w:rPr>
      <w:rFonts w:ascii="Arial" w:eastAsia="MS Gothic" w:hAnsi="Arial"/>
      <w:color w:val="00928F"/>
      <w:sz w:val="16"/>
      <w:szCs w:val="16"/>
      <w:lang w:eastAsia="zh-CN"/>
    </w:r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 w:type="paragraph" w:styleId="ListParagraph">
    <w:name w:val="List Paragraph"/>
    <w:basedOn w:val="Normal"/>
    <w:uiPriority w:val="34"/>
    <w:qFormat/>
    <w:rsid w:val="00C235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570167">
      <w:bodyDiv w:val="1"/>
      <w:marLeft w:val="0"/>
      <w:marRight w:val="0"/>
      <w:marTop w:val="0"/>
      <w:marBottom w:val="0"/>
      <w:divBdr>
        <w:top w:val="none" w:sz="0" w:space="0" w:color="auto"/>
        <w:left w:val="none" w:sz="0" w:space="0" w:color="auto"/>
        <w:bottom w:val="none" w:sz="0" w:space="0" w:color="auto"/>
        <w:right w:val="none" w:sz="0" w:space="0" w:color="auto"/>
      </w:divBdr>
      <w:divsChild>
        <w:div w:id="1773285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ustraliancurriculum.edu.au/Curriculum/ContentDescription/ACSIS054" TargetMode="External"/><Relationship Id="rId18" Type="http://schemas.openxmlformats.org/officeDocument/2006/relationships/hyperlink" Target="http://www.australiancurriculum.edu.au/Curriculum/ContentDescription/ACSIS057" TargetMode="External"/><Relationship Id="rId26" Type="http://schemas.openxmlformats.org/officeDocument/2006/relationships/image" Target="media/image5.png"/><Relationship Id="rId39" Type="http://schemas.openxmlformats.org/officeDocument/2006/relationships/hyperlink" Target="http://www.australiancurriculum.edu.au/Glossary?a=S&amp;t=investigations" TargetMode="External"/><Relationship Id="rId21" Type="http://schemas.openxmlformats.org/officeDocument/2006/relationships/hyperlink" Target="file:///F:\USB\Australian%20Curriculum%20website\www.australiancurriculum.edu.au\Glossaryef74.html?a=S&amp;t=investigation" TargetMode="External"/><Relationship Id="rId34" Type="http://schemas.openxmlformats.org/officeDocument/2006/relationships/image" Target="media/image13.png"/><Relationship Id="rId42" Type="http://schemas.openxmlformats.org/officeDocument/2006/relationships/hyperlink" Target="file:///F:\USB\Australian%20Curriculum%20website\www.australiancurriculum.edu.au\Glossary4733.html?a=S&amp;t=digital+technologies" TargetMode="External"/><Relationship Id="rId47" Type="http://schemas.openxmlformats.org/officeDocument/2006/relationships/hyperlink" Target="http://en.wikipedia.org/wiki/Temperature" TargetMode="External"/><Relationship Id="rId50" Type="http://schemas.openxmlformats.org/officeDocument/2006/relationships/hyperlink" Target="http://en.wikipedia.org/wiki/Desertification" TargetMode="External"/><Relationship Id="rId55"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australiancurriculum.edu.au/Curriculum/ContentDescription/ACSIS053" TargetMode="External"/><Relationship Id="rId17" Type="http://schemas.openxmlformats.org/officeDocument/2006/relationships/hyperlink" Target="file:///F:\USB\Australian%20Curriculum%20website\www.australiancurriculum.edu.au\Glossary25f8.html?a=S&amp;t=data" TargetMode="External"/><Relationship Id="rId25" Type="http://schemas.openxmlformats.org/officeDocument/2006/relationships/image" Target="media/image4.png"/><Relationship Id="rId33" Type="http://schemas.openxmlformats.org/officeDocument/2006/relationships/image" Target="media/image12.png"/><Relationship Id="rId38" Type="http://schemas.openxmlformats.org/officeDocument/2006/relationships/hyperlink" Target="http://www.australiancurriculum.edu.au/Glossary?a=S&amp;t=investigation" TargetMode="External"/><Relationship Id="rId46" Type="http://schemas.openxmlformats.org/officeDocument/2006/relationships/hyperlink" Target="http://www.qsa.qld.edu.au" TargetMode="External"/><Relationship Id="rId2" Type="http://schemas.openxmlformats.org/officeDocument/2006/relationships/styles" Target="styles.xml"/><Relationship Id="rId16" Type="http://schemas.openxmlformats.org/officeDocument/2006/relationships/hyperlink" Target="http://www.australiancurriculum.edu.au/Curriculum/ContentDescription/ACSIS055" TargetMode="External"/><Relationship Id="rId20" Type="http://schemas.openxmlformats.org/officeDocument/2006/relationships/hyperlink" Target="file:///F:\USB\Australian%20Curriculum%20website\www.australiancurriculum.edu.au\Glossary3d9e.html?a=S&amp;t=Reflect+on" TargetMode="External"/><Relationship Id="rId29" Type="http://schemas.openxmlformats.org/officeDocument/2006/relationships/image" Target="media/image8.png"/><Relationship Id="rId41" Type="http://schemas.openxmlformats.org/officeDocument/2006/relationships/hyperlink" Target="file:///F:\USB\Australian%20Curriculum%20website\www.australiancurriculum.edu.au\Glossary8a1b.html?a=S&amp;t=familiar"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F:\USB\Australian%20Curriculum%20website\www.australiancurriculum.edu.au\Glossary8a1b.html?a=S&amp;t=familiar" TargetMode="External"/><Relationship Id="rId24" Type="http://schemas.openxmlformats.org/officeDocument/2006/relationships/image" Target="media/image3.png"/><Relationship Id="rId32" Type="http://schemas.openxmlformats.org/officeDocument/2006/relationships/image" Target="media/image11.png"/><Relationship Id="rId37" Type="http://schemas.openxmlformats.org/officeDocument/2006/relationships/hyperlink" Target="http://www.australiancurriculum.edu.au/Glossary?a=S&amp;t=investigations" TargetMode="External"/><Relationship Id="rId40" Type="http://schemas.openxmlformats.org/officeDocument/2006/relationships/hyperlink" Target="http://www.australiancurriculum.edu.au/Glossary?a=S&amp;t=environment" TargetMode="External"/><Relationship Id="rId45" Type="http://schemas.openxmlformats.org/officeDocument/2006/relationships/hyperlink" Target="http://www.australiancurriculum.edu.au/Glossary?a=M&amp;t=data" TargetMode="External"/><Relationship Id="rId53"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F:\USB\Australian%20Curriculum%20website\www.australiancurriculum.edu.au\Glossary4733.html?a=S&amp;t=digital+technologies" TargetMode="External"/><Relationship Id="rId23" Type="http://schemas.openxmlformats.org/officeDocument/2006/relationships/hyperlink" Target="http://www.australiancurriculum.edu.au/Curriculum/ContentDescription/ACSIS060" TargetMode="External"/><Relationship Id="rId28" Type="http://schemas.openxmlformats.org/officeDocument/2006/relationships/image" Target="media/image7.png"/><Relationship Id="rId36" Type="http://schemas.openxmlformats.org/officeDocument/2006/relationships/hyperlink" Target="http://www.australiancurriculum.edu.au/Glossary?a=S&amp;t=investigations" TargetMode="External"/><Relationship Id="rId49" Type="http://schemas.openxmlformats.org/officeDocument/2006/relationships/hyperlink" Target="http://en.wikipedia.org/wiki/Deforestation" TargetMode="External"/><Relationship Id="rId57" Type="http://schemas.openxmlformats.org/officeDocument/2006/relationships/theme" Target="theme/theme1.xml"/><Relationship Id="rId10" Type="http://schemas.openxmlformats.org/officeDocument/2006/relationships/hyperlink" Target="http://www.australiancurriculum.edu.au/Curriculum/ContentDescription/ACSHE051" TargetMode="External"/><Relationship Id="rId19" Type="http://schemas.openxmlformats.org/officeDocument/2006/relationships/hyperlink" Target="http://www.australiancurriculum.edu.au/Curriculum/ContentDescription/ACSIS215" TargetMode="External"/><Relationship Id="rId31" Type="http://schemas.openxmlformats.org/officeDocument/2006/relationships/image" Target="media/image10.png"/><Relationship Id="rId44" Type="http://schemas.openxmlformats.org/officeDocument/2006/relationships/hyperlink" Target="http://www.australiancurriculum.edu.au/Glossary?a=M&amp;t=data"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ustraliancurriculum.edu.au/Curriculum/ContentDescription/ACSHE050" TargetMode="External"/><Relationship Id="rId14" Type="http://schemas.openxmlformats.org/officeDocument/2006/relationships/hyperlink" Target="file:///F:\USB\Australian%20Curriculum%20website\www.australiancurriculum.edu.au\Glossaryd68d.html?a=S&amp;t=tools" TargetMode="External"/><Relationship Id="rId22" Type="http://schemas.openxmlformats.org/officeDocument/2006/relationships/hyperlink" Target="http://www.australiancurriculum.edu.au/Curriculum/ContentDescription/ACSIS058" TargetMode="External"/><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hyperlink" Target="http://www.australiancurriculum.edu.au/Glossary?a=S&amp;t=materials" TargetMode="External"/><Relationship Id="rId43" Type="http://schemas.openxmlformats.org/officeDocument/2006/relationships/hyperlink" Target="http://www.australiancurriculum.edu.au/Glossary?a=M&amp;t=data" TargetMode="External"/><Relationship Id="rId48" Type="http://schemas.openxmlformats.org/officeDocument/2006/relationships/hyperlink" Target="http://en.wikipedia.org/wiki/Noon" TargetMode="External"/><Relationship Id="rId56" Type="http://schemas.openxmlformats.org/officeDocument/2006/relationships/fontTable" Target="fontTable.xml"/><Relationship Id="rId8" Type="http://schemas.openxmlformats.org/officeDocument/2006/relationships/hyperlink" Target="http://www.australiancurriculum.edu.au/Curriculum/ContentDescription/ACSSU049" TargetMode="External"/><Relationship Id="rId51" Type="http://schemas.openxmlformats.org/officeDocument/2006/relationships/hyperlink" Target="http://en.wikipedia.org/wiki/Outdoor_cooking" TargetMode="External"/><Relationship Id="rId3" Type="http://schemas.microsoft.com/office/2007/relationships/stylesWithEffects" Target="stylesWithEffects.xml"/></Relationships>
</file>

<file path=word/_rels/footer3.xml.rels><?xml version="1.0" encoding="UTF-8" standalone="yes"?>
<Relationships xmlns="http://schemas.openxmlformats.org/package/2006/relationships"><Relationship Id="rId1" Type="http://schemas.openxmlformats.org/officeDocument/2006/relationships/image" Target="media/image15.jpeg"/></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3195</Words>
  <Characters>18215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Year 3 unit overview — Australian Curriculum: Science</vt:lpstr>
    </vt:vector>
  </TitlesOfParts>
  <Company>Queensland Studies Authority</Company>
  <LinksUpToDate>false</LinksUpToDate>
  <CharactersWithSpaces>21368</CharactersWithSpaces>
  <SharedDoc>false</SharedDoc>
  <HLinks>
    <vt:vector size="198" baseType="variant">
      <vt:variant>
        <vt:i4>1769598</vt:i4>
      </vt:variant>
      <vt:variant>
        <vt:i4>99</vt:i4>
      </vt:variant>
      <vt:variant>
        <vt:i4>0</vt:i4>
      </vt:variant>
      <vt:variant>
        <vt:i4>5</vt:i4>
      </vt:variant>
      <vt:variant>
        <vt:lpwstr>http://en.wikipedia.org/wiki/Outdoor_cooking</vt:lpwstr>
      </vt:variant>
      <vt:variant>
        <vt:lpwstr/>
      </vt:variant>
      <vt:variant>
        <vt:i4>1835103</vt:i4>
      </vt:variant>
      <vt:variant>
        <vt:i4>96</vt:i4>
      </vt:variant>
      <vt:variant>
        <vt:i4>0</vt:i4>
      </vt:variant>
      <vt:variant>
        <vt:i4>5</vt:i4>
      </vt:variant>
      <vt:variant>
        <vt:lpwstr>http://en.wikipedia.org/wiki/Desertification</vt:lpwstr>
      </vt:variant>
      <vt:variant>
        <vt:lpwstr/>
      </vt:variant>
      <vt:variant>
        <vt:i4>7995445</vt:i4>
      </vt:variant>
      <vt:variant>
        <vt:i4>93</vt:i4>
      </vt:variant>
      <vt:variant>
        <vt:i4>0</vt:i4>
      </vt:variant>
      <vt:variant>
        <vt:i4>5</vt:i4>
      </vt:variant>
      <vt:variant>
        <vt:lpwstr>http://en.wikipedia.org/wiki/Deforestation</vt:lpwstr>
      </vt:variant>
      <vt:variant>
        <vt:lpwstr/>
      </vt:variant>
      <vt:variant>
        <vt:i4>1966170</vt:i4>
      </vt:variant>
      <vt:variant>
        <vt:i4>90</vt:i4>
      </vt:variant>
      <vt:variant>
        <vt:i4>0</vt:i4>
      </vt:variant>
      <vt:variant>
        <vt:i4>5</vt:i4>
      </vt:variant>
      <vt:variant>
        <vt:lpwstr>http://en.wikipedia.org/wiki/Noon</vt:lpwstr>
      </vt:variant>
      <vt:variant>
        <vt:lpwstr/>
      </vt:variant>
      <vt:variant>
        <vt:i4>1179732</vt:i4>
      </vt:variant>
      <vt:variant>
        <vt:i4>87</vt:i4>
      </vt:variant>
      <vt:variant>
        <vt:i4>0</vt:i4>
      </vt:variant>
      <vt:variant>
        <vt:i4>5</vt:i4>
      </vt:variant>
      <vt:variant>
        <vt:lpwstr>http://en.wikipedia.org/wiki/Temperature</vt:lpwstr>
      </vt:variant>
      <vt:variant>
        <vt:lpwstr/>
      </vt:variant>
      <vt:variant>
        <vt:i4>7340144</vt:i4>
      </vt:variant>
      <vt:variant>
        <vt:i4>84</vt:i4>
      </vt:variant>
      <vt:variant>
        <vt:i4>0</vt:i4>
      </vt:variant>
      <vt:variant>
        <vt:i4>5</vt:i4>
      </vt:variant>
      <vt:variant>
        <vt:lpwstr>http://www.qsa.qld.edu.au/</vt:lpwstr>
      </vt:variant>
      <vt:variant>
        <vt:lpwstr/>
      </vt:variant>
      <vt:variant>
        <vt:i4>4128867</vt:i4>
      </vt:variant>
      <vt:variant>
        <vt:i4>81</vt:i4>
      </vt:variant>
      <vt:variant>
        <vt:i4>0</vt:i4>
      </vt:variant>
      <vt:variant>
        <vt:i4>5</vt:i4>
      </vt:variant>
      <vt:variant>
        <vt:lpwstr>http://www.australiancurriculum.edu.au/Glossary?a=M&amp;t=data</vt:lpwstr>
      </vt:variant>
      <vt:variant>
        <vt:lpwstr/>
      </vt:variant>
      <vt:variant>
        <vt:i4>4128867</vt:i4>
      </vt:variant>
      <vt:variant>
        <vt:i4>78</vt:i4>
      </vt:variant>
      <vt:variant>
        <vt:i4>0</vt:i4>
      </vt:variant>
      <vt:variant>
        <vt:i4>5</vt:i4>
      </vt:variant>
      <vt:variant>
        <vt:lpwstr>http://www.australiancurriculum.edu.au/Glossary?a=M&amp;t=data</vt:lpwstr>
      </vt:variant>
      <vt:variant>
        <vt:lpwstr/>
      </vt:variant>
      <vt:variant>
        <vt:i4>4128867</vt:i4>
      </vt:variant>
      <vt:variant>
        <vt:i4>75</vt:i4>
      </vt:variant>
      <vt:variant>
        <vt:i4>0</vt:i4>
      </vt:variant>
      <vt:variant>
        <vt:i4>5</vt:i4>
      </vt:variant>
      <vt:variant>
        <vt:lpwstr>http://www.australiancurriculum.edu.au/Glossary?a=M&amp;t=data</vt:lpwstr>
      </vt:variant>
      <vt:variant>
        <vt:lpwstr/>
      </vt:variant>
      <vt:variant>
        <vt:i4>2097252</vt:i4>
      </vt:variant>
      <vt:variant>
        <vt:i4>72</vt:i4>
      </vt:variant>
      <vt:variant>
        <vt:i4>0</vt:i4>
      </vt:variant>
      <vt:variant>
        <vt:i4>5</vt:i4>
      </vt:variant>
      <vt:variant>
        <vt:lpwstr>F:\USB\Australian Curriculum website\www.australiancurriculum.edu.au\Glossary4733.html</vt:lpwstr>
      </vt:variant>
      <vt:variant>
        <vt:lpwstr/>
      </vt:variant>
      <vt:variant>
        <vt:i4>3014755</vt:i4>
      </vt:variant>
      <vt:variant>
        <vt:i4>69</vt:i4>
      </vt:variant>
      <vt:variant>
        <vt:i4>0</vt:i4>
      </vt:variant>
      <vt:variant>
        <vt:i4>5</vt:i4>
      </vt:variant>
      <vt:variant>
        <vt:lpwstr>F:\USB\Australian Curriculum website\www.australiancurriculum.edu.au\Glossary8a1b.html</vt:lpwstr>
      </vt:variant>
      <vt:variant>
        <vt:lpwstr/>
      </vt:variant>
      <vt:variant>
        <vt:i4>5505031</vt:i4>
      </vt:variant>
      <vt:variant>
        <vt:i4>66</vt:i4>
      </vt:variant>
      <vt:variant>
        <vt:i4>0</vt:i4>
      </vt:variant>
      <vt:variant>
        <vt:i4>5</vt:i4>
      </vt:variant>
      <vt:variant>
        <vt:lpwstr>http://www.australiancurriculum.edu.au/Glossary?a=S&amp;t=environment</vt:lpwstr>
      </vt:variant>
      <vt:variant>
        <vt:lpwstr/>
      </vt:variant>
      <vt:variant>
        <vt:i4>5177358</vt:i4>
      </vt:variant>
      <vt:variant>
        <vt:i4>63</vt:i4>
      </vt:variant>
      <vt:variant>
        <vt:i4>0</vt:i4>
      </vt:variant>
      <vt:variant>
        <vt:i4>5</vt:i4>
      </vt:variant>
      <vt:variant>
        <vt:lpwstr>http://www.australiancurriculum.edu.au/Glossary?a=S&amp;t=investigations</vt:lpwstr>
      </vt:variant>
      <vt:variant>
        <vt:lpwstr/>
      </vt:variant>
      <vt:variant>
        <vt:i4>3932256</vt:i4>
      </vt:variant>
      <vt:variant>
        <vt:i4>60</vt:i4>
      </vt:variant>
      <vt:variant>
        <vt:i4>0</vt:i4>
      </vt:variant>
      <vt:variant>
        <vt:i4>5</vt:i4>
      </vt:variant>
      <vt:variant>
        <vt:lpwstr>http://www.australiancurriculum.edu.au/Glossary?a=S&amp;t=investigation</vt:lpwstr>
      </vt:variant>
      <vt:variant>
        <vt:lpwstr/>
      </vt:variant>
      <vt:variant>
        <vt:i4>5177358</vt:i4>
      </vt:variant>
      <vt:variant>
        <vt:i4>57</vt:i4>
      </vt:variant>
      <vt:variant>
        <vt:i4>0</vt:i4>
      </vt:variant>
      <vt:variant>
        <vt:i4>5</vt:i4>
      </vt:variant>
      <vt:variant>
        <vt:lpwstr>http://www.australiancurriculum.edu.au/Glossary?a=S&amp;t=investigations</vt:lpwstr>
      </vt:variant>
      <vt:variant>
        <vt:lpwstr/>
      </vt:variant>
      <vt:variant>
        <vt:i4>5177358</vt:i4>
      </vt:variant>
      <vt:variant>
        <vt:i4>54</vt:i4>
      </vt:variant>
      <vt:variant>
        <vt:i4>0</vt:i4>
      </vt:variant>
      <vt:variant>
        <vt:i4>5</vt:i4>
      </vt:variant>
      <vt:variant>
        <vt:lpwstr>http://www.australiancurriculum.edu.au/Glossary?a=S&amp;t=investigations</vt:lpwstr>
      </vt:variant>
      <vt:variant>
        <vt:lpwstr/>
      </vt:variant>
      <vt:variant>
        <vt:i4>4063335</vt:i4>
      </vt:variant>
      <vt:variant>
        <vt:i4>51</vt:i4>
      </vt:variant>
      <vt:variant>
        <vt:i4>0</vt:i4>
      </vt:variant>
      <vt:variant>
        <vt:i4>5</vt:i4>
      </vt:variant>
      <vt:variant>
        <vt:lpwstr>http://www.australiancurriculum.edu.au/Glossary?a=S&amp;t=materials</vt:lpwstr>
      </vt:variant>
      <vt:variant>
        <vt:lpwstr/>
      </vt:variant>
      <vt:variant>
        <vt:i4>4718612</vt:i4>
      </vt:variant>
      <vt:variant>
        <vt:i4>45</vt:i4>
      </vt:variant>
      <vt:variant>
        <vt:i4>0</vt:i4>
      </vt:variant>
      <vt:variant>
        <vt:i4>5</vt:i4>
      </vt:variant>
      <vt:variant>
        <vt:lpwstr>http://www.australiancurriculum.edu.au/Curriculum/ContentDescription/ACSIS060</vt:lpwstr>
      </vt:variant>
      <vt:variant>
        <vt:lpwstr/>
      </vt:variant>
      <vt:variant>
        <vt:i4>4915220</vt:i4>
      </vt:variant>
      <vt:variant>
        <vt:i4>42</vt:i4>
      </vt:variant>
      <vt:variant>
        <vt:i4>0</vt:i4>
      </vt:variant>
      <vt:variant>
        <vt:i4>5</vt:i4>
      </vt:variant>
      <vt:variant>
        <vt:lpwstr>http://www.australiancurriculum.edu.au/Curriculum/ContentDescription/ACSIS058</vt:lpwstr>
      </vt:variant>
      <vt:variant>
        <vt:lpwstr/>
      </vt:variant>
      <vt:variant>
        <vt:i4>7667762</vt:i4>
      </vt:variant>
      <vt:variant>
        <vt:i4>39</vt:i4>
      </vt:variant>
      <vt:variant>
        <vt:i4>0</vt:i4>
      </vt:variant>
      <vt:variant>
        <vt:i4>5</vt:i4>
      </vt:variant>
      <vt:variant>
        <vt:lpwstr>F:\USB\Australian Curriculum website\www.australiancurriculum.edu.au\Glossaryef74.html</vt:lpwstr>
      </vt:variant>
      <vt:variant>
        <vt:lpwstr/>
      </vt:variant>
      <vt:variant>
        <vt:i4>2949217</vt:i4>
      </vt:variant>
      <vt:variant>
        <vt:i4>36</vt:i4>
      </vt:variant>
      <vt:variant>
        <vt:i4>0</vt:i4>
      </vt:variant>
      <vt:variant>
        <vt:i4>5</vt:i4>
      </vt:variant>
      <vt:variant>
        <vt:lpwstr>F:\USB\Australian Curriculum website\www.australiancurriculum.edu.au\Glossary3d9e.html</vt:lpwstr>
      </vt:variant>
      <vt:variant>
        <vt:lpwstr/>
      </vt:variant>
      <vt:variant>
        <vt:i4>5177366</vt:i4>
      </vt:variant>
      <vt:variant>
        <vt:i4>33</vt:i4>
      </vt:variant>
      <vt:variant>
        <vt:i4>0</vt:i4>
      </vt:variant>
      <vt:variant>
        <vt:i4>5</vt:i4>
      </vt:variant>
      <vt:variant>
        <vt:lpwstr>http://www.australiancurriculum.edu.au/Curriculum/ContentDescription/ACSIS215</vt:lpwstr>
      </vt:variant>
      <vt:variant>
        <vt:lpwstr/>
      </vt:variant>
      <vt:variant>
        <vt:i4>4915220</vt:i4>
      </vt:variant>
      <vt:variant>
        <vt:i4>30</vt:i4>
      </vt:variant>
      <vt:variant>
        <vt:i4>0</vt:i4>
      </vt:variant>
      <vt:variant>
        <vt:i4>5</vt:i4>
      </vt:variant>
      <vt:variant>
        <vt:lpwstr>http://www.australiancurriculum.edu.au/Curriculum/ContentDescription/ACSIS057</vt:lpwstr>
      </vt:variant>
      <vt:variant>
        <vt:lpwstr/>
      </vt:variant>
      <vt:variant>
        <vt:i4>7536749</vt:i4>
      </vt:variant>
      <vt:variant>
        <vt:i4>27</vt:i4>
      </vt:variant>
      <vt:variant>
        <vt:i4>0</vt:i4>
      </vt:variant>
      <vt:variant>
        <vt:i4>5</vt:i4>
      </vt:variant>
      <vt:variant>
        <vt:lpwstr>F:\USB\Australian Curriculum website\www.australiancurriculum.edu.au\Glossary25f8.html</vt:lpwstr>
      </vt:variant>
      <vt:variant>
        <vt:lpwstr/>
      </vt:variant>
      <vt:variant>
        <vt:i4>4915220</vt:i4>
      </vt:variant>
      <vt:variant>
        <vt:i4>24</vt:i4>
      </vt:variant>
      <vt:variant>
        <vt:i4>0</vt:i4>
      </vt:variant>
      <vt:variant>
        <vt:i4>5</vt:i4>
      </vt:variant>
      <vt:variant>
        <vt:lpwstr>http://www.australiancurriculum.edu.au/Curriculum/ContentDescription/ACSIS055</vt:lpwstr>
      </vt:variant>
      <vt:variant>
        <vt:lpwstr/>
      </vt:variant>
      <vt:variant>
        <vt:i4>2097252</vt:i4>
      </vt:variant>
      <vt:variant>
        <vt:i4>21</vt:i4>
      </vt:variant>
      <vt:variant>
        <vt:i4>0</vt:i4>
      </vt:variant>
      <vt:variant>
        <vt:i4>5</vt:i4>
      </vt:variant>
      <vt:variant>
        <vt:lpwstr>F:\USB\Australian Curriculum website\www.australiancurriculum.edu.au\Glossary4733.html</vt:lpwstr>
      </vt:variant>
      <vt:variant>
        <vt:lpwstr/>
      </vt:variant>
      <vt:variant>
        <vt:i4>8060978</vt:i4>
      </vt:variant>
      <vt:variant>
        <vt:i4>18</vt:i4>
      </vt:variant>
      <vt:variant>
        <vt:i4>0</vt:i4>
      </vt:variant>
      <vt:variant>
        <vt:i4>5</vt:i4>
      </vt:variant>
      <vt:variant>
        <vt:lpwstr>F:\USB\Australian Curriculum website\www.australiancurriculum.edu.au\Glossaryd68d.html</vt:lpwstr>
      </vt:variant>
      <vt:variant>
        <vt:lpwstr/>
      </vt:variant>
      <vt:variant>
        <vt:i4>4915220</vt:i4>
      </vt:variant>
      <vt:variant>
        <vt:i4>15</vt:i4>
      </vt:variant>
      <vt:variant>
        <vt:i4>0</vt:i4>
      </vt:variant>
      <vt:variant>
        <vt:i4>5</vt:i4>
      </vt:variant>
      <vt:variant>
        <vt:lpwstr>http://www.australiancurriculum.edu.au/Curriculum/ContentDescription/ACSIS054</vt:lpwstr>
      </vt:variant>
      <vt:variant>
        <vt:lpwstr/>
      </vt:variant>
      <vt:variant>
        <vt:i4>4915220</vt:i4>
      </vt:variant>
      <vt:variant>
        <vt:i4>12</vt:i4>
      </vt:variant>
      <vt:variant>
        <vt:i4>0</vt:i4>
      </vt:variant>
      <vt:variant>
        <vt:i4>5</vt:i4>
      </vt:variant>
      <vt:variant>
        <vt:lpwstr>http://www.australiancurriculum.edu.au/Curriculum/ContentDescription/ACSIS053</vt:lpwstr>
      </vt:variant>
      <vt:variant>
        <vt:lpwstr/>
      </vt:variant>
      <vt:variant>
        <vt:i4>3014755</vt:i4>
      </vt:variant>
      <vt:variant>
        <vt:i4>9</vt:i4>
      </vt:variant>
      <vt:variant>
        <vt:i4>0</vt:i4>
      </vt:variant>
      <vt:variant>
        <vt:i4>5</vt:i4>
      </vt:variant>
      <vt:variant>
        <vt:lpwstr>F:\USB\Australian Curriculum website\www.australiancurriculum.edu.au\Glossary8a1b.html</vt:lpwstr>
      </vt:variant>
      <vt:variant>
        <vt:lpwstr/>
      </vt:variant>
      <vt:variant>
        <vt:i4>6094869</vt:i4>
      </vt:variant>
      <vt:variant>
        <vt:i4>6</vt:i4>
      </vt:variant>
      <vt:variant>
        <vt:i4>0</vt:i4>
      </vt:variant>
      <vt:variant>
        <vt:i4>5</vt:i4>
      </vt:variant>
      <vt:variant>
        <vt:lpwstr>http://www.australiancurriculum.edu.au/Curriculum/ContentDescription/ACSHE051</vt:lpwstr>
      </vt:variant>
      <vt:variant>
        <vt:lpwstr/>
      </vt:variant>
      <vt:variant>
        <vt:i4>6094869</vt:i4>
      </vt:variant>
      <vt:variant>
        <vt:i4>3</vt:i4>
      </vt:variant>
      <vt:variant>
        <vt:i4>0</vt:i4>
      </vt:variant>
      <vt:variant>
        <vt:i4>5</vt:i4>
      </vt:variant>
      <vt:variant>
        <vt:lpwstr>http://www.australiancurriculum.edu.au/Curriculum/ContentDescription/ACSHE050</vt:lpwstr>
      </vt:variant>
      <vt:variant>
        <vt:lpwstr/>
      </vt:variant>
      <vt:variant>
        <vt:i4>4980750</vt:i4>
      </vt:variant>
      <vt:variant>
        <vt:i4>0</vt:i4>
      </vt:variant>
      <vt:variant>
        <vt:i4>0</vt:i4>
      </vt:variant>
      <vt:variant>
        <vt:i4>5</vt:i4>
      </vt:variant>
      <vt:variant>
        <vt:lpwstr>http://www.australiancurriculum.edu.au/Curriculum/ContentDescription/ACSSU049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3 unit overview — Australian Curriculum: Science</dc:title>
  <dc:subject>Australian Curriculum</dc:subject>
  <dc:creator>Queensland Studies Authority</dc:creator>
  <cp:keywords/>
  <cp:lastModifiedBy>QSA</cp:lastModifiedBy>
  <cp:revision>2</cp:revision>
  <cp:lastPrinted>2011-10-24T00:39:00Z</cp:lastPrinted>
  <dcterms:created xsi:type="dcterms:W3CDTF">2014-06-18T06:07:00Z</dcterms:created>
  <dcterms:modified xsi:type="dcterms:W3CDTF">2014-06-18T06:07:00Z</dcterms:modified>
</cp:coreProperties>
</file>