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9C3AE1" w:rsidP="005213F2">
      <w:pPr>
        <w:pStyle w:val="Heading1TOP"/>
        <w:tabs>
          <w:tab w:val="right" w:pos="14520"/>
        </w:tabs>
      </w:pPr>
      <w:bookmarkStart w:id="0" w:name="_GoBack"/>
      <w:bookmarkEnd w:id="0"/>
      <w:r>
        <w:t xml:space="preserve">Year </w:t>
      </w:r>
      <w:r w:rsidR="0030322B">
        <w:t>2</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F6303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A24687">
        <w:rPr>
          <w:i/>
        </w:rPr>
        <w:t>3</w:t>
      </w:r>
      <w:r w:rsidR="00601796">
        <w:rPr>
          <w:i/>
        </w:rPr>
        <w:t>.0</w:t>
      </w:r>
      <w:r w:rsidRPr="007A7FF0">
        <w:rPr>
          <w:i/>
        </w:rPr>
        <w:t>: Science for Foundation–10</w:t>
      </w:r>
      <w:r w:rsidR="00F63033">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4135D9" w:rsidRPr="00BC1996" w:rsidTr="005213F2">
        <w:trPr>
          <w:jc w:val="center"/>
        </w:trPr>
        <w:tc>
          <w:tcPr>
            <w:tcW w:w="1208" w:type="pct"/>
            <w:shd w:val="clear" w:color="auto" w:fill="auto"/>
          </w:tcPr>
          <w:p w:rsidR="004135D9" w:rsidRPr="00B549BE" w:rsidRDefault="004135D9" w:rsidP="00CB595D">
            <w:pPr>
              <w:pStyle w:val="Tabletext"/>
            </w:pPr>
            <w:r>
              <w:t>Our School</w:t>
            </w:r>
          </w:p>
        </w:tc>
        <w:tc>
          <w:tcPr>
            <w:tcW w:w="2572" w:type="pct"/>
            <w:shd w:val="clear" w:color="auto" w:fill="auto"/>
          </w:tcPr>
          <w:p w:rsidR="004135D9" w:rsidRPr="00B549BE" w:rsidRDefault="004135D9" w:rsidP="00CB595D">
            <w:pPr>
              <w:pStyle w:val="Tabletext"/>
            </w:pPr>
            <w:r>
              <w:t>Good to grow</w:t>
            </w:r>
          </w:p>
        </w:tc>
        <w:tc>
          <w:tcPr>
            <w:tcW w:w="1220" w:type="pct"/>
            <w:shd w:val="clear" w:color="auto" w:fill="auto"/>
          </w:tcPr>
          <w:p w:rsidR="004135D9" w:rsidRPr="00B549BE" w:rsidRDefault="004135D9" w:rsidP="00CB595D">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4135D9" w:rsidRDefault="004135D9" w:rsidP="004135D9">
            <w:pPr>
              <w:pStyle w:val="Tabletext"/>
            </w:pPr>
            <w:r>
              <w:t>Children learn that observations can be organised to reveal patterns, and that these patterns can be used to make predictions about phenomena. They learn about how science is used in their daily lives, including caring for their environment and living things. Children learn about how Earth’s resources, including water, are used in a variety of ways. Children inquire about how living things grow, change and have offspring similar to themselves as they develop a community garden.</w:t>
            </w:r>
          </w:p>
          <w:p w:rsidR="004135D9" w:rsidRDefault="004135D9" w:rsidP="004135D9">
            <w:pPr>
              <w:pStyle w:val="Tabletext"/>
            </w:pPr>
            <w:r>
              <w:t>Questions that shape the inquiry include:</w:t>
            </w:r>
          </w:p>
          <w:p w:rsidR="004135D9" w:rsidRPr="00AD3A03" w:rsidRDefault="004135D9" w:rsidP="004135D9">
            <w:pPr>
              <w:pStyle w:val="Tablebullets"/>
              <w:numPr>
                <w:ilvl w:val="0"/>
                <w:numId w:val="7"/>
              </w:numPr>
            </w:pPr>
            <w:r w:rsidRPr="00AD3A03">
              <w:t>What are the living things in our garden?</w:t>
            </w:r>
          </w:p>
          <w:p w:rsidR="004135D9" w:rsidRPr="00AD3A03" w:rsidRDefault="004135D9" w:rsidP="004135D9">
            <w:pPr>
              <w:pStyle w:val="Tablebullets"/>
              <w:numPr>
                <w:ilvl w:val="0"/>
                <w:numId w:val="7"/>
              </w:numPr>
            </w:pPr>
            <w:r w:rsidRPr="00AD3A03">
              <w:t>Which of Earth’s resources are needed in our garden?</w:t>
            </w:r>
          </w:p>
          <w:p w:rsidR="004135D9" w:rsidRPr="00AD3A03" w:rsidRDefault="004135D9" w:rsidP="004135D9">
            <w:pPr>
              <w:pStyle w:val="Tablebullets"/>
              <w:numPr>
                <w:ilvl w:val="0"/>
                <w:numId w:val="7"/>
              </w:numPr>
            </w:pPr>
            <w:r w:rsidRPr="00AD3A03">
              <w:t>How do Earth’s resources support life in our garden?</w:t>
            </w:r>
          </w:p>
          <w:p w:rsidR="004135D9" w:rsidRPr="00AD3A03" w:rsidRDefault="004135D9" w:rsidP="004135D9">
            <w:pPr>
              <w:pStyle w:val="Tablebullets"/>
              <w:numPr>
                <w:ilvl w:val="0"/>
                <w:numId w:val="7"/>
              </w:numPr>
            </w:pPr>
            <w:r w:rsidRPr="00AD3A03">
              <w:t>What is the relationship between living things in our garden?</w:t>
            </w:r>
          </w:p>
          <w:p w:rsidR="004135D9" w:rsidRDefault="004135D9" w:rsidP="004135D9">
            <w:pPr>
              <w:pStyle w:val="Tablebullets"/>
              <w:numPr>
                <w:ilvl w:val="0"/>
                <w:numId w:val="7"/>
              </w:numPr>
            </w:pPr>
            <w:r w:rsidRPr="00AD3A03">
              <w:t>How could I help the living things in our garden to continue to grow?</w:t>
            </w:r>
          </w:p>
          <w:p w:rsidR="00576B2F" w:rsidRPr="00576B2F" w:rsidRDefault="004135D9" w:rsidP="004135D9">
            <w:pPr>
              <w:pStyle w:val="Tablebullets"/>
              <w:numPr>
                <w:ilvl w:val="0"/>
                <w:numId w:val="7"/>
              </w:numPr>
            </w:pPr>
            <w:r>
              <w:t>How could this garden help me?</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1"/>
        <w:gridCol w:w="3631"/>
        <w:gridCol w:w="79"/>
        <w:gridCol w:w="3553"/>
        <w:gridCol w:w="3678"/>
      </w:tblGrid>
      <w:tr w:rsidR="005D333E" w:rsidRPr="00561E58" w:rsidTr="00AE78FF">
        <w:trP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gridSpan w:val="2"/>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4135D9" w:rsidRPr="00561E58" w:rsidTr="00604E1C">
        <w:trPr>
          <w:jc w:val="center"/>
        </w:trPr>
        <w:tc>
          <w:tcPr>
            <w:tcW w:w="1246" w:type="pct"/>
            <w:shd w:val="clear" w:color="auto" w:fill="auto"/>
          </w:tcPr>
          <w:p w:rsidR="004135D9" w:rsidRPr="00C2665E" w:rsidRDefault="004135D9" w:rsidP="00CB595D">
            <w:pPr>
              <w:pStyle w:val="Tablesubhead"/>
            </w:pPr>
            <w:r w:rsidRPr="00C2665E">
              <w:t>Biological sciences</w:t>
            </w:r>
          </w:p>
          <w:p w:rsidR="004135D9" w:rsidRPr="00C2665E" w:rsidRDefault="004135D9" w:rsidP="004135D9">
            <w:pPr>
              <w:pStyle w:val="Tablebullets"/>
              <w:numPr>
                <w:ilvl w:val="0"/>
                <w:numId w:val="7"/>
              </w:numPr>
            </w:pPr>
            <w:r w:rsidRPr="00C2665E">
              <w:t>Living things grow, change and have offspring similar to themselves</w:t>
            </w:r>
            <w:r w:rsidR="00063D57">
              <w:t xml:space="preserve"> </w:t>
            </w:r>
            <w:hyperlink r:id="rId8" w:tooltip="View additional details of ACSSU030" w:history="1">
              <w:r w:rsidR="00402AFB" w:rsidRPr="00402AFB">
                <w:rPr>
                  <w:color w:val="0000FF"/>
                </w:rPr>
                <w:t>(ACSSU030)</w:t>
              </w:r>
            </w:hyperlink>
          </w:p>
          <w:p w:rsidR="004135D9" w:rsidRPr="00A21471" w:rsidRDefault="004135D9" w:rsidP="00CB595D">
            <w:pPr>
              <w:pStyle w:val="Tablesubhead"/>
            </w:pPr>
            <w:r>
              <w:t>Earth and space sciences</w:t>
            </w:r>
          </w:p>
          <w:p w:rsidR="004135D9" w:rsidRPr="00C2665E" w:rsidRDefault="004135D9" w:rsidP="004135D9">
            <w:pPr>
              <w:pStyle w:val="Tablebullets"/>
              <w:numPr>
                <w:ilvl w:val="0"/>
                <w:numId w:val="7"/>
              </w:numPr>
            </w:pPr>
            <w:r w:rsidRPr="00633A6B">
              <w:t>Earth’s resources, including water, are used in a variety of ways</w:t>
            </w:r>
            <w:r w:rsidR="00063D57">
              <w:t xml:space="preserve"> </w:t>
            </w:r>
            <w:hyperlink r:id="rId9" w:tooltip="View additional details of ACSSU032" w:history="1">
              <w:r w:rsidR="00402AFB" w:rsidRPr="00402AFB">
                <w:rPr>
                  <w:color w:val="0000FF"/>
                </w:rPr>
                <w:t>(ACSSU032)</w:t>
              </w:r>
            </w:hyperlink>
          </w:p>
        </w:tc>
        <w:tc>
          <w:tcPr>
            <w:tcW w:w="1246" w:type="pct"/>
            <w:shd w:val="clear" w:color="auto" w:fill="auto"/>
          </w:tcPr>
          <w:p w:rsidR="004135D9" w:rsidRDefault="004135D9" w:rsidP="00CB595D">
            <w:pPr>
              <w:pStyle w:val="Tablesubhead"/>
            </w:pPr>
            <w:r>
              <w:t>Nature and development of science</w:t>
            </w:r>
          </w:p>
          <w:p w:rsidR="004135D9" w:rsidRPr="004135D9" w:rsidRDefault="004135D9" w:rsidP="004135D9">
            <w:pPr>
              <w:pStyle w:val="Tablebullets"/>
              <w:numPr>
                <w:ilvl w:val="0"/>
                <w:numId w:val="7"/>
              </w:numPr>
            </w:pPr>
            <w:r w:rsidRPr="00B920B2">
              <w:t xml:space="preserve">Science involves asking questions about, and describing changes in, </w:t>
            </w:r>
            <w:r w:rsidRPr="004135D9">
              <w:t>objects and events</w:t>
            </w:r>
            <w:r w:rsidR="00063D57">
              <w:t xml:space="preserve"> </w:t>
            </w:r>
            <w:hyperlink r:id="rId10" w:tooltip="View additional details of ACSHE034" w:history="1">
              <w:r w:rsidR="00402AFB" w:rsidRPr="00402AFB">
                <w:rPr>
                  <w:color w:val="0000FF"/>
                  <w:spacing w:val="-4"/>
                </w:rPr>
                <w:t>(ACSHE034)</w:t>
              </w:r>
            </w:hyperlink>
          </w:p>
          <w:p w:rsidR="004135D9" w:rsidRPr="004135D9" w:rsidRDefault="004135D9" w:rsidP="00CB595D">
            <w:pPr>
              <w:pStyle w:val="Tablesubhead"/>
            </w:pPr>
            <w:r w:rsidRPr="004135D9">
              <w:t>Use and influence of science</w:t>
            </w:r>
          </w:p>
          <w:p w:rsidR="004135D9" w:rsidRPr="00C2665E" w:rsidRDefault="004135D9" w:rsidP="004135D9">
            <w:pPr>
              <w:pStyle w:val="Tablebullets"/>
              <w:numPr>
                <w:ilvl w:val="0"/>
                <w:numId w:val="7"/>
              </w:numPr>
            </w:pPr>
            <w:r w:rsidRPr="004135D9">
              <w:t>People use science in their daily lives, including when caring for their environment and living things</w:t>
            </w:r>
            <w:r w:rsidR="00063D57">
              <w:t xml:space="preserve"> </w:t>
            </w:r>
            <w:hyperlink r:id="rId11" w:tooltip="View additional details of ACSHE035" w:history="1">
              <w:r w:rsidR="00402AFB" w:rsidRPr="00402AFB">
                <w:rPr>
                  <w:color w:val="0000FF"/>
                </w:rPr>
                <w:t>(ACSHE035)</w:t>
              </w:r>
            </w:hyperlink>
          </w:p>
        </w:tc>
        <w:tc>
          <w:tcPr>
            <w:tcW w:w="1246" w:type="pct"/>
            <w:gridSpan w:val="2"/>
            <w:shd w:val="clear" w:color="auto" w:fill="auto"/>
          </w:tcPr>
          <w:p w:rsidR="004135D9" w:rsidRPr="00C2665E" w:rsidRDefault="004135D9" w:rsidP="00CB595D">
            <w:pPr>
              <w:pStyle w:val="Tablesubhead"/>
            </w:pPr>
            <w:r w:rsidRPr="00C2665E">
              <w:t>Questioning and predicting</w:t>
            </w:r>
          </w:p>
          <w:p w:rsidR="004135D9" w:rsidRPr="004135D9" w:rsidRDefault="004135D9" w:rsidP="004135D9">
            <w:pPr>
              <w:pStyle w:val="Tablebullets"/>
              <w:numPr>
                <w:ilvl w:val="0"/>
                <w:numId w:val="7"/>
              </w:numPr>
            </w:pPr>
            <w:r w:rsidRPr="004135D9">
              <w:t>Respond to and pose questions, and make predictions ab</w:t>
            </w:r>
            <w:r w:rsidR="00731BD1">
              <w:t xml:space="preserve">out familiar objects and events </w:t>
            </w:r>
            <w:hyperlink r:id="rId12" w:tooltip="View additional details of ACSIS037" w:history="1">
              <w:r w:rsidR="00402AFB" w:rsidRPr="00402AFB">
                <w:rPr>
                  <w:color w:val="0000FF"/>
                </w:rPr>
                <w:t>(ACSIS037)</w:t>
              </w:r>
            </w:hyperlink>
          </w:p>
          <w:p w:rsidR="004135D9" w:rsidRPr="004135D9" w:rsidRDefault="004135D9" w:rsidP="00CB595D">
            <w:pPr>
              <w:pStyle w:val="Tablesubhead"/>
            </w:pPr>
            <w:r w:rsidRPr="004135D9">
              <w:t>Planning and conducting</w:t>
            </w:r>
          </w:p>
          <w:p w:rsidR="004135D9" w:rsidRPr="004135D9" w:rsidRDefault="004135D9" w:rsidP="004135D9">
            <w:pPr>
              <w:pStyle w:val="Tablebullets"/>
              <w:numPr>
                <w:ilvl w:val="0"/>
                <w:numId w:val="7"/>
              </w:numPr>
            </w:pPr>
            <w:r w:rsidRPr="004135D9">
              <w:t>Participate in different types of guided investigations to explore and answer questions, such as manipulating materials, testing ideas, an</w:t>
            </w:r>
            <w:r w:rsidR="00731BD1">
              <w:t xml:space="preserve">d accessing information sources </w:t>
            </w:r>
            <w:hyperlink r:id="rId13" w:tooltip="View additional details of ACSIS038" w:history="1">
              <w:r w:rsidR="00402AFB" w:rsidRPr="00402AFB">
                <w:rPr>
                  <w:color w:val="0000FF"/>
                </w:rPr>
                <w:t>(ACSIS038)</w:t>
              </w:r>
            </w:hyperlink>
          </w:p>
          <w:p w:rsidR="004135D9" w:rsidRPr="004135D9" w:rsidRDefault="004135D9" w:rsidP="004135D9">
            <w:pPr>
              <w:pStyle w:val="Tablebullets"/>
              <w:numPr>
                <w:ilvl w:val="0"/>
                <w:numId w:val="7"/>
              </w:numPr>
            </w:pPr>
            <w:r w:rsidRPr="004135D9">
              <w:t xml:space="preserve">Use informal measurements in the collection and recording of observations, with the assistance of </w:t>
            </w:r>
            <w:hyperlink r:id="rId14" w:tooltip="Display the glossary entry for 'digital technologies'" w:history="1">
              <w:r w:rsidRPr="004135D9">
                <w:t>digital technologies</w:t>
              </w:r>
            </w:hyperlink>
            <w:r w:rsidRPr="004135D9">
              <w:t xml:space="preserve"> as appropriate</w:t>
            </w:r>
            <w:r w:rsidR="00731BD1">
              <w:t xml:space="preserve"> </w:t>
            </w:r>
            <w:hyperlink r:id="rId15" w:tooltip="View additional details of ACSIS039" w:history="1">
              <w:r w:rsidR="00402AFB" w:rsidRPr="00402AFB">
                <w:rPr>
                  <w:color w:val="0000FF"/>
                </w:rPr>
                <w:t>(ACSIS039)</w:t>
              </w:r>
            </w:hyperlink>
          </w:p>
          <w:p w:rsidR="004135D9" w:rsidRPr="004135D9" w:rsidRDefault="004135D9" w:rsidP="00CB595D">
            <w:pPr>
              <w:pStyle w:val="Tablesubhead"/>
            </w:pPr>
            <w:r w:rsidRPr="004135D9">
              <w:t>Processing and analysing data and information</w:t>
            </w:r>
          </w:p>
          <w:p w:rsidR="004135D9" w:rsidRPr="004135D9" w:rsidRDefault="004135D9" w:rsidP="004135D9">
            <w:pPr>
              <w:pStyle w:val="Tablebullets"/>
              <w:numPr>
                <w:ilvl w:val="0"/>
                <w:numId w:val="7"/>
              </w:numPr>
            </w:pPr>
            <w:r w:rsidRPr="004135D9">
              <w:t>Use a range of methods to sort information, including drawings and</w:t>
            </w:r>
            <w:r w:rsidR="00731BD1">
              <w:t xml:space="preserve"> provided tables </w:t>
            </w:r>
            <w:hyperlink r:id="rId16" w:tooltip="View additional details of ACSIS040" w:history="1">
              <w:r w:rsidR="00402AFB" w:rsidRPr="00402AFB">
                <w:rPr>
                  <w:color w:val="0000FF"/>
                </w:rPr>
                <w:t>(ACSIS040)</w:t>
              </w:r>
            </w:hyperlink>
          </w:p>
          <w:p w:rsidR="004135D9" w:rsidRPr="004135D9" w:rsidRDefault="004135D9" w:rsidP="004135D9">
            <w:pPr>
              <w:pStyle w:val="Tablebullets"/>
              <w:numPr>
                <w:ilvl w:val="0"/>
                <w:numId w:val="7"/>
              </w:numPr>
            </w:pPr>
            <w:r w:rsidRPr="004135D9">
              <w:rPr>
                <w:rFonts w:cs="Arial"/>
              </w:rPr>
              <w:t>Through discussion, compare observations with predictions</w:t>
            </w:r>
            <w:r w:rsidR="00731BD1">
              <w:rPr>
                <w:rFonts w:cs="Arial"/>
              </w:rPr>
              <w:t xml:space="preserve"> </w:t>
            </w:r>
            <w:hyperlink r:id="rId17" w:tooltip="View additional details of ACSIS214" w:history="1">
              <w:r w:rsidR="00402AFB" w:rsidRPr="00402AFB">
                <w:rPr>
                  <w:color w:val="0000FF"/>
                </w:rPr>
                <w:t>(ACSIS214)</w:t>
              </w:r>
            </w:hyperlink>
          </w:p>
          <w:p w:rsidR="004135D9" w:rsidRPr="004135D9" w:rsidRDefault="004135D9" w:rsidP="00CB595D">
            <w:pPr>
              <w:pStyle w:val="Tablesubhead"/>
            </w:pPr>
            <w:r w:rsidRPr="004135D9">
              <w:t>Evaluating</w:t>
            </w:r>
          </w:p>
          <w:p w:rsidR="004135D9" w:rsidRPr="004135D9" w:rsidRDefault="004135D9" w:rsidP="004135D9">
            <w:pPr>
              <w:pStyle w:val="Tablebullets"/>
              <w:numPr>
                <w:ilvl w:val="0"/>
                <w:numId w:val="7"/>
              </w:numPr>
            </w:pPr>
            <w:r w:rsidRPr="004135D9">
              <w:t>Compare observations with those of others</w:t>
            </w:r>
            <w:r w:rsidR="00402AFB">
              <w:t xml:space="preserve"> </w:t>
            </w:r>
            <w:hyperlink r:id="rId18" w:tooltip="View additional details of ACSIS041" w:history="1">
              <w:r w:rsidR="00402AFB" w:rsidRPr="00402AFB">
                <w:rPr>
                  <w:color w:val="0000FF"/>
                </w:rPr>
                <w:t>(ACSIS041)</w:t>
              </w:r>
            </w:hyperlink>
          </w:p>
          <w:p w:rsidR="004135D9" w:rsidRPr="004135D9" w:rsidRDefault="004135D9" w:rsidP="00CB595D">
            <w:pPr>
              <w:pStyle w:val="Tablesubhead"/>
            </w:pPr>
            <w:r w:rsidRPr="004135D9">
              <w:t>Communicating</w:t>
            </w:r>
          </w:p>
          <w:p w:rsidR="004135D9" w:rsidRPr="00C2665E" w:rsidRDefault="004135D9" w:rsidP="004135D9">
            <w:pPr>
              <w:pStyle w:val="Tablebullets"/>
              <w:numPr>
                <w:ilvl w:val="0"/>
                <w:numId w:val="7"/>
              </w:numPr>
            </w:pPr>
            <w:r w:rsidRPr="004135D9">
              <w:t xml:space="preserve">Represent and communicate observations and ideas in a variety </w:t>
            </w:r>
            <w:r w:rsidRPr="004135D9">
              <w:lastRenderedPageBreak/>
              <w:t>of ways such as oral and written language, drawing and role play</w:t>
            </w:r>
            <w:r w:rsidR="00731BD1">
              <w:t xml:space="preserve"> </w:t>
            </w:r>
            <w:hyperlink r:id="rId19" w:tooltip="View additional details of ACSIS042" w:history="1">
              <w:r w:rsidR="00402AFB" w:rsidRPr="00402AFB">
                <w:rPr>
                  <w:color w:val="0000FF"/>
                </w:rPr>
                <w:t>(ACSIS042)</w:t>
              </w:r>
            </w:hyperlink>
          </w:p>
        </w:tc>
        <w:tc>
          <w:tcPr>
            <w:tcW w:w="1262" w:type="pct"/>
            <w:shd w:val="clear" w:color="auto" w:fill="auto"/>
          </w:tcPr>
          <w:p w:rsidR="004135D9" w:rsidRDefault="005D77DC" w:rsidP="00CB595D">
            <w:pPr>
              <w:pStyle w:val="Tablesubhead"/>
              <w:tabs>
                <w:tab w:val="left" w:pos="510"/>
              </w:tabs>
              <w:ind w:left="510" w:hanging="510"/>
            </w:pPr>
            <w:r>
              <w:rPr>
                <w:noProof/>
                <w:sz w:val="17"/>
                <w:szCs w:val="17"/>
                <w:lang w:eastAsia="en-AU"/>
              </w:rPr>
              <w:lastRenderedPageBreak/>
              <w:drawing>
                <wp:inline distT="0" distB="0" distL="0" distR="0">
                  <wp:extent cx="191135" cy="191135"/>
                  <wp:effectExtent l="0" t="0" r="0" b="0"/>
                  <wp:docPr id="10" name="Picture 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lit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sz w:val="17"/>
                <w:szCs w:val="17"/>
              </w:rPr>
              <w:tab/>
            </w:r>
            <w:r w:rsidR="004135D9" w:rsidRPr="00790B29">
              <w:t>Literacy</w:t>
            </w:r>
          </w:p>
          <w:p w:rsidR="004135D9" w:rsidRDefault="004135D9" w:rsidP="004135D9">
            <w:pPr>
              <w:pStyle w:val="Tablebullets"/>
              <w:numPr>
                <w:ilvl w:val="0"/>
                <w:numId w:val="7"/>
              </w:numPr>
            </w:pPr>
            <w:r>
              <w:t>Record o</w:t>
            </w:r>
            <w:r w:rsidR="00773335">
              <w:t>bservations, labelling diagrams</w:t>
            </w:r>
          </w:p>
          <w:p w:rsidR="004135D9" w:rsidRDefault="005D77DC" w:rsidP="00CB595D">
            <w:pPr>
              <w:pStyle w:val="Tablesubhead"/>
              <w:tabs>
                <w:tab w:val="left" w:pos="510"/>
              </w:tabs>
              <w:ind w:left="510" w:hanging="510"/>
            </w:pPr>
            <w:r>
              <w:rPr>
                <w:noProof/>
                <w:sz w:val="17"/>
                <w:szCs w:val="17"/>
                <w:lang w:eastAsia="en-AU"/>
              </w:rPr>
              <w:drawing>
                <wp:inline distT="0" distB="0" distL="0" distR="0">
                  <wp:extent cx="191135" cy="191135"/>
                  <wp:effectExtent l="0" t="0" r="0" b="0"/>
                  <wp:docPr id="3" name="Picture 4"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num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sz w:val="17"/>
                <w:szCs w:val="17"/>
              </w:rPr>
              <w:tab/>
            </w:r>
            <w:r w:rsidR="004135D9">
              <w:t>Numeracy</w:t>
            </w:r>
          </w:p>
          <w:p w:rsidR="004135D9" w:rsidRDefault="00773335" w:rsidP="004135D9">
            <w:pPr>
              <w:pStyle w:val="Tablebullets"/>
              <w:numPr>
                <w:ilvl w:val="0"/>
                <w:numId w:val="7"/>
              </w:numPr>
            </w:pPr>
            <w:r>
              <w:t>Interpret data</w:t>
            </w:r>
          </w:p>
          <w:p w:rsidR="004135D9" w:rsidRPr="00790B29" w:rsidRDefault="005D77DC" w:rsidP="00CB595D">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4" name="Picture 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i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sz w:val="17"/>
                <w:szCs w:val="17"/>
              </w:rPr>
              <w:tab/>
            </w:r>
            <w:r w:rsidR="004135D9">
              <w:rPr>
                <w:b/>
              </w:rPr>
              <w:t>ICT</w:t>
            </w:r>
            <w:r w:rsidR="004135D9" w:rsidRPr="00790B29">
              <w:rPr>
                <w:b/>
              </w:rPr>
              <w:t xml:space="preserve"> </w:t>
            </w:r>
            <w:r w:rsidR="00773335">
              <w:rPr>
                <w:b/>
              </w:rPr>
              <w:t>capability</w:t>
            </w:r>
          </w:p>
          <w:p w:rsidR="004135D9" w:rsidRPr="004C53AA" w:rsidRDefault="004135D9" w:rsidP="004135D9">
            <w:pPr>
              <w:pStyle w:val="Bulletslevel1"/>
              <w:numPr>
                <w:ilvl w:val="0"/>
                <w:numId w:val="1"/>
              </w:numPr>
              <w:rPr>
                <w:sz w:val="20"/>
              </w:rPr>
            </w:pPr>
            <w:r>
              <w:rPr>
                <w:sz w:val="20"/>
              </w:rPr>
              <w:t>Use</w:t>
            </w:r>
            <w:r w:rsidRPr="004C53AA">
              <w:rPr>
                <w:sz w:val="20"/>
              </w:rPr>
              <w:t xml:space="preserve"> digital photography</w:t>
            </w:r>
          </w:p>
          <w:p w:rsidR="004135D9" w:rsidRPr="004C53AA" w:rsidRDefault="004135D9" w:rsidP="004135D9">
            <w:pPr>
              <w:pStyle w:val="Bulletslevel1"/>
              <w:numPr>
                <w:ilvl w:val="0"/>
                <w:numId w:val="1"/>
              </w:numPr>
              <w:rPr>
                <w:sz w:val="20"/>
              </w:rPr>
            </w:pPr>
            <w:r>
              <w:rPr>
                <w:sz w:val="20"/>
              </w:rPr>
              <w:t>Use a range of digital reso</w:t>
            </w:r>
            <w:r w:rsidR="00773335">
              <w:rPr>
                <w:sz w:val="20"/>
              </w:rPr>
              <w:t>urces</w:t>
            </w:r>
          </w:p>
          <w:p w:rsidR="004135D9" w:rsidRDefault="005D77DC" w:rsidP="00CB595D">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5" name="Picture 1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gc_critic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noProof/>
                <w:sz w:val="17"/>
                <w:szCs w:val="17"/>
                <w:lang w:eastAsia="en-AU"/>
              </w:rPr>
              <w:tab/>
            </w:r>
            <w:r w:rsidR="004135D9" w:rsidRPr="007474D0">
              <w:rPr>
                <w:b/>
              </w:rPr>
              <w:t>Critical and creative thinking</w:t>
            </w:r>
          </w:p>
          <w:p w:rsidR="004135D9" w:rsidRDefault="004135D9" w:rsidP="004135D9">
            <w:pPr>
              <w:pStyle w:val="Tablebullets"/>
              <w:numPr>
                <w:ilvl w:val="0"/>
                <w:numId w:val="7"/>
              </w:numPr>
            </w:pPr>
            <w:r w:rsidRPr="007474D0">
              <w:t>Use thinking skills to complete group activities</w:t>
            </w:r>
          </w:p>
          <w:p w:rsidR="004135D9" w:rsidRPr="00624DC0" w:rsidRDefault="005D77DC" w:rsidP="00CB595D">
            <w:pPr>
              <w:pStyle w:val="Tablesubhead"/>
              <w:ind w:left="480" w:hanging="480"/>
            </w:pPr>
            <w:r>
              <w:rPr>
                <w:noProof/>
                <w:sz w:val="17"/>
                <w:szCs w:val="17"/>
                <w:lang w:eastAsia="en-AU"/>
              </w:rPr>
              <w:drawing>
                <wp:inline distT="0" distB="0" distL="0" distR="0">
                  <wp:extent cx="191135" cy="191135"/>
                  <wp:effectExtent l="0" t="0" r="0" b="0"/>
                  <wp:docPr id="6"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sz w:val="17"/>
                <w:szCs w:val="17"/>
              </w:rPr>
              <w:tab/>
            </w:r>
            <w:r w:rsidR="004135D9" w:rsidRPr="00624DC0">
              <w:t xml:space="preserve">Ethical </w:t>
            </w:r>
            <w:r w:rsidR="00570E04">
              <w:t>behaviour</w:t>
            </w:r>
          </w:p>
          <w:p w:rsidR="004135D9" w:rsidRDefault="004135D9" w:rsidP="004135D9">
            <w:pPr>
              <w:pStyle w:val="Tablebullets"/>
              <w:numPr>
                <w:ilvl w:val="0"/>
                <w:numId w:val="7"/>
              </w:numPr>
            </w:pPr>
            <w:r>
              <w:t>Consider animal ethics when making obs</w:t>
            </w:r>
            <w:r w:rsidR="00773335">
              <w:t>ervations in the school grounds</w:t>
            </w:r>
          </w:p>
          <w:p w:rsidR="004135D9" w:rsidRPr="00790B29" w:rsidRDefault="005D77DC" w:rsidP="00CB595D">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7" name="Picture 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personal_soc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sz w:val="17"/>
                <w:szCs w:val="17"/>
              </w:rPr>
              <w:tab/>
            </w:r>
            <w:r w:rsidR="004135D9" w:rsidRPr="00790B29">
              <w:rPr>
                <w:b/>
              </w:rPr>
              <w:t xml:space="preserve">Personal and social </w:t>
            </w:r>
            <w:r w:rsidR="00773335">
              <w:rPr>
                <w:b/>
              </w:rPr>
              <w:t>capability</w:t>
            </w:r>
          </w:p>
          <w:p w:rsidR="004135D9" w:rsidRDefault="004135D9" w:rsidP="004135D9">
            <w:pPr>
              <w:pStyle w:val="Tablebullets"/>
              <w:numPr>
                <w:ilvl w:val="0"/>
                <w:numId w:val="7"/>
              </w:numPr>
            </w:pPr>
            <w:r>
              <w:t>Care f</w:t>
            </w:r>
            <w:r w:rsidR="00773335">
              <w:t>or the garden and complete jobs</w:t>
            </w:r>
          </w:p>
          <w:p w:rsidR="004135D9" w:rsidRPr="008E000D" w:rsidRDefault="005D77DC" w:rsidP="00CB595D">
            <w:pPr>
              <w:pStyle w:val="Tabletext"/>
              <w:tabs>
                <w:tab w:val="left" w:pos="1433"/>
                <w:tab w:val="left" w:pos="3083"/>
                <w:tab w:val="left" w:pos="7923"/>
                <w:tab w:val="left" w:pos="10783"/>
                <w:tab w:val="left" w:pos="13085"/>
                <w:tab w:val="left" w:pos="16393"/>
              </w:tabs>
              <w:ind w:left="480" w:hanging="480"/>
              <w:rPr>
                <w:b/>
              </w:rPr>
            </w:pPr>
            <w:r>
              <w:rPr>
                <w:b/>
                <w:noProof/>
                <w:lang w:eastAsia="en-AU"/>
              </w:rPr>
              <w:drawing>
                <wp:inline distT="0" distB="0" distL="0" distR="0">
                  <wp:extent cx="191135" cy="191135"/>
                  <wp:effectExtent l="0" t="0" r="0" b="0"/>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4135D9">
              <w:rPr>
                <w:b/>
              </w:rPr>
              <w:tab/>
            </w:r>
            <w:r w:rsidR="004135D9" w:rsidRPr="008E000D">
              <w:rPr>
                <w:b/>
              </w:rPr>
              <w:t xml:space="preserve">Intercultural </w:t>
            </w:r>
            <w:r w:rsidR="00570E04">
              <w:rPr>
                <w:b/>
              </w:rPr>
              <w:t>understanding</w:t>
            </w:r>
          </w:p>
          <w:p w:rsidR="004135D9" w:rsidRDefault="004135D9" w:rsidP="004135D9">
            <w:pPr>
              <w:pStyle w:val="Tablebullets"/>
              <w:numPr>
                <w:ilvl w:val="0"/>
                <w:numId w:val="7"/>
              </w:numPr>
            </w:pPr>
            <w:r>
              <w:t>Appreciate that envir</w:t>
            </w:r>
            <w:r w:rsidR="00773335">
              <w:t>onments differ around the world</w:t>
            </w:r>
          </w:p>
          <w:p w:rsidR="004135D9" w:rsidRDefault="005D77DC" w:rsidP="00CB595D">
            <w:pPr>
              <w:pStyle w:val="Tablesubhead"/>
              <w:keepLines/>
            </w:pPr>
            <w:r>
              <w:rPr>
                <w:noProof/>
                <w:lang w:eastAsia="en-AU"/>
              </w:rPr>
              <mc:AlternateContent>
                <mc:Choice Requires="wpg">
                  <w:drawing>
                    <wp:inline distT="0" distB="0" distL="0" distR="0">
                      <wp:extent cx="457200" cy="144780"/>
                      <wp:effectExtent l="0" t="0" r="0" b="7620"/>
                      <wp:docPr id="11" name="Group 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2" name="Picture 11" descr="flag_aboriginal"/>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descr="flag_torres_strait_island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0"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">
                      <o:lock v:ext="edit" aspectratio="t"/>
                      <v:shape id="Picture 1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p9zAAAAA2wAAAA8AAABkcnMvZG93bnJldi54bWxET81qwkAQvgu+wzKCF2kmVRRJXUUCQqF4&#10;aNoHGLLTJDQ7G7JrTN7eLQi9zcf3O4fTaFs1cO8bJxpekxQUS+lMI5WG76/Lyx6UDySGWiesYWIP&#10;p+N8dqDMuLt88lCESsUQ8RlpqEPoMkRf1mzJJ65jidyP6y2FCPsKTU/3GG5bXKfpDi01Ehtq6jiv&#10;ufwtblbDpUodXjdDnvup+JhWDqncotbLxXh+AxV4DP/ip/vdxPlr+PslHoDH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jyn3MAAAADbAAAADwAAAAAAAAAAAAAAAACfAgAA&#10;ZHJzL2Rvd25yZXYueG1sUEsFBgAAAAAEAAQA9wAAAIwDAAAAAA==&#10;">
                        <v:imagedata r:id="rId29" o:title="flag_aboriginal"/>
                      </v:shape>
                      <v:shape id="Picture 1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7a6DBAAAA2wAAAA8AAABkcnMvZG93bnJldi54bWxET01rwkAQvRf8D8sIvTUbtYikrkEU0d5q&#10;atvrkJ1kg9nZkF1j+u+7hUJv83ifs85H24qBet84VjBLUhDEpdMN1wou74enFQgfkDW2jknBN3nI&#10;N5OHNWba3flMQxFqEUPYZ6jAhNBlUvrSkEWfuI44cpXrLYYI+1rqHu8x3LZynqZLabHh2GCwo52h&#10;8lrcrIKiIHOqzNvHl31+PVL1eS6Xe6PU43TcvoAINIZ/8Z/7pOP8Bfz+Eg+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7a6DBAAAA2wAAAA8AAAAAAAAAAAAAAAAAnwIA&#10;AGRycy9kb3ducmV2LnhtbFBLBQYAAAAABAAEAPcAAACNAwAAAAA=&#10;">
                        <v:imagedata r:id="rId30" o:title="flag_torres_strait_islander"/>
                      </v:shape>
                      <w10:anchorlock/>
                    </v:group>
                  </w:pict>
                </mc:Fallback>
              </mc:AlternateContent>
            </w:r>
            <w:r w:rsidR="004135D9">
              <w:t xml:space="preserve"> </w:t>
            </w:r>
            <w:r w:rsidR="004135D9" w:rsidRPr="003E4E3E">
              <w:t>Aboriginal and Torres Strait Islander histories and cultures</w:t>
            </w:r>
          </w:p>
          <w:p w:rsidR="004135D9" w:rsidRDefault="004135D9" w:rsidP="004135D9">
            <w:pPr>
              <w:pStyle w:val="Tablebullets"/>
              <w:numPr>
                <w:ilvl w:val="0"/>
                <w:numId w:val="7"/>
              </w:numPr>
            </w:pPr>
            <w:r>
              <w:t>Investigate seed germinati</w:t>
            </w:r>
            <w:r w:rsidR="00773335">
              <w:t>on and sustainability of plants</w:t>
            </w:r>
          </w:p>
          <w:p w:rsidR="004135D9" w:rsidRDefault="005D77DC" w:rsidP="00CB595D">
            <w:pPr>
              <w:pStyle w:val="Tablesubhead"/>
              <w:tabs>
                <w:tab w:val="left" w:pos="510"/>
              </w:tabs>
              <w:ind w:left="510" w:hanging="510"/>
            </w:pPr>
            <w:r>
              <w:rPr>
                <w:noProof/>
                <w:sz w:val="17"/>
                <w:szCs w:val="17"/>
                <w:lang w:eastAsia="en-AU"/>
              </w:rPr>
              <w:lastRenderedPageBreak/>
              <w:drawing>
                <wp:inline distT="0" distB="0" distL="0" distR="0">
                  <wp:extent cx="233680" cy="170180"/>
                  <wp:effectExtent l="0" t="0" r="0" b="1270"/>
                  <wp:docPr id="9" name="Picture 1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c_sus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4135D9" w:rsidRPr="003E4E3E">
              <w:t>Sustainability</w:t>
            </w:r>
          </w:p>
          <w:p w:rsidR="004135D9" w:rsidRPr="00030551" w:rsidRDefault="004135D9" w:rsidP="004135D9">
            <w:pPr>
              <w:pStyle w:val="Tablebullets"/>
              <w:numPr>
                <w:ilvl w:val="0"/>
                <w:numId w:val="7"/>
              </w:numPr>
            </w:pPr>
            <w:r>
              <w:t>Explore connec</w:t>
            </w:r>
            <w:r w:rsidR="00773335">
              <w:t>tions between all living things</w:t>
            </w:r>
          </w:p>
        </w:tc>
      </w:tr>
      <w:tr w:rsidR="00FF1D79" w:rsidRPr="00C50AE1" w:rsidTr="00BA05E0">
        <w:trPr>
          <w:jc w:val="center"/>
        </w:trPr>
        <w:tc>
          <w:tcPr>
            <w:tcW w:w="5000" w:type="pct"/>
            <w:gridSpan w:val="5"/>
            <w:tcBorders>
              <w:bottom w:val="single" w:sz="4" w:space="0" w:color="00928F"/>
            </w:tcBorders>
            <w:shd w:val="clear" w:color="auto" w:fill="CFE7E6"/>
          </w:tcPr>
          <w:p w:rsidR="00FF1D79" w:rsidRPr="004E0C69" w:rsidRDefault="00FF1D79" w:rsidP="00BA05E0">
            <w:pPr>
              <w:pStyle w:val="Tablesubhead"/>
              <w:rPr>
                <w:highlight w:val="magenta"/>
              </w:rPr>
            </w:pPr>
            <w:r>
              <w:lastRenderedPageBreak/>
              <w:t>A</w:t>
            </w:r>
            <w:r w:rsidRPr="004E0C69">
              <w:t>chievement standard</w:t>
            </w:r>
          </w:p>
        </w:tc>
      </w:tr>
      <w:tr w:rsidR="00FF1D79" w:rsidRPr="00C50AE1" w:rsidTr="00FF1D79">
        <w:trPr>
          <w:jc w:val="center"/>
        </w:trPr>
        <w:tc>
          <w:tcPr>
            <w:tcW w:w="5000" w:type="pct"/>
            <w:gridSpan w:val="5"/>
            <w:tcBorders>
              <w:bottom w:val="single" w:sz="4" w:space="0" w:color="00928F"/>
            </w:tcBorders>
            <w:shd w:val="clear" w:color="auto" w:fill="FFFFFF"/>
          </w:tcPr>
          <w:p w:rsidR="00FF1D79" w:rsidRPr="009445F8" w:rsidRDefault="00FF1D79" w:rsidP="00BA05E0">
            <w:pPr>
              <w:pStyle w:val="Tabletext"/>
            </w:pPr>
            <w:r w:rsidRPr="009445F8">
              <w:t xml:space="preserve">By the end of Year 2, students describe changes to objects, </w:t>
            </w:r>
            <w:hyperlink r:id="rId32" w:history="1">
              <w:r w:rsidRPr="009445F8">
                <w:t>materials</w:t>
              </w:r>
            </w:hyperlink>
            <w:r w:rsidRPr="009445F8">
              <w:t xml:space="preserve"> and living things. They identify that certain </w:t>
            </w:r>
            <w:hyperlink r:id="rId33" w:history="1">
              <w:r w:rsidRPr="009445F8">
                <w:t>materials</w:t>
              </w:r>
            </w:hyperlink>
            <w:r w:rsidRPr="009445F8">
              <w:t xml:space="preserve"> and resources have different uses and describe examples of where science is used in people’s daily lives. </w:t>
            </w:r>
          </w:p>
          <w:p w:rsidR="00FF1D79" w:rsidRPr="006622C8" w:rsidRDefault="00FF1D79" w:rsidP="00BA05E0">
            <w:pPr>
              <w:pStyle w:val="Tabletext"/>
            </w:pPr>
            <w:r w:rsidRPr="009445F8">
              <w:t xml:space="preserve">Students pose questions about their experiences and predict outcomes of </w:t>
            </w:r>
            <w:hyperlink r:id="rId34" w:history="1">
              <w:r w:rsidRPr="009445F8">
                <w:t>investigations</w:t>
              </w:r>
            </w:hyperlink>
            <w:r w:rsidRPr="009445F8">
              <w:t>. They use informal measurements to make and compare observations. They follow instructions to record and represent their observations and communicate their ideas to others.</w:t>
            </w:r>
          </w:p>
        </w:tc>
      </w:tr>
      <w:tr w:rsidR="00FF1D79" w:rsidRPr="00C50AE1" w:rsidTr="00BA05E0">
        <w:trPr>
          <w:jc w:val="center"/>
        </w:trPr>
        <w:tc>
          <w:tcPr>
            <w:tcW w:w="2519" w:type="pct"/>
            <w:gridSpan w:val="3"/>
            <w:tcBorders>
              <w:bottom w:val="single" w:sz="4" w:space="0" w:color="00928F"/>
            </w:tcBorders>
            <w:shd w:val="clear" w:color="auto" w:fill="CFE7E6"/>
          </w:tcPr>
          <w:p w:rsidR="00FF1D79" w:rsidRPr="004E0C69" w:rsidRDefault="00FF1D79" w:rsidP="00BA05E0">
            <w:pPr>
              <w:pStyle w:val="Tablesubhead"/>
            </w:pPr>
            <w:r w:rsidRPr="004E0C69">
              <w:t>Relevant prior curriculum</w:t>
            </w:r>
          </w:p>
        </w:tc>
        <w:tc>
          <w:tcPr>
            <w:tcW w:w="2481" w:type="pct"/>
            <w:gridSpan w:val="2"/>
            <w:tcBorders>
              <w:bottom w:val="single" w:sz="4" w:space="0" w:color="00928F"/>
            </w:tcBorders>
            <w:shd w:val="clear" w:color="auto" w:fill="CFE7E6"/>
          </w:tcPr>
          <w:p w:rsidR="00FF1D79" w:rsidRPr="004E0C69" w:rsidRDefault="00FF1D79" w:rsidP="00BA05E0">
            <w:pPr>
              <w:pStyle w:val="Tablesubhead"/>
            </w:pPr>
            <w:r w:rsidRPr="004E0C69">
              <w:t>Curriculum working towards</w:t>
            </w:r>
          </w:p>
        </w:tc>
      </w:tr>
      <w:tr w:rsidR="00FF1D79" w:rsidRPr="009927F7" w:rsidTr="00BA05E0">
        <w:trPr>
          <w:jc w:val="center"/>
        </w:trPr>
        <w:tc>
          <w:tcPr>
            <w:tcW w:w="2519" w:type="pct"/>
            <w:gridSpan w:val="3"/>
            <w:tcBorders>
              <w:bottom w:val="single" w:sz="4" w:space="0" w:color="31849B"/>
            </w:tcBorders>
            <w:shd w:val="clear" w:color="auto" w:fill="auto"/>
          </w:tcPr>
          <w:p w:rsidR="00FF1D79" w:rsidRPr="003308F6" w:rsidRDefault="00FF1D79" w:rsidP="00BA05E0">
            <w:pPr>
              <w:pStyle w:val="Tablesubhead"/>
            </w:pPr>
            <w:r w:rsidRPr="003308F6">
              <w:t xml:space="preserve">In the Australian Curriculum: </w:t>
            </w:r>
            <w:r>
              <w:t>Science at Year 1</w:t>
            </w:r>
          </w:p>
          <w:p w:rsidR="00FF1D79" w:rsidRDefault="00FF1D79" w:rsidP="00BA05E0">
            <w:pPr>
              <w:pStyle w:val="Tablesubhead"/>
            </w:pPr>
            <w:r>
              <w:t>Science Understanding</w:t>
            </w:r>
          </w:p>
          <w:p w:rsidR="00FF1D79" w:rsidRPr="00810F55" w:rsidRDefault="00FF1D79" w:rsidP="00BA05E0">
            <w:pPr>
              <w:pStyle w:val="Tabletext"/>
            </w:pPr>
            <w:r w:rsidRPr="00810F55">
              <w:t>Biological sciences</w:t>
            </w:r>
          </w:p>
          <w:p w:rsidR="00FF1D79" w:rsidRDefault="00FF1D79" w:rsidP="00BA05E0">
            <w:pPr>
              <w:pStyle w:val="Tablebullets"/>
              <w:numPr>
                <w:ilvl w:val="0"/>
                <w:numId w:val="7"/>
              </w:numPr>
            </w:pPr>
            <w:r>
              <w:t>Living things have a variety of external features.</w:t>
            </w:r>
          </w:p>
          <w:p w:rsidR="00FF1D79" w:rsidRDefault="00FF1D79" w:rsidP="00BA05E0">
            <w:pPr>
              <w:pStyle w:val="Tablebullets"/>
              <w:numPr>
                <w:ilvl w:val="0"/>
                <w:numId w:val="7"/>
              </w:numPr>
            </w:pPr>
            <w:r>
              <w:t>Living things live in different places where their needs are met.</w:t>
            </w:r>
          </w:p>
          <w:p w:rsidR="00FF1D79" w:rsidRPr="00810F55" w:rsidRDefault="00FF1D79" w:rsidP="00BA05E0">
            <w:pPr>
              <w:pStyle w:val="Tabletext"/>
            </w:pPr>
            <w:r w:rsidRPr="00810F55">
              <w:t>Earth and space sciences</w:t>
            </w:r>
          </w:p>
          <w:p w:rsidR="00FF1D79" w:rsidRPr="00C753AD" w:rsidRDefault="00FF1D79" w:rsidP="00BA05E0">
            <w:pPr>
              <w:pStyle w:val="Tablebullets"/>
              <w:numPr>
                <w:ilvl w:val="0"/>
                <w:numId w:val="7"/>
              </w:numPr>
              <w:rPr>
                <w:b/>
              </w:rPr>
            </w:pPr>
            <w:r w:rsidRPr="003C3143">
              <w:rPr>
                <w:rStyle w:val="TabletextCharChar"/>
                <w:rFonts w:eastAsia="SimSun"/>
              </w:rPr>
              <w:t>Observable</w:t>
            </w:r>
            <w:r w:rsidRPr="003C3143">
              <w:rPr>
                <w:rStyle w:val="TabletextCharChar"/>
              </w:rPr>
              <w:t xml:space="preserve"> </w:t>
            </w:r>
            <w:r>
              <w:t>changes occur in the sky and landscape.</w:t>
            </w:r>
          </w:p>
          <w:p w:rsidR="00FF1D79" w:rsidRDefault="00FF1D79" w:rsidP="00BA05E0">
            <w:pPr>
              <w:pStyle w:val="Tablesubhead"/>
            </w:pPr>
            <w:r>
              <w:t xml:space="preserve">Science as Human Endeavour </w:t>
            </w:r>
          </w:p>
          <w:p w:rsidR="00FF1D79" w:rsidRPr="00C753AD" w:rsidRDefault="00FF1D79" w:rsidP="00BA05E0">
            <w:pPr>
              <w:pStyle w:val="Tablebullets"/>
              <w:numPr>
                <w:ilvl w:val="0"/>
                <w:numId w:val="7"/>
              </w:numPr>
            </w:pPr>
            <w:r>
              <w:t>The content descriptions for Science as a Human Endeavour are the same for Year 1 and Year 2.</w:t>
            </w:r>
          </w:p>
          <w:p w:rsidR="00FF1D79" w:rsidRDefault="00FF1D79" w:rsidP="00BA05E0">
            <w:pPr>
              <w:pStyle w:val="Tablesubhead"/>
            </w:pPr>
            <w:r w:rsidRPr="001F09C2">
              <w:t>Science Inquiry Skills</w:t>
            </w:r>
          </w:p>
          <w:p w:rsidR="00FF1D79" w:rsidRPr="00CD60C3" w:rsidRDefault="00FF1D79" w:rsidP="00BA05E0">
            <w:pPr>
              <w:pStyle w:val="Tablebullets"/>
              <w:numPr>
                <w:ilvl w:val="0"/>
                <w:numId w:val="7"/>
              </w:numPr>
            </w:pPr>
            <w:r w:rsidRPr="000E201E">
              <w:t xml:space="preserve">The </w:t>
            </w:r>
            <w:r>
              <w:t xml:space="preserve">content descriptions for </w:t>
            </w:r>
            <w:r w:rsidRPr="000E201E">
              <w:t xml:space="preserve">Science Inquiry Skills </w:t>
            </w:r>
            <w:r>
              <w:t>are the same for Year 1 and Year 2.</w:t>
            </w:r>
          </w:p>
        </w:tc>
        <w:tc>
          <w:tcPr>
            <w:tcW w:w="2481" w:type="pct"/>
            <w:gridSpan w:val="2"/>
            <w:tcBorders>
              <w:bottom w:val="single" w:sz="4" w:space="0" w:color="31849B"/>
            </w:tcBorders>
            <w:shd w:val="clear" w:color="auto" w:fill="auto"/>
          </w:tcPr>
          <w:p w:rsidR="00FF1D79" w:rsidRPr="00AD3A03" w:rsidRDefault="00FF1D79" w:rsidP="00BA05E0">
            <w:pPr>
              <w:pStyle w:val="Tablesubhead"/>
            </w:pPr>
            <w:r w:rsidRPr="00AD3A03">
              <w:t>In the Australian Curriculum: Science at Year 3</w:t>
            </w:r>
          </w:p>
          <w:p w:rsidR="00FF1D79" w:rsidRDefault="00FF1D79" w:rsidP="00BA05E0">
            <w:pPr>
              <w:pStyle w:val="Tablesubhead"/>
            </w:pPr>
            <w:r>
              <w:t>Science Understanding</w:t>
            </w:r>
          </w:p>
          <w:p w:rsidR="00FF1D79" w:rsidRPr="004C7554" w:rsidRDefault="00FF1D79" w:rsidP="00BA05E0">
            <w:pPr>
              <w:pStyle w:val="Tabletext"/>
            </w:pPr>
            <w:r w:rsidRPr="004C7554">
              <w:t>Biological sciences</w:t>
            </w:r>
          </w:p>
          <w:p w:rsidR="00FF1D79" w:rsidRDefault="00FF1D79" w:rsidP="00BA05E0">
            <w:pPr>
              <w:pStyle w:val="Tablebullets"/>
              <w:numPr>
                <w:ilvl w:val="0"/>
                <w:numId w:val="7"/>
              </w:numPr>
            </w:pPr>
            <w:r>
              <w:t xml:space="preserve">Living things can be grouped on the basis of </w:t>
            </w:r>
            <w:hyperlink r:id="rId35" w:tooltip="Display the glossary entry for 'observable'" w:history="1">
              <w:r w:rsidRPr="009F7569">
                <w:t>observable</w:t>
              </w:r>
            </w:hyperlink>
            <w:r>
              <w:t xml:space="preserve"> features and can be distinguished from non-living things. </w:t>
            </w:r>
          </w:p>
          <w:p w:rsidR="00FF1D79" w:rsidRPr="004C7554" w:rsidRDefault="00FF1D79" w:rsidP="00BA05E0">
            <w:pPr>
              <w:pStyle w:val="Tabletext"/>
            </w:pPr>
            <w:r w:rsidRPr="004C7554">
              <w:t>Earth and space sciences</w:t>
            </w:r>
          </w:p>
          <w:p w:rsidR="00FF1D79" w:rsidRPr="00C753AD" w:rsidRDefault="00FF1D79" w:rsidP="00BA05E0">
            <w:pPr>
              <w:pStyle w:val="Tablebullets"/>
              <w:numPr>
                <w:ilvl w:val="0"/>
                <w:numId w:val="7"/>
              </w:numPr>
            </w:pPr>
            <w:r>
              <w:t>Earth’s rotation on its axis causes regular changes, including night and day.</w:t>
            </w:r>
          </w:p>
          <w:p w:rsidR="00FF1D79" w:rsidRDefault="00FF1D79" w:rsidP="00BA05E0">
            <w:pPr>
              <w:pStyle w:val="Tablesubhead"/>
            </w:pPr>
            <w:r>
              <w:t>Science as Human Endeavour</w:t>
            </w:r>
          </w:p>
          <w:p w:rsidR="00FF1D79" w:rsidRPr="004C7554" w:rsidRDefault="00FF1D79" w:rsidP="00BA05E0">
            <w:pPr>
              <w:pStyle w:val="Tabletext"/>
            </w:pPr>
            <w:r w:rsidRPr="004C7554">
              <w:t>Nature and development of science</w:t>
            </w:r>
          </w:p>
          <w:p w:rsidR="00FF1D79" w:rsidRPr="00C753AD" w:rsidRDefault="00FF1D79" w:rsidP="00BA05E0">
            <w:pPr>
              <w:pStyle w:val="Tablebullets"/>
              <w:numPr>
                <w:ilvl w:val="0"/>
                <w:numId w:val="7"/>
              </w:numPr>
            </w:pPr>
            <w:r w:rsidRPr="004C7554">
              <w:t>Science involves making predictions and describing patterns and relationships.</w:t>
            </w:r>
          </w:p>
          <w:p w:rsidR="00FF1D79" w:rsidRPr="001105A6" w:rsidRDefault="00FF1D79" w:rsidP="00BA05E0">
            <w:pPr>
              <w:pStyle w:val="Tabletext"/>
            </w:pPr>
            <w:r w:rsidRPr="001105A6">
              <w:t>Use and influence of science</w:t>
            </w:r>
          </w:p>
          <w:p w:rsidR="00FF1D79" w:rsidRPr="00C753AD" w:rsidRDefault="00FF1D79" w:rsidP="00BA05E0">
            <w:pPr>
              <w:pStyle w:val="Tablebullets"/>
              <w:numPr>
                <w:ilvl w:val="0"/>
                <w:numId w:val="7"/>
              </w:numPr>
            </w:pPr>
            <w:r w:rsidRPr="009F7569">
              <w:t>Science knowledge helps people to understand the effect of their actions</w:t>
            </w:r>
            <w:r>
              <w:t>.</w:t>
            </w:r>
            <w:r w:rsidRPr="009F7569">
              <w:t xml:space="preserve"> </w:t>
            </w:r>
          </w:p>
          <w:p w:rsidR="00FF1D79" w:rsidRPr="009F7569" w:rsidRDefault="00FF1D79" w:rsidP="00BA05E0">
            <w:pPr>
              <w:pStyle w:val="Tablesubhead"/>
            </w:pPr>
            <w:r w:rsidRPr="009F7569">
              <w:t>Science Inquiry</w:t>
            </w:r>
            <w:r>
              <w:t xml:space="preserve"> Skills</w:t>
            </w:r>
          </w:p>
          <w:p w:rsidR="00FF1D79" w:rsidRPr="004C7554" w:rsidRDefault="00FF1D79" w:rsidP="00BA05E0">
            <w:pPr>
              <w:pStyle w:val="Tabletext"/>
            </w:pPr>
            <w:r w:rsidRPr="004C7554">
              <w:t>Questioning and predicting</w:t>
            </w:r>
          </w:p>
          <w:p w:rsidR="00FF1D79" w:rsidRPr="00C753AD" w:rsidRDefault="00FF1D79" w:rsidP="00BA05E0">
            <w:pPr>
              <w:pStyle w:val="Tablebullets"/>
              <w:numPr>
                <w:ilvl w:val="0"/>
                <w:numId w:val="7"/>
              </w:numPr>
            </w:pPr>
            <w:r w:rsidRPr="009F7569">
              <w:t>With guidance, identify questions in familiar contexts that can be investigated scientifically and predict what might happen based on prior knowledge</w:t>
            </w:r>
            <w:r>
              <w:t>.</w:t>
            </w:r>
            <w:r w:rsidRPr="009F7569">
              <w:t xml:space="preserve"> </w:t>
            </w:r>
          </w:p>
          <w:p w:rsidR="00FF1D79" w:rsidRPr="001105A6" w:rsidRDefault="00FF1D79" w:rsidP="00BA05E0">
            <w:pPr>
              <w:pStyle w:val="Tabletext"/>
            </w:pPr>
            <w:r w:rsidRPr="001105A6">
              <w:t>Planning and conducting</w:t>
            </w:r>
          </w:p>
          <w:p w:rsidR="00FF1D79" w:rsidRPr="00C753AD" w:rsidRDefault="00FF1D79" w:rsidP="00BA05E0">
            <w:pPr>
              <w:pStyle w:val="Tablebullets"/>
              <w:numPr>
                <w:ilvl w:val="0"/>
                <w:numId w:val="7"/>
              </w:numPr>
            </w:pPr>
            <w:r w:rsidRPr="009F7569">
              <w:t xml:space="preserve">Suggest ways to plan and conduct </w:t>
            </w:r>
            <w:hyperlink r:id="rId36" w:history="1">
              <w:r w:rsidRPr="009F7569">
                <w:t>investigations</w:t>
              </w:r>
            </w:hyperlink>
            <w:r w:rsidRPr="009F7569">
              <w:t xml:space="preserve"> to find answers to questions</w:t>
            </w:r>
            <w:r>
              <w:t>.</w:t>
            </w:r>
            <w:r w:rsidRPr="009F7569">
              <w:t xml:space="preserve"> </w:t>
            </w:r>
          </w:p>
          <w:p w:rsidR="00FF1D79" w:rsidRPr="001105A6" w:rsidRDefault="00FF1D79" w:rsidP="00BA05E0">
            <w:pPr>
              <w:pStyle w:val="Tabletext"/>
            </w:pPr>
            <w:r w:rsidRPr="001105A6">
              <w:t>Processing and analysing data and information</w:t>
            </w:r>
          </w:p>
          <w:p w:rsidR="00FF1D79" w:rsidRPr="00C753AD" w:rsidRDefault="00FF1D79" w:rsidP="00BA05E0">
            <w:pPr>
              <w:pStyle w:val="Tablebullets"/>
              <w:numPr>
                <w:ilvl w:val="0"/>
                <w:numId w:val="7"/>
              </w:numPr>
            </w:pPr>
            <w:r w:rsidRPr="009F7569">
              <w:t xml:space="preserve">Use a range of methods including </w:t>
            </w:r>
            <w:hyperlink r:id="rId37" w:history="1">
              <w:r w:rsidRPr="009F7569">
                <w:t>tables</w:t>
              </w:r>
            </w:hyperlink>
            <w:r w:rsidRPr="009F7569">
              <w:t xml:space="preserve"> and simple column </w:t>
            </w:r>
            <w:hyperlink r:id="rId38" w:tooltip="Display the glossary entry for 'graphs'" w:history="1">
              <w:r w:rsidRPr="009F7569">
                <w:t>graphs</w:t>
              </w:r>
            </w:hyperlink>
            <w:r w:rsidRPr="009F7569">
              <w:t xml:space="preserve"> to represent </w:t>
            </w:r>
            <w:hyperlink r:id="rId39" w:history="1">
              <w:r w:rsidRPr="009F7569">
                <w:t>data</w:t>
              </w:r>
            </w:hyperlink>
            <w:r w:rsidRPr="009F7569">
              <w:t xml:space="preserve"> and to identify </w:t>
            </w:r>
            <w:hyperlink r:id="rId40" w:tooltip="Display the glossary entry for 'patterns'" w:history="1">
              <w:r w:rsidRPr="009F7569">
                <w:t>patterns</w:t>
              </w:r>
            </w:hyperlink>
            <w:r w:rsidRPr="009F7569">
              <w:t xml:space="preserve"> and </w:t>
            </w:r>
            <w:hyperlink r:id="rId41" w:tooltip="Display the glossary entry for 'trends'" w:history="1">
              <w:r w:rsidRPr="009F7569">
                <w:t>trends</w:t>
              </w:r>
            </w:hyperlink>
            <w:r>
              <w:t xml:space="preserve">. </w:t>
            </w:r>
          </w:p>
          <w:p w:rsidR="00FF1D79" w:rsidRPr="001105A6" w:rsidRDefault="00FF1D79" w:rsidP="00BA05E0">
            <w:pPr>
              <w:pStyle w:val="Tabletext"/>
            </w:pPr>
            <w:r w:rsidRPr="001105A6">
              <w:t>Evaluating</w:t>
            </w:r>
          </w:p>
          <w:p w:rsidR="00FF1D79" w:rsidRDefault="00FF1D79" w:rsidP="00BA05E0">
            <w:pPr>
              <w:pStyle w:val="Tablebullets"/>
              <w:numPr>
                <w:ilvl w:val="0"/>
                <w:numId w:val="7"/>
              </w:numPr>
            </w:pPr>
            <w:hyperlink r:id="rId42" w:tooltip="Display the glossary entry for 'Reflect on'" w:history="1">
              <w:r w:rsidRPr="00C753AD">
                <w:t>Reflect</w:t>
              </w:r>
              <w:r w:rsidRPr="009F7569">
                <w:t xml:space="preserve"> on</w:t>
              </w:r>
            </w:hyperlink>
            <w:r w:rsidRPr="009F7569">
              <w:t xml:space="preserve"> the </w:t>
            </w:r>
            <w:hyperlink r:id="rId43" w:tooltip="Display the glossary entry for 'investigation'" w:history="1">
              <w:r w:rsidRPr="009F7569">
                <w:t>investigation</w:t>
              </w:r>
            </w:hyperlink>
            <w:r w:rsidRPr="009F7569">
              <w:t>, including whether a test was fair or not</w:t>
            </w:r>
            <w:r>
              <w:t>.</w:t>
            </w:r>
          </w:p>
          <w:p w:rsidR="00FF1D79" w:rsidRPr="001105A6" w:rsidRDefault="00FF1D79" w:rsidP="00BA05E0">
            <w:pPr>
              <w:pStyle w:val="Tabletext"/>
            </w:pPr>
            <w:r w:rsidRPr="00C753AD">
              <w:t>Communicating</w:t>
            </w:r>
          </w:p>
          <w:p w:rsidR="00FF1D79" w:rsidRPr="00C753AD" w:rsidRDefault="00FF1D79" w:rsidP="00BA05E0">
            <w:pPr>
              <w:pStyle w:val="Tablebullets"/>
              <w:numPr>
                <w:ilvl w:val="0"/>
                <w:numId w:val="7"/>
              </w:numPr>
            </w:pPr>
            <w:r w:rsidRPr="009F7569">
              <w:t xml:space="preserve">Represent and communicate ideas and findings in a variety of ways such as diagrams, physical representations and simple </w:t>
            </w:r>
            <w:hyperlink r:id="rId44" w:tooltip="Display the glossary entry for 'reports'" w:history="1">
              <w:r w:rsidRPr="009F7569">
                <w:t>reports</w:t>
              </w:r>
            </w:hyperlink>
            <w:r>
              <w:t>.</w:t>
            </w:r>
          </w:p>
        </w:tc>
      </w:tr>
      <w:tr w:rsidR="00FF1D79" w:rsidRPr="009927F7" w:rsidTr="00BA05E0">
        <w:trPr>
          <w:jc w:val="center"/>
        </w:trPr>
        <w:tc>
          <w:tcPr>
            <w:tcW w:w="5000" w:type="pct"/>
            <w:gridSpan w:val="5"/>
            <w:tcBorders>
              <w:top w:val="single" w:sz="4" w:space="0" w:color="31849B"/>
            </w:tcBorders>
            <w:shd w:val="clear" w:color="auto" w:fill="CFE7E6"/>
          </w:tcPr>
          <w:p w:rsidR="00FF1D79" w:rsidRPr="004E0C69" w:rsidRDefault="00FF1D79" w:rsidP="00BA05E0">
            <w:pPr>
              <w:pStyle w:val="Tablesubhead"/>
            </w:pPr>
            <w:r w:rsidRPr="004E0C69">
              <w:t>Bridging content</w:t>
            </w:r>
          </w:p>
        </w:tc>
      </w:tr>
      <w:tr w:rsidR="00FF1D79" w:rsidRPr="00030551" w:rsidTr="00BA05E0">
        <w:trPr>
          <w:jc w:val="center"/>
        </w:trPr>
        <w:tc>
          <w:tcPr>
            <w:tcW w:w="5000" w:type="pct"/>
            <w:gridSpan w:val="5"/>
            <w:shd w:val="clear" w:color="auto" w:fill="auto"/>
          </w:tcPr>
          <w:p w:rsidR="00FF1D79" w:rsidRDefault="00FF1D79" w:rsidP="00BA05E0">
            <w:pPr>
              <w:pStyle w:val="Tabletext"/>
            </w:pPr>
            <w:r>
              <w:t xml:space="preserve">The </w:t>
            </w:r>
            <w:r w:rsidRPr="00DD6975">
              <w:rPr>
                <w:b/>
              </w:rPr>
              <w:t>Year 1 Learning Statements</w:t>
            </w:r>
            <w:r>
              <w:t xml:space="preserve"> provide children with opportunities to engage with the following content. </w:t>
            </w:r>
          </w:p>
          <w:p w:rsidR="00FF1D79" w:rsidRPr="00C5132D" w:rsidRDefault="00FF1D79" w:rsidP="00BA05E0">
            <w:pPr>
              <w:pStyle w:val="Tablesubhead"/>
            </w:pPr>
            <w:r w:rsidRPr="00C5132D">
              <w:t>Scientific inquiry</w:t>
            </w:r>
          </w:p>
          <w:p w:rsidR="00FF1D79" w:rsidRPr="00C5132D" w:rsidRDefault="00FF1D79" w:rsidP="00BA05E0">
            <w:pPr>
              <w:pStyle w:val="Tabletext"/>
            </w:pPr>
            <w:r w:rsidRPr="00C5132D">
              <w:t>Children build knowledge, understanding and skills to:</w:t>
            </w:r>
          </w:p>
          <w:p w:rsidR="00FF1D79" w:rsidRPr="00C5132D" w:rsidRDefault="00FF1D79" w:rsidP="00BA05E0">
            <w:pPr>
              <w:pStyle w:val="Tablebullets"/>
              <w:numPr>
                <w:ilvl w:val="0"/>
                <w:numId w:val="7"/>
              </w:numPr>
            </w:pPr>
            <w:r w:rsidRPr="00C5132D">
              <w:t xml:space="preserve">pose questions about the natural and physical world </w:t>
            </w:r>
          </w:p>
          <w:p w:rsidR="00FF1D79" w:rsidRPr="00C5132D" w:rsidRDefault="00FF1D79" w:rsidP="00BA05E0">
            <w:pPr>
              <w:pStyle w:val="Tablebullets"/>
              <w:numPr>
                <w:ilvl w:val="0"/>
                <w:numId w:val="7"/>
              </w:numPr>
            </w:pPr>
            <w:r w:rsidRPr="00C5132D">
              <w:t>plan and conduct investigations, collect data, record or report on observations</w:t>
            </w:r>
          </w:p>
          <w:p w:rsidR="00FF1D79" w:rsidRDefault="00FF1D79" w:rsidP="00BA05E0">
            <w:pPr>
              <w:pStyle w:val="Tablebullets"/>
              <w:numPr>
                <w:ilvl w:val="0"/>
                <w:numId w:val="7"/>
              </w:numPr>
            </w:pPr>
            <w:r w:rsidRPr="00C5132D">
              <w:t>discuss and investigate phenomena related to living things, energy and its effect, the earth and observable environment, and the ways materials may or may not change</w:t>
            </w:r>
          </w:p>
          <w:p w:rsidR="00FF1D79" w:rsidRPr="005B7CDC" w:rsidRDefault="00FF1D79" w:rsidP="00BA05E0">
            <w:pPr>
              <w:pStyle w:val="Tablebullets"/>
              <w:numPr>
                <w:ilvl w:val="0"/>
                <w:numId w:val="7"/>
              </w:numPr>
            </w:pPr>
            <w:r w:rsidRPr="00C5132D">
              <w:t>reflect on observations and discuss why things happen, and consider other points of view.</w:t>
            </w:r>
          </w:p>
        </w:tc>
      </w:tr>
      <w:tr w:rsidR="00FF1D79" w:rsidRPr="004E0C69" w:rsidTr="00BA05E0">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CFE7E6"/>
          </w:tcPr>
          <w:p w:rsidR="00FF1D79" w:rsidRPr="001F6C01" w:rsidRDefault="00FF1D79" w:rsidP="00BA05E0">
            <w:pPr>
              <w:pStyle w:val="Tablesubhead"/>
            </w:pPr>
            <w:r w:rsidRPr="001F6C01">
              <w:t>Links to other learning areas</w:t>
            </w:r>
          </w:p>
        </w:tc>
      </w:tr>
      <w:tr w:rsidR="00FF1D79" w:rsidRPr="00030551" w:rsidTr="00BA05E0">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auto"/>
          </w:tcPr>
          <w:p w:rsidR="00FF1D79" w:rsidRPr="0066241C" w:rsidRDefault="00FF1D79" w:rsidP="00BA05E0">
            <w:pPr>
              <w:pStyle w:val="Tabletext"/>
              <w:rPr>
                <w:b/>
              </w:rPr>
            </w:pPr>
            <w:r w:rsidRPr="0066241C">
              <w:rPr>
                <w:b/>
              </w:rPr>
              <w:t>In the Australian Curriculum: Mathematics at Year 2</w:t>
            </w:r>
          </w:p>
          <w:p w:rsidR="00FF1D79" w:rsidRDefault="00FF1D79" w:rsidP="00BA05E0">
            <w:pPr>
              <w:pStyle w:val="Tablebullets"/>
              <w:numPr>
                <w:ilvl w:val="0"/>
                <w:numId w:val="7"/>
              </w:numPr>
            </w:pPr>
            <w:r w:rsidRPr="00D4274F">
              <w:t xml:space="preserve">Create displays of </w:t>
            </w:r>
            <w:hyperlink r:id="rId45" w:tooltip="Display the glossary entry for 'data'" w:history="1">
              <w:r w:rsidRPr="00D4274F">
                <w:t>data</w:t>
              </w:r>
            </w:hyperlink>
            <w:r w:rsidRPr="00D4274F">
              <w:t xml:space="preserve"> using lists, table and </w:t>
            </w:r>
            <w:hyperlink r:id="rId46" w:history="1">
              <w:r w:rsidRPr="00D4274F">
                <w:t>picture graphs</w:t>
              </w:r>
            </w:hyperlink>
            <w:r w:rsidRPr="00D4274F">
              <w:t xml:space="preserve"> and interpret them</w:t>
            </w:r>
            <w:r>
              <w:t>.</w:t>
            </w:r>
          </w:p>
          <w:p w:rsidR="00FF1D79" w:rsidRPr="0066241C" w:rsidRDefault="00FF1D79" w:rsidP="00BA05E0">
            <w:pPr>
              <w:pStyle w:val="Tabletext"/>
              <w:rPr>
                <w:b/>
              </w:rPr>
            </w:pPr>
            <w:r w:rsidRPr="0066241C">
              <w:rPr>
                <w:b/>
              </w:rPr>
              <w:t>In the Australian Curriculum: English at Year 2</w:t>
            </w:r>
          </w:p>
          <w:p w:rsidR="00FF1D79" w:rsidRPr="00566883" w:rsidRDefault="00FF1D79" w:rsidP="00BA05E0">
            <w:pPr>
              <w:pStyle w:val="Tablebullets"/>
              <w:numPr>
                <w:ilvl w:val="0"/>
                <w:numId w:val="7"/>
              </w:numPr>
            </w:pPr>
            <w:r w:rsidRPr="00D4274F">
              <w:t xml:space="preserve">Construct </w:t>
            </w:r>
            <w:hyperlink r:id="rId47" w:tooltip="Display the glossary entry for 'texts'" w:history="1">
              <w:r w:rsidRPr="00D4274F">
                <w:t>texts</w:t>
              </w:r>
            </w:hyperlink>
            <w:r w:rsidRPr="00D4274F">
              <w:t xml:space="preserve"> featuring print, visual and audio elements using software, including word processing programs</w:t>
            </w:r>
            <w:r>
              <w:t>.</w:t>
            </w:r>
          </w:p>
        </w:tc>
      </w:tr>
    </w:tbl>
    <w:p w:rsidR="00364E09" w:rsidRDefault="00364E09" w:rsidP="00FF1D79">
      <w:pPr>
        <w:pStyle w:val="smallspace"/>
      </w:pPr>
    </w:p>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95593" w:rsidP="00180A4B">
            <w:pPr>
              <w:pStyle w:val="Tablehead"/>
              <w:rPr>
                <w:szCs w:val="21"/>
              </w:rPr>
            </w:pPr>
            <w:r w:rsidRPr="004E0C69">
              <w:rPr>
                <w:szCs w:val="21"/>
              </w:rPr>
              <w:t>Make judgments</w:t>
            </w:r>
          </w:p>
        </w:tc>
      </w:tr>
      <w:tr w:rsidR="008D28C8" w:rsidRPr="00561E58" w:rsidTr="00A343ED">
        <w:trPr>
          <w:jc w:val="center"/>
        </w:trPr>
        <w:tc>
          <w:tcPr>
            <w:tcW w:w="2642" w:type="pct"/>
            <w:shd w:val="clear" w:color="auto" w:fill="CFE7E6"/>
          </w:tcPr>
          <w:p w:rsidR="008D28C8" w:rsidRPr="00365706" w:rsidRDefault="008D28C8" w:rsidP="00365706">
            <w:pPr>
              <w:pStyle w:val="Tablesubhead"/>
            </w:pPr>
            <w:r w:rsidRPr="00365706">
              <w:t>Describe the assessment</w:t>
            </w:r>
          </w:p>
        </w:tc>
        <w:tc>
          <w:tcPr>
            <w:tcW w:w="906" w:type="pct"/>
            <w:shd w:val="clear" w:color="auto" w:fill="CFE7E6"/>
          </w:tcPr>
          <w:p w:rsidR="008D28C8" w:rsidRPr="00365706" w:rsidRDefault="008D28C8" w:rsidP="00365706">
            <w:pPr>
              <w:pStyle w:val="Tablesubhead"/>
            </w:pPr>
            <w:r w:rsidRPr="00365706">
              <w:t>Assessment date</w:t>
            </w:r>
          </w:p>
        </w:tc>
        <w:tc>
          <w:tcPr>
            <w:tcW w:w="1452" w:type="pct"/>
            <w:vMerge w:val="restart"/>
            <w:shd w:val="clear" w:color="auto" w:fill="auto"/>
          </w:tcPr>
          <w:p w:rsidR="00F95593" w:rsidRPr="00626DE4" w:rsidRDefault="00F95593" w:rsidP="00F95593">
            <w:pPr>
              <w:spacing w:before="40" w:after="40" w:line="220" w:lineRule="atLeast"/>
              <w:rPr>
                <w:sz w:val="20"/>
              </w:rPr>
            </w:pPr>
            <w:r w:rsidRPr="00626DE4">
              <w:rPr>
                <w:sz w:val="20"/>
              </w:rPr>
              <w:t xml:space="preserve">Teachers gather evidence to make judgments about the following characteristics of </w:t>
            </w:r>
            <w:r w:rsidR="001964AD">
              <w:rPr>
                <w:sz w:val="20"/>
              </w:rPr>
              <w:t>children’s</w:t>
            </w:r>
            <w:r w:rsidR="001964AD" w:rsidRPr="00626DE4">
              <w:rPr>
                <w:sz w:val="20"/>
              </w:rPr>
              <w:t xml:space="preserve"> </w:t>
            </w:r>
            <w:r w:rsidRPr="00626DE4">
              <w:rPr>
                <w:sz w:val="20"/>
              </w:rPr>
              <w:t>work:</w:t>
            </w:r>
          </w:p>
          <w:p w:rsidR="00F95593" w:rsidRPr="00626DE4" w:rsidRDefault="00F95593" w:rsidP="00F95593">
            <w:pPr>
              <w:spacing w:before="40" w:after="40" w:line="220" w:lineRule="atLeast"/>
              <w:rPr>
                <w:b/>
                <w:sz w:val="20"/>
              </w:rPr>
            </w:pPr>
            <w:r w:rsidRPr="00626DE4">
              <w:rPr>
                <w:b/>
                <w:sz w:val="20"/>
              </w:rPr>
              <w:t>Understanding</w:t>
            </w:r>
          </w:p>
          <w:p w:rsidR="00975ACC" w:rsidRPr="00626DE4" w:rsidRDefault="00626DE4" w:rsidP="00A6283E">
            <w:pPr>
              <w:pStyle w:val="Tablebullets"/>
              <w:numPr>
                <w:ilvl w:val="0"/>
                <w:numId w:val="7"/>
              </w:numPr>
            </w:pPr>
            <w:r>
              <w:rPr>
                <w:rFonts w:cs="Arial"/>
              </w:rPr>
              <w:t>d</w:t>
            </w:r>
            <w:r w:rsidRPr="00626DE4">
              <w:rPr>
                <w:rFonts w:cs="Arial"/>
              </w:rPr>
              <w:t xml:space="preserve">escription </w:t>
            </w:r>
            <w:r w:rsidR="007D768D">
              <w:rPr>
                <w:rFonts w:cs="Arial"/>
              </w:rPr>
              <w:t xml:space="preserve">and identification </w:t>
            </w:r>
            <w:r w:rsidRPr="00626DE4">
              <w:rPr>
                <w:rFonts w:cs="Arial"/>
              </w:rPr>
              <w:t>o</w:t>
            </w:r>
            <w:r>
              <w:rPr>
                <w:rFonts w:cs="Arial"/>
              </w:rPr>
              <w:t>f interactions</w:t>
            </w:r>
            <w:r w:rsidR="00F969AC">
              <w:rPr>
                <w:rFonts w:cs="Arial"/>
              </w:rPr>
              <w:t xml:space="preserve"> and changes involving</w:t>
            </w:r>
            <w:r w:rsidRPr="00626DE4">
              <w:rPr>
                <w:rFonts w:cs="Arial"/>
              </w:rPr>
              <w:t xml:space="preserve"> living things </w:t>
            </w:r>
            <w:r w:rsidR="00437243">
              <w:rPr>
                <w:rFonts w:cs="Arial"/>
              </w:rPr>
              <w:t>using</w:t>
            </w:r>
            <w:r w:rsidRPr="00626DE4">
              <w:rPr>
                <w:rFonts w:cs="Arial"/>
              </w:rPr>
              <w:t xml:space="preserve"> scientific knowledge</w:t>
            </w:r>
          </w:p>
          <w:p w:rsidR="00626DE4" w:rsidRPr="007D768D" w:rsidRDefault="00626DE4" w:rsidP="00A6283E">
            <w:pPr>
              <w:pStyle w:val="Tablebullets"/>
              <w:numPr>
                <w:ilvl w:val="0"/>
                <w:numId w:val="7"/>
              </w:numPr>
            </w:pPr>
            <w:r w:rsidRPr="00626DE4">
              <w:rPr>
                <w:rFonts w:cs="Arial"/>
              </w:rPr>
              <w:t>use of scientific knowledge to explain</w:t>
            </w:r>
            <w:r>
              <w:rPr>
                <w:rFonts w:cs="Arial"/>
              </w:rPr>
              <w:t xml:space="preserve"> a situation</w:t>
            </w:r>
          </w:p>
          <w:p w:rsidR="007D768D" w:rsidRPr="00626DE4" w:rsidRDefault="007D768D" w:rsidP="00A6283E">
            <w:pPr>
              <w:pStyle w:val="Tablebullets"/>
              <w:numPr>
                <w:ilvl w:val="0"/>
                <w:numId w:val="7"/>
              </w:numPr>
            </w:pPr>
            <w:r>
              <w:rPr>
                <w:rFonts w:cs="Arial"/>
              </w:rPr>
              <w:t>identification of the use of science in daily life</w:t>
            </w:r>
          </w:p>
          <w:p w:rsidR="00626DE4" w:rsidRPr="00626DE4" w:rsidRDefault="00626DE4" w:rsidP="00626DE4">
            <w:pPr>
              <w:pStyle w:val="Tablebullets"/>
              <w:rPr>
                <w:b/>
              </w:rPr>
            </w:pPr>
            <w:r w:rsidRPr="00626DE4">
              <w:rPr>
                <w:rFonts w:cs="Arial"/>
                <w:b/>
              </w:rPr>
              <w:t>Skills</w:t>
            </w:r>
          </w:p>
          <w:p w:rsidR="00EB427D" w:rsidRDefault="00EB427D" w:rsidP="00626DE4">
            <w:pPr>
              <w:pStyle w:val="Tablebullets"/>
              <w:numPr>
                <w:ilvl w:val="0"/>
                <w:numId w:val="7"/>
              </w:numPr>
              <w:rPr>
                <w:rFonts w:cs="Arial"/>
              </w:rPr>
            </w:pPr>
            <w:r>
              <w:rPr>
                <w:rFonts w:cs="Arial"/>
              </w:rPr>
              <w:t>c</w:t>
            </w:r>
            <w:r w:rsidRPr="00EB427D">
              <w:rPr>
                <w:rFonts w:cs="Arial"/>
              </w:rPr>
              <w:t xml:space="preserve">ollection and recording of observations in guided investigations </w:t>
            </w:r>
          </w:p>
          <w:p w:rsidR="00EB427D" w:rsidRPr="00EB427D" w:rsidRDefault="00EB427D" w:rsidP="00EB427D">
            <w:pPr>
              <w:pStyle w:val="Tablebullets"/>
              <w:numPr>
                <w:ilvl w:val="0"/>
                <w:numId w:val="7"/>
              </w:numPr>
              <w:rPr>
                <w:rFonts w:cs="Arial"/>
              </w:rPr>
            </w:pPr>
            <w:r w:rsidRPr="001964AD">
              <w:rPr>
                <w:rFonts w:cs="Arial"/>
              </w:rPr>
              <w:t>sort and compare observations</w:t>
            </w:r>
          </w:p>
          <w:p w:rsidR="00626DE4" w:rsidRPr="001964AD" w:rsidRDefault="00626DE4" w:rsidP="00626DE4">
            <w:pPr>
              <w:pStyle w:val="Tablebullets"/>
              <w:numPr>
                <w:ilvl w:val="0"/>
                <w:numId w:val="7"/>
              </w:numPr>
              <w:rPr>
                <w:rFonts w:cs="Arial"/>
              </w:rPr>
            </w:pPr>
            <w:r w:rsidRPr="001964AD">
              <w:rPr>
                <w:rFonts w:cs="Arial"/>
              </w:rPr>
              <w:t xml:space="preserve">representation and  communication of  </w:t>
            </w:r>
            <w:r w:rsidR="00EB427D" w:rsidRPr="001964AD">
              <w:rPr>
                <w:rFonts w:cs="Arial"/>
              </w:rPr>
              <w:t>observations and ideas.</w:t>
            </w:r>
          </w:p>
          <w:p w:rsidR="00180A4B" w:rsidRPr="00F95593" w:rsidRDefault="00180A4B" w:rsidP="00180A4B">
            <w:pPr>
              <w:pStyle w:val="Tabletext"/>
            </w:pPr>
            <w:r w:rsidRPr="00B93926">
              <w:rPr>
                <w:rStyle w:val="TabletextCharChar"/>
              </w:rPr>
              <w:t>For further advice and guidelines on constructing guides to making judgments refer to the Learning area standard descriptors:</w:t>
            </w:r>
            <w:r>
              <w:t xml:space="preserve"> </w:t>
            </w:r>
            <w:hyperlink r:id="rId48" w:history="1">
              <w:r w:rsidRPr="00723B42">
                <w:rPr>
                  <w:rStyle w:val="Hyperlink"/>
                  <w:sz w:val="20"/>
                </w:rPr>
                <w:t>www.qsa.qld.edu.au</w:t>
              </w:r>
            </w:hyperlink>
          </w:p>
        </w:tc>
      </w:tr>
      <w:tr w:rsidR="008D28C8" w:rsidRPr="00030551" w:rsidTr="00A343ED">
        <w:trPr>
          <w:jc w:val="center"/>
        </w:trPr>
        <w:tc>
          <w:tcPr>
            <w:tcW w:w="2642" w:type="pct"/>
            <w:shd w:val="clear" w:color="auto" w:fill="auto"/>
          </w:tcPr>
          <w:p w:rsidR="003803C8" w:rsidRPr="00C753AD" w:rsidRDefault="003803C8" w:rsidP="003803C8">
            <w:pPr>
              <w:pStyle w:val="Tabletext"/>
            </w:pPr>
            <w:r w:rsidRPr="00C753AD">
              <w:t xml:space="preserve">Children are given opportunities to demonstrate their knowledge, skills and understanding through both formative and summative assessment. The assessment is collated in </w:t>
            </w:r>
            <w:r w:rsidR="008868FE">
              <w:t>assessment</w:t>
            </w:r>
            <w:r w:rsidRPr="00C753AD">
              <w:t xml:space="preserve"> folios and allows for ongoing feedback to children on their learning.</w:t>
            </w:r>
          </w:p>
          <w:p w:rsidR="003803C8" w:rsidRPr="00C753AD" w:rsidRDefault="003803C8" w:rsidP="003803C8">
            <w:pPr>
              <w:pStyle w:val="Tabletext"/>
            </w:pPr>
            <w:r w:rsidRPr="00C753AD">
              <w:t>Year 2 teachers make decisions about the length of time required to complete the tasks and the conditions under which the assessment is to be conducted.</w:t>
            </w:r>
          </w:p>
          <w:p w:rsidR="003803C8" w:rsidRDefault="003803C8" w:rsidP="0011580E">
            <w:pPr>
              <w:pStyle w:val="Tabletext"/>
            </w:pPr>
            <w:r w:rsidRPr="00C753AD">
              <w:t xml:space="preserve">The teaching and learning experiences throughout the term provide opportunities for children to develop the understanding and skills required to complete these assessments. As </w:t>
            </w:r>
            <w:r>
              <w:t>children</w:t>
            </w:r>
            <w:r w:rsidRPr="00C753AD">
              <w:t xml:space="preserve"> engage with these learning experiences, the teacher can provide feedback on specific skills.</w:t>
            </w:r>
          </w:p>
          <w:p w:rsidR="00C55C76" w:rsidRDefault="00C55C76" w:rsidP="0011580E">
            <w:pPr>
              <w:pStyle w:val="Tabletext"/>
            </w:pPr>
          </w:p>
          <w:p w:rsidR="00C55C76" w:rsidRPr="00C55C76" w:rsidRDefault="00C55C76" w:rsidP="00C55C76">
            <w:pPr>
              <w:spacing w:before="40" w:after="40" w:line="220" w:lineRule="atLeast"/>
              <w:rPr>
                <w:b/>
                <w:sz w:val="20"/>
              </w:rPr>
            </w:pPr>
            <w:r w:rsidRPr="00C55C76">
              <w:rPr>
                <w:b/>
                <w:sz w:val="20"/>
              </w:rPr>
              <w:t xml:space="preserve">Collection of work (Written) </w:t>
            </w:r>
          </w:p>
          <w:p w:rsidR="00C55C76" w:rsidRPr="00C55C76" w:rsidRDefault="00C55C76" w:rsidP="00C55C76">
            <w:pPr>
              <w:spacing w:before="40" w:after="40" w:line="220" w:lineRule="atLeast"/>
              <w:rPr>
                <w:sz w:val="20"/>
                <w:lang w:eastAsia="en-AU"/>
              </w:rPr>
            </w:pPr>
            <w:r w:rsidRPr="00C55C76">
              <w:rPr>
                <w:sz w:val="20"/>
                <w:lang w:eastAsia="en-AU"/>
              </w:rPr>
              <w:t xml:space="preserve">Children explain their understanding and thinking as they participate in learning experiences. The teacher records observations of children and determines their individual needs for exploring and developing knowledge, skills and processes associated with this area of science. </w:t>
            </w:r>
          </w:p>
          <w:p w:rsidR="00C55C76" w:rsidRPr="00C55C76" w:rsidRDefault="00C55C76" w:rsidP="00C55C76">
            <w:pPr>
              <w:spacing w:before="40" w:after="40" w:line="220" w:lineRule="atLeast"/>
              <w:rPr>
                <w:sz w:val="20"/>
                <w:lang w:eastAsia="en-AU"/>
              </w:rPr>
            </w:pPr>
            <w:r w:rsidRPr="00C55C76">
              <w:rPr>
                <w:sz w:val="20"/>
                <w:lang w:eastAsia="en-AU"/>
              </w:rPr>
              <w:t>The sequence of teaching and learning allows opportunities to gather evidence within:</w:t>
            </w:r>
          </w:p>
          <w:p w:rsidR="00C55C76" w:rsidRPr="00C55C76" w:rsidRDefault="00C55C76" w:rsidP="00C55C76">
            <w:pPr>
              <w:numPr>
                <w:ilvl w:val="0"/>
                <w:numId w:val="7"/>
              </w:numPr>
              <w:spacing w:before="40" w:after="40" w:line="220" w:lineRule="atLeast"/>
              <w:rPr>
                <w:sz w:val="20"/>
              </w:rPr>
            </w:pPr>
            <w:r w:rsidRPr="00C55C76">
              <w:rPr>
                <w:sz w:val="20"/>
              </w:rPr>
              <w:t>responding</w:t>
            </w:r>
          </w:p>
          <w:p w:rsidR="00C55C76" w:rsidRPr="00C55C76" w:rsidRDefault="00C55C76" w:rsidP="00C55C76">
            <w:pPr>
              <w:numPr>
                <w:ilvl w:val="0"/>
                <w:numId w:val="7"/>
              </w:numPr>
              <w:spacing w:before="40" w:after="40" w:line="220" w:lineRule="atLeast"/>
              <w:rPr>
                <w:sz w:val="20"/>
              </w:rPr>
            </w:pPr>
            <w:r w:rsidRPr="00C55C76">
              <w:rPr>
                <w:sz w:val="20"/>
              </w:rPr>
              <w:t>one-to-one conferencing (discussion circles) where children discuss and explain</w:t>
            </w:r>
          </w:p>
          <w:p w:rsidR="00C55C76" w:rsidRPr="00C55C76" w:rsidRDefault="00C55C76" w:rsidP="00C55C76">
            <w:pPr>
              <w:numPr>
                <w:ilvl w:val="0"/>
                <w:numId w:val="7"/>
              </w:numPr>
              <w:spacing w:before="40" w:after="40" w:line="220" w:lineRule="atLeast"/>
              <w:rPr>
                <w:sz w:val="20"/>
              </w:rPr>
            </w:pPr>
            <w:r w:rsidRPr="00C55C76">
              <w:rPr>
                <w:sz w:val="20"/>
              </w:rPr>
              <w:t xml:space="preserve">verbal reporting to the group on their own and others’ thinking  </w:t>
            </w:r>
          </w:p>
          <w:p w:rsidR="00C55C76" w:rsidRPr="00C55C76" w:rsidRDefault="00C55C76" w:rsidP="00C55C76">
            <w:pPr>
              <w:numPr>
                <w:ilvl w:val="0"/>
                <w:numId w:val="7"/>
              </w:numPr>
              <w:spacing w:before="40" w:after="40" w:line="220" w:lineRule="atLeast"/>
              <w:rPr>
                <w:sz w:val="20"/>
              </w:rPr>
            </w:pPr>
            <w:r w:rsidRPr="00C55C76">
              <w:rPr>
                <w:sz w:val="20"/>
              </w:rPr>
              <w:t xml:space="preserve">class or group discussion about ideas </w:t>
            </w:r>
          </w:p>
          <w:p w:rsidR="00C55C76" w:rsidRPr="00C55C76" w:rsidRDefault="00C55C76" w:rsidP="00C55C76">
            <w:pPr>
              <w:numPr>
                <w:ilvl w:val="0"/>
                <w:numId w:val="7"/>
              </w:numPr>
              <w:spacing w:before="40" w:after="40" w:line="220" w:lineRule="atLeast"/>
              <w:rPr>
                <w:sz w:val="20"/>
              </w:rPr>
            </w:pPr>
            <w:r w:rsidRPr="00C55C76">
              <w:rPr>
                <w:sz w:val="20"/>
              </w:rPr>
              <w:t>drawing of concept maps.</w:t>
            </w:r>
          </w:p>
          <w:p w:rsidR="00C55C76" w:rsidRPr="00C55C76" w:rsidRDefault="00C55C76" w:rsidP="00C55C76">
            <w:pPr>
              <w:spacing w:before="40" w:after="40" w:line="220" w:lineRule="atLeast"/>
              <w:rPr>
                <w:sz w:val="20"/>
              </w:rPr>
            </w:pPr>
            <w:r w:rsidRPr="00C55C76">
              <w:rPr>
                <w:sz w:val="20"/>
              </w:rPr>
              <w:t>Suggested conditions:</w:t>
            </w:r>
          </w:p>
          <w:p w:rsidR="00C55C76" w:rsidRPr="00C55C76" w:rsidRDefault="00C55C76" w:rsidP="00C55C76">
            <w:pPr>
              <w:numPr>
                <w:ilvl w:val="0"/>
                <w:numId w:val="7"/>
              </w:numPr>
              <w:spacing w:before="40" w:after="40" w:line="220" w:lineRule="atLeast"/>
              <w:rPr>
                <w:sz w:val="20"/>
              </w:rPr>
            </w:pPr>
            <w:r w:rsidRPr="00C55C76">
              <w:rPr>
                <w:sz w:val="20"/>
              </w:rPr>
              <w:t>open/supervised.</w:t>
            </w:r>
          </w:p>
          <w:p w:rsidR="00C55C76" w:rsidRDefault="00C55C76" w:rsidP="00CF422E">
            <w:pPr>
              <w:spacing w:before="40" w:after="40" w:line="220" w:lineRule="atLeast"/>
              <w:rPr>
                <w:b/>
                <w:sz w:val="20"/>
              </w:rPr>
            </w:pPr>
          </w:p>
          <w:p w:rsidR="00CF422E" w:rsidRPr="00CF422E" w:rsidRDefault="00CF422E" w:rsidP="00CF422E">
            <w:pPr>
              <w:spacing w:before="40" w:after="40" w:line="220" w:lineRule="atLeast"/>
              <w:rPr>
                <w:b/>
                <w:sz w:val="20"/>
              </w:rPr>
            </w:pPr>
            <w:r w:rsidRPr="00F0632C">
              <w:rPr>
                <w:b/>
                <w:sz w:val="20"/>
              </w:rPr>
              <w:t>Guided research (Multimodal)</w:t>
            </w:r>
            <w:r w:rsidRPr="00CF422E">
              <w:rPr>
                <w:b/>
                <w:sz w:val="20"/>
              </w:rPr>
              <w:t xml:space="preserve"> </w:t>
            </w:r>
          </w:p>
          <w:p w:rsidR="00CB595D" w:rsidRPr="0011580E" w:rsidRDefault="00CB595D" w:rsidP="0011580E">
            <w:pPr>
              <w:pStyle w:val="Tablebullets"/>
            </w:pPr>
            <w:r w:rsidRPr="00927354">
              <w:rPr>
                <w:rFonts w:cs="Arial"/>
                <w:color w:val="000000"/>
                <w:lang w:eastAsia="en-AU"/>
              </w:rPr>
              <w:t>Stages of life of a plant or animal are presented on cards and need to be cut out and placed in the correct order</w:t>
            </w:r>
            <w:r>
              <w:rPr>
                <w:rFonts w:cs="Arial"/>
                <w:color w:val="000000"/>
                <w:lang w:eastAsia="en-AU"/>
              </w:rPr>
              <w:t xml:space="preserve"> of the life cycle</w:t>
            </w:r>
            <w:r w:rsidRPr="00927354">
              <w:rPr>
                <w:rFonts w:cs="Arial"/>
                <w:color w:val="000000"/>
                <w:lang w:eastAsia="en-AU"/>
              </w:rPr>
              <w:t xml:space="preserve">. </w:t>
            </w:r>
            <w:r w:rsidR="00F7397E">
              <w:rPr>
                <w:rFonts w:cs="Arial"/>
                <w:color w:val="000000"/>
                <w:lang w:eastAsia="en-AU"/>
              </w:rPr>
              <w:t>Add</w:t>
            </w:r>
            <w:r w:rsidR="00F7397E">
              <w:t xml:space="preserve"> it </w:t>
            </w:r>
            <w:r w:rsidR="00AF55CA">
              <w:t xml:space="preserve">to </w:t>
            </w:r>
            <w:r w:rsidR="00F7397E">
              <w:t xml:space="preserve">the science journal. This activity will be revisited following the </w:t>
            </w:r>
            <w:r w:rsidR="0011580E">
              <w:t>teaching and learning sequence.</w:t>
            </w:r>
          </w:p>
          <w:p w:rsidR="003803C8" w:rsidRPr="00E26F74" w:rsidRDefault="003803C8" w:rsidP="003803C8">
            <w:pPr>
              <w:pStyle w:val="Tabletext"/>
            </w:pPr>
            <w:r>
              <w:t>Children use their s</w:t>
            </w:r>
            <w:r w:rsidRPr="00E26F74">
              <w:t>cience journal as a</w:t>
            </w:r>
            <w:r>
              <w:t xml:space="preserve">n aid and </w:t>
            </w:r>
            <w:r w:rsidRPr="00E26F74">
              <w:t xml:space="preserve">work in small groups to develop an oral response to directed questions. This could be conducted as a </w:t>
            </w:r>
            <w:r>
              <w:t xml:space="preserve">question-and-answer panel, </w:t>
            </w:r>
            <w:r w:rsidR="00CB595D">
              <w:t>role</w:t>
            </w:r>
            <w:r w:rsidR="00AF55CA">
              <w:t xml:space="preserve"> </w:t>
            </w:r>
            <w:r w:rsidR="00CB595D" w:rsidRPr="00E26F74">
              <w:t>play</w:t>
            </w:r>
            <w:r w:rsidRPr="00E26F74">
              <w:t xml:space="preserve"> or interview. </w:t>
            </w:r>
          </w:p>
          <w:p w:rsidR="003803C8" w:rsidRDefault="003803C8" w:rsidP="003803C8">
            <w:pPr>
              <w:pStyle w:val="Tabletext"/>
            </w:pPr>
            <w:r w:rsidRPr="00E26F74">
              <w:t>Suggested questions include:</w:t>
            </w:r>
          </w:p>
          <w:p w:rsidR="003803C8" w:rsidRDefault="003803C8" w:rsidP="003803C8">
            <w:pPr>
              <w:pStyle w:val="Tablebullets"/>
              <w:numPr>
                <w:ilvl w:val="0"/>
                <w:numId w:val="7"/>
              </w:numPr>
            </w:pPr>
            <w:r>
              <w:t>What living things did you observe in our garden?</w:t>
            </w:r>
          </w:p>
          <w:p w:rsidR="003803C8" w:rsidRDefault="003803C8" w:rsidP="003803C8">
            <w:pPr>
              <w:pStyle w:val="Tablebullets"/>
              <w:numPr>
                <w:ilvl w:val="0"/>
                <w:numId w:val="7"/>
              </w:numPr>
            </w:pPr>
            <w:r>
              <w:t>Which of Earth’s resources are needed for the living things in our garden?</w:t>
            </w:r>
          </w:p>
          <w:p w:rsidR="003803C8" w:rsidRDefault="003803C8" w:rsidP="003803C8">
            <w:pPr>
              <w:pStyle w:val="Tablebullets"/>
              <w:numPr>
                <w:ilvl w:val="0"/>
                <w:numId w:val="7"/>
              </w:numPr>
            </w:pPr>
            <w:r>
              <w:t>How do the living things in our garden use Earth’s resources?</w:t>
            </w:r>
          </w:p>
          <w:p w:rsidR="003803C8" w:rsidRDefault="003803C8" w:rsidP="003803C8">
            <w:pPr>
              <w:pStyle w:val="Tablebullets"/>
              <w:numPr>
                <w:ilvl w:val="0"/>
                <w:numId w:val="7"/>
              </w:numPr>
            </w:pPr>
            <w:r>
              <w:t>What is the relationship between living things in our garden?</w:t>
            </w:r>
          </w:p>
          <w:p w:rsidR="003803C8" w:rsidRDefault="003803C8" w:rsidP="003803C8">
            <w:pPr>
              <w:pStyle w:val="Tablebullets"/>
              <w:numPr>
                <w:ilvl w:val="0"/>
                <w:numId w:val="7"/>
              </w:numPr>
            </w:pPr>
            <w:r>
              <w:t>How could I help the living things in our garden continue to grow?</w:t>
            </w:r>
          </w:p>
          <w:p w:rsidR="003803C8" w:rsidRPr="001517F2" w:rsidRDefault="003803C8" w:rsidP="001517F2">
            <w:pPr>
              <w:pStyle w:val="Tablebullets"/>
              <w:numPr>
                <w:ilvl w:val="0"/>
                <w:numId w:val="7"/>
              </w:numPr>
            </w:pPr>
            <w:r>
              <w:t>How could this garden help me?</w:t>
            </w:r>
          </w:p>
          <w:p w:rsidR="005C48D5" w:rsidRDefault="005C48D5" w:rsidP="005C48D5">
            <w:pPr>
              <w:spacing w:before="40" w:after="40" w:line="220" w:lineRule="atLeast"/>
              <w:rPr>
                <w:sz w:val="20"/>
              </w:rPr>
            </w:pPr>
            <w:r w:rsidRPr="00CB595D">
              <w:rPr>
                <w:sz w:val="20"/>
              </w:rPr>
              <w:t>Suggested conditions:</w:t>
            </w:r>
          </w:p>
          <w:p w:rsidR="005C48D5" w:rsidRPr="00F95593" w:rsidRDefault="00CB595D" w:rsidP="005C48D5">
            <w:pPr>
              <w:numPr>
                <w:ilvl w:val="0"/>
                <w:numId w:val="7"/>
              </w:numPr>
              <w:spacing w:before="40" w:after="40" w:line="220" w:lineRule="atLeast"/>
            </w:pPr>
            <w:r>
              <w:rPr>
                <w:sz w:val="20"/>
              </w:rPr>
              <w:t>o</w:t>
            </w:r>
            <w:r w:rsidR="005C48D5">
              <w:rPr>
                <w:sz w:val="20"/>
              </w:rPr>
              <w:t>pen</w:t>
            </w:r>
            <w:r>
              <w:rPr>
                <w:sz w:val="20"/>
              </w:rPr>
              <w:t>/supervised</w:t>
            </w:r>
            <w:r w:rsidR="005C48D5">
              <w:rPr>
                <w:sz w:val="20"/>
              </w:rPr>
              <w:t>.</w:t>
            </w:r>
            <w:r w:rsidR="00243F76">
              <w:rPr>
                <w:sz w:val="20"/>
              </w:rPr>
              <w:t xml:space="preserve"> </w:t>
            </w:r>
          </w:p>
        </w:tc>
        <w:tc>
          <w:tcPr>
            <w:tcW w:w="906" w:type="pct"/>
            <w:shd w:val="clear" w:color="auto" w:fill="auto"/>
          </w:tcPr>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C55C76">
            <w:pPr>
              <w:pStyle w:val="Tabletext"/>
            </w:pPr>
            <w:r>
              <w:t>Throughout the term</w:t>
            </w: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C55C76" w:rsidRDefault="00C55C76" w:rsidP="0032405B">
            <w:pPr>
              <w:pStyle w:val="Tabletext"/>
            </w:pPr>
          </w:p>
          <w:p w:rsidR="00283F57" w:rsidRDefault="00283F57" w:rsidP="0032405B">
            <w:pPr>
              <w:pStyle w:val="Tabletext"/>
            </w:pPr>
          </w:p>
          <w:p w:rsidR="0032405B" w:rsidRDefault="00332CD5" w:rsidP="0032405B">
            <w:pPr>
              <w:pStyle w:val="Tabletext"/>
            </w:pPr>
            <w:r>
              <w:t>During the Evaluate</w:t>
            </w:r>
            <w:r w:rsidR="00F7397E">
              <w:t xml:space="preserve"> phase</w:t>
            </w:r>
          </w:p>
          <w:p w:rsidR="001517F2" w:rsidRPr="0032405B" w:rsidRDefault="001517F2" w:rsidP="00F95593">
            <w:pPr>
              <w:pStyle w:val="Tabletext"/>
              <w:rPr>
                <w:b/>
              </w:rPr>
            </w:pPr>
          </w:p>
        </w:tc>
        <w:tc>
          <w:tcPr>
            <w:tcW w:w="1452" w:type="pct"/>
            <w:vMerge/>
            <w:shd w:val="clear" w:color="auto" w:fill="auto"/>
          </w:tcPr>
          <w:p w:rsidR="008D28C8" w:rsidRPr="00030551" w:rsidRDefault="008D28C8"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3A30D4"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3A30D4"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A30D4" w:rsidRPr="00030551" w:rsidTr="00A343ED">
        <w:trPr>
          <w:jc w:val="center"/>
        </w:trPr>
        <w:tc>
          <w:tcPr>
            <w:tcW w:w="2680" w:type="pct"/>
            <w:shd w:val="clear" w:color="auto" w:fill="auto"/>
          </w:tcPr>
          <w:p w:rsidR="00B34200" w:rsidRPr="00A903A5" w:rsidRDefault="00B34200" w:rsidP="000140AD">
            <w:pPr>
              <w:pStyle w:val="Tabletext"/>
              <w:spacing w:before="60" w:after="60"/>
            </w:pPr>
            <w:r w:rsidRPr="00A903A5">
              <w:t xml:space="preserve">This unit overview has been developed using the 5E </w:t>
            </w:r>
            <w:r>
              <w:t xml:space="preserve">inquiry model for </w:t>
            </w:r>
            <w:r w:rsidRPr="00A903A5">
              <w:t>teaching and learning science. The 5E</w:t>
            </w:r>
            <w:r>
              <w:t xml:space="preserve"> model </w:t>
            </w:r>
            <w:r w:rsidRPr="00A903A5">
              <w:t>follows a sequence of:</w:t>
            </w:r>
          </w:p>
          <w:p w:rsidR="00B34200" w:rsidRPr="00DD302A" w:rsidRDefault="00B34200" w:rsidP="000140AD">
            <w:pPr>
              <w:pStyle w:val="Tablebullets"/>
              <w:numPr>
                <w:ilvl w:val="0"/>
                <w:numId w:val="7"/>
              </w:numPr>
              <w:spacing w:before="60" w:after="60"/>
            </w:pPr>
            <w:r w:rsidRPr="00DD302A">
              <w:t xml:space="preserve">Engage </w:t>
            </w:r>
            <w:r>
              <w:rPr>
                <w:lang w:eastAsia="en-AU"/>
              </w:rPr>
              <w:t>—</w:t>
            </w:r>
            <w:r w:rsidRPr="00DD302A">
              <w:t xml:space="preserve"> begin with a lesson that captures children’s interest through an activity or question.</w:t>
            </w:r>
          </w:p>
          <w:p w:rsidR="00B34200" w:rsidRPr="00DD302A" w:rsidRDefault="00B34200" w:rsidP="000140AD">
            <w:pPr>
              <w:pStyle w:val="Tablebullets"/>
              <w:numPr>
                <w:ilvl w:val="0"/>
                <w:numId w:val="7"/>
              </w:numPr>
              <w:spacing w:before="60" w:after="60"/>
            </w:pPr>
            <w:r w:rsidRPr="00DD302A">
              <w:rPr>
                <w:rFonts w:cs="Arial"/>
                <w:lang w:eastAsia="en-AU"/>
              </w:rPr>
              <w:t>Explore</w:t>
            </w:r>
            <w:r w:rsidRPr="00DD302A">
              <w:t xml:space="preserve"> </w:t>
            </w:r>
            <w:r>
              <w:rPr>
                <w:lang w:eastAsia="en-AU"/>
              </w:rPr>
              <w:t>—</w:t>
            </w:r>
            <w:r w:rsidRPr="00DD302A">
              <w:t xml:space="preserve"> </w:t>
            </w:r>
            <w:r>
              <w:t>organise</w:t>
            </w:r>
            <w:r w:rsidRPr="00DD302A">
              <w:t xml:space="preserve"> hands-on activities </w:t>
            </w:r>
            <w:r>
              <w:t>where children</w:t>
            </w:r>
            <w:r w:rsidRPr="00DD302A">
              <w:t xml:space="preserve"> explore a concept or skill.</w:t>
            </w:r>
          </w:p>
          <w:p w:rsidR="00B34200" w:rsidRPr="00DD302A" w:rsidRDefault="00B34200" w:rsidP="000140AD">
            <w:pPr>
              <w:pStyle w:val="Tablebullets"/>
              <w:numPr>
                <w:ilvl w:val="0"/>
                <w:numId w:val="7"/>
              </w:numPr>
              <w:spacing w:before="60" w:after="60"/>
            </w:pPr>
            <w:r w:rsidRPr="00DD302A">
              <w:rPr>
                <w:rFonts w:cs="Arial"/>
                <w:lang w:eastAsia="en-AU"/>
              </w:rPr>
              <w:t>Explain</w:t>
            </w:r>
            <w:r w:rsidRPr="00DD302A">
              <w:t xml:space="preserve"> </w:t>
            </w:r>
            <w:r>
              <w:rPr>
                <w:lang w:eastAsia="en-AU"/>
              </w:rPr>
              <w:t>—</w:t>
            </w:r>
            <w:r w:rsidRPr="00DD302A">
              <w:t xml:space="preserve"> </w:t>
            </w:r>
            <w:r>
              <w:t xml:space="preserve">guide children </w:t>
            </w:r>
            <w:r w:rsidRPr="00DD302A">
              <w:t>to develop explanations for the experience after</w:t>
            </w:r>
            <w:r>
              <w:t xml:space="preserve"> they</w:t>
            </w:r>
            <w:r w:rsidRPr="00DD302A">
              <w:t xml:space="preserve"> have explored a concept or skill</w:t>
            </w:r>
            <w:r>
              <w:t>.</w:t>
            </w:r>
          </w:p>
          <w:p w:rsidR="00B34200" w:rsidRPr="00DD302A" w:rsidRDefault="00B34200" w:rsidP="000140AD">
            <w:pPr>
              <w:pStyle w:val="Tablebullets"/>
              <w:numPr>
                <w:ilvl w:val="0"/>
                <w:numId w:val="7"/>
              </w:numPr>
              <w:spacing w:before="60" w:after="60"/>
            </w:pPr>
            <w:r w:rsidRPr="00DD302A">
              <w:rPr>
                <w:rFonts w:cs="Arial"/>
                <w:lang w:eastAsia="en-AU"/>
              </w:rPr>
              <w:t>Elaborate</w:t>
            </w:r>
            <w:r w:rsidRPr="00DD302A">
              <w:t xml:space="preserve"> </w:t>
            </w:r>
            <w:r>
              <w:rPr>
                <w:lang w:eastAsia="en-AU"/>
              </w:rPr>
              <w:t>—</w:t>
            </w:r>
            <w:r w:rsidRPr="00DD302A">
              <w:t xml:space="preserve"> encourage </w:t>
            </w:r>
            <w:r>
              <w:t>children</w:t>
            </w:r>
            <w:r w:rsidRPr="00DD302A">
              <w:t xml:space="preserve"> to apply what they have learn</w:t>
            </w:r>
            <w:r>
              <w:t>t</w:t>
            </w:r>
            <w:r w:rsidRPr="00DD302A">
              <w:t xml:space="preserve"> to a new situation.</w:t>
            </w:r>
          </w:p>
          <w:p w:rsidR="00B34200" w:rsidRPr="00A67900" w:rsidRDefault="00B34200" w:rsidP="000140AD">
            <w:pPr>
              <w:pStyle w:val="Tablebullets"/>
              <w:numPr>
                <w:ilvl w:val="0"/>
                <w:numId w:val="7"/>
              </w:numPr>
              <w:spacing w:before="60" w:after="60"/>
            </w:pPr>
            <w:r w:rsidRPr="00DD302A">
              <w:rPr>
                <w:rFonts w:cs="Arial"/>
                <w:lang w:eastAsia="en-AU"/>
              </w:rPr>
              <w:t>Evaluate</w:t>
            </w:r>
            <w:r w:rsidRPr="00DD302A">
              <w:t xml:space="preserve"> </w:t>
            </w:r>
            <w:r>
              <w:rPr>
                <w:lang w:eastAsia="en-AU"/>
              </w:rPr>
              <w:t>—</w:t>
            </w:r>
            <w:r w:rsidRPr="00DD302A">
              <w:t xml:space="preserve"> </w:t>
            </w:r>
            <w:r>
              <w:t xml:space="preserve">provide </w:t>
            </w:r>
            <w:r w:rsidRPr="00DD302A">
              <w:t xml:space="preserve">an opportunity for </w:t>
            </w:r>
            <w:r>
              <w:t>children</w:t>
            </w:r>
            <w:r w:rsidRPr="00DD302A">
              <w:t xml:space="preserve"> to review and reflect on their learning.</w:t>
            </w:r>
          </w:p>
          <w:p w:rsidR="00B34200" w:rsidRDefault="00B34200" w:rsidP="000140AD">
            <w:pPr>
              <w:pStyle w:val="Tablesubhead"/>
              <w:spacing w:before="60" w:after="60"/>
            </w:pPr>
            <w:r>
              <w:t>Engage</w:t>
            </w:r>
          </w:p>
          <w:p w:rsidR="00B34200" w:rsidRPr="00C57C16" w:rsidRDefault="00B34200" w:rsidP="000140AD">
            <w:pPr>
              <w:pStyle w:val="Tablebullets"/>
              <w:numPr>
                <w:ilvl w:val="0"/>
                <w:numId w:val="7"/>
              </w:numPr>
              <w:spacing w:before="60" w:after="60"/>
            </w:pPr>
            <w:r w:rsidRPr="00C57C16">
              <w:t xml:space="preserve">Locate </w:t>
            </w:r>
            <w:r>
              <w:t>an already-</w:t>
            </w:r>
            <w:r w:rsidRPr="00C57C16">
              <w:t>established</w:t>
            </w:r>
            <w:r>
              <w:t xml:space="preserve"> </w:t>
            </w:r>
            <w:r w:rsidRPr="00C57C16">
              <w:t>garden to use in t</w:t>
            </w:r>
            <w:r>
              <w:t xml:space="preserve">he “engage” phase of the unit. </w:t>
            </w:r>
            <w:r w:rsidR="00180A4B">
              <w:br/>
            </w:r>
            <w:r>
              <w:t xml:space="preserve">It </w:t>
            </w:r>
            <w:r w:rsidRPr="00C57C16">
              <w:t xml:space="preserve">may be a: </w:t>
            </w:r>
          </w:p>
          <w:p w:rsidR="00B34200" w:rsidRPr="00C57C16" w:rsidRDefault="00B34200" w:rsidP="000140AD">
            <w:pPr>
              <w:pStyle w:val="Tablebullets2"/>
              <w:numPr>
                <w:ilvl w:val="0"/>
                <w:numId w:val="8"/>
              </w:numPr>
              <w:spacing w:before="60" w:after="60"/>
              <w:ind w:left="568" w:hanging="284"/>
            </w:pPr>
            <w:r w:rsidRPr="00C57C16">
              <w:t>school garden</w:t>
            </w:r>
          </w:p>
          <w:p w:rsidR="00B34200" w:rsidRPr="00C57C16" w:rsidRDefault="00B34200" w:rsidP="000140AD">
            <w:pPr>
              <w:pStyle w:val="Tablebullets2"/>
              <w:numPr>
                <w:ilvl w:val="0"/>
                <w:numId w:val="8"/>
              </w:numPr>
              <w:spacing w:before="60" w:after="60"/>
              <w:ind w:left="568" w:hanging="284"/>
            </w:pPr>
            <w:r w:rsidRPr="00C57C16">
              <w:t xml:space="preserve">class garden built in pots </w:t>
            </w:r>
          </w:p>
          <w:p w:rsidR="00B34200" w:rsidRPr="00C57C16" w:rsidRDefault="00B34200" w:rsidP="000140AD">
            <w:pPr>
              <w:pStyle w:val="Tablebullets2"/>
              <w:numPr>
                <w:ilvl w:val="0"/>
                <w:numId w:val="8"/>
              </w:numPr>
              <w:spacing w:before="60" w:after="60"/>
              <w:ind w:left="568" w:hanging="284"/>
            </w:pPr>
            <w:r w:rsidRPr="00C57C16">
              <w:t>indoor fish tank garden</w:t>
            </w:r>
          </w:p>
          <w:p w:rsidR="00B34200" w:rsidRDefault="00B34200" w:rsidP="000140AD">
            <w:pPr>
              <w:pStyle w:val="Tablebullets2"/>
              <w:numPr>
                <w:ilvl w:val="0"/>
                <w:numId w:val="8"/>
              </w:numPr>
              <w:spacing w:before="60" w:after="60"/>
              <w:ind w:left="568" w:hanging="284"/>
            </w:pPr>
            <w:r w:rsidRPr="00C57C16">
              <w:t>online virtual garden</w:t>
            </w:r>
          </w:p>
          <w:p w:rsidR="00B34200" w:rsidRPr="00C57C16" w:rsidRDefault="00B34200" w:rsidP="000140AD">
            <w:pPr>
              <w:pStyle w:val="Tablebullets2"/>
              <w:numPr>
                <w:ilvl w:val="0"/>
                <w:numId w:val="8"/>
              </w:numPr>
              <w:spacing w:before="60" w:after="60"/>
              <w:ind w:left="568" w:hanging="284"/>
            </w:pPr>
            <w:r>
              <w:t>local farm.</w:t>
            </w:r>
          </w:p>
          <w:p w:rsidR="00B34200" w:rsidRDefault="00B34200" w:rsidP="000140AD">
            <w:pPr>
              <w:pStyle w:val="Tablebullets"/>
              <w:numPr>
                <w:ilvl w:val="0"/>
                <w:numId w:val="7"/>
              </w:numPr>
              <w:spacing w:before="60" w:after="60"/>
            </w:pPr>
            <w:r>
              <w:t>Elicit children’s prior knowledge of living things and collaboratively create a concept map and question board which may be added to throughout the unit.</w:t>
            </w:r>
          </w:p>
          <w:p w:rsidR="00B34200" w:rsidRPr="002F5AAC" w:rsidRDefault="00B34200" w:rsidP="000140AD">
            <w:pPr>
              <w:pStyle w:val="Tablebullets"/>
              <w:numPr>
                <w:ilvl w:val="0"/>
                <w:numId w:val="7"/>
              </w:numPr>
              <w:spacing w:before="60" w:after="60"/>
            </w:pPr>
            <w:r>
              <w:t>Use texts, photos and images to set the context for gardens (may include online texts).</w:t>
            </w:r>
          </w:p>
          <w:p w:rsidR="00B34200" w:rsidRDefault="00B34200" w:rsidP="000140AD">
            <w:pPr>
              <w:pStyle w:val="Tablebullets"/>
              <w:numPr>
                <w:ilvl w:val="0"/>
                <w:numId w:val="7"/>
              </w:numPr>
              <w:spacing w:before="60" w:after="60"/>
            </w:pPr>
            <w:r>
              <w:t>Complete a life-stage jumble and add it the science journal. Teachers do not provide an explanation of life stages during the “engage” stage. Children revisit this activity following the teaching and learning sequence.</w:t>
            </w:r>
          </w:p>
          <w:p w:rsidR="00B34200" w:rsidRPr="00BC2D7A" w:rsidRDefault="00B34200" w:rsidP="000140AD">
            <w:pPr>
              <w:pStyle w:val="Tablebullets"/>
              <w:numPr>
                <w:ilvl w:val="0"/>
                <w:numId w:val="7"/>
              </w:numPr>
              <w:spacing w:before="60" w:after="60"/>
              <w:rPr>
                <w:b/>
              </w:rPr>
            </w:pPr>
            <w:r>
              <w:t>Tour the school garden with the children.</w:t>
            </w:r>
          </w:p>
          <w:p w:rsidR="00B34200" w:rsidRDefault="00B34200" w:rsidP="000140AD">
            <w:pPr>
              <w:pStyle w:val="Tablebullets"/>
              <w:numPr>
                <w:ilvl w:val="0"/>
                <w:numId w:val="7"/>
              </w:numPr>
              <w:spacing w:before="60" w:after="60"/>
            </w:pPr>
            <w:r>
              <w:t>Ask children to think about how to care for a class garden. Create a list of jobs for caring for the class garden, e.g. Our garden needs …</w:t>
            </w:r>
          </w:p>
          <w:p w:rsidR="001C197D" w:rsidRDefault="001C197D" w:rsidP="000140AD">
            <w:pPr>
              <w:pStyle w:val="Tablesubhead"/>
              <w:spacing w:before="60" w:after="60"/>
            </w:pPr>
          </w:p>
          <w:p w:rsidR="00B34200" w:rsidRDefault="00B34200" w:rsidP="00B34200">
            <w:pPr>
              <w:pStyle w:val="Tablesubhead"/>
            </w:pPr>
            <w:r>
              <w:t>Explore</w:t>
            </w:r>
          </w:p>
          <w:p w:rsidR="00B34200" w:rsidRPr="002F5AAC" w:rsidRDefault="00B34200" w:rsidP="00B34200">
            <w:pPr>
              <w:pStyle w:val="Tablebullets"/>
              <w:numPr>
                <w:ilvl w:val="0"/>
                <w:numId w:val="7"/>
              </w:numPr>
            </w:pPr>
            <w:r>
              <w:t xml:space="preserve">Answer the question: </w:t>
            </w:r>
            <w:r w:rsidRPr="002F5AAC">
              <w:t xml:space="preserve">What are the living things in our garden? </w:t>
            </w:r>
          </w:p>
          <w:p w:rsidR="00B34200" w:rsidRPr="002F5AAC" w:rsidRDefault="00B34200" w:rsidP="00B34200">
            <w:pPr>
              <w:pStyle w:val="Tablebullets"/>
              <w:numPr>
                <w:ilvl w:val="0"/>
                <w:numId w:val="7"/>
              </w:numPr>
            </w:pPr>
            <w:r>
              <w:t>G</w:t>
            </w:r>
            <w:r w:rsidRPr="002F5AAC">
              <w:t>o on a field study to the garden and observe and record the variety of living things evident in the class garden</w:t>
            </w:r>
            <w:r>
              <w:t>.</w:t>
            </w:r>
          </w:p>
          <w:p w:rsidR="00B34200" w:rsidRPr="002F5AAC" w:rsidRDefault="00B34200" w:rsidP="00B34200">
            <w:pPr>
              <w:pStyle w:val="Tablebullets"/>
              <w:numPr>
                <w:ilvl w:val="0"/>
                <w:numId w:val="7"/>
              </w:numPr>
            </w:pPr>
            <w:r w:rsidRPr="002F5AAC">
              <w:t>Draw or take photographs of the living things in the garden</w:t>
            </w:r>
            <w:r>
              <w:t>.</w:t>
            </w:r>
            <w:r w:rsidRPr="002F5AAC">
              <w:t xml:space="preserve"> </w:t>
            </w:r>
          </w:p>
          <w:p w:rsidR="00B34200" w:rsidRDefault="00B34200" w:rsidP="00B34200">
            <w:pPr>
              <w:pStyle w:val="Tablebullets"/>
              <w:numPr>
                <w:ilvl w:val="0"/>
                <w:numId w:val="7"/>
              </w:numPr>
            </w:pPr>
            <w:r w:rsidRPr="002F5AAC">
              <w:t>Complete a class PROE (predict, reason, observe, explain)</w:t>
            </w:r>
            <w:r>
              <w:t xml:space="preserve"> of the living things in the garden and</w:t>
            </w:r>
            <w:r w:rsidRPr="002F5AAC">
              <w:t xml:space="preserve"> add </w:t>
            </w:r>
            <w:r>
              <w:t xml:space="preserve">it </w:t>
            </w:r>
            <w:r w:rsidRPr="002F5AAC">
              <w:t xml:space="preserve">to </w:t>
            </w:r>
            <w:r>
              <w:t>the science journal.</w:t>
            </w:r>
            <w:r w:rsidRPr="002F5AAC">
              <w:t xml:space="preserve"> </w:t>
            </w:r>
          </w:p>
          <w:p w:rsidR="00B34200" w:rsidRPr="002F5AAC" w:rsidRDefault="00B34200" w:rsidP="00B34200">
            <w:pPr>
              <w:pStyle w:val="Tablebullets"/>
              <w:numPr>
                <w:ilvl w:val="0"/>
                <w:numId w:val="7"/>
              </w:numPr>
            </w:pPr>
            <w:r>
              <w:t>P</w:t>
            </w:r>
            <w:r w:rsidRPr="002F5AAC">
              <w:t>lant fast-growing seeds</w:t>
            </w:r>
            <w:r>
              <w:t xml:space="preserve"> </w:t>
            </w:r>
            <w:r w:rsidRPr="002F5AAC">
              <w:t>(</w:t>
            </w:r>
            <w:r>
              <w:t xml:space="preserve">e.g. </w:t>
            </w:r>
            <w:r w:rsidRPr="002F5AAC">
              <w:t>radishes, beans) in</w:t>
            </w:r>
            <w:r>
              <w:t xml:space="preserve"> the </w:t>
            </w:r>
            <w:r w:rsidRPr="002F5AAC">
              <w:t>garden (either school garden or in pots)</w:t>
            </w:r>
            <w:r>
              <w:t>.</w:t>
            </w:r>
          </w:p>
          <w:p w:rsidR="00B34200" w:rsidRPr="002F5AAC" w:rsidRDefault="00B34200" w:rsidP="00B34200">
            <w:pPr>
              <w:pStyle w:val="Tablebullets"/>
              <w:numPr>
                <w:ilvl w:val="0"/>
                <w:numId w:val="7"/>
              </w:numPr>
            </w:pPr>
            <w:r>
              <w:t>P</w:t>
            </w:r>
            <w:r w:rsidRPr="002F5AAC">
              <w:t xml:space="preserve">redict which of Earth’s resources are needed to promote growth. </w:t>
            </w:r>
          </w:p>
          <w:p w:rsidR="00B34200" w:rsidRPr="002F5AAC" w:rsidRDefault="00B34200" w:rsidP="00B34200">
            <w:pPr>
              <w:pStyle w:val="Tablebullets"/>
              <w:numPr>
                <w:ilvl w:val="0"/>
                <w:numId w:val="7"/>
              </w:numPr>
            </w:pPr>
            <w:r>
              <w:t>M</w:t>
            </w:r>
            <w:r w:rsidRPr="002F5AAC">
              <w:t>easure and record the growth of a plant and graph results</w:t>
            </w:r>
            <w:r>
              <w:t xml:space="preserve"> on a class graph.</w:t>
            </w:r>
          </w:p>
          <w:p w:rsidR="00B34200" w:rsidRPr="004F6812" w:rsidRDefault="00B34200" w:rsidP="00B34200">
            <w:pPr>
              <w:pStyle w:val="Tablebullets"/>
              <w:numPr>
                <w:ilvl w:val="0"/>
                <w:numId w:val="7"/>
              </w:numPr>
            </w:pPr>
            <w:r>
              <w:t xml:space="preserve">Answer the question: </w:t>
            </w:r>
            <w:r w:rsidRPr="004F6812">
              <w:t>How do living things in our garden continue to grow?</w:t>
            </w:r>
          </w:p>
          <w:p w:rsidR="00B34200" w:rsidRPr="004F6812" w:rsidRDefault="00B34200" w:rsidP="00B34200">
            <w:pPr>
              <w:pStyle w:val="Tablebullets"/>
              <w:numPr>
                <w:ilvl w:val="0"/>
                <w:numId w:val="7"/>
              </w:numPr>
            </w:pPr>
            <w:r>
              <w:t>V</w:t>
            </w:r>
            <w:r w:rsidRPr="004F6812">
              <w:t xml:space="preserve">isit the </w:t>
            </w:r>
            <w:r>
              <w:t xml:space="preserve">school </w:t>
            </w:r>
            <w:r w:rsidRPr="004F6812">
              <w:t>garden regularly</w:t>
            </w:r>
            <w:r>
              <w:t>.</w:t>
            </w:r>
            <w:r w:rsidRPr="004F6812">
              <w:t xml:space="preserve"> </w:t>
            </w:r>
          </w:p>
          <w:p w:rsidR="00B34200" w:rsidRDefault="00B34200" w:rsidP="00B34200">
            <w:pPr>
              <w:pStyle w:val="Tablebullets"/>
              <w:numPr>
                <w:ilvl w:val="0"/>
                <w:numId w:val="7"/>
              </w:numPr>
            </w:pPr>
            <w:r>
              <w:t xml:space="preserve">Discuss with children that scientists observe and record things to find out about them and document their investigations. </w:t>
            </w:r>
          </w:p>
          <w:p w:rsidR="00B34200" w:rsidRDefault="00B34200" w:rsidP="00B34200">
            <w:pPr>
              <w:pStyle w:val="Tablebullets"/>
              <w:numPr>
                <w:ilvl w:val="0"/>
                <w:numId w:val="7"/>
              </w:numPr>
            </w:pPr>
            <w:r>
              <w:t>Question children about how they can observe and record how living things grow in the class garden and report their investigation findings to others.</w:t>
            </w:r>
          </w:p>
          <w:p w:rsidR="00B34200" w:rsidRDefault="00B34200" w:rsidP="00B34200">
            <w:pPr>
              <w:pStyle w:val="Tablebullets"/>
              <w:numPr>
                <w:ilvl w:val="0"/>
                <w:numId w:val="7"/>
              </w:numPr>
            </w:pPr>
            <w:r>
              <w:t>Record ideas in the science journal.</w:t>
            </w:r>
          </w:p>
          <w:p w:rsidR="00B34200" w:rsidRPr="00D05235" w:rsidRDefault="00B34200" w:rsidP="00B34200">
            <w:pPr>
              <w:pStyle w:val="Tablebullets"/>
              <w:numPr>
                <w:ilvl w:val="0"/>
                <w:numId w:val="7"/>
              </w:numPr>
            </w:pPr>
            <w:r>
              <w:t>Conduct a f</w:t>
            </w:r>
            <w:r w:rsidRPr="00D05235">
              <w:t>ield study to explore other living things in the garden.</w:t>
            </w:r>
          </w:p>
          <w:p w:rsidR="00B34200" w:rsidRDefault="00B34200" w:rsidP="00B34200">
            <w:pPr>
              <w:pStyle w:val="Tablebullets"/>
              <w:numPr>
                <w:ilvl w:val="0"/>
                <w:numId w:val="7"/>
              </w:numPr>
            </w:pPr>
            <w:r>
              <w:t xml:space="preserve">Ask children to provide ideas about considerations when looking for living things in the garden and discuss animal ethics. </w:t>
            </w:r>
          </w:p>
          <w:p w:rsidR="00B34200" w:rsidRDefault="00B34200" w:rsidP="00B34200">
            <w:pPr>
              <w:pStyle w:val="Tablebullets"/>
              <w:numPr>
                <w:ilvl w:val="0"/>
                <w:numId w:val="7"/>
              </w:numPr>
            </w:pPr>
            <w:r>
              <w:t>Investigate the living things in the garden — use a shovel to turn over rocks, soil, mulch; look under leaves.</w:t>
            </w:r>
          </w:p>
          <w:p w:rsidR="00B34200" w:rsidRDefault="00B34200" w:rsidP="00B34200">
            <w:pPr>
              <w:pStyle w:val="Tablebullets"/>
              <w:numPr>
                <w:ilvl w:val="0"/>
                <w:numId w:val="7"/>
              </w:numPr>
            </w:pPr>
            <w:r>
              <w:t>Identify the relationship between the living things in the garden.</w:t>
            </w:r>
          </w:p>
          <w:p w:rsidR="00B34200" w:rsidRDefault="00B34200" w:rsidP="00B34200">
            <w:pPr>
              <w:pStyle w:val="Tablebullets"/>
              <w:numPr>
                <w:ilvl w:val="0"/>
                <w:numId w:val="7"/>
              </w:numPr>
            </w:pPr>
            <w:r>
              <w:t>Compare observations with those of others.</w:t>
            </w:r>
          </w:p>
          <w:p w:rsidR="00B34200" w:rsidRDefault="00B34200" w:rsidP="00B34200">
            <w:pPr>
              <w:pStyle w:val="Tablebullets"/>
              <w:numPr>
                <w:ilvl w:val="0"/>
                <w:numId w:val="7"/>
              </w:numPr>
            </w:pPr>
            <w:r>
              <w:t>Read a range of texts to explore other living things in the garden, i.e. animals.</w:t>
            </w:r>
          </w:p>
          <w:p w:rsidR="00B34200" w:rsidRDefault="00B34200" w:rsidP="00B34200">
            <w:pPr>
              <w:pStyle w:val="Tablebullets"/>
              <w:numPr>
                <w:ilvl w:val="0"/>
                <w:numId w:val="7"/>
              </w:numPr>
            </w:pPr>
            <w:r>
              <w:t xml:space="preserve">Extend children’s thinking by playing </w:t>
            </w:r>
            <w:r w:rsidRPr="00F833A3">
              <w:rPr>
                <w:i/>
              </w:rPr>
              <w:t>And then what?</w:t>
            </w:r>
            <w:r w:rsidRPr="00F833A3">
              <w:t xml:space="preserve">: </w:t>
            </w:r>
            <w:r w:rsidRPr="009845D1">
              <w:t xml:space="preserve">Answer the questions: </w:t>
            </w:r>
          </w:p>
          <w:p w:rsidR="00B34200" w:rsidRDefault="00B34200" w:rsidP="00B34200">
            <w:pPr>
              <w:pStyle w:val="Tablebullets2"/>
              <w:numPr>
                <w:ilvl w:val="0"/>
                <w:numId w:val="8"/>
              </w:numPr>
              <w:ind w:left="568" w:hanging="284"/>
            </w:pPr>
            <w:r w:rsidRPr="009845D1">
              <w:t xml:space="preserve">What would happen if our garden was not watered? </w:t>
            </w:r>
            <w:r>
              <w:t>(The plants would die …</w:t>
            </w:r>
            <w:r w:rsidRPr="009845D1">
              <w:t xml:space="preserve"> and then what?</w:t>
            </w:r>
            <w:r>
              <w:t xml:space="preserve"> T</w:t>
            </w:r>
            <w:r w:rsidRPr="009845D1">
              <w:t>he animals would have no</w:t>
            </w:r>
            <w:r>
              <w:t xml:space="preserve"> food …</w:t>
            </w:r>
            <w:r w:rsidRPr="009845D1">
              <w:t xml:space="preserve"> and then what?</w:t>
            </w:r>
            <w:r>
              <w:t>)</w:t>
            </w:r>
          </w:p>
          <w:p w:rsidR="00B34200" w:rsidRDefault="00B34200" w:rsidP="00B34200">
            <w:pPr>
              <w:pStyle w:val="Tablebullets2"/>
              <w:numPr>
                <w:ilvl w:val="0"/>
                <w:numId w:val="8"/>
              </w:numPr>
              <w:ind w:left="568" w:hanging="284"/>
            </w:pPr>
            <w:r w:rsidRPr="009845D1">
              <w:t xml:space="preserve">What would happen </w:t>
            </w:r>
            <w:r>
              <w:t xml:space="preserve">if the garden got no sunlight? </w:t>
            </w:r>
          </w:p>
          <w:p w:rsidR="00B34200" w:rsidRDefault="00B34200" w:rsidP="00B34200">
            <w:pPr>
              <w:pStyle w:val="Tablebullets2"/>
              <w:numPr>
                <w:ilvl w:val="0"/>
                <w:numId w:val="8"/>
              </w:numPr>
              <w:ind w:left="568" w:hanging="284"/>
            </w:pPr>
            <w:r>
              <w:t xml:space="preserve">What would happen if all of the animals in our garden died? </w:t>
            </w:r>
          </w:p>
          <w:p w:rsidR="00B34200" w:rsidRPr="00C50AE7" w:rsidRDefault="00B34200" w:rsidP="00B34200">
            <w:pPr>
              <w:pStyle w:val="Tablebullets"/>
              <w:numPr>
                <w:ilvl w:val="0"/>
                <w:numId w:val="7"/>
              </w:numPr>
            </w:pPr>
            <w:r w:rsidRPr="002F5AAC">
              <w:t xml:space="preserve">Review the concept map created in the </w:t>
            </w:r>
            <w:r>
              <w:t>“</w:t>
            </w:r>
            <w:r w:rsidRPr="002F5AAC">
              <w:t>engage</w:t>
            </w:r>
            <w:r>
              <w:t>”</w:t>
            </w:r>
            <w:r w:rsidRPr="002F5AAC">
              <w:t xml:space="preserve"> phase</w:t>
            </w:r>
            <w:r>
              <w:t>. E</w:t>
            </w:r>
            <w:r w:rsidRPr="002F5AAC">
              <w:t xml:space="preserve">stablish and link the relationships </w:t>
            </w:r>
            <w:r>
              <w:t>between living things in the garden.</w:t>
            </w:r>
          </w:p>
          <w:p w:rsidR="00B34200" w:rsidRPr="00B80000" w:rsidRDefault="00B34200" w:rsidP="00B34200">
            <w:pPr>
              <w:pStyle w:val="Tablebullets"/>
              <w:numPr>
                <w:ilvl w:val="0"/>
                <w:numId w:val="7"/>
              </w:numPr>
            </w:pPr>
            <w:r>
              <w:t>Discuss how the garden might help us and how our actions can impact on the living things in the garden.</w:t>
            </w:r>
          </w:p>
          <w:p w:rsidR="00B34200" w:rsidRPr="00C4350E" w:rsidRDefault="00B34200" w:rsidP="00B34200">
            <w:pPr>
              <w:pStyle w:val="Tablebullets"/>
              <w:numPr>
                <w:ilvl w:val="0"/>
                <w:numId w:val="7"/>
              </w:numPr>
            </w:pPr>
            <w:r>
              <w:t>Undertake bean seed germination as an in-class guided investigation. Introduce controlling variables, i.e. no sunlight, no water.</w:t>
            </w:r>
          </w:p>
          <w:p w:rsidR="00B34200" w:rsidRDefault="00B34200" w:rsidP="00B34200">
            <w:pPr>
              <w:pStyle w:val="Tablesubhead"/>
            </w:pPr>
            <w:r>
              <w:t>Explain</w:t>
            </w:r>
          </w:p>
          <w:p w:rsidR="00B34200" w:rsidRPr="00256081" w:rsidRDefault="00B34200" w:rsidP="00B34200">
            <w:pPr>
              <w:pStyle w:val="Tablebullets"/>
              <w:numPr>
                <w:ilvl w:val="0"/>
                <w:numId w:val="7"/>
              </w:numPr>
            </w:pPr>
            <w:r w:rsidRPr="00256081">
              <w:t>Review the learning experiences, including the findings of the class bean seed germination</w:t>
            </w:r>
            <w:r>
              <w:t>.</w:t>
            </w:r>
            <w:r w:rsidRPr="00256081">
              <w:t xml:space="preserve"> </w:t>
            </w:r>
          </w:p>
          <w:p w:rsidR="00B34200" w:rsidRPr="00256081" w:rsidRDefault="00B34200" w:rsidP="00B34200">
            <w:pPr>
              <w:pStyle w:val="Tablebullets"/>
              <w:numPr>
                <w:ilvl w:val="0"/>
                <w:numId w:val="7"/>
              </w:numPr>
            </w:pPr>
            <w:r w:rsidRPr="00256081">
              <w:t>Revisit the graph of the growth of the plant</w:t>
            </w:r>
            <w:r>
              <w:t>. A</w:t>
            </w:r>
            <w:r w:rsidRPr="00256081">
              <w:t>sk children to discuss what has contributed to the plant</w:t>
            </w:r>
            <w:r>
              <w:t>’s</w:t>
            </w:r>
            <w:r w:rsidRPr="00256081">
              <w:t xml:space="preserve"> growth and why this is important</w:t>
            </w:r>
            <w:r>
              <w:t>.</w:t>
            </w:r>
            <w:r w:rsidRPr="00256081">
              <w:t xml:space="preserve"> </w:t>
            </w:r>
          </w:p>
          <w:p w:rsidR="00B34200" w:rsidRPr="00256081" w:rsidRDefault="00B34200" w:rsidP="00B34200">
            <w:pPr>
              <w:pStyle w:val="Tablebullets"/>
              <w:numPr>
                <w:ilvl w:val="0"/>
                <w:numId w:val="7"/>
              </w:numPr>
            </w:pPr>
            <w:r w:rsidRPr="00256081">
              <w:t>Add any new ideas to the concept map</w:t>
            </w:r>
            <w:r>
              <w:t>.</w:t>
            </w:r>
          </w:p>
          <w:p w:rsidR="00B34200" w:rsidRPr="00256081" w:rsidRDefault="00B34200" w:rsidP="00B34200">
            <w:pPr>
              <w:pStyle w:val="Tablebullets"/>
              <w:numPr>
                <w:ilvl w:val="0"/>
                <w:numId w:val="7"/>
              </w:numPr>
            </w:pPr>
            <w:r w:rsidRPr="00256081">
              <w:t>Review the concept map to establish the relationships between living things</w:t>
            </w:r>
            <w:r>
              <w:t>.</w:t>
            </w:r>
            <w:r w:rsidRPr="00256081">
              <w:t xml:space="preserve"> </w:t>
            </w:r>
          </w:p>
          <w:p w:rsidR="00B34200" w:rsidRPr="00256081" w:rsidRDefault="00B34200" w:rsidP="00B34200">
            <w:pPr>
              <w:pStyle w:val="Tablebullets"/>
              <w:numPr>
                <w:ilvl w:val="0"/>
                <w:numId w:val="7"/>
              </w:numPr>
            </w:pPr>
            <w:r w:rsidRPr="00256081">
              <w:t>Use a range of multimedia resources to explain the scientific concepts about how living things grow, change and have offspring similar to themselves</w:t>
            </w:r>
            <w:r>
              <w:t>.</w:t>
            </w:r>
          </w:p>
          <w:p w:rsidR="00B34200" w:rsidRDefault="00B34200" w:rsidP="00B34200">
            <w:pPr>
              <w:pStyle w:val="Tablesubhead"/>
            </w:pPr>
            <w:r>
              <w:t>Elaborate</w:t>
            </w:r>
          </w:p>
          <w:p w:rsidR="00B34200" w:rsidRPr="00256081" w:rsidRDefault="00B34200" w:rsidP="00B34200">
            <w:pPr>
              <w:pStyle w:val="Tablebullets"/>
              <w:numPr>
                <w:ilvl w:val="0"/>
                <w:numId w:val="7"/>
              </w:numPr>
            </w:pPr>
            <w:r w:rsidRPr="00256081">
              <w:t>Complete an individual concept map on the relationships between the garden, Earth’s resources and themselves.</w:t>
            </w:r>
          </w:p>
          <w:p w:rsidR="00B34200" w:rsidRPr="00256081" w:rsidRDefault="00B34200" w:rsidP="00B34200">
            <w:pPr>
              <w:pStyle w:val="Tablebullets"/>
              <w:numPr>
                <w:ilvl w:val="0"/>
                <w:numId w:val="7"/>
              </w:numPr>
            </w:pPr>
            <w:r w:rsidRPr="00256081">
              <w:t>Work in groups to prepare for interviews</w:t>
            </w:r>
          </w:p>
          <w:p w:rsidR="00B34200" w:rsidRDefault="00B34200" w:rsidP="00B34200">
            <w:pPr>
              <w:pStyle w:val="Tablesubhead"/>
            </w:pPr>
            <w:r>
              <w:t>Evaluate</w:t>
            </w:r>
          </w:p>
          <w:p w:rsidR="00BA2B11" w:rsidRPr="004462EC" w:rsidRDefault="00B34200" w:rsidP="00BA2B11">
            <w:pPr>
              <w:pStyle w:val="Tablebullets"/>
              <w:numPr>
                <w:ilvl w:val="0"/>
                <w:numId w:val="7"/>
              </w:numPr>
            </w:pPr>
            <w:r w:rsidRPr="00256081">
              <w:t xml:space="preserve">Repeat the </w:t>
            </w:r>
            <w:r>
              <w:t>L</w:t>
            </w:r>
            <w:r w:rsidRPr="00256081">
              <w:t>ife</w:t>
            </w:r>
            <w:r>
              <w:t>-</w:t>
            </w:r>
            <w:r w:rsidRPr="00256081">
              <w:t>stage jumble</w:t>
            </w:r>
            <w:r>
              <w:t xml:space="preserve"> — cut and paste.</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4462EC" w:rsidRDefault="004462EC" w:rsidP="004462EC">
            <w:pPr>
              <w:pStyle w:val="Tabletext"/>
            </w:pPr>
          </w:p>
          <w:p w:rsidR="004462EC" w:rsidRPr="004462EC" w:rsidRDefault="004462EC" w:rsidP="004462EC">
            <w:pPr>
              <w:pStyle w:val="Tabletext"/>
            </w:pPr>
          </w:p>
          <w:p w:rsidR="004462EC" w:rsidRPr="004462EC" w:rsidRDefault="004462EC" w:rsidP="004462EC">
            <w:pPr>
              <w:pStyle w:val="Tabletext"/>
            </w:pPr>
          </w:p>
        </w:tc>
        <w:tc>
          <w:tcPr>
            <w:tcW w:w="1117" w:type="pct"/>
            <w:shd w:val="clear" w:color="auto" w:fill="auto"/>
          </w:tcPr>
          <w:p w:rsidR="002766FE" w:rsidRPr="003F3D87" w:rsidRDefault="002766FE" w:rsidP="002766FE">
            <w:pPr>
              <w:pStyle w:val="Tablesubhead"/>
              <w:rPr>
                <w:lang w:eastAsia="en-AU"/>
              </w:rPr>
            </w:pPr>
            <w:r w:rsidRPr="003F3D87">
              <w:rPr>
                <w:lang w:eastAsia="en-AU"/>
              </w:rPr>
              <w:t>Web</w:t>
            </w:r>
          </w:p>
          <w:p w:rsidR="002766FE" w:rsidRDefault="002766FE" w:rsidP="002766FE">
            <w:pPr>
              <w:pStyle w:val="Tablebullets"/>
              <w:numPr>
                <w:ilvl w:val="0"/>
                <w:numId w:val="7"/>
              </w:numPr>
            </w:pPr>
            <w:r>
              <w:t>w</w:t>
            </w:r>
            <w:r w:rsidRPr="003F3D87">
              <w:t xml:space="preserve">ebsites </w:t>
            </w:r>
            <w:r>
              <w:t xml:space="preserve">for </w:t>
            </w:r>
            <w:r w:rsidRPr="003F3D87">
              <w:t>factsheets, interactive worksheets</w:t>
            </w:r>
          </w:p>
          <w:p w:rsidR="002766FE" w:rsidRPr="00C753AD" w:rsidRDefault="002766FE" w:rsidP="002766FE">
            <w:pPr>
              <w:pStyle w:val="Tablebullets"/>
              <w:numPr>
                <w:ilvl w:val="0"/>
                <w:numId w:val="7"/>
              </w:numPr>
            </w:pPr>
            <w:r>
              <w:t>websites for videos on building a garden or to help children visualise plants growing</w:t>
            </w:r>
          </w:p>
          <w:p w:rsidR="002766FE" w:rsidRPr="003F3D87" w:rsidRDefault="002766FE" w:rsidP="002766FE">
            <w:pPr>
              <w:pStyle w:val="Tablesubhead"/>
            </w:pPr>
            <w:r w:rsidRPr="003F3D87">
              <w:t>Print</w:t>
            </w:r>
          </w:p>
          <w:p w:rsidR="002766FE" w:rsidRDefault="002766FE" w:rsidP="002766FE">
            <w:pPr>
              <w:pStyle w:val="Tablebullets"/>
              <w:numPr>
                <w:ilvl w:val="0"/>
                <w:numId w:val="7"/>
              </w:numPr>
            </w:pPr>
            <w:r>
              <w:t>worksheets</w:t>
            </w:r>
          </w:p>
          <w:p w:rsidR="002766FE" w:rsidRDefault="002766FE" w:rsidP="002766FE">
            <w:pPr>
              <w:pStyle w:val="Tablebullets"/>
              <w:numPr>
                <w:ilvl w:val="0"/>
                <w:numId w:val="7"/>
              </w:numPr>
            </w:pPr>
            <w:r>
              <w:t>word wall</w:t>
            </w:r>
          </w:p>
          <w:p w:rsidR="002766FE" w:rsidRDefault="002766FE" w:rsidP="002766FE">
            <w:pPr>
              <w:pStyle w:val="Tablebullets"/>
              <w:numPr>
                <w:ilvl w:val="0"/>
                <w:numId w:val="7"/>
              </w:numPr>
            </w:pPr>
            <w:r>
              <w:t>p</w:t>
            </w:r>
            <w:r w:rsidRPr="00DE304E">
              <w:t>icture books to facilitate discussion</w:t>
            </w:r>
            <w:r>
              <w:t>,</w:t>
            </w:r>
            <w:r w:rsidRPr="00DE304E">
              <w:t xml:space="preserve"> e.g. </w:t>
            </w:r>
            <w:r w:rsidRPr="0026078B">
              <w:rPr>
                <w:i/>
              </w:rPr>
              <w:t>Uno’s garden</w:t>
            </w:r>
          </w:p>
          <w:p w:rsidR="002766FE" w:rsidRDefault="002766FE" w:rsidP="002766FE">
            <w:pPr>
              <w:pStyle w:val="Tablebullets"/>
              <w:numPr>
                <w:ilvl w:val="0"/>
                <w:numId w:val="7"/>
              </w:numPr>
            </w:pPr>
            <w:r w:rsidRPr="00DE304E">
              <w:t>range of texts about</w:t>
            </w:r>
            <w:r>
              <w:t xml:space="preserve"> gardens and insects</w:t>
            </w:r>
          </w:p>
          <w:p w:rsidR="002766FE" w:rsidRPr="00C753AD" w:rsidRDefault="002766FE" w:rsidP="002766FE">
            <w:pPr>
              <w:pStyle w:val="Tablebullets"/>
              <w:numPr>
                <w:ilvl w:val="0"/>
                <w:numId w:val="7"/>
              </w:numPr>
            </w:pPr>
            <w:r>
              <w:t>p</w:t>
            </w:r>
            <w:r w:rsidRPr="00DE304E">
              <w:t>hotographs of the class garden for the feedback interview</w:t>
            </w:r>
          </w:p>
          <w:p w:rsidR="002766FE" w:rsidRDefault="002766FE" w:rsidP="002766FE">
            <w:pPr>
              <w:pStyle w:val="Tablesubhead"/>
              <w:rPr>
                <w:lang w:eastAsia="en-AU"/>
              </w:rPr>
            </w:pPr>
            <w:r w:rsidRPr="003F3D87">
              <w:rPr>
                <w:lang w:eastAsia="en-AU"/>
              </w:rPr>
              <w:t>Equipment</w:t>
            </w:r>
          </w:p>
          <w:p w:rsidR="002766FE" w:rsidRPr="00C753AD" w:rsidRDefault="002766FE" w:rsidP="002766FE">
            <w:pPr>
              <w:pStyle w:val="Tablebullets"/>
              <w:numPr>
                <w:ilvl w:val="0"/>
                <w:numId w:val="7"/>
              </w:numPr>
            </w:pPr>
            <w:r>
              <w:t>class garden, including an edible plant</w:t>
            </w:r>
          </w:p>
          <w:p w:rsidR="002766FE" w:rsidRPr="00D76163" w:rsidRDefault="002766FE" w:rsidP="002766FE">
            <w:pPr>
              <w:pStyle w:val="Tablesubhead"/>
              <w:rPr>
                <w:lang w:eastAsia="en-AU"/>
              </w:rPr>
            </w:pPr>
            <w:r w:rsidRPr="00443D5E">
              <w:rPr>
                <w:lang w:eastAsia="en-AU"/>
              </w:rPr>
              <w:t>Safety equipment</w:t>
            </w:r>
          </w:p>
          <w:p w:rsidR="002766FE" w:rsidRDefault="002766FE" w:rsidP="002766FE">
            <w:pPr>
              <w:pStyle w:val="Tablebullets"/>
              <w:numPr>
                <w:ilvl w:val="0"/>
                <w:numId w:val="7"/>
              </w:numPr>
            </w:pPr>
            <w:r>
              <w:t>sunhats, sunscreen</w:t>
            </w:r>
          </w:p>
          <w:p w:rsidR="00AA1606" w:rsidRPr="004462EC" w:rsidRDefault="002766FE" w:rsidP="002766FE">
            <w:pPr>
              <w:pStyle w:val="Tablebullets"/>
              <w:numPr>
                <w:ilvl w:val="0"/>
                <w:numId w:val="7"/>
              </w:numPr>
            </w:pPr>
            <w:r>
              <w:t>c</w:t>
            </w:r>
            <w:r w:rsidRPr="00DE304E">
              <w:t>ompleted risk assessment</w:t>
            </w:r>
            <w:r>
              <w:t>, considering animal ethics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50637A"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50637A" w:rsidRPr="00B00EB7" w:rsidRDefault="0050637A"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50637A" w:rsidRPr="009019B0" w:rsidRDefault="0050637A" w:rsidP="00CB595D">
            <w:pPr>
              <w:pStyle w:val="Tabletext"/>
            </w:pPr>
            <w:r w:rsidRPr="009019B0">
              <w:t>Teachers meet to collaboratively plan the teaching, learning and assessment to meet the needs of all learners in each unit.</w:t>
            </w:r>
          </w:p>
          <w:p w:rsidR="0050637A" w:rsidRPr="009019B0" w:rsidRDefault="0050637A" w:rsidP="00CB595D">
            <w:pPr>
              <w:pStyle w:val="Tabletext"/>
            </w:pPr>
            <w:r w:rsidRPr="009019B0">
              <w:t>Teachers create opportunities for discussion about levels of achievement to develop shared understandings</w:t>
            </w:r>
            <w:r>
              <w:t>,</w:t>
            </w:r>
            <w:r w:rsidRPr="009019B0">
              <w:t xml:space="preserve"> co-mark or cross</w:t>
            </w:r>
            <w:r>
              <w:t>-</w:t>
            </w:r>
            <w:r w:rsidRPr="009019B0">
              <w:t>mark at key points to ensure consistency of judgments</w:t>
            </w:r>
            <w:r>
              <w:t>,</w:t>
            </w:r>
            <w:r w:rsidRPr="009019B0">
              <w:t xml:space="preserve"> and participate in moderating samples of student work at school or cluster level to reach consensus and consistency.</w:t>
            </w:r>
          </w:p>
        </w:tc>
      </w:tr>
      <w:tr w:rsidR="0050637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50637A" w:rsidRPr="00B00EB7" w:rsidRDefault="0050637A"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50637A" w:rsidRPr="009019B0" w:rsidRDefault="0050637A" w:rsidP="00CB595D">
            <w:pPr>
              <w:pStyle w:val="Tabletext"/>
            </w:pPr>
            <w:r w:rsidRPr="009019B0">
              <w:t>Teachers strategically plan opportunities and ways to provide ongoing feedback (both written and informal) and encouragement to children/students on their strengths and areas for improvement.</w:t>
            </w:r>
          </w:p>
          <w:p w:rsidR="0050637A" w:rsidRPr="009019B0" w:rsidRDefault="0050637A" w:rsidP="00CB595D">
            <w:pPr>
              <w:pStyle w:val="Tabletext"/>
            </w:pPr>
            <w:r>
              <w:t>Children</w:t>
            </w:r>
            <w:r w:rsidRPr="009019B0">
              <w:t xml:space="preserve"> reflect on and discuss with their teachers or peers what they can do well and what they need to improve.</w:t>
            </w:r>
          </w:p>
          <w:p w:rsidR="0050637A" w:rsidRPr="009019B0" w:rsidRDefault="0050637A" w:rsidP="00CB595D">
            <w:pPr>
              <w:pStyle w:val="Tabletext"/>
            </w:pPr>
            <w:r w:rsidRPr="009019B0">
              <w:t>Teachers reflect on and review learning opportunities to incorporate specific learning experiences and provide multiple opportunities for children to experience</w:t>
            </w:r>
            <w:r>
              <w:t>,</w:t>
            </w:r>
            <w:r w:rsidRPr="009019B0">
              <w:t xml:space="preserve"> practise and improve.</w:t>
            </w:r>
          </w:p>
        </w:tc>
      </w:tr>
      <w:tr w:rsidR="0050637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50637A" w:rsidRPr="00B00EB7" w:rsidRDefault="0050637A"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50637A" w:rsidRPr="00D61D99" w:rsidRDefault="0050637A" w:rsidP="00CB595D">
            <w:pPr>
              <w:pStyle w:val="Tabletext"/>
            </w:pPr>
            <w:r w:rsidRPr="00D61D99">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50637A" w:rsidRPr="00D61D99" w:rsidRDefault="0050637A" w:rsidP="0050637A">
            <w:pPr>
              <w:pStyle w:val="Tablebullets"/>
              <w:numPr>
                <w:ilvl w:val="0"/>
                <w:numId w:val="7"/>
              </w:numPr>
            </w:pPr>
            <w:r w:rsidRPr="00D61D99">
              <w:t>What worked well in this unit?</w:t>
            </w:r>
          </w:p>
          <w:p w:rsidR="0050637A" w:rsidRPr="00D61D99" w:rsidRDefault="0050637A" w:rsidP="0050637A">
            <w:pPr>
              <w:pStyle w:val="Tablebullets"/>
              <w:numPr>
                <w:ilvl w:val="0"/>
                <w:numId w:val="7"/>
              </w:numPr>
            </w:pPr>
            <w:r w:rsidRPr="00D61D99">
              <w:t>What was a stumbling block?</w:t>
            </w:r>
          </w:p>
          <w:p w:rsidR="0050637A" w:rsidRPr="00D61D99" w:rsidRDefault="0050637A" w:rsidP="0050637A">
            <w:pPr>
              <w:pStyle w:val="Tablebullets"/>
              <w:numPr>
                <w:ilvl w:val="0"/>
                <w:numId w:val="7"/>
              </w:numPr>
            </w:pPr>
            <w:r w:rsidRPr="00D61D99">
              <w:t>How would you refine it?</w:t>
            </w:r>
          </w:p>
          <w:p w:rsidR="0050637A" w:rsidRPr="00D61D99" w:rsidRDefault="0050637A" w:rsidP="0050637A">
            <w:pPr>
              <w:pStyle w:val="Tablebullets"/>
              <w:numPr>
                <w:ilvl w:val="0"/>
                <w:numId w:val="7"/>
              </w:numPr>
            </w:pPr>
            <w:r w:rsidRPr="00D61D99">
              <w:t xml:space="preserve">What trends and gaps in learning have you identified? </w:t>
            </w:r>
          </w:p>
          <w:p w:rsidR="0050637A" w:rsidRPr="009019B0" w:rsidRDefault="0050637A" w:rsidP="0050637A">
            <w:pPr>
              <w:pStyle w:val="Tablebullets"/>
              <w:numPr>
                <w:ilvl w:val="0"/>
                <w:numId w:val="7"/>
              </w:numPr>
            </w:pPr>
            <w:r w:rsidRPr="00560E2E">
              <w:t>How will you build on these learning experiences next term and beyond?</w:t>
            </w:r>
          </w:p>
        </w:tc>
      </w:tr>
    </w:tbl>
    <w:p w:rsidR="00A4154C" w:rsidRPr="008300AE" w:rsidRDefault="00A4154C" w:rsidP="008300AE"/>
    <w:sectPr w:rsidR="00A4154C" w:rsidRPr="008300AE" w:rsidSect="00133184">
      <w:footerReference w:type="even" r:id="rId49"/>
      <w:footerReference w:type="default" r:id="rId50"/>
      <w:headerReference w:type="first" r:id="rId51"/>
      <w:footerReference w:type="first" r:id="rId52"/>
      <w:pgSz w:w="16840" w:h="11907" w:orient="landscape" w:code="9"/>
      <w:pgMar w:top="1134" w:right="1134" w:bottom="1664"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0A" w:rsidRDefault="00153D0A">
      <w:r>
        <w:separator/>
      </w:r>
    </w:p>
  </w:endnote>
  <w:endnote w:type="continuationSeparator" w:id="0">
    <w:p w:rsidR="00153D0A" w:rsidRDefault="0015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FF" w:rsidRDefault="00AE78FF"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D77DC">
      <w:rPr>
        <w:rStyle w:val="Footerbold"/>
        <w:noProof/>
      </w:rPr>
      <w:t>2</w:t>
    </w:r>
    <w:r w:rsidRPr="001947AE">
      <w:rPr>
        <w:rStyle w:val="Footerbold"/>
      </w:rPr>
      <w:fldChar w:fldCharType="end"/>
    </w:r>
    <w:r w:rsidRPr="00AA55F1">
      <w:tab/>
      <w:t>|</w:t>
    </w:r>
    <w:r w:rsidRPr="00AA55F1">
      <w:tab/>
    </w:r>
    <w:r>
      <w:rPr>
        <w:rStyle w:val="Footerbold"/>
      </w:rPr>
      <w:t>Year 2 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FF" w:rsidRDefault="00AE78FF"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8868FE">
      <w:t>January</w:t>
    </w:r>
    <w:r>
      <w:t xml:space="preserve"> 201</w:t>
    </w:r>
    <w:r w:rsidR="008868FE">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D77DC">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FF" w:rsidRDefault="005D77D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0A" w:rsidRDefault="00153D0A">
      <w:r>
        <w:separator/>
      </w:r>
    </w:p>
  </w:footnote>
  <w:footnote w:type="continuationSeparator" w:id="0">
    <w:p w:rsidR="00153D0A" w:rsidRDefault="0015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FF" w:rsidRPr="002E4C72" w:rsidRDefault="005D77D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AE78FF" w:rsidTr="004E0C69">
      <w:tc>
        <w:tcPr>
          <w:tcW w:w="10450" w:type="dxa"/>
          <w:shd w:val="clear" w:color="auto" w:fill="auto"/>
        </w:tcPr>
        <w:p w:rsidR="00AE78FF" w:rsidRPr="00F561C0" w:rsidRDefault="00AE78FF" w:rsidP="00F561C0">
          <w:r w:rsidRPr="00F561C0">
            <w:t>Insert fact sheet title</w:t>
          </w:r>
        </w:p>
        <w:p w:rsidR="00AE78FF" w:rsidRPr="00F561C0" w:rsidRDefault="00AE78FF" w:rsidP="00F561C0">
          <w:r w:rsidRPr="00F561C0">
            <w:t>Insert fact sheet subtitle (if necessary)</w:t>
          </w:r>
        </w:p>
        <w:p w:rsidR="00AE78FF" w:rsidRPr="004E0C69" w:rsidRDefault="00AE78FF" w:rsidP="004E0C69">
          <w:pPr>
            <w:tabs>
              <w:tab w:val="left" w:pos="-110"/>
              <w:tab w:val="left" w:pos="220"/>
            </w:tabs>
            <w:ind w:left="-437"/>
            <w:rPr>
              <w:color w:val="00928F"/>
              <w:szCs w:val="16"/>
            </w:rPr>
          </w:pPr>
        </w:p>
      </w:tc>
    </w:tr>
  </w:tbl>
  <w:p w:rsidR="00AE78FF" w:rsidRPr="00954490" w:rsidRDefault="00AE78FF"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3.4pt" o:bullet="t">
        <v:imagedata r:id="rId1" o:title="cc_asia"/>
      </v:shape>
    </w:pict>
  </w:numPicBullet>
  <w:numPicBullet w:numPicBulletId="1">
    <w:pict>
      <v:shape id="_x0000_i1026" type="#_x0000_t75" style="width:18.4pt;height:13.4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2">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0">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8">
    <w:nsid w:val="7BBF1A04"/>
    <w:multiLevelType w:val="hybridMultilevel"/>
    <w:tmpl w:val="75CA2404"/>
    <w:lvl w:ilvl="0" w:tplc="0D3C0D9C">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20"/>
  </w:num>
  <w:num w:numId="4">
    <w:abstractNumId w:val="11"/>
  </w:num>
  <w:num w:numId="5">
    <w:abstractNumId w:val="9"/>
  </w:num>
  <w:num w:numId="6">
    <w:abstractNumId w:val="18"/>
  </w:num>
  <w:num w:numId="7">
    <w:abstractNumId w:val="27"/>
  </w:num>
  <w:num w:numId="8">
    <w:abstractNumId w:val="1"/>
  </w:num>
  <w:num w:numId="9">
    <w:abstractNumId w:val="23"/>
  </w:num>
  <w:num w:numId="10">
    <w:abstractNumId w:val="15"/>
  </w:num>
  <w:num w:numId="11">
    <w:abstractNumId w:val="26"/>
  </w:num>
  <w:num w:numId="12">
    <w:abstractNumId w:val="17"/>
  </w:num>
  <w:num w:numId="13">
    <w:abstractNumId w:val="4"/>
  </w:num>
  <w:num w:numId="14">
    <w:abstractNumId w:val="20"/>
  </w:num>
  <w:num w:numId="15">
    <w:abstractNumId w:val="11"/>
  </w:num>
  <w:num w:numId="16">
    <w:abstractNumId w:val="9"/>
  </w:num>
  <w:num w:numId="17">
    <w:abstractNumId w:val="9"/>
  </w:num>
  <w:num w:numId="18">
    <w:abstractNumId w:val="9"/>
  </w:num>
  <w:num w:numId="19">
    <w:abstractNumId w:val="9"/>
  </w:num>
  <w:num w:numId="20">
    <w:abstractNumId w:val="9"/>
  </w:num>
  <w:num w:numId="21">
    <w:abstractNumId w:val="18"/>
  </w:num>
  <w:num w:numId="22">
    <w:abstractNumId w:val="18"/>
  </w:num>
  <w:num w:numId="23">
    <w:abstractNumId w:val="18"/>
  </w:num>
  <w:num w:numId="24">
    <w:abstractNumId w:val="27"/>
  </w:num>
  <w:num w:numId="25">
    <w:abstractNumId w:val="1"/>
  </w:num>
  <w:num w:numId="26">
    <w:abstractNumId w:val="23"/>
  </w:num>
  <w:num w:numId="27">
    <w:abstractNumId w:val="6"/>
  </w:num>
  <w:num w:numId="28">
    <w:abstractNumId w:val="14"/>
  </w:num>
  <w:num w:numId="29">
    <w:abstractNumId w:val="24"/>
  </w:num>
  <w:num w:numId="30">
    <w:abstractNumId w:val="8"/>
  </w:num>
  <w:num w:numId="31">
    <w:abstractNumId w:val="0"/>
  </w:num>
  <w:num w:numId="32">
    <w:abstractNumId w:val="19"/>
  </w:num>
  <w:num w:numId="33">
    <w:abstractNumId w:val="7"/>
  </w:num>
  <w:num w:numId="34">
    <w:abstractNumId w:val="29"/>
  </w:num>
  <w:num w:numId="35">
    <w:abstractNumId w:val="22"/>
  </w:num>
  <w:num w:numId="36">
    <w:abstractNumId w:val="12"/>
  </w:num>
  <w:num w:numId="37">
    <w:abstractNumId w:val="16"/>
  </w:num>
  <w:num w:numId="38">
    <w:abstractNumId w:val="21"/>
  </w:num>
  <w:num w:numId="39">
    <w:abstractNumId w:val="3"/>
  </w:num>
  <w:num w:numId="40">
    <w:abstractNumId w:val="5"/>
  </w:num>
  <w:num w:numId="41">
    <w:abstractNumId w:val="13"/>
  </w:num>
  <w:num w:numId="42">
    <w:abstractNumId w:val="2"/>
  </w:num>
  <w:num w:numId="43">
    <w:abstractNumId w:val="10"/>
  </w:num>
  <w:num w:numId="44">
    <w:abstractNumId w:val="2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04910"/>
    <w:rsid w:val="000140AD"/>
    <w:rsid w:val="00025D91"/>
    <w:rsid w:val="00030333"/>
    <w:rsid w:val="00030551"/>
    <w:rsid w:val="00032413"/>
    <w:rsid w:val="00033DBD"/>
    <w:rsid w:val="00035203"/>
    <w:rsid w:val="00042417"/>
    <w:rsid w:val="00042CCA"/>
    <w:rsid w:val="00043015"/>
    <w:rsid w:val="0004559D"/>
    <w:rsid w:val="00046924"/>
    <w:rsid w:val="0006205A"/>
    <w:rsid w:val="00063D57"/>
    <w:rsid w:val="000658BE"/>
    <w:rsid w:val="00067264"/>
    <w:rsid w:val="00073A08"/>
    <w:rsid w:val="0007560B"/>
    <w:rsid w:val="00081F41"/>
    <w:rsid w:val="00083F6D"/>
    <w:rsid w:val="000869F0"/>
    <w:rsid w:val="00092897"/>
    <w:rsid w:val="00095CC0"/>
    <w:rsid w:val="000A0941"/>
    <w:rsid w:val="000A1078"/>
    <w:rsid w:val="000A18EF"/>
    <w:rsid w:val="000A28EF"/>
    <w:rsid w:val="000A6B3B"/>
    <w:rsid w:val="000B2F97"/>
    <w:rsid w:val="000C7031"/>
    <w:rsid w:val="000C76A5"/>
    <w:rsid w:val="000C7E57"/>
    <w:rsid w:val="000C7F1B"/>
    <w:rsid w:val="000D2D55"/>
    <w:rsid w:val="000D4545"/>
    <w:rsid w:val="000E1FFE"/>
    <w:rsid w:val="000E3F33"/>
    <w:rsid w:val="000E49E2"/>
    <w:rsid w:val="000F1EC4"/>
    <w:rsid w:val="000F76EF"/>
    <w:rsid w:val="001029DB"/>
    <w:rsid w:val="001107C0"/>
    <w:rsid w:val="00112725"/>
    <w:rsid w:val="00112EB1"/>
    <w:rsid w:val="0011580E"/>
    <w:rsid w:val="00124A32"/>
    <w:rsid w:val="00130772"/>
    <w:rsid w:val="00133184"/>
    <w:rsid w:val="00135C0D"/>
    <w:rsid w:val="00140672"/>
    <w:rsid w:val="00145904"/>
    <w:rsid w:val="001517F2"/>
    <w:rsid w:val="0015354A"/>
    <w:rsid w:val="00153D0A"/>
    <w:rsid w:val="001551A7"/>
    <w:rsid w:val="001703E9"/>
    <w:rsid w:val="001739A8"/>
    <w:rsid w:val="00175F20"/>
    <w:rsid w:val="00177A03"/>
    <w:rsid w:val="00180A4B"/>
    <w:rsid w:val="001864D1"/>
    <w:rsid w:val="001908F0"/>
    <w:rsid w:val="00193935"/>
    <w:rsid w:val="001947AE"/>
    <w:rsid w:val="001964AD"/>
    <w:rsid w:val="001975A9"/>
    <w:rsid w:val="001A51A3"/>
    <w:rsid w:val="001A7D7B"/>
    <w:rsid w:val="001B660B"/>
    <w:rsid w:val="001C11BE"/>
    <w:rsid w:val="001C197D"/>
    <w:rsid w:val="001C6D32"/>
    <w:rsid w:val="001D6C85"/>
    <w:rsid w:val="001E1961"/>
    <w:rsid w:val="001F1CE1"/>
    <w:rsid w:val="001F2178"/>
    <w:rsid w:val="001F6C01"/>
    <w:rsid w:val="00200478"/>
    <w:rsid w:val="002008B6"/>
    <w:rsid w:val="0020301A"/>
    <w:rsid w:val="002038C8"/>
    <w:rsid w:val="00205D97"/>
    <w:rsid w:val="00207832"/>
    <w:rsid w:val="00210577"/>
    <w:rsid w:val="00214FD8"/>
    <w:rsid w:val="00221C9C"/>
    <w:rsid w:val="00227B1B"/>
    <w:rsid w:val="0023027F"/>
    <w:rsid w:val="00230B64"/>
    <w:rsid w:val="00233BB5"/>
    <w:rsid w:val="00234025"/>
    <w:rsid w:val="002375E3"/>
    <w:rsid w:val="00243F76"/>
    <w:rsid w:val="00254426"/>
    <w:rsid w:val="0025499D"/>
    <w:rsid w:val="00263FCE"/>
    <w:rsid w:val="00274EBE"/>
    <w:rsid w:val="002766FE"/>
    <w:rsid w:val="00283F57"/>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30322B"/>
    <w:rsid w:val="003044FC"/>
    <w:rsid w:val="00311F10"/>
    <w:rsid w:val="0032405B"/>
    <w:rsid w:val="00330CF7"/>
    <w:rsid w:val="00332CD5"/>
    <w:rsid w:val="003406AC"/>
    <w:rsid w:val="00342ECF"/>
    <w:rsid w:val="00346E9C"/>
    <w:rsid w:val="00353FD0"/>
    <w:rsid w:val="003547DB"/>
    <w:rsid w:val="0036333C"/>
    <w:rsid w:val="003636A6"/>
    <w:rsid w:val="00364E09"/>
    <w:rsid w:val="00365706"/>
    <w:rsid w:val="003664A3"/>
    <w:rsid w:val="00372E92"/>
    <w:rsid w:val="00372E98"/>
    <w:rsid w:val="00374483"/>
    <w:rsid w:val="003803C8"/>
    <w:rsid w:val="00393E8B"/>
    <w:rsid w:val="0039537C"/>
    <w:rsid w:val="00396C14"/>
    <w:rsid w:val="003A30D4"/>
    <w:rsid w:val="003A5D1E"/>
    <w:rsid w:val="003B07B0"/>
    <w:rsid w:val="003C5172"/>
    <w:rsid w:val="003C6914"/>
    <w:rsid w:val="003D2271"/>
    <w:rsid w:val="003D3D64"/>
    <w:rsid w:val="003D7CEA"/>
    <w:rsid w:val="003E0E83"/>
    <w:rsid w:val="003E62B0"/>
    <w:rsid w:val="003F1A88"/>
    <w:rsid w:val="003F1B1C"/>
    <w:rsid w:val="003F65E2"/>
    <w:rsid w:val="004005C2"/>
    <w:rsid w:val="0040165E"/>
    <w:rsid w:val="00402AFB"/>
    <w:rsid w:val="0040567D"/>
    <w:rsid w:val="004100FC"/>
    <w:rsid w:val="004135D9"/>
    <w:rsid w:val="00415B31"/>
    <w:rsid w:val="004167A6"/>
    <w:rsid w:val="00417E9D"/>
    <w:rsid w:val="00423A60"/>
    <w:rsid w:val="004336B0"/>
    <w:rsid w:val="00433BEC"/>
    <w:rsid w:val="00437243"/>
    <w:rsid w:val="00443A0F"/>
    <w:rsid w:val="004456BE"/>
    <w:rsid w:val="004462EC"/>
    <w:rsid w:val="0045314A"/>
    <w:rsid w:val="00455603"/>
    <w:rsid w:val="00456DE6"/>
    <w:rsid w:val="00460455"/>
    <w:rsid w:val="00470904"/>
    <w:rsid w:val="00472DDE"/>
    <w:rsid w:val="00472FD6"/>
    <w:rsid w:val="004730FF"/>
    <w:rsid w:val="00474CDB"/>
    <w:rsid w:val="00475EF5"/>
    <w:rsid w:val="00475F85"/>
    <w:rsid w:val="00483F3B"/>
    <w:rsid w:val="00487176"/>
    <w:rsid w:val="0048763C"/>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5C44"/>
    <w:rsid w:val="004F36D4"/>
    <w:rsid w:val="004F3B8B"/>
    <w:rsid w:val="004F6801"/>
    <w:rsid w:val="004F6974"/>
    <w:rsid w:val="005002E6"/>
    <w:rsid w:val="005052ED"/>
    <w:rsid w:val="0050637A"/>
    <w:rsid w:val="0052010F"/>
    <w:rsid w:val="005213F2"/>
    <w:rsid w:val="00522083"/>
    <w:rsid w:val="0052313B"/>
    <w:rsid w:val="00532DA1"/>
    <w:rsid w:val="00537D1B"/>
    <w:rsid w:val="00544562"/>
    <w:rsid w:val="0055092E"/>
    <w:rsid w:val="005632AE"/>
    <w:rsid w:val="005634CF"/>
    <w:rsid w:val="00566883"/>
    <w:rsid w:val="005678C2"/>
    <w:rsid w:val="00570E04"/>
    <w:rsid w:val="00576206"/>
    <w:rsid w:val="00576B2F"/>
    <w:rsid w:val="00577D04"/>
    <w:rsid w:val="00596A35"/>
    <w:rsid w:val="005A29D0"/>
    <w:rsid w:val="005A6DDB"/>
    <w:rsid w:val="005B7CDC"/>
    <w:rsid w:val="005C0F27"/>
    <w:rsid w:val="005C48D5"/>
    <w:rsid w:val="005C5B93"/>
    <w:rsid w:val="005C68F1"/>
    <w:rsid w:val="005D333E"/>
    <w:rsid w:val="005D77DC"/>
    <w:rsid w:val="005D7E39"/>
    <w:rsid w:val="005E1659"/>
    <w:rsid w:val="005E1AD6"/>
    <w:rsid w:val="005E6236"/>
    <w:rsid w:val="005E70B4"/>
    <w:rsid w:val="005F1C74"/>
    <w:rsid w:val="005F397C"/>
    <w:rsid w:val="005F7BF6"/>
    <w:rsid w:val="00601796"/>
    <w:rsid w:val="00604E1C"/>
    <w:rsid w:val="00622EEE"/>
    <w:rsid w:val="00626DE4"/>
    <w:rsid w:val="00632199"/>
    <w:rsid w:val="00632A58"/>
    <w:rsid w:val="00633C84"/>
    <w:rsid w:val="00642462"/>
    <w:rsid w:val="00643FEC"/>
    <w:rsid w:val="00644EF5"/>
    <w:rsid w:val="0065151A"/>
    <w:rsid w:val="00660414"/>
    <w:rsid w:val="00660586"/>
    <w:rsid w:val="006645D3"/>
    <w:rsid w:val="006733ED"/>
    <w:rsid w:val="006748E7"/>
    <w:rsid w:val="00677F9B"/>
    <w:rsid w:val="00686DF2"/>
    <w:rsid w:val="00687891"/>
    <w:rsid w:val="00687F39"/>
    <w:rsid w:val="00696083"/>
    <w:rsid w:val="006A03B7"/>
    <w:rsid w:val="006A32FD"/>
    <w:rsid w:val="006A5222"/>
    <w:rsid w:val="006B22CB"/>
    <w:rsid w:val="006B57D6"/>
    <w:rsid w:val="006B6B74"/>
    <w:rsid w:val="006B708E"/>
    <w:rsid w:val="006C261F"/>
    <w:rsid w:val="006C7B26"/>
    <w:rsid w:val="006E17A6"/>
    <w:rsid w:val="006E229B"/>
    <w:rsid w:val="006F1B63"/>
    <w:rsid w:val="006F6BFB"/>
    <w:rsid w:val="006F7E17"/>
    <w:rsid w:val="00704F62"/>
    <w:rsid w:val="00707D7E"/>
    <w:rsid w:val="00711051"/>
    <w:rsid w:val="00717E82"/>
    <w:rsid w:val="007211E7"/>
    <w:rsid w:val="00722885"/>
    <w:rsid w:val="00722EF6"/>
    <w:rsid w:val="00726039"/>
    <w:rsid w:val="00727790"/>
    <w:rsid w:val="00731BD1"/>
    <w:rsid w:val="007322C6"/>
    <w:rsid w:val="00737522"/>
    <w:rsid w:val="0075321B"/>
    <w:rsid w:val="00753EDA"/>
    <w:rsid w:val="00766CCD"/>
    <w:rsid w:val="00773335"/>
    <w:rsid w:val="00783EF7"/>
    <w:rsid w:val="00791E9D"/>
    <w:rsid w:val="0079287A"/>
    <w:rsid w:val="00795430"/>
    <w:rsid w:val="00795D44"/>
    <w:rsid w:val="007A570B"/>
    <w:rsid w:val="007B1E7A"/>
    <w:rsid w:val="007B343C"/>
    <w:rsid w:val="007B69DC"/>
    <w:rsid w:val="007D28D0"/>
    <w:rsid w:val="007D768D"/>
    <w:rsid w:val="007E14E8"/>
    <w:rsid w:val="007F1F1D"/>
    <w:rsid w:val="007F4012"/>
    <w:rsid w:val="00801CCA"/>
    <w:rsid w:val="008035EA"/>
    <w:rsid w:val="008068E1"/>
    <w:rsid w:val="00806E2E"/>
    <w:rsid w:val="008108D8"/>
    <w:rsid w:val="008248FF"/>
    <w:rsid w:val="00825079"/>
    <w:rsid w:val="008300AE"/>
    <w:rsid w:val="008331B9"/>
    <w:rsid w:val="008406A0"/>
    <w:rsid w:val="00841132"/>
    <w:rsid w:val="0084154C"/>
    <w:rsid w:val="00842772"/>
    <w:rsid w:val="00842D41"/>
    <w:rsid w:val="00845D42"/>
    <w:rsid w:val="00847750"/>
    <w:rsid w:val="0086574A"/>
    <w:rsid w:val="00870E04"/>
    <w:rsid w:val="008721B3"/>
    <w:rsid w:val="00881EFD"/>
    <w:rsid w:val="0088630F"/>
    <w:rsid w:val="008868FE"/>
    <w:rsid w:val="0089026E"/>
    <w:rsid w:val="00893925"/>
    <w:rsid w:val="00893B6D"/>
    <w:rsid w:val="008A12B0"/>
    <w:rsid w:val="008A1957"/>
    <w:rsid w:val="008A31C9"/>
    <w:rsid w:val="008B31C6"/>
    <w:rsid w:val="008C4F74"/>
    <w:rsid w:val="008C78DF"/>
    <w:rsid w:val="008D28C8"/>
    <w:rsid w:val="008D55A1"/>
    <w:rsid w:val="008E05BD"/>
    <w:rsid w:val="008E1D6A"/>
    <w:rsid w:val="008F2C5C"/>
    <w:rsid w:val="00905E95"/>
    <w:rsid w:val="00912EE6"/>
    <w:rsid w:val="00933AC0"/>
    <w:rsid w:val="0094644D"/>
    <w:rsid w:val="00952A73"/>
    <w:rsid w:val="00954490"/>
    <w:rsid w:val="00954542"/>
    <w:rsid w:val="00955908"/>
    <w:rsid w:val="00962F1D"/>
    <w:rsid w:val="00975ACC"/>
    <w:rsid w:val="00980DE3"/>
    <w:rsid w:val="00987336"/>
    <w:rsid w:val="009915CF"/>
    <w:rsid w:val="0099576A"/>
    <w:rsid w:val="00995EC2"/>
    <w:rsid w:val="00997F6F"/>
    <w:rsid w:val="009A2E8A"/>
    <w:rsid w:val="009A4FDB"/>
    <w:rsid w:val="009A5922"/>
    <w:rsid w:val="009B25E8"/>
    <w:rsid w:val="009C39B5"/>
    <w:rsid w:val="009C3AE1"/>
    <w:rsid w:val="009E5523"/>
    <w:rsid w:val="009F5392"/>
    <w:rsid w:val="009F6B3E"/>
    <w:rsid w:val="00A002C7"/>
    <w:rsid w:val="00A1382A"/>
    <w:rsid w:val="00A1505C"/>
    <w:rsid w:val="00A17CED"/>
    <w:rsid w:val="00A20D15"/>
    <w:rsid w:val="00A21585"/>
    <w:rsid w:val="00A224CD"/>
    <w:rsid w:val="00A23112"/>
    <w:rsid w:val="00A24687"/>
    <w:rsid w:val="00A25984"/>
    <w:rsid w:val="00A3109F"/>
    <w:rsid w:val="00A3143A"/>
    <w:rsid w:val="00A3164E"/>
    <w:rsid w:val="00A3396F"/>
    <w:rsid w:val="00A343ED"/>
    <w:rsid w:val="00A4154C"/>
    <w:rsid w:val="00A508A9"/>
    <w:rsid w:val="00A5506A"/>
    <w:rsid w:val="00A552F0"/>
    <w:rsid w:val="00A55FB3"/>
    <w:rsid w:val="00A57ED4"/>
    <w:rsid w:val="00A60632"/>
    <w:rsid w:val="00A6283E"/>
    <w:rsid w:val="00A63230"/>
    <w:rsid w:val="00A6786A"/>
    <w:rsid w:val="00A72C38"/>
    <w:rsid w:val="00A7585D"/>
    <w:rsid w:val="00A84EFE"/>
    <w:rsid w:val="00A8733F"/>
    <w:rsid w:val="00A9101E"/>
    <w:rsid w:val="00A93A2E"/>
    <w:rsid w:val="00AA1606"/>
    <w:rsid w:val="00AB7E76"/>
    <w:rsid w:val="00AD3836"/>
    <w:rsid w:val="00AE78FF"/>
    <w:rsid w:val="00AE7F34"/>
    <w:rsid w:val="00AF5074"/>
    <w:rsid w:val="00AF543B"/>
    <w:rsid w:val="00AF55CA"/>
    <w:rsid w:val="00B00A5E"/>
    <w:rsid w:val="00B02A7A"/>
    <w:rsid w:val="00B04CEE"/>
    <w:rsid w:val="00B05173"/>
    <w:rsid w:val="00B101E4"/>
    <w:rsid w:val="00B13144"/>
    <w:rsid w:val="00B21613"/>
    <w:rsid w:val="00B34144"/>
    <w:rsid w:val="00B34200"/>
    <w:rsid w:val="00B35D2E"/>
    <w:rsid w:val="00B4591B"/>
    <w:rsid w:val="00B57D25"/>
    <w:rsid w:val="00B60DED"/>
    <w:rsid w:val="00B622C7"/>
    <w:rsid w:val="00B62E37"/>
    <w:rsid w:val="00B84A97"/>
    <w:rsid w:val="00B94A92"/>
    <w:rsid w:val="00B96411"/>
    <w:rsid w:val="00BA05E0"/>
    <w:rsid w:val="00BA2B11"/>
    <w:rsid w:val="00BA5999"/>
    <w:rsid w:val="00BA5AF0"/>
    <w:rsid w:val="00BA6CEE"/>
    <w:rsid w:val="00BB200B"/>
    <w:rsid w:val="00BB6459"/>
    <w:rsid w:val="00BC3210"/>
    <w:rsid w:val="00BC6005"/>
    <w:rsid w:val="00BC7A1D"/>
    <w:rsid w:val="00BE37BF"/>
    <w:rsid w:val="00C032ED"/>
    <w:rsid w:val="00C0652E"/>
    <w:rsid w:val="00C06B50"/>
    <w:rsid w:val="00C17C5D"/>
    <w:rsid w:val="00C2357F"/>
    <w:rsid w:val="00C313F2"/>
    <w:rsid w:val="00C32150"/>
    <w:rsid w:val="00C33B1C"/>
    <w:rsid w:val="00C4086D"/>
    <w:rsid w:val="00C42C8E"/>
    <w:rsid w:val="00C43F7E"/>
    <w:rsid w:val="00C44783"/>
    <w:rsid w:val="00C45ABF"/>
    <w:rsid w:val="00C466B4"/>
    <w:rsid w:val="00C518D4"/>
    <w:rsid w:val="00C52CEF"/>
    <w:rsid w:val="00C55C76"/>
    <w:rsid w:val="00C61DBF"/>
    <w:rsid w:val="00C66DDE"/>
    <w:rsid w:val="00C80AA2"/>
    <w:rsid w:val="00C832FB"/>
    <w:rsid w:val="00C8500A"/>
    <w:rsid w:val="00C8736D"/>
    <w:rsid w:val="00C90DCF"/>
    <w:rsid w:val="00CA11A8"/>
    <w:rsid w:val="00CB1FA3"/>
    <w:rsid w:val="00CB595D"/>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422E"/>
    <w:rsid w:val="00CF525B"/>
    <w:rsid w:val="00D0224A"/>
    <w:rsid w:val="00D02E2F"/>
    <w:rsid w:val="00D1265B"/>
    <w:rsid w:val="00D14778"/>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71B49"/>
    <w:rsid w:val="00D75580"/>
    <w:rsid w:val="00D770AA"/>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04A"/>
    <w:rsid w:val="00DE3E6E"/>
    <w:rsid w:val="00DE4B3F"/>
    <w:rsid w:val="00DE7B47"/>
    <w:rsid w:val="00DF08A9"/>
    <w:rsid w:val="00DF323B"/>
    <w:rsid w:val="00DF7381"/>
    <w:rsid w:val="00DF7AB9"/>
    <w:rsid w:val="00E0683D"/>
    <w:rsid w:val="00E2355E"/>
    <w:rsid w:val="00E24044"/>
    <w:rsid w:val="00E37EC9"/>
    <w:rsid w:val="00E411C4"/>
    <w:rsid w:val="00E4148E"/>
    <w:rsid w:val="00E41BA2"/>
    <w:rsid w:val="00E450BE"/>
    <w:rsid w:val="00E45D49"/>
    <w:rsid w:val="00E515B0"/>
    <w:rsid w:val="00E551DA"/>
    <w:rsid w:val="00E71123"/>
    <w:rsid w:val="00E80F35"/>
    <w:rsid w:val="00E83BAD"/>
    <w:rsid w:val="00E925E1"/>
    <w:rsid w:val="00E965F1"/>
    <w:rsid w:val="00EB427D"/>
    <w:rsid w:val="00EB4E34"/>
    <w:rsid w:val="00EC2B44"/>
    <w:rsid w:val="00EC46AF"/>
    <w:rsid w:val="00EC7E25"/>
    <w:rsid w:val="00ED6C05"/>
    <w:rsid w:val="00EE0AFE"/>
    <w:rsid w:val="00EE2DC7"/>
    <w:rsid w:val="00EE7C99"/>
    <w:rsid w:val="00EF12C0"/>
    <w:rsid w:val="00EF6A81"/>
    <w:rsid w:val="00F04407"/>
    <w:rsid w:val="00F056EF"/>
    <w:rsid w:val="00F0632C"/>
    <w:rsid w:val="00F11918"/>
    <w:rsid w:val="00F13C9E"/>
    <w:rsid w:val="00F142C3"/>
    <w:rsid w:val="00F1451E"/>
    <w:rsid w:val="00F160CC"/>
    <w:rsid w:val="00F16B15"/>
    <w:rsid w:val="00F24A94"/>
    <w:rsid w:val="00F275D3"/>
    <w:rsid w:val="00F30500"/>
    <w:rsid w:val="00F3327C"/>
    <w:rsid w:val="00F4206B"/>
    <w:rsid w:val="00F43651"/>
    <w:rsid w:val="00F502AA"/>
    <w:rsid w:val="00F551FC"/>
    <w:rsid w:val="00F561C0"/>
    <w:rsid w:val="00F63033"/>
    <w:rsid w:val="00F662FF"/>
    <w:rsid w:val="00F7378C"/>
    <w:rsid w:val="00F7397E"/>
    <w:rsid w:val="00F744DD"/>
    <w:rsid w:val="00F8272A"/>
    <w:rsid w:val="00F95593"/>
    <w:rsid w:val="00F969AC"/>
    <w:rsid w:val="00F96E23"/>
    <w:rsid w:val="00F97316"/>
    <w:rsid w:val="00FA0595"/>
    <w:rsid w:val="00FA449E"/>
    <w:rsid w:val="00FA4C69"/>
    <w:rsid w:val="00FB1D8F"/>
    <w:rsid w:val="00FB3688"/>
    <w:rsid w:val="00FC195A"/>
    <w:rsid w:val="00FC4958"/>
    <w:rsid w:val="00FD01ED"/>
    <w:rsid w:val="00FE09CB"/>
    <w:rsid w:val="00FE640E"/>
    <w:rsid w:val="00FF0444"/>
    <w:rsid w:val="00FF1D79"/>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SIS038" TargetMode="External"/><Relationship Id="rId18" Type="http://schemas.openxmlformats.org/officeDocument/2006/relationships/hyperlink" Target="http://www.australiancurriculum.edu.au/Curriculum/ContentDescription/ACSIS041" TargetMode="External"/><Relationship Id="rId26" Type="http://schemas.openxmlformats.org/officeDocument/2006/relationships/image" Target="media/image9.png"/><Relationship Id="rId39" Type="http://schemas.openxmlformats.org/officeDocument/2006/relationships/hyperlink" Target="http://www.australiancurriculum.edu.au/Glossary?a=S&amp;t=data" TargetMode="Externa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yperlink" Target="http://www.australiancurriculum.edu.au/Glossary?a=S&amp;t=investigations" TargetMode="External"/><Relationship Id="rId42" Type="http://schemas.openxmlformats.org/officeDocument/2006/relationships/hyperlink" Target="http://www.australiancurriculum.edu.au/Glossary?a=S&amp;t=Reflect+on" TargetMode="External"/><Relationship Id="rId47" Type="http://schemas.openxmlformats.org/officeDocument/2006/relationships/hyperlink" Target="http://www.australiancurriculum.edu.au/Glossary?a=E&amp;t=texts"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ustraliancurriculum.edu.au/Curriculum/ContentDescription/ACSIS037" TargetMode="External"/><Relationship Id="rId17" Type="http://schemas.openxmlformats.org/officeDocument/2006/relationships/hyperlink" Target="http://www.australiancurriculum.edu.au/Curriculum/ContentDescription/ACSIS214" TargetMode="External"/><Relationship Id="rId25" Type="http://schemas.openxmlformats.org/officeDocument/2006/relationships/image" Target="media/image8.png"/><Relationship Id="rId33" Type="http://schemas.openxmlformats.org/officeDocument/2006/relationships/hyperlink" Target="http://www.australiancurriculum.edu.au/Glossary?a=S&amp;t=materials" TargetMode="External"/><Relationship Id="rId38" Type="http://schemas.openxmlformats.org/officeDocument/2006/relationships/hyperlink" Target="http://www.australiancurriculum.edu.au/Glossary?a=S&amp;t=graphs" TargetMode="External"/><Relationship Id="rId46" Type="http://schemas.openxmlformats.org/officeDocument/2006/relationships/hyperlink" Target="http://www.australiancurriculum.edu.au/Glossary?a=M&amp;t=picture+graphs"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SIS040"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www.australiancurriculum.edu.au/Glossary?a=S&amp;t=trend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SHE035" TargetMode="External"/><Relationship Id="rId24" Type="http://schemas.openxmlformats.org/officeDocument/2006/relationships/image" Target="media/image7.png"/><Relationship Id="rId32" Type="http://schemas.openxmlformats.org/officeDocument/2006/relationships/hyperlink" Target="http://www.australiancurriculum.edu.au/Glossary?a=S&amp;t=materials" TargetMode="External"/><Relationship Id="rId37" Type="http://schemas.openxmlformats.org/officeDocument/2006/relationships/hyperlink" Target="http://www.australiancurriculum.edu.au/Glossary?a=S&amp;t=tables" TargetMode="External"/><Relationship Id="rId40" Type="http://schemas.openxmlformats.org/officeDocument/2006/relationships/hyperlink" Target="http://www.australiancurriculum.edu.au/Glossary?a=S&amp;t=patterns" TargetMode="External"/><Relationship Id="rId45" Type="http://schemas.openxmlformats.org/officeDocument/2006/relationships/hyperlink" Target="http://www.australiancurriculum.edu.au/Glossary?a=M&amp;t=data"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SIS039"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australiancurriculum.edu.au/Glossary?a=S&amp;t=investigations" TargetMode="External"/><Relationship Id="rId49" Type="http://schemas.openxmlformats.org/officeDocument/2006/relationships/footer" Target="footer1.xml"/><Relationship Id="rId10" Type="http://schemas.openxmlformats.org/officeDocument/2006/relationships/hyperlink" Target="http://www.australiancurriculum.edu.au/Curriculum/ContentDescription/ACSHE034" TargetMode="External"/><Relationship Id="rId19" Type="http://schemas.openxmlformats.org/officeDocument/2006/relationships/hyperlink" Target="http://www.australiancurriculum.edu.au/Curriculum/ContentDescription/ACSIS042" TargetMode="External"/><Relationship Id="rId31" Type="http://schemas.openxmlformats.org/officeDocument/2006/relationships/image" Target="media/image14.png"/><Relationship Id="rId44" Type="http://schemas.openxmlformats.org/officeDocument/2006/relationships/hyperlink" Target="http://www.australiancurriculum.edu.au/Glossary?a=S&amp;t=reports"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straliancurriculum.edu.au/Curriculum/ContentDescription/ACSSU032" TargetMode="External"/><Relationship Id="rId14" Type="http://schemas.openxmlformats.org/officeDocument/2006/relationships/hyperlink" Target="http://www.australiancurriculum.edu.au/Glossary?a=S&amp;t=digital+technologie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australiancurriculum.edu.au/Glossary?a=S&amp;t=observable" TargetMode="External"/><Relationship Id="rId43" Type="http://schemas.openxmlformats.org/officeDocument/2006/relationships/hyperlink" Target="http://www.australiancurriculum.edu.au/Glossary?a=S&amp;t=investigation" TargetMode="External"/><Relationship Id="rId48" Type="http://schemas.openxmlformats.org/officeDocument/2006/relationships/hyperlink" Target="http://www.qsa.qld.edu.au" TargetMode="External"/><Relationship Id="rId8" Type="http://schemas.openxmlformats.org/officeDocument/2006/relationships/hyperlink" Target="http://www.australiancurriculum.edu.au/Curriculum/ContentDescription/ACSSU030" TargetMode="External"/><Relationship Id="rId51"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2 unit overview — Australian Curriculum: Science</vt:lpstr>
    </vt:vector>
  </TitlesOfParts>
  <Company>Queensland Studies Authority</Company>
  <LinksUpToDate>false</LinksUpToDate>
  <CharactersWithSpaces>19971</CharactersWithSpaces>
  <SharedDoc>false</SharedDoc>
  <HLinks>
    <vt:vector size="174" baseType="variant">
      <vt:variant>
        <vt:i4>7340144</vt:i4>
      </vt:variant>
      <vt:variant>
        <vt:i4>87</vt:i4>
      </vt:variant>
      <vt:variant>
        <vt:i4>0</vt:i4>
      </vt:variant>
      <vt:variant>
        <vt:i4>5</vt:i4>
      </vt:variant>
      <vt:variant>
        <vt:lpwstr>http://www.qsa.qld.edu.au/</vt:lpwstr>
      </vt:variant>
      <vt:variant>
        <vt:lpwstr/>
      </vt:variant>
      <vt:variant>
        <vt:i4>3014775</vt:i4>
      </vt:variant>
      <vt:variant>
        <vt:i4>84</vt:i4>
      </vt:variant>
      <vt:variant>
        <vt:i4>0</vt:i4>
      </vt:variant>
      <vt:variant>
        <vt:i4>5</vt:i4>
      </vt:variant>
      <vt:variant>
        <vt:lpwstr>http://www.australiancurriculum.edu.au/Glossary?a=E&amp;t=texts</vt:lpwstr>
      </vt:variant>
      <vt:variant>
        <vt:lpwstr/>
      </vt:variant>
      <vt:variant>
        <vt:i4>655390</vt:i4>
      </vt:variant>
      <vt:variant>
        <vt:i4>81</vt:i4>
      </vt:variant>
      <vt:variant>
        <vt:i4>0</vt:i4>
      </vt:variant>
      <vt:variant>
        <vt:i4>5</vt:i4>
      </vt:variant>
      <vt:variant>
        <vt:lpwstr>http://www.australiancurriculum.edu.au/Glossary?a=M&amp;t=picture+graphs</vt:lpwstr>
      </vt:variant>
      <vt:variant>
        <vt:lpwstr/>
      </vt:variant>
      <vt:variant>
        <vt:i4>4128867</vt:i4>
      </vt:variant>
      <vt:variant>
        <vt:i4>78</vt:i4>
      </vt:variant>
      <vt:variant>
        <vt:i4>0</vt:i4>
      </vt:variant>
      <vt:variant>
        <vt:i4>5</vt:i4>
      </vt:variant>
      <vt:variant>
        <vt:lpwstr>http://www.australiancurriculum.edu.au/Glossary?a=M&amp;t=data</vt:lpwstr>
      </vt:variant>
      <vt:variant>
        <vt:lpwstr/>
      </vt:variant>
      <vt:variant>
        <vt:i4>4259869</vt:i4>
      </vt:variant>
      <vt:variant>
        <vt:i4>75</vt:i4>
      </vt:variant>
      <vt:variant>
        <vt:i4>0</vt:i4>
      </vt:variant>
      <vt:variant>
        <vt:i4>5</vt:i4>
      </vt:variant>
      <vt:variant>
        <vt:lpwstr>http://www.australiancurriculum.edu.au/Glossary?a=S&amp;t=reports</vt:lpwstr>
      </vt:variant>
      <vt:variant>
        <vt:lpwstr/>
      </vt:variant>
      <vt:variant>
        <vt:i4>3932256</vt:i4>
      </vt:variant>
      <vt:variant>
        <vt:i4>72</vt:i4>
      </vt:variant>
      <vt:variant>
        <vt:i4>0</vt:i4>
      </vt:variant>
      <vt:variant>
        <vt:i4>5</vt:i4>
      </vt:variant>
      <vt:variant>
        <vt:lpwstr>http://www.australiancurriculum.edu.au/Glossary?a=S&amp;t=investigation</vt:lpwstr>
      </vt:variant>
      <vt:variant>
        <vt:lpwstr/>
      </vt:variant>
      <vt:variant>
        <vt:i4>1048583</vt:i4>
      </vt:variant>
      <vt:variant>
        <vt:i4>69</vt:i4>
      </vt:variant>
      <vt:variant>
        <vt:i4>0</vt:i4>
      </vt:variant>
      <vt:variant>
        <vt:i4>5</vt:i4>
      </vt:variant>
      <vt:variant>
        <vt:lpwstr>http://www.australiancurriculum.edu.au/Glossary?a=S&amp;t=Reflect+on</vt:lpwstr>
      </vt:variant>
      <vt:variant>
        <vt:lpwstr/>
      </vt:variant>
      <vt:variant>
        <vt:i4>5242904</vt:i4>
      </vt:variant>
      <vt:variant>
        <vt:i4>66</vt:i4>
      </vt:variant>
      <vt:variant>
        <vt:i4>0</vt:i4>
      </vt:variant>
      <vt:variant>
        <vt:i4>5</vt:i4>
      </vt:variant>
      <vt:variant>
        <vt:lpwstr>http://www.australiancurriculum.edu.au/Glossary?a=S&amp;t=trends</vt:lpwstr>
      </vt:variant>
      <vt:variant>
        <vt:lpwstr/>
      </vt:variant>
      <vt:variant>
        <vt:i4>2818146</vt:i4>
      </vt:variant>
      <vt:variant>
        <vt:i4>63</vt:i4>
      </vt:variant>
      <vt:variant>
        <vt:i4>0</vt:i4>
      </vt:variant>
      <vt:variant>
        <vt:i4>5</vt:i4>
      </vt:variant>
      <vt:variant>
        <vt:lpwstr>http://www.australiancurriculum.edu.au/Glossary?a=S&amp;t=patterns</vt:lpwstr>
      </vt:variant>
      <vt:variant>
        <vt:lpwstr/>
      </vt:variant>
      <vt:variant>
        <vt:i4>4128893</vt:i4>
      </vt:variant>
      <vt:variant>
        <vt:i4>60</vt:i4>
      </vt:variant>
      <vt:variant>
        <vt:i4>0</vt:i4>
      </vt:variant>
      <vt:variant>
        <vt:i4>5</vt:i4>
      </vt:variant>
      <vt:variant>
        <vt:lpwstr>http://www.australiancurriculum.edu.au/Glossary?a=S&amp;t=data</vt:lpwstr>
      </vt:variant>
      <vt:variant>
        <vt:lpwstr/>
      </vt:variant>
      <vt:variant>
        <vt:i4>5111811</vt:i4>
      </vt:variant>
      <vt:variant>
        <vt:i4>57</vt:i4>
      </vt:variant>
      <vt:variant>
        <vt:i4>0</vt:i4>
      </vt:variant>
      <vt:variant>
        <vt:i4>5</vt:i4>
      </vt:variant>
      <vt:variant>
        <vt:lpwstr>http://www.australiancurriculum.edu.au/Glossary?a=S&amp;t=graphs</vt:lpwstr>
      </vt:variant>
      <vt:variant>
        <vt:lpwstr/>
      </vt:variant>
      <vt:variant>
        <vt:i4>4259870</vt:i4>
      </vt:variant>
      <vt:variant>
        <vt:i4>54</vt:i4>
      </vt:variant>
      <vt:variant>
        <vt:i4>0</vt:i4>
      </vt:variant>
      <vt:variant>
        <vt:i4>5</vt:i4>
      </vt:variant>
      <vt:variant>
        <vt:lpwstr>http://www.australiancurriculum.edu.au/Glossary?a=S&amp;t=tables</vt:lpwstr>
      </vt:variant>
      <vt:variant>
        <vt:lpwstr/>
      </vt:variant>
      <vt:variant>
        <vt:i4>5177358</vt:i4>
      </vt:variant>
      <vt:variant>
        <vt:i4>51</vt:i4>
      </vt:variant>
      <vt:variant>
        <vt:i4>0</vt:i4>
      </vt:variant>
      <vt:variant>
        <vt:i4>5</vt:i4>
      </vt:variant>
      <vt:variant>
        <vt:lpwstr>http://www.australiancurriculum.edu.au/Glossary?a=S&amp;t=investigations</vt:lpwstr>
      </vt:variant>
      <vt:variant>
        <vt:lpwstr/>
      </vt:variant>
      <vt:variant>
        <vt:i4>4784142</vt:i4>
      </vt:variant>
      <vt:variant>
        <vt:i4>48</vt:i4>
      </vt:variant>
      <vt:variant>
        <vt:i4>0</vt:i4>
      </vt:variant>
      <vt:variant>
        <vt:i4>5</vt:i4>
      </vt:variant>
      <vt:variant>
        <vt:lpwstr>http://www.australiancurriculum.edu.au/Glossary?a=S&amp;t=observable</vt:lpwstr>
      </vt:variant>
      <vt:variant>
        <vt:lpwstr/>
      </vt:variant>
      <vt:variant>
        <vt:i4>5177358</vt:i4>
      </vt:variant>
      <vt:variant>
        <vt:i4>45</vt:i4>
      </vt:variant>
      <vt:variant>
        <vt:i4>0</vt:i4>
      </vt:variant>
      <vt:variant>
        <vt:i4>5</vt:i4>
      </vt:variant>
      <vt:variant>
        <vt:lpwstr>http://www.australiancurriculum.edu.au/Glossary?a=S&amp;t=investigations</vt:lpwstr>
      </vt:variant>
      <vt:variant>
        <vt:lpwstr/>
      </vt:variant>
      <vt:variant>
        <vt:i4>4063335</vt:i4>
      </vt:variant>
      <vt:variant>
        <vt:i4>42</vt:i4>
      </vt:variant>
      <vt:variant>
        <vt:i4>0</vt:i4>
      </vt:variant>
      <vt:variant>
        <vt:i4>5</vt:i4>
      </vt:variant>
      <vt:variant>
        <vt:lpwstr>http://www.australiancurriculum.edu.au/Glossary?a=S&amp;t=materials</vt:lpwstr>
      </vt:variant>
      <vt:variant>
        <vt:lpwstr/>
      </vt:variant>
      <vt:variant>
        <vt:i4>4063335</vt:i4>
      </vt:variant>
      <vt:variant>
        <vt:i4>39</vt:i4>
      </vt:variant>
      <vt:variant>
        <vt:i4>0</vt:i4>
      </vt:variant>
      <vt:variant>
        <vt:i4>5</vt:i4>
      </vt:variant>
      <vt:variant>
        <vt:lpwstr>http://www.australiancurriculum.edu.au/Glossary?a=S&amp;t=materials</vt:lpwstr>
      </vt:variant>
      <vt:variant>
        <vt:lpwstr/>
      </vt:variant>
      <vt:variant>
        <vt:i4>4849684</vt:i4>
      </vt:variant>
      <vt:variant>
        <vt:i4>33</vt:i4>
      </vt:variant>
      <vt:variant>
        <vt:i4>0</vt:i4>
      </vt:variant>
      <vt:variant>
        <vt:i4>5</vt:i4>
      </vt:variant>
      <vt:variant>
        <vt:lpwstr>http://www.australiancurriculum.edu.au/Curriculum/ContentDescription/ACSIS042</vt:lpwstr>
      </vt:variant>
      <vt:variant>
        <vt:lpwstr/>
      </vt:variant>
      <vt:variant>
        <vt:i4>4849684</vt:i4>
      </vt:variant>
      <vt:variant>
        <vt:i4>30</vt:i4>
      </vt:variant>
      <vt:variant>
        <vt:i4>0</vt:i4>
      </vt:variant>
      <vt:variant>
        <vt:i4>5</vt:i4>
      </vt:variant>
      <vt:variant>
        <vt:lpwstr>http://www.australiancurriculum.edu.au/Curriculum/ContentDescription/ACSIS041</vt:lpwstr>
      </vt:variant>
      <vt:variant>
        <vt:lpwstr/>
      </vt:variant>
      <vt:variant>
        <vt:i4>5177366</vt:i4>
      </vt:variant>
      <vt:variant>
        <vt:i4>27</vt:i4>
      </vt:variant>
      <vt:variant>
        <vt:i4>0</vt:i4>
      </vt:variant>
      <vt:variant>
        <vt:i4>5</vt:i4>
      </vt:variant>
      <vt:variant>
        <vt:lpwstr>http://www.australiancurriculum.edu.au/Curriculum/ContentDescription/ACSIS214</vt:lpwstr>
      </vt:variant>
      <vt:variant>
        <vt:lpwstr/>
      </vt:variant>
      <vt:variant>
        <vt:i4>4849684</vt:i4>
      </vt:variant>
      <vt:variant>
        <vt:i4>24</vt:i4>
      </vt:variant>
      <vt:variant>
        <vt:i4>0</vt:i4>
      </vt:variant>
      <vt:variant>
        <vt:i4>5</vt:i4>
      </vt:variant>
      <vt:variant>
        <vt:lpwstr>http://www.australiancurriculum.edu.au/Curriculum/ContentDescription/ACSIS040</vt:lpwstr>
      </vt:variant>
      <vt:variant>
        <vt:lpwstr/>
      </vt:variant>
      <vt:variant>
        <vt:i4>5046292</vt:i4>
      </vt:variant>
      <vt:variant>
        <vt:i4>21</vt:i4>
      </vt:variant>
      <vt:variant>
        <vt:i4>0</vt:i4>
      </vt:variant>
      <vt:variant>
        <vt:i4>5</vt:i4>
      </vt:variant>
      <vt:variant>
        <vt:lpwstr>http://www.australiancurriculum.edu.au/Curriculum/ContentDescription/ACSIS039</vt:lpwstr>
      </vt:variant>
      <vt:variant>
        <vt:lpwstr/>
      </vt:variant>
      <vt:variant>
        <vt:i4>6422625</vt:i4>
      </vt:variant>
      <vt:variant>
        <vt:i4>18</vt:i4>
      </vt:variant>
      <vt:variant>
        <vt:i4>0</vt:i4>
      </vt:variant>
      <vt:variant>
        <vt:i4>5</vt:i4>
      </vt:variant>
      <vt:variant>
        <vt:lpwstr>http://www.australiancurriculum.edu.au/Glossary?a=S&amp;t=digital+technologies</vt:lpwstr>
      </vt:variant>
      <vt:variant>
        <vt:lpwstr/>
      </vt:variant>
      <vt:variant>
        <vt:i4>5046292</vt:i4>
      </vt:variant>
      <vt:variant>
        <vt:i4>15</vt:i4>
      </vt:variant>
      <vt:variant>
        <vt:i4>0</vt:i4>
      </vt:variant>
      <vt:variant>
        <vt:i4>5</vt:i4>
      </vt:variant>
      <vt:variant>
        <vt:lpwstr>http://www.australiancurriculum.edu.au/Curriculum/ContentDescription/ACSIS038</vt:lpwstr>
      </vt:variant>
      <vt:variant>
        <vt:lpwstr/>
      </vt:variant>
      <vt:variant>
        <vt:i4>5046292</vt:i4>
      </vt:variant>
      <vt:variant>
        <vt:i4>12</vt:i4>
      </vt:variant>
      <vt:variant>
        <vt:i4>0</vt:i4>
      </vt:variant>
      <vt:variant>
        <vt:i4>5</vt:i4>
      </vt:variant>
      <vt:variant>
        <vt:lpwstr>http://www.australiancurriculum.edu.au/Curriculum/ContentDescription/ACSIS037</vt:lpwstr>
      </vt:variant>
      <vt:variant>
        <vt:lpwstr/>
      </vt:variant>
      <vt:variant>
        <vt:i4>5963797</vt:i4>
      </vt:variant>
      <vt:variant>
        <vt:i4>9</vt:i4>
      </vt:variant>
      <vt:variant>
        <vt:i4>0</vt:i4>
      </vt:variant>
      <vt:variant>
        <vt:i4>5</vt:i4>
      </vt:variant>
      <vt:variant>
        <vt:lpwstr>http://www.australiancurriculum.edu.au/Curriculum/ContentDescription/ACSHE035</vt:lpwstr>
      </vt:variant>
      <vt:variant>
        <vt:lpwstr/>
      </vt:variant>
      <vt:variant>
        <vt:i4>5963797</vt:i4>
      </vt:variant>
      <vt:variant>
        <vt:i4>6</vt:i4>
      </vt:variant>
      <vt:variant>
        <vt:i4>0</vt:i4>
      </vt:variant>
      <vt:variant>
        <vt:i4>5</vt:i4>
      </vt:variant>
      <vt:variant>
        <vt:lpwstr>http://www.australiancurriculum.edu.au/Curriculum/ContentDescription/ACSHE034</vt:lpwstr>
      </vt:variant>
      <vt:variant>
        <vt:lpwstr/>
      </vt:variant>
      <vt:variant>
        <vt:i4>4915214</vt:i4>
      </vt:variant>
      <vt:variant>
        <vt:i4>3</vt:i4>
      </vt:variant>
      <vt:variant>
        <vt:i4>0</vt:i4>
      </vt:variant>
      <vt:variant>
        <vt:i4>5</vt:i4>
      </vt:variant>
      <vt:variant>
        <vt:lpwstr>http://www.australiancurriculum.edu.au/Curriculum/ContentDescription/ACSSU032</vt:lpwstr>
      </vt:variant>
      <vt:variant>
        <vt:lpwstr/>
      </vt:variant>
      <vt:variant>
        <vt:i4>4915214</vt:i4>
      </vt:variant>
      <vt:variant>
        <vt:i4>0</vt:i4>
      </vt:variant>
      <vt:variant>
        <vt:i4>0</vt:i4>
      </vt:variant>
      <vt:variant>
        <vt:i4>5</vt:i4>
      </vt:variant>
      <vt:variant>
        <vt:lpwstr>http://www.australiancurriculum.edu.au/Curriculum/ContentDescription/ACSSU030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