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14:paraId="761019C2" w14:textId="77777777" w:rsidTr="0023466F">
        <w:trPr>
          <w:trHeight w:val="1615"/>
        </w:trPr>
        <w:tc>
          <w:tcPr>
            <w:tcW w:w="964" w:type="dxa"/>
            <w:tcBorders>
              <w:bottom w:val="nil"/>
            </w:tcBorders>
            <w:tcMar>
              <w:left w:w="0" w:type="dxa"/>
              <w:bottom w:w="0" w:type="dxa"/>
              <w:right w:w="0" w:type="dxa"/>
            </w:tcMar>
            <w:vAlign w:val="bottom"/>
          </w:tcPr>
          <w:p w14:paraId="761019C0" w14:textId="77777777" w:rsidR="00ED1561" w:rsidRPr="00F57CBD" w:rsidRDefault="00ED1561" w:rsidP="0006216B">
            <w:pPr>
              <w:pStyle w:val="FootnoteText"/>
            </w:pPr>
            <w:bookmarkStart w:id="0" w:name="_Toc234219367"/>
          </w:p>
        </w:tc>
        <w:tc>
          <w:tcPr>
            <w:tcW w:w="15110" w:type="dxa"/>
            <w:tcBorders>
              <w:bottom w:val="single" w:sz="12" w:space="0" w:color="D52B1E"/>
            </w:tcBorders>
            <w:vAlign w:val="bottom"/>
          </w:tcPr>
          <w:sdt>
            <w:sdtPr>
              <w:rPr>
                <w:color w:val="1E1E1E"/>
                <w:sz w:val="44"/>
              </w:rPr>
              <w:alias w:val="Document title"/>
              <w:tag w:val="Document title"/>
              <w:id w:val="1744602064"/>
              <w:placeholder>
                <w:docPart w:val="7EEBEA862B2847F68A9014CED414F48B"/>
              </w:placeholder>
              <w:dataBinding w:prefixMappings="xmlns:ns0='http://schemas.microsoft.com/office/2006/coverPageProps' " w:xpath="/ns0:CoverPageProperties[1]/ns0:Abstract[1]" w:storeItemID="{55AF091B-3C7A-41E3-B477-F2FDAA23CFDA}"/>
              <w:text w:multiLine="1"/>
            </w:sdtPr>
            <w:sdtContent>
              <w:p w14:paraId="761019C1" w14:textId="77777777" w:rsidR="00ED1561" w:rsidRPr="000F044B" w:rsidRDefault="00135A82" w:rsidP="00C240C0">
                <w:pPr>
                  <w:pStyle w:val="Title"/>
                  <w:spacing w:before="400"/>
                </w:pPr>
                <w:r>
                  <w:rPr>
                    <w:color w:val="1E1E1E"/>
                    <w:sz w:val="44"/>
                  </w:rPr>
                  <w:t xml:space="preserve">Year 4 standard elaborations — Australian Curriculum: Science </w:t>
                </w:r>
              </w:p>
            </w:sdtContent>
          </w:sdt>
        </w:tc>
      </w:tr>
      <w:bookmarkEnd w:id="0"/>
    </w:tbl>
    <w:p w14:paraId="761019C3" w14:textId="77777777" w:rsidR="00E50FFD" w:rsidRPr="00E50FFD" w:rsidRDefault="00E50FFD" w:rsidP="00B01939">
      <w:pPr>
        <w:pStyle w:val="Smallspace"/>
      </w:pPr>
    </w:p>
    <w:p w14:paraId="761019C4" w14:textId="77777777" w:rsidR="00950CB6" w:rsidRPr="00E50FFD" w:rsidRDefault="00950CB6" w:rsidP="00E50FFD">
      <w:pPr>
        <w:sectPr w:rsidR="00950CB6" w:rsidRPr="00E50FFD" w:rsidSect="009F2BDE">
          <w:footerReference w:type="even" r:id="rId13"/>
          <w:footerReference w:type="default" r:id="rId14"/>
          <w:type w:val="continuous"/>
          <w:pgSz w:w="16840" w:h="11907" w:orient="landscape" w:code="9"/>
          <w:pgMar w:top="1134" w:right="1418" w:bottom="1701" w:left="1418" w:header="567" w:footer="425" w:gutter="0"/>
          <w:cols w:space="720"/>
          <w:formProt w:val="0"/>
          <w:noEndnote/>
          <w:docGrid w:linePitch="299"/>
        </w:sectPr>
      </w:pPr>
    </w:p>
    <w:p w14:paraId="761019C5" w14:textId="77777777" w:rsidR="00DC703C" w:rsidRPr="003637BE" w:rsidRDefault="00DC703C" w:rsidP="003637BE">
      <w:pPr>
        <w:pStyle w:val="Smallspace"/>
      </w:pPr>
    </w:p>
    <w:p w14:paraId="761019C6" w14:textId="77777777" w:rsidR="00876983" w:rsidRPr="00933E5B" w:rsidRDefault="00876983" w:rsidP="00CD798B">
      <w:pPr>
        <w:pStyle w:val="Heading3"/>
      </w:pPr>
      <w:r w:rsidRPr="00933E5B">
        <w:t>Purpose</w:t>
      </w:r>
    </w:p>
    <w:p w14:paraId="761019C7" w14:textId="77777777" w:rsidR="00876983" w:rsidRPr="00933E5B" w:rsidRDefault="00876983" w:rsidP="00CD798B">
      <w:pPr>
        <w:pStyle w:val="BodyText"/>
      </w:pPr>
      <w:r w:rsidRPr="00933E5B">
        <w:t>The standard elaborations (SEs) provide additional clarity when using the Australian Curriculum achievement standard to make judgments on a five-point scale. They can be used as a tool for:</w:t>
      </w:r>
    </w:p>
    <w:p w14:paraId="761019C8" w14:textId="77777777" w:rsidR="00876983" w:rsidRPr="00933E5B" w:rsidRDefault="00876983" w:rsidP="00876983">
      <w:pPr>
        <w:pStyle w:val="ListBullet0"/>
        <w:numPr>
          <w:ilvl w:val="0"/>
          <w:numId w:val="2"/>
        </w:numPr>
      </w:pPr>
      <w:r w:rsidRPr="00933E5B">
        <w:t>making consistent and comparable judgments about the evidence of learning in a folio of student work</w:t>
      </w:r>
    </w:p>
    <w:p w14:paraId="761019C9" w14:textId="77777777" w:rsidR="00876983" w:rsidRPr="00933E5B" w:rsidRDefault="00876983" w:rsidP="00876983">
      <w:pPr>
        <w:pStyle w:val="ListBullet0"/>
        <w:numPr>
          <w:ilvl w:val="0"/>
          <w:numId w:val="2"/>
        </w:numPr>
      </w:pPr>
      <w:r w:rsidRPr="00933E5B">
        <w:t>developing task-specific standards for individual assessment tasks.</w:t>
      </w:r>
    </w:p>
    <w:p w14:paraId="761019CA" w14:textId="77777777" w:rsidR="00876983" w:rsidRPr="00933E5B" w:rsidRDefault="00876983" w:rsidP="00CD798B">
      <w:pPr>
        <w:pStyle w:val="Heading3"/>
      </w:pPr>
      <w:r w:rsidRPr="00933E5B">
        <w:t>Structure</w:t>
      </w:r>
    </w:p>
    <w:p w14:paraId="761019CB" w14:textId="77777777" w:rsidR="001F65BE" w:rsidRPr="002E4973" w:rsidRDefault="001F65BE" w:rsidP="00677E23">
      <w:pPr>
        <w:pStyle w:val="BodyText"/>
      </w:pPr>
      <w:r w:rsidRPr="002E4973">
        <w:t xml:space="preserve">The SEs are developed using the </w:t>
      </w:r>
      <w:r w:rsidRPr="001F65BE">
        <w:rPr>
          <w:rStyle w:val="Strong"/>
        </w:rPr>
        <w:t>Australian Curriculum achievement standard</w:t>
      </w:r>
      <w:r w:rsidRPr="002E4973">
        <w:t xml:space="preserve">. The achievement standard for </w:t>
      </w:r>
      <w:proofErr w:type="gramStart"/>
      <w:r w:rsidRPr="002E4973">
        <w:t>Science</w:t>
      </w:r>
      <w:proofErr w:type="gramEnd"/>
      <w:r w:rsidRPr="002E4973">
        <w:t xml:space="preserve"> describes the learning expected of students at each year level. Teachers use the achievement standard during and at the end of a period of teaching to make on-balance judgments about the quality of learning students demonstrate. </w:t>
      </w:r>
    </w:p>
    <w:p w14:paraId="761019CC" w14:textId="77777777" w:rsidR="001F65BE" w:rsidRPr="00F2628C" w:rsidRDefault="001F65BE" w:rsidP="001F65BE">
      <w:pPr>
        <w:pStyle w:val="BodyText"/>
      </w:pPr>
      <w:r w:rsidRPr="00F2628C">
        <w:t xml:space="preserve">In Queensland the achievement standard represents the </w:t>
      </w:r>
      <w:r>
        <w:rPr>
          <w:rStyle w:val="Strong"/>
        </w:rPr>
        <w:t>C</w:t>
      </w:r>
      <w:r w:rsidRPr="00EB58EC">
        <w:rPr>
          <w:rStyle w:val="Strong"/>
        </w:rPr>
        <w:t xml:space="preserve"> standard </w:t>
      </w:r>
      <w:r w:rsidRPr="00F2628C">
        <w:t xml:space="preserve">— a sound level of knowledge and understanding of the content, and application of skills. The SEs are presented </w:t>
      </w:r>
      <w:r w:rsidRPr="002E4973">
        <w:t>in a matrix. The</w:t>
      </w:r>
      <w:r w:rsidRPr="00F2628C">
        <w:t xml:space="preserve"> </w:t>
      </w:r>
      <w:r w:rsidRPr="005A24B4">
        <w:rPr>
          <w:rStyle w:val="shadingdifferences"/>
        </w:rPr>
        <w:t>discernible differences</w:t>
      </w:r>
      <w:r w:rsidRPr="00EB58EC">
        <w:t xml:space="preserve"> </w:t>
      </w:r>
      <w:r w:rsidRPr="00F2628C">
        <w:t>or degrees of quality associated with the five-point scale are highlighted to identify the characteristics of student work on which teacher judgments are made. T</w:t>
      </w:r>
      <w:r>
        <w:t>erms are described in the N</w:t>
      </w:r>
      <w:r w:rsidRPr="00F2628C">
        <w:t xml:space="preserve">otes </w:t>
      </w:r>
      <w:r>
        <w:t xml:space="preserve">section </w:t>
      </w:r>
      <w:r w:rsidRPr="00F2628C">
        <w:t>following the matrix.</w:t>
      </w:r>
    </w:p>
    <w:tbl>
      <w:tblPr>
        <w:tblStyle w:val="QCAAtablestyle1"/>
        <w:tblW w:w="0" w:type="auto"/>
        <w:tblLook w:val="04A0" w:firstRow="1" w:lastRow="0" w:firstColumn="1" w:lastColumn="0" w:noHBand="0" w:noVBand="1"/>
      </w:tblPr>
      <w:tblGrid>
        <w:gridCol w:w="14107"/>
      </w:tblGrid>
      <w:tr w:rsidR="009452EF" w14:paraId="761019CE" w14:textId="77777777" w:rsidTr="009452EF">
        <w:trPr>
          <w:cnfStyle w:val="100000000000" w:firstRow="1" w:lastRow="0" w:firstColumn="0" w:lastColumn="0" w:oddVBand="0" w:evenVBand="0" w:oddHBand="0" w:evenHBand="0" w:firstRowFirstColumn="0" w:firstRowLastColumn="0" w:lastRowFirstColumn="0" w:lastRowLastColumn="0"/>
        </w:trPr>
        <w:tc>
          <w:tcPr>
            <w:tcW w:w="14107" w:type="dxa"/>
          </w:tcPr>
          <w:p w14:paraId="761019CD" w14:textId="77777777" w:rsidR="009452EF" w:rsidRDefault="0038223B" w:rsidP="0038223B">
            <w:pPr>
              <w:pStyle w:val="TableHeading"/>
            </w:pPr>
            <w:r>
              <w:t>Year</w:t>
            </w:r>
            <w:r w:rsidR="009452EF">
              <w:t xml:space="preserve"> </w:t>
            </w:r>
            <w:r w:rsidR="009A26E2">
              <w:t>4</w:t>
            </w:r>
            <w:r w:rsidR="00467F6C">
              <w:t xml:space="preserve"> </w:t>
            </w:r>
            <w:r w:rsidR="009452EF">
              <w:t xml:space="preserve">Australian Curriculum: </w:t>
            </w:r>
            <w:r>
              <w:t>Science</w:t>
            </w:r>
            <w:r w:rsidR="009452EF">
              <w:t xml:space="preserve"> achievement standard</w:t>
            </w:r>
          </w:p>
        </w:tc>
      </w:tr>
      <w:tr w:rsidR="009452EF" w14:paraId="761019D1" w14:textId="77777777" w:rsidTr="009452EF">
        <w:tc>
          <w:tcPr>
            <w:tcW w:w="14107" w:type="dxa"/>
          </w:tcPr>
          <w:p w14:paraId="761019CF" w14:textId="77777777" w:rsidR="00E20D75" w:rsidRPr="009D3CF9" w:rsidRDefault="00E20D75" w:rsidP="009D3CF9">
            <w:pPr>
              <w:pStyle w:val="BodyText"/>
              <w:spacing w:line="264" w:lineRule="auto"/>
              <w:rPr>
                <w:sz w:val="21"/>
              </w:rPr>
            </w:pPr>
            <w:r w:rsidRPr="009D3CF9">
              <w:rPr>
                <w:sz w:val="21"/>
              </w:rPr>
              <w:t>By the end of Year 4, students apply the observable properties of materials to explain how objects and materials can be used. They describe how contact and non-contact forces affect interactions between objects. They discuss how natural processes and human activity cause changes to Earth’s surface. They describe relationships that assist the survival of living things and sequence key stages in the life cycle of a plant or animal. They identify when science is used to understand the effect of their actions.</w:t>
            </w:r>
          </w:p>
          <w:p w14:paraId="761019D0" w14:textId="77777777" w:rsidR="009452EF" w:rsidRDefault="00E20D75" w:rsidP="009D3CF9">
            <w:pPr>
              <w:pStyle w:val="BodyText"/>
              <w:spacing w:after="40" w:line="264" w:lineRule="auto"/>
            </w:pPr>
            <w:r w:rsidRPr="009D3CF9">
              <w:rPr>
                <w:sz w:val="21"/>
              </w:rPr>
              <w:t>Students follow instructions to identify investigable questions about familiar contexts and make predictions based on prior knowledge. They describe ways to conduct investigations and safely use equipment to make and record observations with accuracy. They use provided tables and column graphs to organise data and identify patterns. Students suggest explanations for observations and compare their findings with their predictions. They suggest reasons why a test was fair or not. They use formal and informal ways to communicate their observations and findings.</w:t>
            </w:r>
          </w:p>
        </w:tc>
      </w:tr>
      <w:tr w:rsidR="009452EF" w14:paraId="761019D3" w14:textId="77777777" w:rsidTr="009452EF">
        <w:tc>
          <w:tcPr>
            <w:tcW w:w="14107" w:type="dxa"/>
          </w:tcPr>
          <w:p w14:paraId="761019D2" w14:textId="77777777" w:rsidR="009452EF" w:rsidRPr="00E5541C" w:rsidRDefault="00251FE2" w:rsidP="00251FE2">
            <w:pPr>
              <w:pStyle w:val="Source"/>
            </w:pPr>
            <w:r>
              <w:rPr>
                <w:spacing w:val="-2"/>
              </w:rPr>
              <w:t>Source:</w:t>
            </w:r>
            <w:r>
              <w:rPr>
                <w:spacing w:val="-2"/>
              </w:rPr>
              <w:tab/>
            </w:r>
            <w:r w:rsidR="009452EF" w:rsidRPr="00E5541C">
              <w:rPr>
                <w:spacing w:val="-2"/>
              </w:rPr>
              <w:t xml:space="preserve">Australian Curriculum, Assessment and Reporting Authority (ACARA), </w:t>
            </w:r>
            <w:r w:rsidR="009452EF" w:rsidRPr="00E5541C">
              <w:rPr>
                <w:i/>
                <w:spacing w:val="-2"/>
              </w:rPr>
              <w:t>Australian Curri</w:t>
            </w:r>
            <w:r w:rsidR="009452EF" w:rsidRPr="0038223B">
              <w:rPr>
                <w:i/>
                <w:spacing w:val="-2"/>
              </w:rPr>
              <w:t xml:space="preserve">culum </w:t>
            </w:r>
            <w:r w:rsidR="00953EA9">
              <w:rPr>
                <w:i/>
                <w:spacing w:val="-2"/>
              </w:rPr>
              <w:t xml:space="preserve">Version 8 </w:t>
            </w:r>
            <w:r w:rsidR="0038223B" w:rsidRPr="0038223B">
              <w:rPr>
                <w:i/>
                <w:spacing w:val="-2"/>
              </w:rPr>
              <w:t>Science</w:t>
            </w:r>
            <w:r w:rsidR="009452EF" w:rsidRPr="0038223B">
              <w:rPr>
                <w:i/>
                <w:spacing w:val="-2"/>
              </w:rPr>
              <w:t xml:space="preserve"> for Foundation–10</w:t>
            </w:r>
            <w:r w:rsidR="009452EF" w:rsidRPr="0038223B">
              <w:rPr>
                <w:spacing w:val="-2"/>
              </w:rPr>
              <w:t xml:space="preserve">, </w:t>
            </w:r>
            <w:hyperlink r:id="rId15" w:history="1">
              <w:r w:rsidR="00251569" w:rsidRPr="0084753A">
                <w:rPr>
                  <w:rStyle w:val="Hyperlink"/>
                </w:rPr>
                <w:t>www.australiancurriculum.edu.au/Science/Curriculum/F-10</w:t>
              </w:r>
            </w:hyperlink>
          </w:p>
        </w:tc>
      </w:tr>
    </w:tbl>
    <w:p w14:paraId="761019D4" w14:textId="77777777" w:rsidR="009452EF" w:rsidRDefault="00BC6A9C" w:rsidP="00F9291C">
      <w:pPr>
        <w:pStyle w:val="Heading2"/>
        <w:tabs>
          <w:tab w:val="right" w:pos="13948"/>
        </w:tabs>
      </w:pPr>
      <w:r>
        <w:lastRenderedPageBreak/>
        <w:t xml:space="preserve">Year </w:t>
      </w:r>
      <w:r w:rsidR="009A26E2">
        <w:t>4</w:t>
      </w:r>
      <w:r w:rsidR="008403F3">
        <w:t xml:space="preserve"> </w:t>
      </w:r>
      <w:r>
        <w:t>Science</w:t>
      </w:r>
      <w:r w:rsidR="009452EF">
        <w:t xml:space="preserve"> standard elaborations</w:t>
      </w:r>
    </w:p>
    <w:tbl>
      <w:tblPr>
        <w:tblStyle w:val="QCAAtablestyle2"/>
        <w:tblW w:w="4900" w:type="pct"/>
        <w:tblLayout w:type="fixed"/>
        <w:tblLook w:val="04A0" w:firstRow="1" w:lastRow="0" w:firstColumn="1" w:lastColumn="0" w:noHBand="0" w:noVBand="1"/>
      </w:tblPr>
      <w:tblGrid>
        <w:gridCol w:w="426"/>
        <w:gridCol w:w="14"/>
        <w:gridCol w:w="568"/>
        <w:gridCol w:w="2585"/>
        <w:gridCol w:w="2586"/>
        <w:gridCol w:w="2585"/>
        <w:gridCol w:w="2586"/>
        <w:gridCol w:w="2586"/>
      </w:tblGrid>
      <w:tr w:rsidR="009452EF" w14:paraId="761019DB" w14:textId="77777777" w:rsidTr="001F65B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17" w:type="dxa"/>
            <w:gridSpan w:val="3"/>
            <w:tcBorders>
              <w:bottom w:val="nil"/>
            </w:tcBorders>
            <w:vAlign w:val="center"/>
          </w:tcPr>
          <w:p w14:paraId="761019D5" w14:textId="77777777" w:rsidR="009452EF" w:rsidRDefault="009452EF" w:rsidP="001F65BE">
            <w:pPr>
              <w:pStyle w:val="BodyText"/>
              <w:jc w:val="center"/>
            </w:pPr>
          </w:p>
        </w:tc>
        <w:tc>
          <w:tcPr>
            <w:tcW w:w="2630" w:type="dxa"/>
            <w:vAlign w:val="center"/>
          </w:tcPr>
          <w:p w14:paraId="761019D6" w14:textId="77777777" w:rsidR="009452EF" w:rsidRDefault="00AB4556" w:rsidP="001F65BE">
            <w:pPr>
              <w:pStyle w:val="TableHeading"/>
              <w:jc w:val="center"/>
              <w:cnfStyle w:val="100000000000" w:firstRow="1" w:lastRow="0" w:firstColumn="0" w:lastColumn="0" w:oddVBand="0" w:evenVBand="0" w:oddHBand="0" w:evenHBand="0" w:firstRowFirstColumn="0" w:firstRowLastColumn="0" w:lastRowFirstColumn="0" w:lastRowLastColumn="0"/>
            </w:pPr>
            <w:r>
              <w:t>A</w:t>
            </w:r>
          </w:p>
        </w:tc>
        <w:tc>
          <w:tcPr>
            <w:tcW w:w="2631" w:type="dxa"/>
            <w:vAlign w:val="center"/>
          </w:tcPr>
          <w:p w14:paraId="761019D7" w14:textId="77777777" w:rsidR="009452EF" w:rsidRDefault="00AB4556" w:rsidP="001F65BE">
            <w:pPr>
              <w:pStyle w:val="TableHeading"/>
              <w:jc w:val="center"/>
              <w:cnfStyle w:val="100000000000" w:firstRow="1" w:lastRow="0" w:firstColumn="0" w:lastColumn="0" w:oddVBand="0" w:evenVBand="0" w:oddHBand="0" w:evenHBand="0" w:firstRowFirstColumn="0" w:firstRowLastColumn="0" w:lastRowFirstColumn="0" w:lastRowLastColumn="0"/>
            </w:pPr>
            <w:r>
              <w:t>B</w:t>
            </w:r>
          </w:p>
        </w:tc>
        <w:tc>
          <w:tcPr>
            <w:tcW w:w="2630" w:type="dxa"/>
            <w:vAlign w:val="center"/>
          </w:tcPr>
          <w:p w14:paraId="761019D8" w14:textId="77777777" w:rsidR="009452EF" w:rsidRDefault="00AB4556" w:rsidP="001F65BE">
            <w:pPr>
              <w:pStyle w:val="TableHeading"/>
              <w:jc w:val="center"/>
              <w:cnfStyle w:val="100000000000" w:firstRow="1" w:lastRow="0" w:firstColumn="0" w:lastColumn="0" w:oddVBand="0" w:evenVBand="0" w:oddHBand="0" w:evenHBand="0" w:firstRowFirstColumn="0" w:firstRowLastColumn="0" w:lastRowFirstColumn="0" w:lastRowLastColumn="0"/>
            </w:pPr>
            <w:r>
              <w:t>C</w:t>
            </w:r>
          </w:p>
        </w:tc>
        <w:tc>
          <w:tcPr>
            <w:tcW w:w="2631" w:type="dxa"/>
            <w:vAlign w:val="center"/>
          </w:tcPr>
          <w:p w14:paraId="761019D9" w14:textId="77777777" w:rsidR="009452EF" w:rsidRDefault="00AB4556" w:rsidP="001F65BE">
            <w:pPr>
              <w:pStyle w:val="TableHeading"/>
              <w:jc w:val="center"/>
              <w:cnfStyle w:val="100000000000" w:firstRow="1" w:lastRow="0" w:firstColumn="0" w:lastColumn="0" w:oddVBand="0" w:evenVBand="0" w:oddHBand="0" w:evenHBand="0" w:firstRowFirstColumn="0" w:firstRowLastColumn="0" w:lastRowFirstColumn="0" w:lastRowLastColumn="0"/>
            </w:pPr>
            <w:r>
              <w:t>D</w:t>
            </w:r>
          </w:p>
        </w:tc>
        <w:tc>
          <w:tcPr>
            <w:tcW w:w="2631" w:type="dxa"/>
            <w:vAlign w:val="center"/>
          </w:tcPr>
          <w:p w14:paraId="761019DA" w14:textId="77777777" w:rsidR="009452EF" w:rsidRDefault="00AB4556" w:rsidP="001F65BE">
            <w:pPr>
              <w:pStyle w:val="TableHeading"/>
              <w:jc w:val="center"/>
              <w:cnfStyle w:val="100000000000" w:firstRow="1" w:lastRow="0" w:firstColumn="0" w:lastColumn="0" w:oddVBand="0" w:evenVBand="0" w:oddHBand="0" w:evenHBand="0" w:firstRowFirstColumn="0" w:firstRowLastColumn="0" w:lastRowFirstColumn="0" w:lastRowLastColumn="0"/>
            </w:pPr>
            <w:r>
              <w:t>E</w:t>
            </w:r>
          </w:p>
        </w:tc>
      </w:tr>
      <w:tr w:rsidR="009452EF" w14:paraId="761019DE" w14:textId="77777777" w:rsidTr="001F65B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17" w:type="dxa"/>
            <w:gridSpan w:val="3"/>
            <w:tcBorders>
              <w:bottom w:val="single" w:sz="4" w:space="0" w:color="A6A8AB"/>
            </w:tcBorders>
            <w:vAlign w:val="center"/>
          </w:tcPr>
          <w:p w14:paraId="761019DC" w14:textId="77777777" w:rsidR="009452EF" w:rsidRDefault="009452EF" w:rsidP="001F65BE">
            <w:pPr>
              <w:pStyle w:val="Tablesubhead"/>
            </w:pPr>
          </w:p>
        </w:tc>
        <w:tc>
          <w:tcPr>
            <w:tcW w:w="13153" w:type="dxa"/>
            <w:gridSpan w:val="5"/>
            <w:tcBorders>
              <w:bottom w:val="single" w:sz="4" w:space="0" w:color="A6A8AB"/>
            </w:tcBorders>
            <w:shd w:val="clear" w:color="auto" w:fill="E6E7E8" w:themeFill="background2"/>
            <w:vAlign w:val="center"/>
          </w:tcPr>
          <w:p w14:paraId="761019DD" w14:textId="77777777" w:rsidR="009452EF" w:rsidRDefault="009452EF" w:rsidP="001F65BE">
            <w:pPr>
              <w:pStyle w:val="Tablesubhead"/>
              <w:cnfStyle w:val="100000000000" w:firstRow="1" w:lastRow="0" w:firstColumn="0" w:lastColumn="0" w:oddVBand="0" w:evenVBand="0" w:oddHBand="0" w:evenHBand="0" w:firstRowFirstColumn="0" w:firstRowLastColumn="0" w:lastRowFirstColumn="0" w:lastRowLastColumn="0"/>
            </w:pPr>
            <w:r w:rsidRPr="008403F3">
              <w:rPr>
                <w:color w:val="auto"/>
              </w:rPr>
              <w:t xml:space="preserve">The folio of </w:t>
            </w:r>
            <w:r w:rsidR="008F589A">
              <w:rPr>
                <w:color w:val="auto"/>
              </w:rPr>
              <w:t>student</w:t>
            </w:r>
            <w:r w:rsidRPr="008403F3">
              <w:rPr>
                <w:color w:val="auto"/>
              </w:rPr>
              <w:t xml:space="preserve"> work has the following characteristics:</w:t>
            </w:r>
          </w:p>
        </w:tc>
      </w:tr>
      <w:tr w:rsidR="006E3CF2" w14:paraId="761019E6" w14:textId="77777777" w:rsidTr="001F65BE">
        <w:trPr>
          <w:cantSplit/>
          <w:trHeight w:val="1384"/>
        </w:trPr>
        <w:tc>
          <w:tcPr>
            <w:cnfStyle w:val="001000000000" w:firstRow="0" w:lastRow="0" w:firstColumn="1" w:lastColumn="0" w:oddVBand="0" w:evenVBand="0" w:oddHBand="0" w:evenHBand="0" w:firstRowFirstColumn="0" w:firstRowLastColumn="0" w:lastRowFirstColumn="0" w:lastRowLastColumn="0"/>
            <w:tcW w:w="429" w:type="dxa"/>
            <w:vMerge w:val="restart"/>
            <w:tcBorders>
              <w:top w:val="single" w:sz="4" w:space="0" w:color="A6A8AB"/>
            </w:tcBorders>
            <w:textDirection w:val="btLr"/>
            <w:vAlign w:val="center"/>
          </w:tcPr>
          <w:p w14:paraId="761019DF" w14:textId="77777777" w:rsidR="006E3CF2" w:rsidRDefault="006E3CF2" w:rsidP="001F65BE">
            <w:pPr>
              <w:pStyle w:val="Tableheadingcolumns"/>
            </w:pPr>
            <w:r>
              <w:t xml:space="preserve">Science </w:t>
            </w:r>
            <w:r w:rsidR="009E0EDB">
              <w:t>u</w:t>
            </w:r>
            <w:r>
              <w:t>nderstanding</w:t>
            </w:r>
          </w:p>
        </w:tc>
        <w:tc>
          <w:tcPr>
            <w:tcW w:w="588" w:type="dxa"/>
            <w:gridSpan w:val="2"/>
            <w:tcBorders>
              <w:top w:val="single" w:sz="4" w:space="0" w:color="A6A8AB"/>
            </w:tcBorders>
            <w:shd w:val="clear" w:color="auto" w:fill="E6E7E8"/>
            <w:textDirection w:val="btLr"/>
            <w:vAlign w:val="center"/>
          </w:tcPr>
          <w:p w14:paraId="761019E0" w14:textId="77777777" w:rsidR="006E3CF2" w:rsidRPr="001F65BE" w:rsidRDefault="006E3CF2" w:rsidP="001F65BE">
            <w:pPr>
              <w:pStyle w:val="Tableheadingcolumns"/>
              <w:cnfStyle w:val="000000000000" w:firstRow="0" w:lastRow="0" w:firstColumn="0" w:lastColumn="0" w:oddVBand="0" w:evenVBand="0" w:oddHBand="0" w:evenHBand="0" w:firstRowFirstColumn="0" w:firstRowLastColumn="0" w:lastRowFirstColumn="0" w:lastRowLastColumn="0"/>
            </w:pPr>
            <w:r w:rsidRPr="001F65BE">
              <w:t>Chemical sciences</w:t>
            </w:r>
          </w:p>
        </w:tc>
        <w:tc>
          <w:tcPr>
            <w:tcW w:w="2630" w:type="dxa"/>
            <w:tcBorders>
              <w:top w:val="single" w:sz="4" w:space="0" w:color="A6A8AB"/>
            </w:tcBorders>
          </w:tcPr>
          <w:p w14:paraId="761019E1" w14:textId="77777777" w:rsidR="006E3CF2" w:rsidRPr="00251FE2" w:rsidRDefault="006E3CF2" w:rsidP="00251FE2">
            <w:pPr>
              <w:pStyle w:val="TableText"/>
              <w:cnfStyle w:val="000000000000" w:firstRow="0" w:lastRow="0" w:firstColumn="0" w:lastColumn="0" w:oddVBand="0" w:evenVBand="0" w:oddHBand="0" w:evenHBand="0" w:firstRowFirstColumn="0" w:firstRowLastColumn="0" w:lastRowFirstColumn="0" w:lastRowLastColumn="0"/>
            </w:pPr>
            <w:r w:rsidRPr="00251FE2">
              <w:t xml:space="preserve">application of the observable properties of materials to </w:t>
            </w:r>
            <w:r w:rsidRPr="00251FE2">
              <w:rPr>
                <w:rStyle w:val="shadingdifferences"/>
              </w:rPr>
              <w:t>provide a reasoned explanation</w:t>
            </w:r>
            <w:r w:rsidRPr="00251FE2">
              <w:t xml:space="preserve"> of how objects and materials can be used</w:t>
            </w:r>
          </w:p>
        </w:tc>
        <w:tc>
          <w:tcPr>
            <w:tcW w:w="2631" w:type="dxa"/>
            <w:tcBorders>
              <w:top w:val="single" w:sz="4" w:space="0" w:color="A6A8AB"/>
            </w:tcBorders>
          </w:tcPr>
          <w:p w14:paraId="761019E2" w14:textId="77777777" w:rsidR="006E3CF2" w:rsidRPr="00251FE2" w:rsidRDefault="006E3CF2" w:rsidP="00251FE2">
            <w:pPr>
              <w:pStyle w:val="TableText"/>
              <w:cnfStyle w:val="000000000000" w:firstRow="0" w:lastRow="0" w:firstColumn="0" w:lastColumn="0" w:oddVBand="0" w:evenVBand="0" w:oddHBand="0" w:evenHBand="0" w:firstRowFirstColumn="0" w:firstRowLastColumn="0" w:lastRowFirstColumn="0" w:lastRowLastColumn="0"/>
            </w:pPr>
            <w:r w:rsidRPr="00251FE2">
              <w:t xml:space="preserve">application of the observable properties of materials to </w:t>
            </w:r>
            <w:r w:rsidRPr="00251FE2">
              <w:rPr>
                <w:rStyle w:val="shadingdifferences"/>
              </w:rPr>
              <w:t>provide an informed explanation</w:t>
            </w:r>
            <w:r w:rsidRPr="00251FE2">
              <w:t xml:space="preserve"> of how objects and materials can be used</w:t>
            </w:r>
          </w:p>
        </w:tc>
        <w:tc>
          <w:tcPr>
            <w:tcW w:w="2630" w:type="dxa"/>
            <w:tcBorders>
              <w:top w:val="single" w:sz="4" w:space="0" w:color="A6A8AB"/>
            </w:tcBorders>
          </w:tcPr>
          <w:p w14:paraId="761019E3" w14:textId="77777777" w:rsidR="006E3CF2" w:rsidRPr="00251FE2" w:rsidRDefault="006E3CF2" w:rsidP="00251FE2">
            <w:pPr>
              <w:pStyle w:val="TableText"/>
              <w:cnfStyle w:val="000000000000" w:firstRow="0" w:lastRow="0" w:firstColumn="0" w:lastColumn="0" w:oddVBand="0" w:evenVBand="0" w:oddHBand="0" w:evenHBand="0" w:firstRowFirstColumn="0" w:firstRowLastColumn="0" w:lastRowFirstColumn="0" w:lastRowLastColumn="0"/>
            </w:pPr>
            <w:r w:rsidRPr="00251FE2">
              <w:t>application of the observable properties of materials to explain how objects and materials can be used</w:t>
            </w:r>
          </w:p>
        </w:tc>
        <w:tc>
          <w:tcPr>
            <w:tcW w:w="2631" w:type="dxa"/>
            <w:tcBorders>
              <w:top w:val="single" w:sz="4" w:space="0" w:color="A6A8AB"/>
            </w:tcBorders>
          </w:tcPr>
          <w:p w14:paraId="761019E4" w14:textId="77777777" w:rsidR="006E3CF2" w:rsidRPr="00251FE2" w:rsidRDefault="006E3CF2" w:rsidP="00251FE2">
            <w:pPr>
              <w:pStyle w:val="TableText"/>
              <w:cnfStyle w:val="000000000000" w:firstRow="0" w:lastRow="0" w:firstColumn="0" w:lastColumn="0" w:oddVBand="0" w:evenVBand="0" w:oddHBand="0" w:evenHBand="0" w:firstRowFirstColumn="0" w:firstRowLastColumn="0" w:lastRowFirstColumn="0" w:lastRowLastColumn="0"/>
            </w:pPr>
            <w:r w:rsidRPr="00251FE2">
              <w:t xml:space="preserve">application of the observable properties of materials to </w:t>
            </w:r>
            <w:r w:rsidRPr="00251FE2">
              <w:rPr>
                <w:rStyle w:val="shadingdifferences"/>
              </w:rPr>
              <w:t>describe</w:t>
            </w:r>
            <w:r w:rsidRPr="00251FE2">
              <w:t xml:space="preserve"> how objects and materials can be used</w:t>
            </w:r>
          </w:p>
        </w:tc>
        <w:tc>
          <w:tcPr>
            <w:tcW w:w="2631" w:type="dxa"/>
            <w:tcBorders>
              <w:top w:val="single" w:sz="4" w:space="0" w:color="A6A8AB"/>
            </w:tcBorders>
          </w:tcPr>
          <w:p w14:paraId="761019E5" w14:textId="77777777" w:rsidR="006E3CF2" w:rsidRPr="00251FE2" w:rsidRDefault="006E3CF2" w:rsidP="00251FE2">
            <w:pPr>
              <w:pStyle w:val="TableText"/>
              <w:cnfStyle w:val="000000000000" w:firstRow="0" w:lastRow="0" w:firstColumn="0" w:lastColumn="0" w:oddVBand="0" w:evenVBand="0" w:oddHBand="0" w:evenHBand="0" w:firstRowFirstColumn="0" w:firstRowLastColumn="0" w:lastRowFirstColumn="0" w:lastRowLastColumn="0"/>
            </w:pPr>
            <w:r w:rsidRPr="00251FE2">
              <w:rPr>
                <w:rStyle w:val="shadingdifferences"/>
              </w:rPr>
              <w:t>statements about</w:t>
            </w:r>
            <w:r w:rsidRPr="00251FE2">
              <w:t xml:space="preserve"> the use of materials</w:t>
            </w:r>
          </w:p>
        </w:tc>
      </w:tr>
      <w:tr w:rsidR="006E3CF2" w14:paraId="761019EE" w14:textId="77777777" w:rsidTr="001F65BE">
        <w:trPr>
          <w:cantSplit/>
          <w:trHeight w:val="1156"/>
        </w:trPr>
        <w:tc>
          <w:tcPr>
            <w:cnfStyle w:val="001000000000" w:firstRow="0" w:lastRow="0" w:firstColumn="1" w:lastColumn="0" w:oddVBand="0" w:evenVBand="0" w:oddHBand="0" w:evenHBand="0" w:firstRowFirstColumn="0" w:firstRowLastColumn="0" w:lastRowFirstColumn="0" w:lastRowLastColumn="0"/>
            <w:tcW w:w="429" w:type="dxa"/>
            <w:vMerge/>
            <w:textDirection w:val="btLr"/>
            <w:vAlign w:val="center"/>
          </w:tcPr>
          <w:p w14:paraId="761019E7" w14:textId="77777777" w:rsidR="006E3CF2" w:rsidRDefault="006E3CF2" w:rsidP="001F65BE">
            <w:pPr>
              <w:pStyle w:val="Tableheadingcolumns"/>
            </w:pPr>
          </w:p>
        </w:tc>
        <w:tc>
          <w:tcPr>
            <w:tcW w:w="588" w:type="dxa"/>
            <w:gridSpan w:val="2"/>
            <w:tcBorders>
              <w:top w:val="single" w:sz="4" w:space="0" w:color="A6A8AB"/>
            </w:tcBorders>
            <w:shd w:val="clear" w:color="auto" w:fill="E6E7E8"/>
            <w:textDirection w:val="btLr"/>
            <w:vAlign w:val="center"/>
          </w:tcPr>
          <w:p w14:paraId="761019E8" w14:textId="77777777" w:rsidR="006E3CF2" w:rsidRPr="001F65BE" w:rsidRDefault="006E3CF2" w:rsidP="001F65BE">
            <w:pPr>
              <w:pStyle w:val="Tableheadingcolumns"/>
              <w:cnfStyle w:val="000000000000" w:firstRow="0" w:lastRow="0" w:firstColumn="0" w:lastColumn="0" w:oddVBand="0" w:evenVBand="0" w:oddHBand="0" w:evenHBand="0" w:firstRowFirstColumn="0" w:firstRowLastColumn="0" w:lastRowFirstColumn="0" w:lastRowLastColumn="0"/>
            </w:pPr>
            <w:r w:rsidRPr="001F65BE">
              <w:t>Physical sciences</w:t>
            </w:r>
          </w:p>
        </w:tc>
        <w:tc>
          <w:tcPr>
            <w:tcW w:w="2630" w:type="dxa"/>
            <w:tcBorders>
              <w:top w:val="single" w:sz="4" w:space="0" w:color="A6A8AB"/>
            </w:tcBorders>
          </w:tcPr>
          <w:p w14:paraId="761019E9" w14:textId="77777777" w:rsidR="006E3CF2" w:rsidRPr="00251FE2" w:rsidRDefault="00CC5DAA" w:rsidP="00251FE2">
            <w:pPr>
              <w:pStyle w:val="TableText"/>
              <w:cnfStyle w:val="000000000000" w:firstRow="0" w:lastRow="0" w:firstColumn="0" w:lastColumn="0" w:oddVBand="0" w:evenVBand="0" w:oddHBand="0" w:evenHBand="0" w:firstRowFirstColumn="0" w:firstRowLastColumn="0" w:lastRowFirstColumn="0" w:lastRowLastColumn="0"/>
            </w:pPr>
            <w:r w:rsidRPr="00251FE2">
              <w:rPr>
                <w:rStyle w:val="shadingdifferences"/>
              </w:rPr>
              <w:t>thorough</w:t>
            </w:r>
            <w:r w:rsidR="006E3CF2" w:rsidRPr="001F65BE">
              <w:t xml:space="preserve"> </w:t>
            </w:r>
            <w:r w:rsidR="006E3CF2" w:rsidRPr="00251FE2">
              <w:t>description of</w:t>
            </w:r>
            <w:r w:rsidR="006E3CF2" w:rsidRPr="001F65BE">
              <w:t xml:space="preserve"> how </w:t>
            </w:r>
            <w:r w:rsidR="006E3CF2" w:rsidRPr="00251FE2">
              <w:t>contact and non-contact forces affect interactions between objects</w:t>
            </w:r>
          </w:p>
        </w:tc>
        <w:tc>
          <w:tcPr>
            <w:tcW w:w="2631" w:type="dxa"/>
            <w:tcBorders>
              <w:top w:val="single" w:sz="4" w:space="0" w:color="A6A8AB"/>
            </w:tcBorders>
          </w:tcPr>
          <w:p w14:paraId="761019EA" w14:textId="77777777" w:rsidR="006E3CF2" w:rsidRPr="00251FE2" w:rsidRDefault="002E2B01" w:rsidP="00251FE2">
            <w:pPr>
              <w:pStyle w:val="TableText"/>
              <w:cnfStyle w:val="000000000000" w:firstRow="0" w:lastRow="0" w:firstColumn="0" w:lastColumn="0" w:oddVBand="0" w:evenVBand="0" w:oddHBand="0" w:evenHBand="0" w:firstRowFirstColumn="0" w:firstRowLastColumn="0" w:lastRowFirstColumn="0" w:lastRowLastColumn="0"/>
            </w:pPr>
            <w:r w:rsidRPr="00251FE2">
              <w:rPr>
                <w:rStyle w:val="shadingdifferences"/>
              </w:rPr>
              <w:t>informed</w:t>
            </w:r>
            <w:r w:rsidR="006E3CF2" w:rsidRPr="001F65BE">
              <w:t xml:space="preserve"> </w:t>
            </w:r>
            <w:r w:rsidR="006E3CF2" w:rsidRPr="00251FE2">
              <w:t>description of how</w:t>
            </w:r>
            <w:r w:rsidR="006E3CF2" w:rsidRPr="001F65BE">
              <w:t xml:space="preserve"> </w:t>
            </w:r>
            <w:r w:rsidR="006E3CF2" w:rsidRPr="00251FE2">
              <w:t>contact and non-contact forces affect interactions between objects</w:t>
            </w:r>
          </w:p>
        </w:tc>
        <w:tc>
          <w:tcPr>
            <w:tcW w:w="2630" w:type="dxa"/>
            <w:tcBorders>
              <w:top w:val="single" w:sz="4" w:space="0" w:color="A6A8AB"/>
            </w:tcBorders>
          </w:tcPr>
          <w:p w14:paraId="761019EB" w14:textId="77777777" w:rsidR="006E3CF2" w:rsidRPr="00251FE2" w:rsidRDefault="006E3CF2" w:rsidP="00251FE2">
            <w:pPr>
              <w:pStyle w:val="TableText"/>
              <w:cnfStyle w:val="000000000000" w:firstRow="0" w:lastRow="0" w:firstColumn="0" w:lastColumn="0" w:oddVBand="0" w:evenVBand="0" w:oddHBand="0" w:evenHBand="0" w:firstRowFirstColumn="0" w:firstRowLastColumn="0" w:lastRowFirstColumn="0" w:lastRowLastColumn="0"/>
            </w:pPr>
            <w:r w:rsidRPr="00251FE2">
              <w:t>description of how</w:t>
            </w:r>
            <w:r w:rsidRPr="001F65BE">
              <w:t xml:space="preserve"> </w:t>
            </w:r>
            <w:r w:rsidRPr="00251FE2">
              <w:t>contact and non-contact forces affect interactions between objects</w:t>
            </w:r>
          </w:p>
        </w:tc>
        <w:tc>
          <w:tcPr>
            <w:tcW w:w="2631" w:type="dxa"/>
            <w:tcBorders>
              <w:top w:val="single" w:sz="4" w:space="0" w:color="A6A8AB"/>
            </w:tcBorders>
          </w:tcPr>
          <w:p w14:paraId="761019EC" w14:textId="77777777" w:rsidR="006E3CF2" w:rsidRPr="00251FE2" w:rsidRDefault="006E3CF2" w:rsidP="00251FE2">
            <w:pPr>
              <w:pStyle w:val="TableText"/>
              <w:cnfStyle w:val="000000000000" w:firstRow="0" w:lastRow="0" w:firstColumn="0" w:lastColumn="0" w:oddVBand="0" w:evenVBand="0" w:oddHBand="0" w:evenHBand="0" w:firstRowFirstColumn="0" w:firstRowLastColumn="0" w:lastRowFirstColumn="0" w:lastRowLastColumn="0"/>
            </w:pPr>
            <w:r w:rsidRPr="00251FE2">
              <w:rPr>
                <w:rStyle w:val="shadingdifferences"/>
              </w:rPr>
              <w:t>identification</w:t>
            </w:r>
            <w:r w:rsidRPr="00251FE2">
              <w:t xml:space="preserve"> of contact and non-contact forces between objects</w:t>
            </w:r>
          </w:p>
        </w:tc>
        <w:tc>
          <w:tcPr>
            <w:tcW w:w="2631" w:type="dxa"/>
            <w:tcBorders>
              <w:top w:val="single" w:sz="4" w:space="0" w:color="A6A8AB"/>
            </w:tcBorders>
          </w:tcPr>
          <w:p w14:paraId="761019ED" w14:textId="77777777" w:rsidR="006E3CF2" w:rsidRPr="00251FE2" w:rsidRDefault="006E3CF2" w:rsidP="00251FE2">
            <w:pPr>
              <w:pStyle w:val="TableText"/>
              <w:cnfStyle w:val="000000000000" w:firstRow="0" w:lastRow="0" w:firstColumn="0" w:lastColumn="0" w:oddVBand="0" w:evenVBand="0" w:oddHBand="0" w:evenHBand="0" w:firstRowFirstColumn="0" w:firstRowLastColumn="0" w:lastRowFirstColumn="0" w:lastRowLastColumn="0"/>
            </w:pPr>
            <w:r w:rsidRPr="00251FE2">
              <w:rPr>
                <w:rStyle w:val="shadingdifferences"/>
              </w:rPr>
              <w:t>statements about</w:t>
            </w:r>
            <w:r w:rsidRPr="00251FE2">
              <w:t xml:space="preserve"> forces</w:t>
            </w:r>
          </w:p>
        </w:tc>
      </w:tr>
      <w:tr w:rsidR="006E3CF2" w14:paraId="761019F6" w14:textId="77777777" w:rsidTr="001F65BE">
        <w:trPr>
          <w:cantSplit/>
          <w:trHeight w:val="1608"/>
        </w:trPr>
        <w:tc>
          <w:tcPr>
            <w:cnfStyle w:val="001000000000" w:firstRow="0" w:lastRow="0" w:firstColumn="1" w:lastColumn="0" w:oddVBand="0" w:evenVBand="0" w:oddHBand="0" w:evenHBand="0" w:firstRowFirstColumn="0" w:firstRowLastColumn="0" w:lastRowFirstColumn="0" w:lastRowLastColumn="0"/>
            <w:tcW w:w="429" w:type="dxa"/>
            <w:vMerge/>
            <w:textDirection w:val="btLr"/>
            <w:vAlign w:val="center"/>
          </w:tcPr>
          <w:p w14:paraId="761019EF" w14:textId="77777777" w:rsidR="006E3CF2" w:rsidRDefault="006E3CF2" w:rsidP="001F65BE">
            <w:pPr>
              <w:pStyle w:val="Tableheadingcolumns"/>
            </w:pPr>
          </w:p>
        </w:tc>
        <w:tc>
          <w:tcPr>
            <w:tcW w:w="588" w:type="dxa"/>
            <w:gridSpan w:val="2"/>
            <w:tcBorders>
              <w:top w:val="single" w:sz="4" w:space="0" w:color="A6A8AB"/>
            </w:tcBorders>
            <w:shd w:val="clear" w:color="auto" w:fill="E6E7E8"/>
            <w:textDirection w:val="btLr"/>
            <w:vAlign w:val="center"/>
          </w:tcPr>
          <w:p w14:paraId="761019F0" w14:textId="77777777" w:rsidR="006E3CF2" w:rsidRPr="001F65BE" w:rsidRDefault="006E3CF2" w:rsidP="001F65BE">
            <w:pPr>
              <w:pStyle w:val="Tableheadingcolumns"/>
              <w:cnfStyle w:val="000000000000" w:firstRow="0" w:lastRow="0" w:firstColumn="0" w:lastColumn="0" w:oddVBand="0" w:evenVBand="0" w:oddHBand="0" w:evenHBand="0" w:firstRowFirstColumn="0" w:firstRowLastColumn="0" w:lastRowFirstColumn="0" w:lastRowLastColumn="0"/>
            </w:pPr>
            <w:r w:rsidRPr="001F65BE">
              <w:t>Earth and space sciences</w:t>
            </w:r>
          </w:p>
        </w:tc>
        <w:tc>
          <w:tcPr>
            <w:tcW w:w="2630" w:type="dxa"/>
            <w:tcBorders>
              <w:top w:val="single" w:sz="4" w:space="0" w:color="A6A8AB"/>
              <w:bottom w:val="single" w:sz="4" w:space="0" w:color="B2B3B5" w:themeColor="text2" w:themeTint="99"/>
            </w:tcBorders>
          </w:tcPr>
          <w:p w14:paraId="761019F1" w14:textId="77777777" w:rsidR="006E3CF2" w:rsidRPr="00251FE2" w:rsidRDefault="006E3CF2" w:rsidP="00251FE2">
            <w:pPr>
              <w:pStyle w:val="TableText"/>
              <w:cnfStyle w:val="000000000000" w:firstRow="0" w:lastRow="0" w:firstColumn="0" w:lastColumn="0" w:oddVBand="0" w:evenVBand="0" w:oddHBand="0" w:evenHBand="0" w:firstRowFirstColumn="0" w:firstRowLastColumn="0" w:lastRowFirstColumn="0" w:lastRowLastColumn="0"/>
            </w:pPr>
            <w:r w:rsidRPr="00251FE2">
              <w:rPr>
                <w:rStyle w:val="shadingdifferences"/>
              </w:rPr>
              <w:t>reasoned</w:t>
            </w:r>
            <w:r w:rsidRPr="001F65BE">
              <w:t xml:space="preserve"> </w:t>
            </w:r>
            <w:r w:rsidRPr="00251FE2">
              <w:t>discussion of</w:t>
            </w:r>
            <w:r w:rsidRPr="001F65BE">
              <w:t xml:space="preserve"> how natural </w:t>
            </w:r>
            <w:r w:rsidRPr="00251FE2">
              <w:t>processes and human activity cause changes to Earth’s surface</w:t>
            </w:r>
          </w:p>
        </w:tc>
        <w:tc>
          <w:tcPr>
            <w:tcW w:w="2631" w:type="dxa"/>
            <w:tcBorders>
              <w:top w:val="single" w:sz="4" w:space="0" w:color="A6A8AB"/>
              <w:bottom w:val="single" w:sz="4" w:space="0" w:color="B2B3B5" w:themeColor="text2" w:themeTint="99"/>
            </w:tcBorders>
          </w:tcPr>
          <w:p w14:paraId="761019F2" w14:textId="77777777" w:rsidR="006E3CF2" w:rsidRPr="00251FE2" w:rsidRDefault="006E3CF2" w:rsidP="00251FE2">
            <w:pPr>
              <w:pStyle w:val="TableText"/>
              <w:cnfStyle w:val="000000000000" w:firstRow="0" w:lastRow="0" w:firstColumn="0" w:lastColumn="0" w:oddVBand="0" w:evenVBand="0" w:oddHBand="0" w:evenHBand="0" w:firstRowFirstColumn="0" w:firstRowLastColumn="0" w:lastRowFirstColumn="0" w:lastRowLastColumn="0"/>
            </w:pPr>
            <w:r w:rsidRPr="00251FE2">
              <w:rPr>
                <w:rStyle w:val="shadingdifferences"/>
              </w:rPr>
              <w:t>informed</w:t>
            </w:r>
            <w:r w:rsidRPr="001F65BE">
              <w:t xml:space="preserve"> </w:t>
            </w:r>
            <w:r w:rsidRPr="00251FE2">
              <w:t>discussion of</w:t>
            </w:r>
            <w:r w:rsidRPr="001F65BE">
              <w:t xml:space="preserve"> how </w:t>
            </w:r>
            <w:r w:rsidRPr="00251FE2">
              <w:t>natural processes and human activity cause changes to Earth’s surface</w:t>
            </w:r>
          </w:p>
        </w:tc>
        <w:tc>
          <w:tcPr>
            <w:tcW w:w="2630" w:type="dxa"/>
            <w:tcBorders>
              <w:top w:val="single" w:sz="4" w:space="0" w:color="A6A8AB"/>
              <w:bottom w:val="single" w:sz="4" w:space="0" w:color="B2B3B5" w:themeColor="text2" w:themeTint="99"/>
            </w:tcBorders>
          </w:tcPr>
          <w:p w14:paraId="761019F3" w14:textId="77777777" w:rsidR="006E3CF2" w:rsidRPr="00251FE2" w:rsidRDefault="006E3CF2" w:rsidP="00251FE2">
            <w:pPr>
              <w:pStyle w:val="TableText"/>
              <w:cnfStyle w:val="000000000000" w:firstRow="0" w:lastRow="0" w:firstColumn="0" w:lastColumn="0" w:oddVBand="0" w:evenVBand="0" w:oddHBand="0" w:evenHBand="0" w:firstRowFirstColumn="0" w:firstRowLastColumn="0" w:lastRowFirstColumn="0" w:lastRowLastColumn="0"/>
            </w:pPr>
            <w:r w:rsidRPr="00251FE2">
              <w:t>discussion of how natural processes and human activity cause changes to Earth’s surface</w:t>
            </w:r>
          </w:p>
        </w:tc>
        <w:tc>
          <w:tcPr>
            <w:tcW w:w="2631" w:type="dxa"/>
            <w:tcBorders>
              <w:top w:val="single" w:sz="4" w:space="0" w:color="A6A8AB"/>
              <w:bottom w:val="single" w:sz="4" w:space="0" w:color="B2B3B5" w:themeColor="text2" w:themeTint="99"/>
            </w:tcBorders>
          </w:tcPr>
          <w:p w14:paraId="761019F4" w14:textId="77777777" w:rsidR="006E3CF2" w:rsidRPr="00251FE2" w:rsidRDefault="006E3CF2" w:rsidP="00251FE2">
            <w:pPr>
              <w:pStyle w:val="TableText"/>
              <w:cnfStyle w:val="000000000000" w:firstRow="0" w:lastRow="0" w:firstColumn="0" w:lastColumn="0" w:oddVBand="0" w:evenVBand="0" w:oddHBand="0" w:evenHBand="0" w:firstRowFirstColumn="0" w:firstRowLastColumn="0" w:lastRowFirstColumn="0" w:lastRowLastColumn="0"/>
            </w:pPr>
            <w:r w:rsidRPr="00251FE2">
              <w:rPr>
                <w:rStyle w:val="shadingdifferences"/>
              </w:rPr>
              <w:t>identification</w:t>
            </w:r>
            <w:r w:rsidRPr="001F65BE">
              <w:t xml:space="preserve"> </w:t>
            </w:r>
            <w:r w:rsidRPr="00251FE2">
              <w:t>of natural processes and human activity that cause changes to Earth’s surface</w:t>
            </w:r>
          </w:p>
        </w:tc>
        <w:tc>
          <w:tcPr>
            <w:tcW w:w="2631" w:type="dxa"/>
            <w:tcBorders>
              <w:top w:val="single" w:sz="4" w:space="0" w:color="A6A8AB"/>
              <w:bottom w:val="single" w:sz="4" w:space="0" w:color="B2B3B5" w:themeColor="text2" w:themeTint="99"/>
            </w:tcBorders>
          </w:tcPr>
          <w:p w14:paraId="761019F5" w14:textId="77777777" w:rsidR="006E3CF2" w:rsidRPr="00251FE2" w:rsidRDefault="006E3CF2" w:rsidP="00251FE2">
            <w:pPr>
              <w:pStyle w:val="TableText"/>
              <w:cnfStyle w:val="000000000000" w:firstRow="0" w:lastRow="0" w:firstColumn="0" w:lastColumn="0" w:oddVBand="0" w:evenVBand="0" w:oddHBand="0" w:evenHBand="0" w:firstRowFirstColumn="0" w:firstRowLastColumn="0" w:lastRowFirstColumn="0" w:lastRowLastColumn="0"/>
            </w:pPr>
            <w:r w:rsidRPr="00251FE2">
              <w:rPr>
                <w:rStyle w:val="shadingdifferences"/>
              </w:rPr>
              <w:t>statements about</w:t>
            </w:r>
            <w:r w:rsidRPr="00251FE2">
              <w:t xml:space="preserve"> changes to the Earth’s surface</w:t>
            </w:r>
          </w:p>
        </w:tc>
      </w:tr>
      <w:tr w:rsidR="006E3CF2" w14:paraId="76101A03" w14:textId="77777777" w:rsidTr="001F65BE">
        <w:trPr>
          <w:cantSplit/>
          <w:trHeight w:val="1562"/>
        </w:trPr>
        <w:tc>
          <w:tcPr>
            <w:cnfStyle w:val="001000000000" w:firstRow="0" w:lastRow="0" w:firstColumn="1" w:lastColumn="0" w:oddVBand="0" w:evenVBand="0" w:oddHBand="0" w:evenHBand="0" w:firstRowFirstColumn="0" w:firstRowLastColumn="0" w:lastRowFirstColumn="0" w:lastRowLastColumn="0"/>
            <w:tcW w:w="429" w:type="dxa"/>
            <w:vMerge/>
            <w:textDirection w:val="btLr"/>
            <w:vAlign w:val="center"/>
          </w:tcPr>
          <w:p w14:paraId="761019F7" w14:textId="77777777" w:rsidR="006E3CF2" w:rsidRDefault="006E3CF2" w:rsidP="001F65BE">
            <w:pPr>
              <w:pStyle w:val="Tableheadingcolumns"/>
            </w:pPr>
          </w:p>
        </w:tc>
        <w:tc>
          <w:tcPr>
            <w:tcW w:w="588" w:type="dxa"/>
            <w:gridSpan w:val="2"/>
            <w:shd w:val="clear" w:color="auto" w:fill="E6E7E8"/>
            <w:textDirection w:val="btLr"/>
            <w:vAlign w:val="center"/>
          </w:tcPr>
          <w:p w14:paraId="761019F8" w14:textId="77777777" w:rsidR="006E3CF2" w:rsidRPr="001F65BE" w:rsidRDefault="006E3CF2" w:rsidP="001F65BE">
            <w:pPr>
              <w:pStyle w:val="Tableheadingcolumns"/>
              <w:cnfStyle w:val="000000000000" w:firstRow="0" w:lastRow="0" w:firstColumn="0" w:lastColumn="0" w:oddVBand="0" w:evenVBand="0" w:oddHBand="0" w:evenHBand="0" w:firstRowFirstColumn="0" w:firstRowLastColumn="0" w:lastRowFirstColumn="0" w:lastRowLastColumn="0"/>
            </w:pPr>
            <w:r w:rsidRPr="001F65BE">
              <w:t xml:space="preserve">Biological </w:t>
            </w:r>
            <w:r w:rsidR="001F65BE">
              <w:br/>
            </w:r>
            <w:r w:rsidRPr="001F65BE">
              <w:t>sciences</w:t>
            </w:r>
          </w:p>
        </w:tc>
        <w:tc>
          <w:tcPr>
            <w:tcW w:w="2630" w:type="dxa"/>
            <w:tcBorders>
              <w:top w:val="single" w:sz="4" w:space="0" w:color="B2B3B5" w:themeColor="text2" w:themeTint="99"/>
            </w:tcBorders>
          </w:tcPr>
          <w:p w14:paraId="761019F9" w14:textId="77777777" w:rsidR="006E3CF2" w:rsidRPr="00782EEB" w:rsidRDefault="00AF0578" w:rsidP="00782EEB">
            <w:pPr>
              <w:pStyle w:val="TableBullet"/>
              <w:cnfStyle w:val="000000000000" w:firstRow="0" w:lastRow="0" w:firstColumn="0" w:lastColumn="0" w:oddVBand="0" w:evenVBand="0" w:oddHBand="0" w:evenHBand="0" w:firstRowFirstColumn="0" w:firstRowLastColumn="0" w:lastRowFirstColumn="0" w:lastRowLastColumn="0"/>
            </w:pPr>
            <w:r w:rsidRPr="003F49D2">
              <w:rPr>
                <w:rStyle w:val="shadingdifferences"/>
              </w:rPr>
              <w:t>thorough</w:t>
            </w:r>
            <w:r w:rsidR="006E3CF2" w:rsidRPr="00782EEB">
              <w:t xml:space="preserve"> description of </w:t>
            </w:r>
            <w:r w:rsidR="006E3CF2" w:rsidRPr="00782EEB">
              <w:rPr>
                <w:rStyle w:val="shadingdifferences"/>
                <w:u w:val="none"/>
                <w:shd w:val="clear" w:color="auto" w:fill="auto"/>
              </w:rPr>
              <w:t>how</w:t>
            </w:r>
            <w:r w:rsidR="006E3CF2" w:rsidRPr="00782EEB">
              <w:t xml:space="preserve"> relationships assist the survival of living things </w:t>
            </w:r>
          </w:p>
          <w:p w14:paraId="761019FA" w14:textId="77777777" w:rsidR="006E3CF2" w:rsidRPr="00782EEB" w:rsidRDefault="006E3CF2" w:rsidP="00782EEB">
            <w:pPr>
              <w:pStyle w:val="TableBullet"/>
              <w:cnfStyle w:val="000000000000" w:firstRow="0" w:lastRow="0" w:firstColumn="0" w:lastColumn="0" w:oddVBand="0" w:evenVBand="0" w:oddHBand="0" w:evenHBand="0" w:firstRowFirstColumn="0" w:firstRowLastColumn="0" w:lastRowFirstColumn="0" w:lastRowLastColumn="0"/>
            </w:pPr>
            <w:hyperlink r:id="rId16" w:tooltip="Display the glossary entry for sequence" w:history="1">
              <w:r w:rsidRPr="00782EEB">
                <w:t>sequencing</w:t>
              </w:r>
            </w:hyperlink>
            <w:r w:rsidRPr="00782EEB">
              <w:t xml:space="preserve"> </w:t>
            </w:r>
            <w:r w:rsidRPr="003F49D2">
              <w:rPr>
                <w:rStyle w:val="shadingdifferences"/>
              </w:rPr>
              <w:t xml:space="preserve">and </w:t>
            </w:r>
            <w:r w:rsidR="002E2B01" w:rsidRPr="003F49D2">
              <w:rPr>
                <w:rStyle w:val="shadingdifferences"/>
              </w:rPr>
              <w:t>thorough</w:t>
            </w:r>
            <w:r w:rsidRPr="003F49D2">
              <w:rPr>
                <w:rStyle w:val="shadingdifferences"/>
              </w:rPr>
              <w:t xml:space="preserve"> description</w:t>
            </w:r>
            <w:r w:rsidRPr="00782EEB">
              <w:t xml:space="preserve"> of key stages in the life cycle of a plant or animal</w:t>
            </w:r>
          </w:p>
        </w:tc>
        <w:tc>
          <w:tcPr>
            <w:tcW w:w="2631" w:type="dxa"/>
            <w:tcBorders>
              <w:top w:val="single" w:sz="4" w:space="0" w:color="B2B3B5" w:themeColor="text2" w:themeTint="99"/>
            </w:tcBorders>
          </w:tcPr>
          <w:p w14:paraId="761019FB" w14:textId="77777777" w:rsidR="006E3CF2" w:rsidRPr="00782EEB" w:rsidRDefault="002E2B01" w:rsidP="00782EEB">
            <w:pPr>
              <w:pStyle w:val="TableBullet"/>
              <w:cnfStyle w:val="000000000000" w:firstRow="0" w:lastRow="0" w:firstColumn="0" w:lastColumn="0" w:oddVBand="0" w:evenVBand="0" w:oddHBand="0" w:evenHBand="0" w:firstRowFirstColumn="0" w:firstRowLastColumn="0" w:lastRowFirstColumn="0" w:lastRowLastColumn="0"/>
            </w:pPr>
            <w:r w:rsidRPr="003F49D2">
              <w:rPr>
                <w:rStyle w:val="shadingdifferences"/>
              </w:rPr>
              <w:t>informed</w:t>
            </w:r>
            <w:r w:rsidR="006E3CF2" w:rsidRPr="00782EEB">
              <w:t xml:space="preserve"> description of relationships that assist the survival of living things </w:t>
            </w:r>
          </w:p>
          <w:p w14:paraId="761019FC" w14:textId="77777777" w:rsidR="006E3CF2" w:rsidRPr="00782EEB" w:rsidRDefault="006E3CF2" w:rsidP="00782EEB">
            <w:pPr>
              <w:pStyle w:val="TableBullet"/>
              <w:cnfStyle w:val="000000000000" w:firstRow="0" w:lastRow="0" w:firstColumn="0" w:lastColumn="0" w:oddVBand="0" w:evenVBand="0" w:oddHBand="0" w:evenHBand="0" w:firstRowFirstColumn="0" w:firstRowLastColumn="0" w:lastRowFirstColumn="0" w:lastRowLastColumn="0"/>
            </w:pPr>
            <w:hyperlink r:id="rId17" w:tooltip="Display the glossary entry for sequence" w:history="1">
              <w:r w:rsidRPr="00782EEB">
                <w:t>sequencing</w:t>
              </w:r>
            </w:hyperlink>
            <w:r w:rsidRPr="00782EEB">
              <w:t xml:space="preserve"> </w:t>
            </w:r>
            <w:r w:rsidRPr="003F49D2">
              <w:rPr>
                <w:rStyle w:val="shadingdifferences"/>
              </w:rPr>
              <w:t>and description</w:t>
            </w:r>
            <w:r w:rsidRPr="00782EEB">
              <w:t xml:space="preserve"> of key stages in the life cycle of a plant or animal</w:t>
            </w:r>
          </w:p>
        </w:tc>
        <w:tc>
          <w:tcPr>
            <w:tcW w:w="2630" w:type="dxa"/>
            <w:tcBorders>
              <w:top w:val="single" w:sz="4" w:space="0" w:color="B2B3B5" w:themeColor="text2" w:themeTint="99"/>
            </w:tcBorders>
          </w:tcPr>
          <w:p w14:paraId="761019FD" w14:textId="77777777" w:rsidR="006E3CF2" w:rsidRPr="00782EEB" w:rsidRDefault="006E3CF2" w:rsidP="00782EEB">
            <w:pPr>
              <w:pStyle w:val="TableBullet"/>
              <w:cnfStyle w:val="000000000000" w:firstRow="0" w:lastRow="0" w:firstColumn="0" w:lastColumn="0" w:oddVBand="0" w:evenVBand="0" w:oddHBand="0" w:evenHBand="0" w:firstRowFirstColumn="0" w:firstRowLastColumn="0" w:lastRowFirstColumn="0" w:lastRowLastColumn="0"/>
            </w:pPr>
            <w:r w:rsidRPr="00782EEB">
              <w:t xml:space="preserve">description of relationships that assist the survival of living things </w:t>
            </w:r>
          </w:p>
          <w:p w14:paraId="761019FE" w14:textId="77777777" w:rsidR="006E3CF2" w:rsidRPr="00782EEB" w:rsidRDefault="006E3CF2" w:rsidP="00782EEB">
            <w:pPr>
              <w:pStyle w:val="TableBullet"/>
              <w:cnfStyle w:val="000000000000" w:firstRow="0" w:lastRow="0" w:firstColumn="0" w:lastColumn="0" w:oddVBand="0" w:evenVBand="0" w:oddHBand="0" w:evenHBand="0" w:firstRowFirstColumn="0" w:firstRowLastColumn="0" w:lastRowFirstColumn="0" w:lastRowLastColumn="0"/>
            </w:pPr>
            <w:hyperlink r:id="rId18" w:tooltip="Display the glossary entry for sequence" w:history="1">
              <w:r w:rsidRPr="00782EEB">
                <w:t>sequencing</w:t>
              </w:r>
            </w:hyperlink>
            <w:r w:rsidRPr="00782EEB">
              <w:t xml:space="preserve"> of key stages in the life cycle of a plant or animal</w:t>
            </w:r>
          </w:p>
        </w:tc>
        <w:tc>
          <w:tcPr>
            <w:tcW w:w="2631" w:type="dxa"/>
            <w:tcBorders>
              <w:top w:val="single" w:sz="4" w:space="0" w:color="B2B3B5" w:themeColor="text2" w:themeTint="99"/>
            </w:tcBorders>
          </w:tcPr>
          <w:p w14:paraId="761019FF" w14:textId="77777777" w:rsidR="006E3CF2" w:rsidRPr="00782EEB" w:rsidRDefault="006E3CF2" w:rsidP="00782EEB">
            <w:pPr>
              <w:pStyle w:val="TableBullet"/>
              <w:cnfStyle w:val="000000000000" w:firstRow="0" w:lastRow="0" w:firstColumn="0" w:lastColumn="0" w:oddVBand="0" w:evenVBand="0" w:oddHBand="0" w:evenHBand="0" w:firstRowFirstColumn="0" w:firstRowLastColumn="0" w:lastRowFirstColumn="0" w:lastRowLastColumn="0"/>
            </w:pPr>
            <w:r w:rsidRPr="003F49D2">
              <w:rPr>
                <w:rStyle w:val="shadingdifferences"/>
              </w:rPr>
              <w:t>identification</w:t>
            </w:r>
            <w:r w:rsidRPr="00782EEB">
              <w:t xml:space="preserve"> of relationships between living things </w:t>
            </w:r>
          </w:p>
          <w:p w14:paraId="76101A00" w14:textId="77777777" w:rsidR="006E3CF2" w:rsidRPr="00782EEB" w:rsidRDefault="006E3CF2" w:rsidP="00782EEB">
            <w:pPr>
              <w:pStyle w:val="TableBullet"/>
              <w:cnfStyle w:val="000000000000" w:firstRow="0" w:lastRow="0" w:firstColumn="0" w:lastColumn="0" w:oddVBand="0" w:evenVBand="0" w:oddHBand="0" w:evenHBand="0" w:firstRowFirstColumn="0" w:firstRowLastColumn="0" w:lastRowFirstColumn="0" w:lastRowLastColumn="0"/>
            </w:pPr>
            <w:r w:rsidRPr="003F49D2">
              <w:rPr>
                <w:rStyle w:val="shadingdifferences"/>
              </w:rPr>
              <w:t>partial</w:t>
            </w:r>
            <w:r w:rsidRPr="00782EEB">
              <w:t xml:space="preserve"> </w:t>
            </w:r>
            <w:hyperlink r:id="rId19" w:tooltip="Display the glossary entry for sequence" w:history="1">
              <w:r w:rsidRPr="00782EEB">
                <w:t>sequencing</w:t>
              </w:r>
            </w:hyperlink>
            <w:r w:rsidRPr="00782EEB">
              <w:t xml:space="preserve"> of the life cycle of a plant or animal</w:t>
            </w:r>
          </w:p>
        </w:tc>
        <w:tc>
          <w:tcPr>
            <w:tcW w:w="2631" w:type="dxa"/>
            <w:tcBorders>
              <w:top w:val="single" w:sz="4" w:space="0" w:color="B2B3B5" w:themeColor="text2" w:themeTint="99"/>
            </w:tcBorders>
          </w:tcPr>
          <w:p w14:paraId="76101A01" w14:textId="77777777" w:rsidR="006E3CF2" w:rsidRPr="00782EEB" w:rsidRDefault="006E3CF2" w:rsidP="00782EEB">
            <w:pPr>
              <w:pStyle w:val="TableBullet"/>
              <w:cnfStyle w:val="000000000000" w:firstRow="0" w:lastRow="0" w:firstColumn="0" w:lastColumn="0" w:oddVBand="0" w:evenVBand="0" w:oddHBand="0" w:evenHBand="0" w:firstRowFirstColumn="0" w:firstRowLastColumn="0" w:lastRowFirstColumn="0" w:lastRowLastColumn="0"/>
            </w:pPr>
            <w:r w:rsidRPr="003F49D2">
              <w:rPr>
                <w:rStyle w:val="shadingdifferences"/>
              </w:rPr>
              <w:t>statements about</w:t>
            </w:r>
            <w:r w:rsidRPr="00782EEB">
              <w:t xml:space="preserve"> the survival of living things </w:t>
            </w:r>
          </w:p>
          <w:p w14:paraId="76101A02" w14:textId="77777777" w:rsidR="006E3CF2" w:rsidRPr="00782EEB" w:rsidRDefault="006E3CF2" w:rsidP="00782EEB">
            <w:pPr>
              <w:pStyle w:val="TableBullet"/>
              <w:cnfStyle w:val="000000000000" w:firstRow="0" w:lastRow="0" w:firstColumn="0" w:lastColumn="0" w:oddVBand="0" w:evenVBand="0" w:oddHBand="0" w:evenHBand="0" w:firstRowFirstColumn="0" w:firstRowLastColumn="0" w:lastRowFirstColumn="0" w:lastRowLastColumn="0"/>
            </w:pPr>
            <w:r w:rsidRPr="003F49D2">
              <w:rPr>
                <w:rStyle w:val="shadingdifferences"/>
              </w:rPr>
              <w:t>fragmented</w:t>
            </w:r>
            <w:r w:rsidRPr="00782EEB">
              <w:t xml:space="preserve"> sequencing of life cycle</w:t>
            </w:r>
          </w:p>
        </w:tc>
      </w:tr>
      <w:tr w:rsidR="006E3CF2" w14:paraId="76101A0B" w14:textId="77777777" w:rsidTr="001F65BE">
        <w:trPr>
          <w:cantSplit/>
          <w:trHeight w:val="2114"/>
        </w:trPr>
        <w:tc>
          <w:tcPr>
            <w:cnfStyle w:val="001000000000" w:firstRow="0" w:lastRow="0" w:firstColumn="1" w:lastColumn="0" w:oddVBand="0" w:evenVBand="0" w:oddHBand="0" w:evenHBand="0" w:firstRowFirstColumn="0" w:firstRowLastColumn="0" w:lastRowFirstColumn="0" w:lastRowLastColumn="0"/>
            <w:tcW w:w="443" w:type="dxa"/>
            <w:gridSpan w:val="2"/>
            <w:textDirection w:val="btLr"/>
            <w:vAlign w:val="center"/>
          </w:tcPr>
          <w:p w14:paraId="76101A04" w14:textId="77777777" w:rsidR="006E3CF2" w:rsidRPr="0061337C" w:rsidRDefault="006E3CF2" w:rsidP="001F65BE">
            <w:pPr>
              <w:pStyle w:val="Tableheadingcolumns"/>
            </w:pPr>
            <w:r w:rsidRPr="0061337C">
              <w:lastRenderedPageBreak/>
              <w:t xml:space="preserve">Science as a </w:t>
            </w:r>
            <w:r>
              <w:t>h</w:t>
            </w:r>
            <w:r w:rsidRPr="0061337C">
              <w:t xml:space="preserve">uman </w:t>
            </w:r>
            <w:r>
              <w:t>e</w:t>
            </w:r>
            <w:r w:rsidRPr="0061337C">
              <w:t>ndeavour</w:t>
            </w:r>
          </w:p>
        </w:tc>
        <w:tc>
          <w:tcPr>
            <w:tcW w:w="574" w:type="dxa"/>
            <w:shd w:val="clear" w:color="auto" w:fill="E6E7E8"/>
            <w:textDirection w:val="btLr"/>
            <w:vAlign w:val="center"/>
          </w:tcPr>
          <w:p w14:paraId="76101A05" w14:textId="77777777" w:rsidR="006E3CF2" w:rsidRPr="0061337C" w:rsidRDefault="006E3CF2" w:rsidP="001F65BE">
            <w:pPr>
              <w:pStyle w:val="Tableheadingcolumns"/>
              <w:cnfStyle w:val="000000000000" w:firstRow="0" w:lastRow="0" w:firstColumn="0" w:lastColumn="0" w:oddVBand="0" w:evenVBand="0" w:oddHBand="0" w:evenHBand="0" w:firstRowFirstColumn="0" w:firstRowLastColumn="0" w:lastRowFirstColumn="0" w:lastRowLastColumn="0"/>
            </w:pPr>
            <w:r>
              <w:t xml:space="preserve">Use and influence </w:t>
            </w:r>
            <w:r w:rsidR="001F65BE">
              <w:br/>
            </w:r>
            <w:r>
              <w:t>of science</w:t>
            </w:r>
          </w:p>
        </w:tc>
        <w:tc>
          <w:tcPr>
            <w:tcW w:w="2630" w:type="dxa"/>
          </w:tcPr>
          <w:p w14:paraId="76101A06" w14:textId="77777777" w:rsidR="006E3CF2" w:rsidRPr="0070267E" w:rsidRDefault="006E3CF2" w:rsidP="00782EEB">
            <w:pPr>
              <w:pStyle w:val="TableText"/>
              <w:cnfStyle w:val="000000000000" w:firstRow="0" w:lastRow="0" w:firstColumn="0" w:lastColumn="0" w:oddVBand="0" w:evenVBand="0" w:oddHBand="0" w:evenHBand="0" w:firstRowFirstColumn="0" w:firstRowLastColumn="0" w:lastRowFirstColumn="0" w:lastRowLastColumn="0"/>
              <w:rPr>
                <w:b/>
              </w:rPr>
            </w:pPr>
            <w:r w:rsidRPr="00782EEB">
              <w:t xml:space="preserve">identification </w:t>
            </w:r>
            <w:r w:rsidRPr="00782EEB">
              <w:rPr>
                <w:rStyle w:val="shadingdifferences"/>
              </w:rPr>
              <w:t>and explanation</w:t>
            </w:r>
            <w:r w:rsidRPr="003F49D2">
              <w:t xml:space="preserve"> </w:t>
            </w:r>
            <w:r w:rsidRPr="00782EEB">
              <w:t>of</w:t>
            </w:r>
            <w:r w:rsidRPr="0070267E">
              <w:t xml:space="preserve"> when </w:t>
            </w:r>
            <w:r w:rsidRPr="003911F9">
              <w:rPr>
                <w:rStyle w:val="shadingdifferences"/>
                <w:szCs w:val="19"/>
              </w:rPr>
              <w:t>and how</w:t>
            </w:r>
            <w:r>
              <w:t xml:space="preserve"> </w:t>
            </w:r>
            <w:r w:rsidRPr="0070267E">
              <w:t>science is used to understand the effect of their actions</w:t>
            </w:r>
          </w:p>
        </w:tc>
        <w:tc>
          <w:tcPr>
            <w:tcW w:w="2631" w:type="dxa"/>
          </w:tcPr>
          <w:p w14:paraId="76101A07" w14:textId="77777777" w:rsidR="006E3CF2" w:rsidRPr="001F65BE" w:rsidRDefault="006E3CF2" w:rsidP="001F65BE">
            <w:pPr>
              <w:pStyle w:val="TableText"/>
              <w:cnfStyle w:val="000000000000" w:firstRow="0" w:lastRow="0" w:firstColumn="0" w:lastColumn="0" w:oddVBand="0" w:evenVBand="0" w:oddHBand="0" w:evenHBand="0" w:firstRowFirstColumn="0" w:firstRowLastColumn="0" w:lastRowFirstColumn="0" w:lastRowLastColumn="0"/>
            </w:pPr>
            <w:r w:rsidRPr="001F65BE">
              <w:t xml:space="preserve">identification </w:t>
            </w:r>
            <w:r w:rsidRPr="00782EEB">
              <w:rPr>
                <w:rStyle w:val="shadingdifferences"/>
              </w:rPr>
              <w:t>and description</w:t>
            </w:r>
            <w:r w:rsidRPr="001F65BE">
              <w:t xml:space="preserve"> of when science is used to understand the effect of their actions</w:t>
            </w:r>
          </w:p>
        </w:tc>
        <w:tc>
          <w:tcPr>
            <w:tcW w:w="2630" w:type="dxa"/>
          </w:tcPr>
          <w:p w14:paraId="76101A08" w14:textId="77777777" w:rsidR="006E3CF2" w:rsidRPr="001F65BE" w:rsidRDefault="006E3CF2" w:rsidP="001F65BE">
            <w:pPr>
              <w:pStyle w:val="TableText"/>
              <w:cnfStyle w:val="000000000000" w:firstRow="0" w:lastRow="0" w:firstColumn="0" w:lastColumn="0" w:oddVBand="0" w:evenVBand="0" w:oddHBand="0" w:evenHBand="0" w:firstRowFirstColumn="0" w:firstRowLastColumn="0" w:lastRowFirstColumn="0" w:lastRowLastColumn="0"/>
            </w:pPr>
            <w:r w:rsidRPr="001F65BE">
              <w:t>identification of when science is used to understand the effect of their actions</w:t>
            </w:r>
          </w:p>
        </w:tc>
        <w:tc>
          <w:tcPr>
            <w:tcW w:w="2631" w:type="dxa"/>
          </w:tcPr>
          <w:p w14:paraId="76101A09" w14:textId="77777777" w:rsidR="006E3CF2" w:rsidRPr="001F65BE" w:rsidRDefault="001F65BE" w:rsidP="001F65BE">
            <w:pPr>
              <w:pStyle w:val="TableText"/>
              <w:cnfStyle w:val="000000000000" w:firstRow="0" w:lastRow="0" w:firstColumn="0" w:lastColumn="0" w:oddVBand="0" w:evenVBand="0" w:oddHBand="0" w:evenHBand="0" w:firstRowFirstColumn="0" w:firstRowLastColumn="0" w:lastRowFirstColumn="0" w:lastRowLastColumn="0"/>
            </w:pPr>
            <w:r w:rsidRPr="001F65BE">
              <w:t>i</w:t>
            </w:r>
            <w:r w:rsidR="006E3CF2" w:rsidRPr="001F65BE">
              <w:t xml:space="preserve">dentification of </w:t>
            </w:r>
            <w:r w:rsidR="006E3CF2" w:rsidRPr="00782EEB">
              <w:rPr>
                <w:rStyle w:val="shadingdifferences"/>
              </w:rPr>
              <w:t>situations</w:t>
            </w:r>
            <w:r w:rsidRPr="001F65BE">
              <w:t xml:space="preserve"> </w:t>
            </w:r>
            <w:r w:rsidR="006E3CF2" w:rsidRPr="001F65BE">
              <w:t>where science is used</w:t>
            </w:r>
          </w:p>
        </w:tc>
        <w:tc>
          <w:tcPr>
            <w:tcW w:w="2631" w:type="dxa"/>
          </w:tcPr>
          <w:p w14:paraId="76101A0A" w14:textId="77777777" w:rsidR="006E3CF2" w:rsidRPr="0070267E" w:rsidRDefault="006E3CF2" w:rsidP="001F65BE">
            <w:pPr>
              <w:pStyle w:val="TableText"/>
              <w:cnfStyle w:val="000000000000" w:firstRow="0" w:lastRow="0" w:firstColumn="0" w:lastColumn="0" w:oddVBand="0" w:evenVBand="0" w:oddHBand="0" w:evenHBand="0" w:firstRowFirstColumn="0" w:firstRowLastColumn="0" w:lastRowFirstColumn="0" w:lastRowLastColumn="0"/>
            </w:pPr>
            <w:r w:rsidRPr="00782EEB">
              <w:rPr>
                <w:rStyle w:val="shadingdifferences"/>
              </w:rPr>
              <w:t>statements about</w:t>
            </w:r>
            <w:r w:rsidRPr="0070267E">
              <w:t xml:space="preserve"> the use of science </w:t>
            </w:r>
          </w:p>
        </w:tc>
      </w:tr>
      <w:tr w:rsidR="006E3CF2" w14:paraId="76101A13" w14:textId="77777777" w:rsidTr="00782EEB">
        <w:tblPrEx>
          <w:tblLook w:val="0480" w:firstRow="0" w:lastRow="0" w:firstColumn="1" w:lastColumn="0" w:noHBand="0" w:noVBand="1"/>
        </w:tblPrEx>
        <w:trPr>
          <w:cantSplit/>
          <w:trHeight w:val="1748"/>
        </w:trPr>
        <w:tc>
          <w:tcPr>
            <w:cnfStyle w:val="001000000000" w:firstRow="0" w:lastRow="0" w:firstColumn="1" w:lastColumn="0" w:oddVBand="0" w:evenVBand="0" w:oddHBand="0" w:evenHBand="0" w:firstRowFirstColumn="0" w:firstRowLastColumn="0" w:lastRowFirstColumn="0" w:lastRowLastColumn="0"/>
            <w:tcW w:w="443" w:type="dxa"/>
            <w:gridSpan w:val="2"/>
            <w:vMerge w:val="restart"/>
            <w:textDirection w:val="btLr"/>
            <w:vAlign w:val="center"/>
          </w:tcPr>
          <w:p w14:paraId="76101A0C" w14:textId="77777777" w:rsidR="006E3CF2" w:rsidRDefault="006E3CF2" w:rsidP="001F65BE">
            <w:pPr>
              <w:pStyle w:val="Tableheadingcolumns"/>
            </w:pPr>
            <w:r>
              <w:t>Science inquiry skills</w:t>
            </w:r>
          </w:p>
        </w:tc>
        <w:tc>
          <w:tcPr>
            <w:tcW w:w="574" w:type="dxa"/>
            <w:shd w:val="clear" w:color="auto" w:fill="E6E7E8"/>
            <w:textDirection w:val="btLr"/>
            <w:vAlign w:val="center"/>
          </w:tcPr>
          <w:p w14:paraId="76101A0D" w14:textId="77777777" w:rsidR="006E3CF2" w:rsidRDefault="006E3CF2" w:rsidP="001F65BE">
            <w:pPr>
              <w:pStyle w:val="Tableheadingcolumns"/>
              <w:cnfStyle w:val="000000000000" w:firstRow="0" w:lastRow="0" w:firstColumn="0" w:lastColumn="0" w:oddVBand="0" w:evenVBand="0" w:oddHBand="0" w:evenHBand="0" w:firstRowFirstColumn="0" w:firstRowLastColumn="0" w:lastRowFirstColumn="0" w:lastRowLastColumn="0"/>
            </w:pPr>
            <w:r>
              <w:t>Questioning and predicting</w:t>
            </w:r>
          </w:p>
        </w:tc>
        <w:tc>
          <w:tcPr>
            <w:tcW w:w="2630" w:type="dxa"/>
          </w:tcPr>
          <w:p w14:paraId="76101A0E" w14:textId="77777777" w:rsidR="006E3CF2" w:rsidRPr="00C163BB" w:rsidRDefault="006E3CF2" w:rsidP="001F65BE">
            <w:pPr>
              <w:pStyle w:val="TableText"/>
              <w:cnfStyle w:val="000000000000" w:firstRow="0" w:lastRow="0" w:firstColumn="0" w:lastColumn="0" w:oddVBand="0" w:evenVBand="0" w:oddHBand="0" w:evenHBand="0" w:firstRowFirstColumn="0" w:firstRowLastColumn="0" w:lastRowFirstColumn="0" w:lastRowLastColumn="0"/>
            </w:pPr>
            <w:r w:rsidRPr="001F65BE">
              <w:t xml:space="preserve">following of instructions to identify investigable questions about familiar contexts and make </w:t>
            </w:r>
            <w:r w:rsidRPr="00782EEB">
              <w:rPr>
                <w:rStyle w:val="shadingdifferences"/>
              </w:rPr>
              <w:t>reasoned</w:t>
            </w:r>
            <w:r w:rsidRPr="001F65BE">
              <w:t xml:space="preserve"> predictions based on prior knowledge</w:t>
            </w:r>
          </w:p>
        </w:tc>
        <w:tc>
          <w:tcPr>
            <w:tcW w:w="2631" w:type="dxa"/>
          </w:tcPr>
          <w:p w14:paraId="76101A0F" w14:textId="77777777" w:rsidR="006E3CF2" w:rsidRPr="00C163BB" w:rsidRDefault="006E3CF2" w:rsidP="001F65BE">
            <w:pPr>
              <w:pStyle w:val="TableText"/>
              <w:cnfStyle w:val="000000000000" w:firstRow="0" w:lastRow="0" w:firstColumn="0" w:lastColumn="0" w:oddVBand="0" w:evenVBand="0" w:oddHBand="0" w:evenHBand="0" w:firstRowFirstColumn="0" w:firstRowLastColumn="0" w:lastRowFirstColumn="0" w:lastRowLastColumn="0"/>
            </w:pPr>
            <w:r w:rsidRPr="001F65BE">
              <w:t xml:space="preserve">following of instructions to identify investigable questions about familiar contexts and make </w:t>
            </w:r>
            <w:r w:rsidRPr="00782EEB">
              <w:rPr>
                <w:rStyle w:val="shadingdifferences"/>
              </w:rPr>
              <w:t>plausible</w:t>
            </w:r>
            <w:r w:rsidRPr="001F65BE">
              <w:t xml:space="preserve"> predictions based on prior knowledge</w:t>
            </w:r>
          </w:p>
        </w:tc>
        <w:tc>
          <w:tcPr>
            <w:tcW w:w="2630" w:type="dxa"/>
          </w:tcPr>
          <w:p w14:paraId="76101A10" w14:textId="77777777" w:rsidR="006E3CF2" w:rsidRPr="001F65BE" w:rsidRDefault="006E3CF2" w:rsidP="003F49D2">
            <w:pPr>
              <w:pStyle w:val="TableText"/>
              <w:cnfStyle w:val="000000000000" w:firstRow="0" w:lastRow="0" w:firstColumn="0" w:lastColumn="0" w:oddVBand="0" w:evenVBand="0" w:oddHBand="0" w:evenHBand="0" w:firstRowFirstColumn="0" w:firstRowLastColumn="0" w:lastRowFirstColumn="0" w:lastRowLastColumn="0"/>
            </w:pPr>
            <w:r w:rsidRPr="001F65BE">
              <w:t xml:space="preserve">following of instructions to identify investigable questions about familiar contexts and </w:t>
            </w:r>
            <w:r w:rsidR="003F49D2">
              <w:t>making of</w:t>
            </w:r>
            <w:r w:rsidRPr="001F65BE">
              <w:t xml:space="preserve"> predictions based on prior knowledge</w:t>
            </w:r>
          </w:p>
        </w:tc>
        <w:tc>
          <w:tcPr>
            <w:tcW w:w="2631" w:type="dxa"/>
          </w:tcPr>
          <w:p w14:paraId="76101A11" w14:textId="77777777" w:rsidR="006E3CF2" w:rsidRPr="001F65BE" w:rsidRDefault="00A120E0" w:rsidP="001F65BE">
            <w:pPr>
              <w:pStyle w:val="TableText"/>
              <w:cnfStyle w:val="000000000000" w:firstRow="0" w:lastRow="0" w:firstColumn="0" w:lastColumn="0" w:oddVBand="0" w:evenVBand="0" w:oddHBand="0" w:evenHBand="0" w:firstRowFirstColumn="0" w:firstRowLastColumn="0" w:lastRowFirstColumn="0" w:lastRowLastColumn="0"/>
            </w:pPr>
            <w:r w:rsidRPr="00782EEB">
              <w:rPr>
                <w:rStyle w:val="shadingdifferences"/>
              </w:rPr>
              <w:t>guided</w:t>
            </w:r>
            <w:r w:rsidRPr="001F65BE">
              <w:t xml:space="preserve"> identification of investigable questions about familiar contexts and </w:t>
            </w:r>
            <w:r w:rsidRPr="00782EEB">
              <w:rPr>
                <w:rStyle w:val="shadingdifferences"/>
              </w:rPr>
              <w:t>guided making of</w:t>
            </w:r>
            <w:r w:rsidRPr="001F65BE">
              <w:t xml:space="preserve"> predictions based on prior knowledge</w:t>
            </w:r>
          </w:p>
        </w:tc>
        <w:tc>
          <w:tcPr>
            <w:tcW w:w="2631" w:type="dxa"/>
          </w:tcPr>
          <w:p w14:paraId="76101A12" w14:textId="77777777" w:rsidR="006E3CF2" w:rsidRPr="001F65BE" w:rsidRDefault="00A120E0" w:rsidP="001F65BE">
            <w:pPr>
              <w:pStyle w:val="TableText"/>
              <w:cnfStyle w:val="000000000000" w:firstRow="0" w:lastRow="0" w:firstColumn="0" w:lastColumn="0" w:oddVBand="0" w:evenVBand="0" w:oddHBand="0" w:evenHBand="0" w:firstRowFirstColumn="0" w:firstRowLastColumn="0" w:lastRowFirstColumn="0" w:lastRowLastColumn="0"/>
            </w:pPr>
            <w:r w:rsidRPr="00782EEB">
              <w:rPr>
                <w:rStyle w:val="shadingdifferences"/>
              </w:rPr>
              <w:t>directed</w:t>
            </w:r>
            <w:r w:rsidRPr="001F65BE">
              <w:t xml:space="preserve"> identification of investigable questions about familiar contexts and </w:t>
            </w:r>
            <w:r w:rsidRPr="00782EEB">
              <w:rPr>
                <w:rStyle w:val="shadingdifferences"/>
              </w:rPr>
              <w:t>directed making of</w:t>
            </w:r>
            <w:r w:rsidRPr="001F65BE">
              <w:t xml:space="preserve"> predictions based on prior knowledge</w:t>
            </w:r>
          </w:p>
        </w:tc>
      </w:tr>
      <w:tr w:rsidR="006E3CF2" w14:paraId="76101A20" w14:textId="77777777" w:rsidTr="001F65BE">
        <w:tblPrEx>
          <w:tblLook w:val="0480" w:firstRow="0" w:lastRow="0" w:firstColumn="1" w:lastColumn="0" w:noHBand="0" w:noVBand="1"/>
        </w:tblPrEx>
        <w:trPr>
          <w:cantSplit/>
          <w:trHeight w:val="1134"/>
        </w:trPr>
        <w:tc>
          <w:tcPr>
            <w:cnfStyle w:val="001000000000" w:firstRow="0" w:lastRow="0" w:firstColumn="1" w:lastColumn="0" w:oddVBand="0" w:evenVBand="0" w:oddHBand="0" w:evenHBand="0" w:firstRowFirstColumn="0" w:firstRowLastColumn="0" w:lastRowFirstColumn="0" w:lastRowLastColumn="0"/>
            <w:tcW w:w="443" w:type="dxa"/>
            <w:gridSpan w:val="2"/>
            <w:vMerge/>
            <w:textDirection w:val="btLr"/>
            <w:vAlign w:val="center"/>
          </w:tcPr>
          <w:p w14:paraId="76101A14" w14:textId="77777777" w:rsidR="006E3CF2" w:rsidRDefault="006E3CF2" w:rsidP="0061337C">
            <w:pPr>
              <w:pStyle w:val="TableHeading"/>
              <w:jc w:val="center"/>
            </w:pPr>
          </w:p>
        </w:tc>
        <w:tc>
          <w:tcPr>
            <w:tcW w:w="574" w:type="dxa"/>
            <w:tcBorders>
              <w:bottom w:val="single" w:sz="4" w:space="0" w:color="A6A8AB"/>
            </w:tcBorders>
            <w:shd w:val="clear" w:color="auto" w:fill="E6E7E8"/>
            <w:textDirection w:val="btLr"/>
            <w:vAlign w:val="center"/>
          </w:tcPr>
          <w:p w14:paraId="76101A15" w14:textId="77777777" w:rsidR="006E3CF2" w:rsidRDefault="006E3CF2" w:rsidP="001F65BE">
            <w:pPr>
              <w:pStyle w:val="Tableheadingcolumns"/>
              <w:cnfStyle w:val="000000000000" w:firstRow="0" w:lastRow="0" w:firstColumn="0" w:lastColumn="0" w:oddVBand="0" w:evenVBand="0" w:oddHBand="0" w:evenHBand="0" w:firstRowFirstColumn="0" w:firstRowLastColumn="0" w:lastRowFirstColumn="0" w:lastRowLastColumn="0"/>
            </w:pPr>
            <w:r w:rsidRPr="001C1AA3">
              <w:t>Planning and conducting</w:t>
            </w:r>
          </w:p>
        </w:tc>
        <w:tc>
          <w:tcPr>
            <w:tcW w:w="2630" w:type="dxa"/>
            <w:tcBorders>
              <w:bottom w:val="single" w:sz="4" w:space="0" w:color="A6A8AB"/>
            </w:tcBorders>
          </w:tcPr>
          <w:p w14:paraId="76101A16" w14:textId="77777777" w:rsidR="002E2B01" w:rsidRPr="00782EEB" w:rsidRDefault="006E3CF2" w:rsidP="00782EEB">
            <w:pPr>
              <w:pStyle w:val="TableBullet"/>
              <w:cnfStyle w:val="000000000000" w:firstRow="0" w:lastRow="0" w:firstColumn="0" w:lastColumn="0" w:oddVBand="0" w:evenVBand="0" w:oddHBand="0" w:evenHBand="0" w:firstRowFirstColumn="0" w:firstRowLastColumn="0" w:lastRowFirstColumn="0" w:lastRowLastColumn="0"/>
            </w:pPr>
            <w:r w:rsidRPr="00782EEB">
              <w:t xml:space="preserve">description of ways to </w:t>
            </w:r>
            <w:r w:rsidRPr="00782EEB">
              <w:rPr>
                <w:rStyle w:val="shadingdifferences"/>
              </w:rPr>
              <w:t>plan and</w:t>
            </w:r>
            <w:r w:rsidRPr="00782EEB">
              <w:t xml:space="preserve"> conduct </w:t>
            </w:r>
            <w:r w:rsidRPr="00F46899">
              <w:rPr>
                <w:rStyle w:val="shadingdifferences"/>
              </w:rPr>
              <w:t>fair</w:t>
            </w:r>
            <w:r w:rsidRPr="00782EEB">
              <w:t xml:space="preserve"> investigations </w:t>
            </w:r>
          </w:p>
          <w:p w14:paraId="76101A17" w14:textId="77777777" w:rsidR="006E3CF2" w:rsidRPr="00782EEB" w:rsidRDefault="000F3A8D" w:rsidP="00782EEB">
            <w:pPr>
              <w:pStyle w:val="TableBullet"/>
              <w:cnfStyle w:val="000000000000" w:firstRow="0" w:lastRow="0" w:firstColumn="0" w:lastColumn="0" w:oddVBand="0" w:evenVBand="0" w:oddHBand="0" w:evenHBand="0" w:firstRowFirstColumn="0" w:firstRowLastColumn="0" w:lastRowFirstColumn="0" w:lastRowLastColumn="0"/>
            </w:pPr>
            <w:r w:rsidRPr="00782EEB">
              <w:t>safe</w:t>
            </w:r>
            <w:r w:rsidR="006E3CF2" w:rsidRPr="00782EEB">
              <w:t xml:space="preserve"> use</w:t>
            </w:r>
            <w:r w:rsidRPr="00782EEB">
              <w:t xml:space="preserve"> of</w:t>
            </w:r>
            <w:r w:rsidR="006E3CF2" w:rsidRPr="00782EEB">
              <w:t xml:space="preserve"> </w:t>
            </w:r>
            <w:r w:rsidR="006E3CF2" w:rsidRPr="00782EEB">
              <w:rPr>
                <w:rStyle w:val="shadingdifferences"/>
              </w:rPr>
              <w:t>appropriate</w:t>
            </w:r>
            <w:r w:rsidR="006E3CF2" w:rsidRPr="00782EEB">
              <w:t xml:space="preserve"> equipment to make and record </w:t>
            </w:r>
            <w:r w:rsidRPr="00782EEB">
              <w:rPr>
                <w:rStyle w:val="shadingdifferences"/>
                <w:u w:val="none"/>
                <w:shd w:val="clear" w:color="auto" w:fill="auto"/>
              </w:rPr>
              <w:t>reliable</w:t>
            </w:r>
            <w:r w:rsidR="006E3CF2" w:rsidRPr="00782EEB">
              <w:t xml:space="preserve"> observations with accuracy</w:t>
            </w:r>
          </w:p>
        </w:tc>
        <w:tc>
          <w:tcPr>
            <w:tcW w:w="2631" w:type="dxa"/>
            <w:tcBorders>
              <w:bottom w:val="single" w:sz="4" w:space="0" w:color="A6A8AB"/>
            </w:tcBorders>
          </w:tcPr>
          <w:p w14:paraId="76101A18" w14:textId="77777777" w:rsidR="002E2B01" w:rsidRPr="00782EEB" w:rsidRDefault="006E3CF2" w:rsidP="00782EEB">
            <w:pPr>
              <w:pStyle w:val="TableBullet"/>
              <w:cnfStyle w:val="000000000000" w:firstRow="0" w:lastRow="0" w:firstColumn="0" w:lastColumn="0" w:oddVBand="0" w:evenVBand="0" w:oddHBand="0" w:evenHBand="0" w:firstRowFirstColumn="0" w:firstRowLastColumn="0" w:lastRowFirstColumn="0" w:lastRowLastColumn="0"/>
            </w:pPr>
            <w:r w:rsidRPr="00782EEB">
              <w:t xml:space="preserve">description of ways to </w:t>
            </w:r>
            <w:r w:rsidRPr="00782EEB">
              <w:rPr>
                <w:rStyle w:val="shadingdifferences"/>
              </w:rPr>
              <w:t>plan and</w:t>
            </w:r>
            <w:r w:rsidRPr="00782EEB">
              <w:t xml:space="preserve"> conduct investigations </w:t>
            </w:r>
            <w:r w:rsidR="000A0C2E" w:rsidRPr="00782EEB">
              <w:rPr>
                <w:rStyle w:val="shadingdifferences"/>
              </w:rPr>
              <w:t xml:space="preserve">that take </w:t>
            </w:r>
            <w:r w:rsidRPr="00782EEB">
              <w:rPr>
                <w:rStyle w:val="shadingdifferences"/>
              </w:rPr>
              <w:t>into consideration elements of fair testing</w:t>
            </w:r>
            <w:r w:rsidRPr="00782EEB">
              <w:t xml:space="preserve"> </w:t>
            </w:r>
          </w:p>
          <w:p w14:paraId="76101A19" w14:textId="77777777" w:rsidR="006E3CF2" w:rsidRPr="00782EEB" w:rsidRDefault="000A0C2E" w:rsidP="00782EEB">
            <w:pPr>
              <w:pStyle w:val="TableBullet"/>
              <w:cnfStyle w:val="000000000000" w:firstRow="0" w:lastRow="0" w:firstColumn="0" w:lastColumn="0" w:oddVBand="0" w:evenVBand="0" w:oddHBand="0" w:evenHBand="0" w:firstRowFirstColumn="0" w:firstRowLastColumn="0" w:lastRowFirstColumn="0" w:lastRowLastColumn="0"/>
            </w:pPr>
            <w:r w:rsidRPr="00782EEB">
              <w:t>safe</w:t>
            </w:r>
            <w:r w:rsidR="006E3CF2" w:rsidRPr="00782EEB">
              <w:t xml:space="preserve"> use</w:t>
            </w:r>
            <w:r w:rsidRPr="00782EEB">
              <w:t xml:space="preserve"> of</w:t>
            </w:r>
            <w:r w:rsidR="006E3CF2" w:rsidRPr="00782EEB">
              <w:t xml:space="preserve"> </w:t>
            </w:r>
            <w:r w:rsidR="000F3A8D" w:rsidRPr="00782EEB">
              <w:rPr>
                <w:rStyle w:val="shadingdifferences"/>
              </w:rPr>
              <w:t>appropriate</w:t>
            </w:r>
            <w:r w:rsidR="000F3A8D" w:rsidRPr="00782EEB">
              <w:t xml:space="preserve"> </w:t>
            </w:r>
            <w:r w:rsidR="006E3CF2" w:rsidRPr="00782EEB">
              <w:t>equipment to make and record observations with accuracy</w:t>
            </w:r>
          </w:p>
        </w:tc>
        <w:tc>
          <w:tcPr>
            <w:tcW w:w="2630" w:type="dxa"/>
            <w:tcBorders>
              <w:bottom w:val="single" w:sz="4" w:space="0" w:color="A6A8AB"/>
            </w:tcBorders>
          </w:tcPr>
          <w:p w14:paraId="76101A1A" w14:textId="77777777" w:rsidR="002E2B01" w:rsidRPr="00782EEB" w:rsidRDefault="006E3CF2" w:rsidP="00782EEB">
            <w:pPr>
              <w:pStyle w:val="TableBullet"/>
              <w:cnfStyle w:val="000000000000" w:firstRow="0" w:lastRow="0" w:firstColumn="0" w:lastColumn="0" w:oddVBand="0" w:evenVBand="0" w:oddHBand="0" w:evenHBand="0" w:firstRowFirstColumn="0" w:firstRowLastColumn="0" w:lastRowFirstColumn="0" w:lastRowLastColumn="0"/>
            </w:pPr>
            <w:r w:rsidRPr="00782EEB">
              <w:t>description of ways to c</w:t>
            </w:r>
            <w:r w:rsidR="002E2B01" w:rsidRPr="00782EEB">
              <w:t xml:space="preserve">onduct investigations </w:t>
            </w:r>
          </w:p>
          <w:p w14:paraId="76101A1B" w14:textId="77777777" w:rsidR="006E3CF2" w:rsidRPr="00782EEB" w:rsidRDefault="002E2B01" w:rsidP="00782EEB">
            <w:pPr>
              <w:pStyle w:val="TableBullet"/>
              <w:cnfStyle w:val="000000000000" w:firstRow="0" w:lastRow="0" w:firstColumn="0" w:lastColumn="0" w:oddVBand="0" w:evenVBand="0" w:oddHBand="0" w:evenHBand="0" w:firstRowFirstColumn="0" w:firstRowLastColumn="0" w:lastRowFirstColumn="0" w:lastRowLastColumn="0"/>
            </w:pPr>
            <w:r w:rsidRPr="00782EEB">
              <w:t>safe</w:t>
            </w:r>
            <w:r w:rsidR="006E3CF2" w:rsidRPr="00782EEB">
              <w:t xml:space="preserve"> use </w:t>
            </w:r>
            <w:r w:rsidRPr="00782EEB">
              <w:t xml:space="preserve">of </w:t>
            </w:r>
            <w:r w:rsidR="006E3CF2" w:rsidRPr="00782EEB">
              <w:t>equipment to make and record observations with accuracy</w:t>
            </w:r>
          </w:p>
        </w:tc>
        <w:tc>
          <w:tcPr>
            <w:tcW w:w="2631" w:type="dxa"/>
            <w:tcBorders>
              <w:bottom w:val="single" w:sz="4" w:space="0" w:color="A6A8AB"/>
            </w:tcBorders>
          </w:tcPr>
          <w:p w14:paraId="76101A1C" w14:textId="77777777" w:rsidR="002E2B01" w:rsidRPr="00782EEB" w:rsidRDefault="00F47A72" w:rsidP="00782EEB">
            <w:pPr>
              <w:pStyle w:val="TableBullet"/>
              <w:cnfStyle w:val="000000000000" w:firstRow="0" w:lastRow="0" w:firstColumn="0" w:lastColumn="0" w:oddVBand="0" w:evenVBand="0" w:oddHBand="0" w:evenHBand="0" w:firstRowFirstColumn="0" w:firstRowLastColumn="0" w:lastRowFirstColumn="0" w:lastRowLastColumn="0"/>
            </w:pPr>
            <w:r w:rsidRPr="00782EEB">
              <w:rPr>
                <w:rStyle w:val="shadingdifferences"/>
              </w:rPr>
              <w:t>partial</w:t>
            </w:r>
            <w:r w:rsidRPr="00782EEB">
              <w:t xml:space="preserve"> description of ways to conduct </w:t>
            </w:r>
            <w:r w:rsidR="006E3CF2" w:rsidRPr="00782EEB">
              <w:t xml:space="preserve">investigations </w:t>
            </w:r>
          </w:p>
          <w:p w14:paraId="76101A1D" w14:textId="77777777" w:rsidR="006E3CF2" w:rsidRPr="00782EEB" w:rsidRDefault="006E3CF2" w:rsidP="00782EEB">
            <w:pPr>
              <w:pStyle w:val="TableBullet"/>
              <w:cnfStyle w:val="000000000000" w:firstRow="0" w:lastRow="0" w:firstColumn="0" w:lastColumn="0" w:oddVBand="0" w:evenVBand="0" w:oddHBand="0" w:evenHBand="0" w:firstRowFirstColumn="0" w:firstRowLastColumn="0" w:lastRowFirstColumn="0" w:lastRowLastColumn="0"/>
            </w:pPr>
            <w:r w:rsidRPr="00782EEB">
              <w:t>safe</w:t>
            </w:r>
            <w:r w:rsidR="00F47A72" w:rsidRPr="00782EEB">
              <w:t xml:space="preserve"> use</w:t>
            </w:r>
            <w:r w:rsidRPr="00782EEB">
              <w:t xml:space="preserve"> equipment to make and </w:t>
            </w:r>
            <w:r w:rsidR="002E2B01" w:rsidRPr="00782EEB">
              <w:rPr>
                <w:rStyle w:val="shadingdifferences"/>
              </w:rPr>
              <w:t>partially</w:t>
            </w:r>
            <w:r w:rsidR="002E2B01" w:rsidRPr="00782EEB">
              <w:t xml:space="preserve"> </w:t>
            </w:r>
            <w:r w:rsidRPr="00782EEB">
              <w:t xml:space="preserve">record observations </w:t>
            </w:r>
          </w:p>
        </w:tc>
        <w:tc>
          <w:tcPr>
            <w:tcW w:w="2631" w:type="dxa"/>
            <w:tcBorders>
              <w:bottom w:val="single" w:sz="4" w:space="0" w:color="A6A8AB"/>
            </w:tcBorders>
          </w:tcPr>
          <w:p w14:paraId="76101A1E" w14:textId="77777777" w:rsidR="006E3CF2" w:rsidRPr="00782EEB" w:rsidRDefault="00511983" w:rsidP="00782EEB">
            <w:pPr>
              <w:pStyle w:val="TableBullet"/>
              <w:cnfStyle w:val="000000000000" w:firstRow="0" w:lastRow="0" w:firstColumn="0" w:lastColumn="0" w:oddVBand="0" w:evenVBand="0" w:oddHBand="0" w:evenHBand="0" w:firstRowFirstColumn="0" w:firstRowLastColumn="0" w:lastRowFirstColumn="0" w:lastRowLastColumn="0"/>
            </w:pPr>
            <w:r w:rsidRPr="00782EEB">
              <w:rPr>
                <w:rStyle w:val="shadingdifferences"/>
              </w:rPr>
              <w:t>statements about</w:t>
            </w:r>
            <w:r w:rsidRPr="00782EEB">
              <w:t xml:space="preserve"> ways to conduct investigations </w:t>
            </w:r>
          </w:p>
          <w:p w14:paraId="76101A1F" w14:textId="77777777" w:rsidR="002E2B01" w:rsidRPr="00782EEB" w:rsidRDefault="002E2B01" w:rsidP="00782EEB">
            <w:pPr>
              <w:pStyle w:val="TableBullet"/>
              <w:cnfStyle w:val="000000000000" w:firstRow="0" w:lastRow="0" w:firstColumn="0" w:lastColumn="0" w:oddVBand="0" w:evenVBand="0" w:oddHBand="0" w:evenHBand="0" w:firstRowFirstColumn="0" w:firstRowLastColumn="0" w:lastRowFirstColumn="0" w:lastRowLastColumn="0"/>
            </w:pPr>
            <w:r w:rsidRPr="00782EEB">
              <w:t>safe use of equipment</w:t>
            </w:r>
          </w:p>
        </w:tc>
      </w:tr>
      <w:tr w:rsidR="002C2887" w14:paraId="76101A2D" w14:textId="77777777" w:rsidTr="00222439">
        <w:tblPrEx>
          <w:tblLook w:val="0480" w:firstRow="0" w:lastRow="0" w:firstColumn="1" w:lastColumn="0" w:noHBand="0" w:noVBand="1"/>
        </w:tblPrEx>
        <w:trPr>
          <w:cantSplit/>
          <w:trHeight w:val="2865"/>
        </w:trPr>
        <w:tc>
          <w:tcPr>
            <w:cnfStyle w:val="001000000000" w:firstRow="0" w:lastRow="0" w:firstColumn="1" w:lastColumn="0" w:oddVBand="0" w:evenVBand="0" w:oddHBand="0" w:evenHBand="0" w:firstRowFirstColumn="0" w:firstRowLastColumn="0" w:lastRowFirstColumn="0" w:lastRowLastColumn="0"/>
            <w:tcW w:w="443" w:type="dxa"/>
            <w:gridSpan w:val="2"/>
            <w:vMerge w:val="restart"/>
            <w:textDirection w:val="btLr"/>
            <w:vAlign w:val="center"/>
          </w:tcPr>
          <w:p w14:paraId="76101A21" w14:textId="77777777" w:rsidR="002C2887" w:rsidRPr="001C1AA3" w:rsidRDefault="002C2887" w:rsidP="002C2887">
            <w:pPr>
              <w:pStyle w:val="TableHeading"/>
              <w:jc w:val="center"/>
            </w:pPr>
            <w:r>
              <w:lastRenderedPageBreak/>
              <w:t>Science inquiry skills</w:t>
            </w:r>
          </w:p>
        </w:tc>
        <w:tc>
          <w:tcPr>
            <w:tcW w:w="574" w:type="dxa"/>
            <w:tcBorders>
              <w:bottom w:val="single" w:sz="4" w:space="0" w:color="A6A8AB"/>
            </w:tcBorders>
            <w:shd w:val="clear" w:color="auto" w:fill="E6E7E8"/>
            <w:textDirection w:val="btLr"/>
            <w:vAlign w:val="center"/>
          </w:tcPr>
          <w:p w14:paraId="76101A22" w14:textId="77777777" w:rsidR="002C2887" w:rsidRPr="001C1AA3" w:rsidRDefault="002C2887" w:rsidP="00E16937">
            <w:pPr>
              <w:pStyle w:val="TableHeading"/>
              <w:jc w:val="center"/>
              <w:cnfStyle w:val="000000000000" w:firstRow="0" w:lastRow="0" w:firstColumn="0" w:lastColumn="0" w:oddVBand="0" w:evenVBand="0" w:oddHBand="0" w:evenHBand="0" w:firstRowFirstColumn="0" w:firstRowLastColumn="0" w:lastRowFirstColumn="0" w:lastRowLastColumn="0"/>
            </w:pPr>
            <w:r>
              <w:t xml:space="preserve">Processing and analysing </w:t>
            </w:r>
            <w:r w:rsidR="00E16937">
              <w:br/>
            </w:r>
            <w:r>
              <w:t>data and information</w:t>
            </w:r>
          </w:p>
        </w:tc>
        <w:tc>
          <w:tcPr>
            <w:tcW w:w="2630" w:type="dxa"/>
            <w:tcBorders>
              <w:bottom w:val="single" w:sz="4" w:space="0" w:color="A6A8AB"/>
            </w:tcBorders>
          </w:tcPr>
          <w:p w14:paraId="76101A23" w14:textId="77777777" w:rsidR="002C2887" w:rsidRPr="00782EEB" w:rsidRDefault="002C2887" w:rsidP="00782EEB">
            <w:pPr>
              <w:pStyle w:val="TableBullet"/>
              <w:cnfStyle w:val="000000000000" w:firstRow="0" w:lastRow="0" w:firstColumn="0" w:lastColumn="0" w:oddVBand="0" w:evenVBand="0" w:oddHBand="0" w:evenHBand="0" w:firstRowFirstColumn="0" w:firstRowLastColumn="0" w:lastRowFirstColumn="0" w:lastRowLastColumn="0"/>
            </w:pPr>
            <w:r w:rsidRPr="00782EEB">
              <w:rPr>
                <w:rStyle w:val="shadingdifferences"/>
              </w:rPr>
              <w:t>following of conventions to construct</w:t>
            </w:r>
            <w:r w:rsidRPr="007A7535">
              <w:t xml:space="preserve"> tables and</w:t>
            </w:r>
            <w:r w:rsidRPr="00782EEB">
              <w:t xml:space="preserve"> graphs to </w:t>
            </w:r>
            <w:r w:rsidR="00CD798B" w:rsidRPr="00782EEB">
              <w:rPr>
                <w:rStyle w:val="shadingdifferences"/>
              </w:rPr>
              <w:t>systematically</w:t>
            </w:r>
            <w:r w:rsidRPr="00782EEB">
              <w:t xml:space="preserve"> organise data and identify patterns </w:t>
            </w:r>
            <w:r w:rsidRPr="007A7535">
              <w:rPr>
                <w:rStyle w:val="shadingdifferences"/>
              </w:rPr>
              <w:t>in the data</w:t>
            </w:r>
          </w:p>
          <w:p w14:paraId="76101A24" w14:textId="77777777" w:rsidR="002C2887" w:rsidRPr="00782EEB" w:rsidRDefault="00B82C0A" w:rsidP="00782EEB">
            <w:pPr>
              <w:pStyle w:val="TableBullet"/>
              <w:cnfStyle w:val="000000000000" w:firstRow="0" w:lastRow="0" w:firstColumn="0" w:lastColumn="0" w:oddVBand="0" w:evenVBand="0" w:oddHBand="0" w:evenHBand="0" w:firstRowFirstColumn="0" w:firstRowLastColumn="0" w:lastRowFirstColumn="0" w:lastRowLastColumn="0"/>
            </w:pPr>
            <w:r w:rsidRPr="00782EEB">
              <w:rPr>
                <w:rStyle w:val="shadingdifferences"/>
              </w:rPr>
              <w:t>reasoned</w:t>
            </w:r>
            <w:r w:rsidRPr="00782EEB">
              <w:t xml:space="preserve"> explanations for observations </w:t>
            </w:r>
            <w:r w:rsidRPr="00782EEB">
              <w:rPr>
                <w:rStyle w:val="shadingdifferences"/>
              </w:rPr>
              <w:t>explained by patterns in data</w:t>
            </w:r>
            <w:r w:rsidRPr="00782EEB">
              <w:t xml:space="preserve"> and comparison of findings with predictions</w:t>
            </w:r>
          </w:p>
        </w:tc>
        <w:tc>
          <w:tcPr>
            <w:tcW w:w="2631" w:type="dxa"/>
            <w:tcBorders>
              <w:bottom w:val="single" w:sz="4" w:space="0" w:color="A6A8AB"/>
            </w:tcBorders>
          </w:tcPr>
          <w:p w14:paraId="76101A25" w14:textId="77777777" w:rsidR="002C2887" w:rsidRPr="00782EEB" w:rsidRDefault="002C2887" w:rsidP="00782EEB">
            <w:pPr>
              <w:pStyle w:val="TableBullet"/>
              <w:cnfStyle w:val="000000000000" w:firstRow="0" w:lastRow="0" w:firstColumn="0" w:lastColumn="0" w:oddVBand="0" w:evenVBand="0" w:oddHBand="0" w:evenHBand="0" w:firstRowFirstColumn="0" w:firstRowLastColumn="0" w:lastRowFirstColumn="0" w:lastRowLastColumn="0"/>
            </w:pPr>
            <w:r w:rsidRPr="00782EEB">
              <w:rPr>
                <w:rStyle w:val="shadingdifferences"/>
              </w:rPr>
              <w:t>following of conventions to construct</w:t>
            </w:r>
            <w:r w:rsidRPr="007A7535">
              <w:t xml:space="preserve"> tables and</w:t>
            </w:r>
            <w:r w:rsidRPr="00782EEB">
              <w:t xml:space="preserve"> graphs to organise data and identify patterns</w:t>
            </w:r>
            <w:r w:rsidRPr="007A7535">
              <w:rPr>
                <w:rStyle w:val="shadingdifferences"/>
              </w:rPr>
              <w:t xml:space="preserve"> in the data</w:t>
            </w:r>
          </w:p>
          <w:p w14:paraId="76101A26" w14:textId="77777777" w:rsidR="002C2887" w:rsidRPr="00782EEB" w:rsidRDefault="006A0A01" w:rsidP="00782EEB">
            <w:pPr>
              <w:pStyle w:val="TableBullet"/>
              <w:cnfStyle w:val="000000000000" w:firstRow="0" w:lastRow="0" w:firstColumn="0" w:lastColumn="0" w:oddVBand="0" w:evenVBand="0" w:oddHBand="0" w:evenHBand="0" w:firstRowFirstColumn="0" w:firstRowLastColumn="0" w:lastRowFirstColumn="0" w:lastRowLastColumn="0"/>
            </w:pPr>
            <w:r w:rsidRPr="00782EEB">
              <w:t xml:space="preserve">explanations for </w:t>
            </w:r>
            <w:r w:rsidRPr="00782EEB">
              <w:rPr>
                <w:rStyle w:val="shadingdifferences"/>
              </w:rPr>
              <w:t>observations informed by description of patterns in data</w:t>
            </w:r>
            <w:r w:rsidRPr="00782EEB">
              <w:t xml:space="preserve"> and comparison of findings with predictions</w:t>
            </w:r>
          </w:p>
        </w:tc>
        <w:tc>
          <w:tcPr>
            <w:tcW w:w="2630" w:type="dxa"/>
            <w:tcBorders>
              <w:bottom w:val="single" w:sz="4" w:space="0" w:color="A6A8AB"/>
            </w:tcBorders>
          </w:tcPr>
          <w:p w14:paraId="76101A27" w14:textId="77777777" w:rsidR="004E49DF" w:rsidRPr="00782EEB" w:rsidRDefault="004E49DF" w:rsidP="00782EEB">
            <w:pPr>
              <w:pStyle w:val="TableBullet"/>
              <w:cnfStyle w:val="000000000000" w:firstRow="0" w:lastRow="0" w:firstColumn="0" w:lastColumn="0" w:oddVBand="0" w:evenVBand="0" w:oddHBand="0" w:evenHBand="0" w:firstRowFirstColumn="0" w:firstRowLastColumn="0" w:lastRowFirstColumn="0" w:lastRowLastColumn="0"/>
            </w:pPr>
            <w:r w:rsidRPr="00782EEB">
              <w:t>use of provided tables and column graphs to organise data and identify patterns</w:t>
            </w:r>
          </w:p>
          <w:p w14:paraId="76101A28" w14:textId="77777777" w:rsidR="002C2887" w:rsidRPr="00782EEB" w:rsidRDefault="00B82C0A" w:rsidP="00782EEB">
            <w:pPr>
              <w:pStyle w:val="TableBullet"/>
              <w:cnfStyle w:val="000000000000" w:firstRow="0" w:lastRow="0" w:firstColumn="0" w:lastColumn="0" w:oddVBand="0" w:evenVBand="0" w:oddHBand="0" w:evenHBand="0" w:firstRowFirstColumn="0" w:firstRowLastColumn="0" w:lastRowFirstColumn="0" w:lastRowLastColumn="0"/>
            </w:pPr>
            <w:r w:rsidRPr="00782EEB">
              <w:t xml:space="preserve">suggestion of </w:t>
            </w:r>
            <w:r w:rsidR="001C4DB5" w:rsidRPr="00782EEB">
              <w:t>explanations for observations and comparison of findings with predictions</w:t>
            </w:r>
          </w:p>
        </w:tc>
        <w:tc>
          <w:tcPr>
            <w:tcW w:w="2631" w:type="dxa"/>
            <w:tcBorders>
              <w:bottom w:val="single" w:sz="4" w:space="0" w:color="A6A8AB"/>
            </w:tcBorders>
          </w:tcPr>
          <w:p w14:paraId="76101A29" w14:textId="77777777" w:rsidR="002C2887" w:rsidRPr="00782EEB" w:rsidRDefault="002C2887" w:rsidP="00782EEB">
            <w:pPr>
              <w:pStyle w:val="TableBullet"/>
              <w:cnfStyle w:val="000000000000" w:firstRow="0" w:lastRow="0" w:firstColumn="0" w:lastColumn="0" w:oddVBand="0" w:evenVBand="0" w:oddHBand="0" w:evenHBand="0" w:firstRowFirstColumn="0" w:firstRowLastColumn="0" w:lastRowFirstColumn="0" w:lastRowLastColumn="0"/>
            </w:pPr>
            <w:r w:rsidRPr="00782EEB">
              <w:t xml:space="preserve">use of </w:t>
            </w:r>
            <w:r w:rsidR="00F47A72" w:rsidRPr="00782EEB">
              <w:t xml:space="preserve">provided </w:t>
            </w:r>
            <w:r w:rsidR="00CD798B" w:rsidRPr="00782EEB">
              <w:t xml:space="preserve">tables and graphs to </w:t>
            </w:r>
            <w:r w:rsidR="00CD798B" w:rsidRPr="00782EEB">
              <w:rPr>
                <w:rStyle w:val="shadingdifferences"/>
              </w:rPr>
              <w:t>partially</w:t>
            </w:r>
            <w:r w:rsidR="00CD798B" w:rsidRPr="00782EEB">
              <w:t xml:space="preserve"> </w:t>
            </w:r>
            <w:r w:rsidR="00CD798B" w:rsidRPr="00782EEB">
              <w:rPr>
                <w:rStyle w:val="shadingdifferences"/>
              </w:rPr>
              <w:t>record</w:t>
            </w:r>
            <w:r w:rsidR="00CD798B" w:rsidRPr="00782EEB">
              <w:t xml:space="preserve"> </w:t>
            </w:r>
            <w:r w:rsidR="001C4DB5" w:rsidRPr="00782EEB">
              <w:t>data</w:t>
            </w:r>
            <w:r w:rsidR="00CD798B" w:rsidRPr="00782EEB">
              <w:t xml:space="preserve"> and identify </w:t>
            </w:r>
            <w:r w:rsidR="00F47A72" w:rsidRPr="00782EEB">
              <w:t>patterns</w:t>
            </w:r>
          </w:p>
          <w:p w14:paraId="76101A2A" w14:textId="77777777" w:rsidR="002C2887" w:rsidRPr="00782EEB" w:rsidRDefault="002C2887" w:rsidP="00782EEB">
            <w:pPr>
              <w:pStyle w:val="TableBullet"/>
              <w:cnfStyle w:val="000000000000" w:firstRow="0" w:lastRow="0" w:firstColumn="0" w:lastColumn="0" w:oddVBand="0" w:evenVBand="0" w:oddHBand="0" w:evenHBand="0" w:firstRowFirstColumn="0" w:firstRowLastColumn="0" w:lastRowFirstColumn="0" w:lastRowLastColumn="0"/>
            </w:pPr>
            <w:r w:rsidRPr="00782EEB">
              <w:t xml:space="preserve">comparison of </w:t>
            </w:r>
            <w:r w:rsidR="00952103" w:rsidRPr="00782EEB">
              <w:t xml:space="preserve">findings </w:t>
            </w:r>
            <w:r w:rsidRPr="00782EEB">
              <w:t xml:space="preserve">with predictions </w:t>
            </w:r>
          </w:p>
        </w:tc>
        <w:tc>
          <w:tcPr>
            <w:tcW w:w="2631" w:type="dxa"/>
            <w:tcBorders>
              <w:bottom w:val="single" w:sz="4" w:space="0" w:color="A6A8AB"/>
            </w:tcBorders>
          </w:tcPr>
          <w:p w14:paraId="76101A2B" w14:textId="77777777" w:rsidR="001C4DB5" w:rsidRPr="00782EEB" w:rsidRDefault="003C3B83" w:rsidP="00782EEB">
            <w:pPr>
              <w:pStyle w:val="TableBullet"/>
              <w:cnfStyle w:val="000000000000" w:firstRow="0" w:lastRow="0" w:firstColumn="0" w:lastColumn="0" w:oddVBand="0" w:evenVBand="0" w:oddHBand="0" w:evenHBand="0" w:firstRowFirstColumn="0" w:firstRowLastColumn="0" w:lastRowFirstColumn="0" w:lastRowLastColumn="0"/>
            </w:pPr>
            <w:r w:rsidRPr="00782EEB">
              <w:rPr>
                <w:rStyle w:val="shadingdifferences"/>
              </w:rPr>
              <w:t>partial</w:t>
            </w:r>
            <w:r w:rsidR="002C2887" w:rsidRPr="00782EEB">
              <w:rPr>
                <w:rStyle w:val="shadingdifferences"/>
                <w:u w:val="none"/>
                <w:shd w:val="clear" w:color="auto" w:fill="auto"/>
              </w:rPr>
              <w:t xml:space="preserve"> recording</w:t>
            </w:r>
            <w:r w:rsidR="002C2887" w:rsidRPr="00782EEB">
              <w:t xml:space="preserve"> of data</w:t>
            </w:r>
          </w:p>
          <w:p w14:paraId="76101A2C" w14:textId="77777777" w:rsidR="002C2887" w:rsidRPr="00782EEB" w:rsidRDefault="002C2887" w:rsidP="00782EEB">
            <w:pPr>
              <w:pStyle w:val="TableBullet"/>
              <w:cnfStyle w:val="000000000000" w:firstRow="0" w:lastRow="0" w:firstColumn="0" w:lastColumn="0" w:oddVBand="0" w:evenVBand="0" w:oddHBand="0" w:evenHBand="0" w:firstRowFirstColumn="0" w:firstRowLastColumn="0" w:lastRowFirstColumn="0" w:lastRowLastColumn="0"/>
            </w:pPr>
            <w:r w:rsidRPr="00782EEB">
              <w:rPr>
                <w:rStyle w:val="shadingdifferences"/>
              </w:rPr>
              <w:t>statements about</w:t>
            </w:r>
            <w:r w:rsidRPr="00782EEB">
              <w:t xml:space="preserve"> patterns</w:t>
            </w:r>
          </w:p>
        </w:tc>
      </w:tr>
      <w:tr w:rsidR="002C2887" w14:paraId="76101A35" w14:textId="77777777" w:rsidTr="001F65BE">
        <w:tblPrEx>
          <w:tblLook w:val="0480" w:firstRow="0" w:lastRow="0" w:firstColumn="1" w:lastColumn="0" w:noHBand="0" w:noVBand="1"/>
        </w:tblPrEx>
        <w:trPr>
          <w:cantSplit/>
          <w:trHeight w:val="1379"/>
        </w:trPr>
        <w:tc>
          <w:tcPr>
            <w:cnfStyle w:val="001000000000" w:firstRow="0" w:lastRow="0" w:firstColumn="1" w:lastColumn="0" w:oddVBand="0" w:evenVBand="0" w:oddHBand="0" w:evenHBand="0" w:firstRowFirstColumn="0" w:firstRowLastColumn="0" w:lastRowFirstColumn="0" w:lastRowLastColumn="0"/>
            <w:tcW w:w="443" w:type="dxa"/>
            <w:gridSpan w:val="2"/>
            <w:vMerge/>
            <w:textDirection w:val="btLr"/>
            <w:vAlign w:val="center"/>
          </w:tcPr>
          <w:p w14:paraId="76101A2E" w14:textId="77777777" w:rsidR="002C2887" w:rsidRDefault="002C2887" w:rsidP="00E54636">
            <w:pPr>
              <w:pStyle w:val="TableHeading"/>
              <w:jc w:val="center"/>
            </w:pPr>
          </w:p>
        </w:tc>
        <w:tc>
          <w:tcPr>
            <w:tcW w:w="574" w:type="dxa"/>
            <w:tcBorders>
              <w:top w:val="single" w:sz="4" w:space="0" w:color="A6A8AB"/>
            </w:tcBorders>
            <w:shd w:val="clear" w:color="auto" w:fill="E6E7E8"/>
            <w:textDirection w:val="btLr"/>
            <w:vAlign w:val="center"/>
          </w:tcPr>
          <w:p w14:paraId="76101A2F" w14:textId="77777777" w:rsidR="002C2887" w:rsidRDefault="002C2887" w:rsidP="00CD798B">
            <w:pPr>
              <w:pStyle w:val="TableHeading"/>
              <w:jc w:val="center"/>
              <w:cnfStyle w:val="000000000000" w:firstRow="0" w:lastRow="0" w:firstColumn="0" w:lastColumn="0" w:oddVBand="0" w:evenVBand="0" w:oddHBand="0" w:evenHBand="0" w:firstRowFirstColumn="0" w:firstRowLastColumn="0" w:lastRowFirstColumn="0" w:lastRowLastColumn="0"/>
            </w:pPr>
            <w:r>
              <w:t>Evaluating</w:t>
            </w:r>
          </w:p>
        </w:tc>
        <w:tc>
          <w:tcPr>
            <w:tcW w:w="2630" w:type="dxa"/>
            <w:tcBorders>
              <w:top w:val="single" w:sz="4" w:space="0" w:color="A6A8AB"/>
            </w:tcBorders>
          </w:tcPr>
          <w:p w14:paraId="76101A30" w14:textId="77777777" w:rsidR="007B0FAC" w:rsidRPr="00157A08" w:rsidRDefault="007B0FAC" w:rsidP="001F65BE">
            <w:pPr>
              <w:pStyle w:val="TableText"/>
              <w:cnfStyle w:val="000000000000" w:firstRow="0" w:lastRow="0" w:firstColumn="0" w:lastColumn="0" w:oddVBand="0" w:evenVBand="0" w:oddHBand="0" w:evenHBand="0" w:firstRowFirstColumn="0" w:firstRowLastColumn="0" w:lastRowFirstColumn="0" w:lastRowLastColumn="0"/>
            </w:pPr>
            <w:r w:rsidRPr="001F65BE">
              <w:t xml:space="preserve">suggestion of </w:t>
            </w:r>
            <w:r w:rsidRPr="00782EEB">
              <w:rPr>
                <w:rStyle w:val="shadingdifferences"/>
              </w:rPr>
              <w:t>plausible</w:t>
            </w:r>
            <w:r w:rsidRPr="001F65BE">
              <w:t xml:space="preserve"> reasons why tests were fair or not </w:t>
            </w:r>
            <w:r w:rsidRPr="00782EEB">
              <w:rPr>
                <w:rStyle w:val="shadingdifferences"/>
              </w:rPr>
              <w:t>and how the investigation could be improved</w:t>
            </w:r>
          </w:p>
        </w:tc>
        <w:tc>
          <w:tcPr>
            <w:tcW w:w="2631" w:type="dxa"/>
            <w:tcBorders>
              <w:top w:val="single" w:sz="4" w:space="0" w:color="A6A8AB"/>
            </w:tcBorders>
          </w:tcPr>
          <w:p w14:paraId="76101A31" w14:textId="77777777" w:rsidR="002C2887" w:rsidRPr="001F65BE" w:rsidRDefault="004F2A52" w:rsidP="001F65BE">
            <w:pPr>
              <w:pStyle w:val="TableText"/>
              <w:cnfStyle w:val="000000000000" w:firstRow="0" w:lastRow="0" w:firstColumn="0" w:lastColumn="0" w:oddVBand="0" w:evenVBand="0" w:oddHBand="0" w:evenHBand="0" w:firstRowFirstColumn="0" w:firstRowLastColumn="0" w:lastRowFirstColumn="0" w:lastRowLastColumn="0"/>
            </w:pPr>
            <w:r w:rsidRPr="001F65BE">
              <w:t xml:space="preserve">suggestion of </w:t>
            </w:r>
            <w:r w:rsidR="002C2887" w:rsidRPr="00782EEB">
              <w:rPr>
                <w:rStyle w:val="shadingdifferences"/>
              </w:rPr>
              <w:t>plausible</w:t>
            </w:r>
            <w:r w:rsidR="002C2887" w:rsidRPr="001F65BE">
              <w:t xml:space="preserve"> reasons why tests were fair or not</w:t>
            </w:r>
          </w:p>
        </w:tc>
        <w:tc>
          <w:tcPr>
            <w:tcW w:w="2630" w:type="dxa"/>
            <w:tcBorders>
              <w:top w:val="single" w:sz="4" w:space="0" w:color="A6A8AB"/>
            </w:tcBorders>
          </w:tcPr>
          <w:p w14:paraId="76101A32" w14:textId="77777777" w:rsidR="002C2887" w:rsidRPr="001F65BE" w:rsidRDefault="002C2887" w:rsidP="001F65BE">
            <w:pPr>
              <w:pStyle w:val="TableText"/>
              <w:cnfStyle w:val="000000000000" w:firstRow="0" w:lastRow="0" w:firstColumn="0" w:lastColumn="0" w:oddVBand="0" w:evenVBand="0" w:oddHBand="0" w:evenHBand="0" w:firstRowFirstColumn="0" w:firstRowLastColumn="0" w:lastRowFirstColumn="0" w:lastRowLastColumn="0"/>
            </w:pPr>
            <w:r w:rsidRPr="001F65BE">
              <w:t>suggestion of reasons why tests were fair or not</w:t>
            </w:r>
          </w:p>
        </w:tc>
        <w:tc>
          <w:tcPr>
            <w:tcW w:w="2631" w:type="dxa"/>
            <w:tcBorders>
              <w:top w:val="single" w:sz="4" w:space="0" w:color="A6A8AB"/>
            </w:tcBorders>
          </w:tcPr>
          <w:p w14:paraId="76101A33" w14:textId="77777777" w:rsidR="002C2887" w:rsidRPr="001F65BE" w:rsidRDefault="007B0FAC" w:rsidP="001F65BE">
            <w:pPr>
              <w:pStyle w:val="TableText"/>
              <w:cnfStyle w:val="000000000000" w:firstRow="0" w:lastRow="0" w:firstColumn="0" w:lastColumn="0" w:oddVBand="0" w:evenVBand="0" w:oddHBand="0" w:evenHBand="0" w:firstRowFirstColumn="0" w:firstRowLastColumn="0" w:lastRowFirstColumn="0" w:lastRowLastColumn="0"/>
            </w:pPr>
            <w:r w:rsidRPr="00782EEB">
              <w:rPr>
                <w:rStyle w:val="shadingdifferences"/>
              </w:rPr>
              <w:t>identification</w:t>
            </w:r>
            <w:r w:rsidRPr="001F65BE">
              <w:t xml:space="preserve"> of</w:t>
            </w:r>
            <w:r w:rsidR="002C2887" w:rsidRPr="001F65BE">
              <w:t xml:space="preserve"> whether tests were fair or not</w:t>
            </w:r>
          </w:p>
        </w:tc>
        <w:tc>
          <w:tcPr>
            <w:tcW w:w="2631" w:type="dxa"/>
            <w:tcBorders>
              <w:top w:val="single" w:sz="4" w:space="0" w:color="A6A8AB"/>
            </w:tcBorders>
          </w:tcPr>
          <w:p w14:paraId="76101A34" w14:textId="77777777" w:rsidR="002C2887" w:rsidRPr="001F65BE" w:rsidRDefault="002C2887" w:rsidP="001F65BE">
            <w:pPr>
              <w:pStyle w:val="TableText"/>
              <w:cnfStyle w:val="000000000000" w:firstRow="0" w:lastRow="0" w:firstColumn="0" w:lastColumn="0" w:oddVBand="0" w:evenVBand="0" w:oddHBand="0" w:evenHBand="0" w:firstRowFirstColumn="0" w:firstRowLastColumn="0" w:lastRowFirstColumn="0" w:lastRowLastColumn="0"/>
            </w:pPr>
            <w:r w:rsidRPr="00782EEB">
              <w:rPr>
                <w:rStyle w:val="shadingdifferences"/>
              </w:rPr>
              <w:t>statements about</w:t>
            </w:r>
            <w:r w:rsidRPr="001F65BE">
              <w:t xml:space="preserve"> fair testing</w:t>
            </w:r>
          </w:p>
        </w:tc>
      </w:tr>
      <w:tr w:rsidR="002C2887" w14:paraId="76101A3D" w14:textId="77777777" w:rsidTr="001F65BE">
        <w:tblPrEx>
          <w:tblLook w:val="0480" w:firstRow="0" w:lastRow="0" w:firstColumn="1" w:lastColumn="0" w:noHBand="0" w:noVBand="1"/>
        </w:tblPrEx>
        <w:trPr>
          <w:cantSplit/>
          <w:trHeight w:val="1838"/>
        </w:trPr>
        <w:tc>
          <w:tcPr>
            <w:cnfStyle w:val="001000000000" w:firstRow="0" w:lastRow="0" w:firstColumn="1" w:lastColumn="0" w:oddVBand="0" w:evenVBand="0" w:oddHBand="0" w:evenHBand="0" w:firstRowFirstColumn="0" w:firstRowLastColumn="0" w:lastRowFirstColumn="0" w:lastRowLastColumn="0"/>
            <w:tcW w:w="443" w:type="dxa"/>
            <w:gridSpan w:val="2"/>
            <w:vMerge/>
            <w:textDirection w:val="btLr"/>
            <w:vAlign w:val="center"/>
          </w:tcPr>
          <w:p w14:paraId="76101A36" w14:textId="77777777" w:rsidR="002C2887" w:rsidRDefault="002C2887" w:rsidP="00E54636">
            <w:pPr>
              <w:pStyle w:val="TableHeading"/>
              <w:jc w:val="center"/>
            </w:pPr>
          </w:p>
        </w:tc>
        <w:tc>
          <w:tcPr>
            <w:tcW w:w="574" w:type="dxa"/>
            <w:shd w:val="clear" w:color="auto" w:fill="E6E7E8"/>
            <w:textDirection w:val="btLr"/>
            <w:vAlign w:val="center"/>
          </w:tcPr>
          <w:p w14:paraId="76101A37" w14:textId="77777777" w:rsidR="002C2887" w:rsidRDefault="002C2887" w:rsidP="00CD798B">
            <w:pPr>
              <w:pStyle w:val="TableHeading"/>
              <w:jc w:val="center"/>
              <w:cnfStyle w:val="000000000000" w:firstRow="0" w:lastRow="0" w:firstColumn="0" w:lastColumn="0" w:oddVBand="0" w:evenVBand="0" w:oddHBand="0" w:evenHBand="0" w:firstRowFirstColumn="0" w:firstRowLastColumn="0" w:lastRowFirstColumn="0" w:lastRowLastColumn="0"/>
            </w:pPr>
            <w:r>
              <w:t>Communicating</w:t>
            </w:r>
          </w:p>
        </w:tc>
        <w:tc>
          <w:tcPr>
            <w:tcW w:w="2630" w:type="dxa"/>
          </w:tcPr>
          <w:p w14:paraId="76101A38" w14:textId="77777777" w:rsidR="002C2887" w:rsidRPr="00E46FE3" w:rsidRDefault="002C2887" w:rsidP="001F65BE">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1F65BE">
              <w:t xml:space="preserve">use of </w:t>
            </w:r>
            <w:r w:rsidR="00CF1EF1" w:rsidRPr="001F65BE">
              <w:rPr>
                <w:rStyle w:val="shadingdifferences"/>
              </w:rPr>
              <w:t>relevant scientific terminology</w:t>
            </w:r>
            <w:r w:rsidR="00CF1EF1" w:rsidRPr="001F65BE">
              <w:t xml:space="preserve"> and </w:t>
            </w:r>
            <w:r w:rsidRPr="001F65BE">
              <w:t xml:space="preserve">formal and informal ways to </w:t>
            </w:r>
            <w:r w:rsidRPr="00782EEB">
              <w:rPr>
                <w:rStyle w:val="shadingdifferences"/>
              </w:rPr>
              <w:t>coherently</w:t>
            </w:r>
            <w:r w:rsidRPr="001F65BE">
              <w:t xml:space="preserve"> communicate observations and findings</w:t>
            </w:r>
          </w:p>
        </w:tc>
        <w:tc>
          <w:tcPr>
            <w:tcW w:w="2631" w:type="dxa"/>
          </w:tcPr>
          <w:p w14:paraId="76101A39" w14:textId="77777777" w:rsidR="002C2887" w:rsidRPr="00E46FE3" w:rsidRDefault="002C2887" w:rsidP="001F65BE">
            <w:pPr>
              <w:pStyle w:val="TableText"/>
              <w:cnfStyle w:val="000000000000" w:firstRow="0" w:lastRow="0" w:firstColumn="0" w:lastColumn="0" w:oddVBand="0" w:evenVBand="0" w:oddHBand="0" w:evenHBand="0" w:firstRowFirstColumn="0" w:firstRowLastColumn="0" w:lastRowFirstColumn="0" w:lastRowLastColumn="0"/>
              <w:rPr>
                <w:rStyle w:val="shadingdifferences"/>
              </w:rPr>
            </w:pPr>
            <w:r w:rsidRPr="001F65BE">
              <w:t xml:space="preserve">use of </w:t>
            </w:r>
            <w:r w:rsidR="00CD798B" w:rsidRPr="001F65BE">
              <w:rPr>
                <w:rStyle w:val="shadingdifferences"/>
              </w:rPr>
              <w:t>relevant scientific terminology</w:t>
            </w:r>
            <w:r w:rsidR="00CD798B" w:rsidRPr="001F65BE">
              <w:t xml:space="preserve"> and </w:t>
            </w:r>
            <w:r w:rsidRPr="001F65BE">
              <w:t>formal and informal ways to communicate observations and findings</w:t>
            </w:r>
          </w:p>
        </w:tc>
        <w:tc>
          <w:tcPr>
            <w:tcW w:w="2630" w:type="dxa"/>
          </w:tcPr>
          <w:p w14:paraId="76101A3A" w14:textId="77777777" w:rsidR="002C2887" w:rsidRPr="001F65BE" w:rsidRDefault="002C2887" w:rsidP="001F65BE">
            <w:pPr>
              <w:pStyle w:val="TableText"/>
              <w:cnfStyle w:val="000000000000" w:firstRow="0" w:lastRow="0" w:firstColumn="0" w:lastColumn="0" w:oddVBand="0" w:evenVBand="0" w:oddHBand="0" w:evenHBand="0" w:firstRowFirstColumn="0" w:firstRowLastColumn="0" w:lastRowFirstColumn="0" w:lastRowLastColumn="0"/>
            </w:pPr>
            <w:r w:rsidRPr="001F65BE">
              <w:t>use of formal and informal ways to communicate observations and findings</w:t>
            </w:r>
          </w:p>
        </w:tc>
        <w:tc>
          <w:tcPr>
            <w:tcW w:w="2631" w:type="dxa"/>
          </w:tcPr>
          <w:p w14:paraId="76101A3B" w14:textId="77777777" w:rsidR="002C2887" w:rsidRPr="001F65BE" w:rsidRDefault="002C2887" w:rsidP="00782EEB">
            <w:pPr>
              <w:pStyle w:val="TableText"/>
              <w:cnfStyle w:val="000000000000" w:firstRow="0" w:lastRow="0" w:firstColumn="0" w:lastColumn="0" w:oddVBand="0" w:evenVBand="0" w:oddHBand="0" w:evenHBand="0" w:firstRowFirstColumn="0" w:firstRowLastColumn="0" w:lastRowFirstColumn="0" w:lastRowLastColumn="0"/>
            </w:pPr>
            <w:r w:rsidRPr="00782EEB">
              <w:rPr>
                <w:rStyle w:val="shadingdifferences"/>
              </w:rPr>
              <w:t>communication of</w:t>
            </w:r>
            <w:r w:rsidRPr="001F65BE">
              <w:t xml:space="preserve"> observations and findings</w:t>
            </w:r>
            <w:r w:rsidR="00782EEB">
              <w:t xml:space="preserve"> </w:t>
            </w:r>
            <w:r w:rsidRPr="00782EEB">
              <w:rPr>
                <w:rStyle w:val="shadingdifferences"/>
              </w:rPr>
              <w:t>using everyday language</w:t>
            </w:r>
          </w:p>
        </w:tc>
        <w:tc>
          <w:tcPr>
            <w:tcW w:w="2631" w:type="dxa"/>
          </w:tcPr>
          <w:p w14:paraId="76101A3C" w14:textId="77777777" w:rsidR="002C2887" w:rsidRPr="001F65BE" w:rsidRDefault="002C2887" w:rsidP="001F65BE">
            <w:pPr>
              <w:pStyle w:val="TableText"/>
              <w:cnfStyle w:val="000000000000" w:firstRow="0" w:lastRow="0" w:firstColumn="0" w:lastColumn="0" w:oddVBand="0" w:evenVBand="0" w:oddHBand="0" w:evenHBand="0" w:firstRowFirstColumn="0" w:firstRowLastColumn="0" w:lastRowFirstColumn="0" w:lastRowLastColumn="0"/>
            </w:pPr>
            <w:r w:rsidRPr="00782EEB">
              <w:rPr>
                <w:rStyle w:val="shadingdifferences"/>
              </w:rPr>
              <w:t>fragmented communication</w:t>
            </w:r>
            <w:r w:rsidRPr="001F65BE">
              <w:t xml:space="preserve"> of observations and findings</w:t>
            </w:r>
          </w:p>
        </w:tc>
      </w:tr>
    </w:tbl>
    <w:p w14:paraId="76101A3E" w14:textId="77777777" w:rsidR="001F65BE" w:rsidRPr="003E6CBE" w:rsidRDefault="001F65BE" w:rsidP="001F65BE">
      <w:pPr>
        <w:rPr>
          <w:sz w:val="8"/>
          <w:szCs w:val="8"/>
        </w:rPr>
      </w:pPr>
    </w:p>
    <w:tbl>
      <w:tblPr>
        <w:tblStyle w:val="QCAAtablestyle4"/>
        <w:tblW w:w="4933" w:type="pct"/>
        <w:tblInd w:w="57" w:type="dxa"/>
        <w:tblLayout w:type="fixed"/>
        <w:tblCellMar>
          <w:left w:w="57" w:type="dxa"/>
          <w:right w:w="57" w:type="dxa"/>
        </w:tblCellMar>
        <w:tblLook w:val="0600" w:firstRow="0" w:lastRow="0" w:firstColumn="0" w:lastColumn="0" w:noHBand="1" w:noVBand="1"/>
      </w:tblPr>
      <w:tblGrid>
        <w:gridCol w:w="448"/>
        <w:gridCol w:w="13481"/>
      </w:tblGrid>
      <w:tr w:rsidR="001F65BE" w:rsidRPr="006E764A" w14:paraId="76101A41" w14:textId="77777777" w:rsidTr="001F65BE">
        <w:trPr>
          <w:cantSplit/>
          <w:trHeight w:val="81"/>
        </w:trPr>
        <w:tc>
          <w:tcPr>
            <w:tcW w:w="448" w:type="dxa"/>
            <w:shd w:val="clear" w:color="auto" w:fill="E6E7E8" w:themeFill="background2"/>
            <w:vAlign w:val="center"/>
          </w:tcPr>
          <w:p w14:paraId="76101A3F" w14:textId="77777777" w:rsidR="001F65BE" w:rsidRPr="006E764A" w:rsidRDefault="001F65BE" w:rsidP="00677E23">
            <w:pPr>
              <w:pStyle w:val="Tableheadingcolumn2"/>
              <w:spacing w:before="0" w:after="0"/>
              <w:jc w:val="left"/>
              <w:rPr>
                <w:szCs w:val="18"/>
              </w:rPr>
            </w:pPr>
            <w:r>
              <w:rPr>
                <w:szCs w:val="18"/>
              </w:rPr>
              <w:t>Key</w:t>
            </w:r>
          </w:p>
        </w:tc>
        <w:tc>
          <w:tcPr>
            <w:tcW w:w="13480" w:type="dxa"/>
            <w:vAlign w:val="center"/>
          </w:tcPr>
          <w:p w14:paraId="76101A40" w14:textId="77777777" w:rsidR="001F65BE" w:rsidRPr="006E764A" w:rsidRDefault="001F65BE" w:rsidP="00677E23">
            <w:pPr>
              <w:pStyle w:val="keytext"/>
              <w:spacing w:before="0"/>
              <w:rPr>
                <w:sz w:val="18"/>
                <w:szCs w:val="18"/>
              </w:rPr>
            </w:pPr>
            <w:r w:rsidRPr="006E764A">
              <w:rPr>
                <w:rStyle w:val="shadingdifferences"/>
                <w:sz w:val="18"/>
                <w:szCs w:val="18"/>
              </w:rPr>
              <w:t>shading</w:t>
            </w:r>
            <w:r w:rsidRPr="006E764A">
              <w:rPr>
                <w:sz w:val="18"/>
                <w:szCs w:val="18"/>
              </w:rPr>
              <w:t xml:space="preserve"> emphasises the </w:t>
            </w:r>
            <w:r w:rsidRPr="006E764A">
              <w:rPr>
                <w:rStyle w:val="shadingdifferences"/>
                <w:sz w:val="18"/>
                <w:szCs w:val="18"/>
              </w:rPr>
              <w:t xml:space="preserve">qualities that discriminate between the </w:t>
            </w:r>
            <w:r>
              <w:rPr>
                <w:rStyle w:val="shadingdifferences"/>
                <w:sz w:val="18"/>
                <w:szCs w:val="18"/>
              </w:rPr>
              <w:t>A–E</w:t>
            </w:r>
            <w:r w:rsidRPr="006E764A">
              <w:rPr>
                <w:rStyle w:val="shadingdifferences"/>
                <w:sz w:val="18"/>
                <w:szCs w:val="18"/>
              </w:rPr>
              <w:t xml:space="preserve"> descriptors</w:t>
            </w:r>
          </w:p>
        </w:tc>
      </w:tr>
    </w:tbl>
    <w:p w14:paraId="76101A42" w14:textId="77777777" w:rsidR="007E1B3E" w:rsidRPr="001F65BE" w:rsidRDefault="007E1B3E" w:rsidP="001F65BE">
      <w:pPr>
        <w:sectPr w:rsidR="007E1B3E" w:rsidRPr="001F65BE" w:rsidSect="0048698B">
          <w:footerReference w:type="default" r:id="rId20"/>
          <w:type w:val="continuous"/>
          <w:pgSz w:w="16840" w:h="11907" w:orient="landscape" w:code="9"/>
          <w:pgMar w:top="1134" w:right="1418" w:bottom="1701" w:left="1418" w:header="567" w:footer="284" w:gutter="0"/>
          <w:cols w:space="720"/>
          <w:formProt w:val="0"/>
          <w:noEndnote/>
          <w:docGrid w:linePitch="299"/>
        </w:sectPr>
      </w:pPr>
    </w:p>
    <w:p w14:paraId="082767A4" w14:textId="77777777" w:rsidR="007036B9" w:rsidRPr="007036B9" w:rsidRDefault="007036B9" w:rsidP="007036B9">
      <w:pPr>
        <w:spacing w:after="100" w:line="252" w:lineRule="auto"/>
        <w:rPr>
          <w:sz w:val="32"/>
          <w:szCs w:val="32"/>
        </w:rPr>
      </w:pPr>
      <w:r w:rsidRPr="007036B9">
        <w:rPr>
          <w:b/>
          <w:bCs/>
          <w:sz w:val="32"/>
          <w:szCs w:val="32"/>
        </w:rPr>
        <w:lastRenderedPageBreak/>
        <w:t>More information</w:t>
      </w:r>
      <w:r w:rsidRPr="007036B9">
        <w:rPr>
          <w:sz w:val="32"/>
          <w:szCs w:val="32"/>
        </w:rPr>
        <w:t>  </w:t>
      </w:r>
    </w:p>
    <w:p w14:paraId="6ABFC169" w14:textId="77777777" w:rsidR="007036B9" w:rsidRPr="007036B9" w:rsidRDefault="007036B9" w:rsidP="007036B9">
      <w:pPr>
        <w:spacing w:line="252" w:lineRule="auto"/>
        <w:rPr>
          <w:sz w:val="20"/>
        </w:rPr>
      </w:pPr>
      <w:r w:rsidRPr="007036B9">
        <w:rPr>
          <w:sz w:val="20"/>
        </w:rPr>
        <w:t>If you would like more information, please visit the QCAA website </w:t>
      </w:r>
      <w:hyperlink r:id="rId21" w:tgtFrame="_blank" w:history="1">
        <w:r w:rsidRPr="007036B9">
          <w:rPr>
            <w:rFonts w:cs="Arial"/>
            <w:color w:val="0000FF"/>
            <w:sz w:val="20"/>
            <w:u w:val="single"/>
          </w:rPr>
          <w:t>www.qcaa.qld.edu.au</w:t>
        </w:r>
      </w:hyperlink>
      <w:r w:rsidRPr="007036B9">
        <w:rPr>
          <w:sz w:val="20"/>
        </w:rPr>
        <w:t> and search for ‘standard elaborations — Australian Curriculum’. Alternatively, phone 61 7 3120 6102 or email the K -10 Curriculum and Services Branch at </w:t>
      </w:r>
      <w:proofErr w:type="spellStart"/>
      <w:r w:rsidRPr="007036B9">
        <w:rPr>
          <w:sz w:val="20"/>
        </w:rPr>
        <w:t>australiancurriculum@qcaa.qld.edu.au@qcaa.qld.edu.au</w:t>
      </w:r>
      <w:proofErr w:type="spellEnd"/>
      <w:r w:rsidRPr="007036B9">
        <w:rPr>
          <w:sz w:val="20"/>
        </w:rPr>
        <w:t>.  </w:t>
      </w:r>
    </w:p>
    <w:p w14:paraId="596BDA3F" w14:textId="77777777" w:rsidR="007036B9" w:rsidRPr="007036B9" w:rsidRDefault="007036B9" w:rsidP="007036B9">
      <w:pPr>
        <w:spacing w:line="252" w:lineRule="auto"/>
        <w:rPr>
          <w:sz w:val="20"/>
        </w:rPr>
      </w:pPr>
      <w:r w:rsidRPr="007036B9">
        <w:rPr>
          <w:sz w:val="20"/>
        </w:rPr>
        <w:t> </w:t>
      </w:r>
    </w:p>
    <w:p w14:paraId="19A07B74" w14:textId="77777777" w:rsidR="007036B9" w:rsidRPr="007036B9" w:rsidRDefault="007036B9" w:rsidP="007036B9">
      <w:pPr>
        <w:spacing w:line="252" w:lineRule="auto"/>
        <w:rPr>
          <w:sz w:val="20"/>
        </w:rPr>
      </w:pPr>
      <w:r w:rsidRPr="007036B9">
        <w:rPr>
          <w:noProof/>
          <w:sz w:val="20"/>
        </w:rPr>
        <w:drawing>
          <wp:inline distT="0" distB="0" distL="0" distR="0" wp14:anchorId="4F04C4C5" wp14:editId="04FDA7CA">
            <wp:extent cx="400050" cy="190500"/>
            <wp:effectExtent l="0" t="0" r="0" b="0"/>
            <wp:docPr id="3" name="Picture 2"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right indicator&#10;Creative Commons (CC) licence icon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7036B9">
        <w:rPr>
          <w:sz w:val="20"/>
        </w:rPr>
        <w:t> </w:t>
      </w:r>
      <w:r w:rsidRPr="007036B9">
        <w:rPr>
          <w:sz w:val="20"/>
        </w:rPr>
        <w:t>© State of Queensland (QCAA) ​2025​  </w:t>
      </w:r>
    </w:p>
    <w:p w14:paraId="3CACDF71" w14:textId="77777777" w:rsidR="007036B9" w:rsidRPr="007036B9" w:rsidRDefault="007036B9" w:rsidP="007036B9">
      <w:pPr>
        <w:spacing w:line="252" w:lineRule="auto"/>
        <w:rPr>
          <w:sz w:val="20"/>
        </w:rPr>
      </w:pPr>
      <w:r w:rsidRPr="007036B9">
        <w:rPr>
          <w:sz w:val="20"/>
        </w:rPr>
        <w:t>Licence: </w:t>
      </w:r>
      <w:hyperlink r:id="rId23" w:tgtFrame="_blank" w:history="1">
        <w:r w:rsidRPr="007036B9">
          <w:rPr>
            <w:rFonts w:cs="Arial"/>
            <w:color w:val="0000FF"/>
            <w:sz w:val="20"/>
            <w:u w:val="single"/>
          </w:rPr>
          <w:t>https://creativecommons.org/licenses/by/4.0</w:t>
        </w:r>
      </w:hyperlink>
      <w:r w:rsidRPr="007036B9">
        <w:rPr>
          <w:sz w:val="20"/>
        </w:rPr>
        <w:t> | Copyright notice: </w:t>
      </w:r>
      <w:hyperlink r:id="rId24" w:tgtFrame="_blank" w:history="1">
        <w:r w:rsidRPr="007036B9">
          <w:rPr>
            <w:rFonts w:cs="Arial"/>
            <w:color w:val="0000FF"/>
            <w:sz w:val="20"/>
            <w:u w:val="single"/>
          </w:rPr>
          <w:t>www.qcaa.qld.edu.au/copyright</w:t>
        </w:r>
      </w:hyperlink>
      <w:r w:rsidRPr="007036B9">
        <w:rPr>
          <w:sz w:val="20"/>
        </w:rPr>
        <w:t> —   </w:t>
      </w:r>
      <w:r w:rsidRPr="007036B9">
        <w:rPr>
          <w:sz w:val="20"/>
        </w:rPr>
        <w:br/>
        <w:t>lists the full terms and conditions, which specify certain exceptions to the licence. | Attribution: © State of Queensland (</w:t>
      </w:r>
      <w:hyperlink r:id="rId25" w:tgtFrame="_blank" w:history="1">
        <w:r w:rsidRPr="007036B9">
          <w:rPr>
            <w:rFonts w:cs="Arial"/>
            <w:color w:val="0000FF"/>
            <w:sz w:val="20"/>
            <w:u w:val="single"/>
          </w:rPr>
          <w:t>QCAA</w:t>
        </w:r>
      </w:hyperlink>
      <w:r w:rsidRPr="007036B9">
        <w:rPr>
          <w:sz w:val="20"/>
        </w:rPr>
        <w:t>) ​2025​ </w:t>
      </w:r>
      <w:hyperlink r:id="rId26" w:tgtFrame="_blank" w:history="1">
        <w:r w:rsidRPr="007036B9">
          <w:rPr>
            <w:rFonts w:cs="Arial"/>
            <w:color w:val="0000FF"/>
            <w:sz w:val="20"/>
            <w:u w:val="single"/>
          </w:rPr>
          <w:t>www.qcaa.qld.edu.au/copyright</w:t>
        </w:r>
      </w:hyperlink>
      <w:r w:rsidRPr="007036B9">
        <w:rPr>
          <w:sz w:val="20"/>
        </w:rPr>
        <w:t>  </w:t>
      </w:r>
    </w:p>
    <w:p w14:paraId="76101AC9" w14:textId="77777777" w:rsidR="009452EF" w:rsidRDefault="009452EF" w:rsidP="00193DE9">
      <w:pPr>
        <w:pStyle w:val="Heading2"/>
      </w:pPr>
    </w:p>
    <w:sectPr w:rsidR="009452EF" w:rsidSect="007036B9">
      <w:footerReference w:type="default" r:id="rId27"/>
      <w:footnotePr>
        <w:numFmt w:val="chicago"/>
        <w:numRestart w:val="eachPage"/>
      </w:footnotePr>
      <w:pgSz w:w="16840" w:h="11907" w:orient="landscape" w:code="9"/>
      <w:pgMar w:top="1418" w:right="1134" w:bottom="1418" w:left="1701"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84254" w14:textId="77777777" w:rsidR="00EC3D98" w:rsidRDefault="00EC3D98">
      <w:r>
        <w:separator/>
      </w:r>
    </w:p>
    <w:p w14:paraId="51854198" w14:textId="77777777" w:rsidR="00EC3D98" w:rsidRDefault="00EC3D98"/>
  </w:endnote>
  <w:endnote w:type="continuationSeparator" w:id="0">
    <w:p w14:paraId="225E38CE" w14:textId="77777777" w:rsidR="00EC3D98" w:rsidRDefault="00EC3D98">
      <w:r>
        <w:continuationSeparator/>
      </w:r>
    </w:p>
    <w:p w14:paraId="13B5F914" w14:textId="77777777" w:rsidR="00EC3D98" w:rsidRDefault="00EC3D98"/>
  </w:endnote>
  <w:endnote w:type="continuationNotice" w:id="1">
    <w:p w14:paraId="5DADF951" w14:textId="77777777" w:rsidR="00EC3D98" w:rsidRDefault="00EC3D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733C75" w:rsidRPr="007165FF" w14:paraId="76101AD5" w14:textId="77777777" w:rsidTr="0093255E">
      <w:tc>
        <w:tcPr>
          <w:tcW w:w="2089" w:type="pct"/>
          <w:noWrap/>
          <w:tcMar>
            <w:left w:w="0" w:type="dxa"/>
            <w:right w:w="0" w:type="dxa"/>
          </w:tcMar>
        </w:tcPr>
        <w:sdt>
          <w:sdtPr>
            <w:alias w:val="Title"/>
            <w:tag w:val=""/>
            <w:id w:val="648637358"/>
            <w:dataBinding w:prefixMappings="xmlns:ns0='http://purl.org/dc/elements/1.1/' xmlns:ns1='http://schemas.openxmlformats.org/package/2006/metadata/core-properties' " w:xpath="/ns1:coreProperties[1]/ns0:title[1]" w:storeItemID="{6C3C8BC8-F283-45AE-878A-BAB7291924A1}"/>
            <w:text/>
          </w:sdtPr>
          <w:sdtContent>
            <w:p w14:paraId="76101AD1" w14:textId="77777777" w:rsidR="00733C75" w:rsidRDefault="00733C75" w:rsidP="0093255E">
              <w:pPr>
                <w:pStyle w:val="Footer"/>
              </w:pPr>
              <w:r>
                <w:t>Year 4 standard elaborations Australian Curriculum: Science</w:t>
              </w:r>
            </w:p>
          </w:sdtContent>
        </w:sdt>
        <w:p w14:paraId="76101AD2" w14:textId="77777777" w:rsidR="00733C75" w:rsidRPr="00FD561F" w:rsidRDefault="00000000" w:rsidP="0093255E">
          <w:pPr>
            <w:pStyle w:val="footersubtitle"/>
            <w:tabs>
              <w:tab w:val="left" w:pos="1250"/>
            </w:tabs>
          </w:pPr>
          <w:sdt>
            <w:sdtPr>
              <w:alias w:val="Subtitle"/>
              <w:tag w:val="Subtitle"/>
              <w:id w:val="1138460092"/>
              <w:dataBinding w:prefixMappings="xmlns:ns0='http://purl.org/dc/elements/1.1/' xmlns:ns1='http://schemas.openxmlformats.org/package/2006/metadata/core-properties' " w:xpath="/ns1:coreProperties[1]/ns0:subject[1]" w:storeItemID="{6C3C8BC8-F283-45AE-878A-BAB7291924A1}"/>
              <w:text/>
            </w:sdtPr>
            <w:sdtContent>
              <w:r w:rsidR="00733C75">
                <w:t>Science</w:t>
              </w:r>
            </w:sdtContent>
          </w:sdt>
          <w:r w:rsidR="00733C75">
            <w:tab/>
          </w:r>
        </w:p>
      </w:tc>
      <w:tc>
        <w:tcPr>
          <w:tcW w:w="2911" w:type="pct"/>
        </w:tcPr>
        <w:p w14:paraId="76101AD3" w14:textId="77777777" w:rsidR="00733C75" w:rsidRDefault="00733C75" w:rsidP="0093255E">
          <w:pPr>
            <w:pStyle w:val="Footer"/>
            <w:ind w:left="284"/>
            <w:jc w:val="right"/>
            <w:rPr>
              <w:rFonts w:eastAsia="SimSun"/>
            </w:rPr>
          </w:pPr>
          <w:r w:rsidRPr="0055152A">
            <w:rPr>
              <w:rFonts w:eastAsia="SimSun"/>
            </w:rPr>
            <w:t>Queensland Curriculum &amp; Assessment Authority</w:t>
          </w:r>
        </w:p>
        <w:p w14:paraId="76101AD4" w14:textId="12FC02A8" w:rsidR="00733C75"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65785197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7036B9">
                <w:rPr>
                  <w:b/>
                  <w:color w:val="00948D"/>
                </w:rPr>
                <w:t>December 2025</w:t>
              </w:r>
            </w:sdtContent>
          </w:sdt>
          <w:r w:rsidR="00733C75" w:rsidRPr="000F044B">
            <w:t xml:space="preserve"> </w:t>
          </w:r>
        </w:p>
      </w:tc>
    </w:tr>
    <w:tr w:rsidR="00733C75" w:rsidRPr="007165FF" w14:paraId="76101AD7" w14:textId="77777777" w:rsidTr="0093255E">
      <w:tc>
        <w:tcPr>
          <w:tcW w:w="5000" w:type="pct"/>
          <w:gridSpan w:val="2"/>
          <w:noWrap/>
          <w:tcMar>
            <w:left w:w="0" w:type="dxa"/>
            <w:right w:w="0" w:type="dxa"/>
          </w:tcMar>
          <w:vAlign w:val="center"/>
        </w:tcPr>
        <w:sdt>
          <w:sdtPr>
            <w:id w:val="214328414"/>
            <w:docPartObj>
              <w:docPartGallery w:val="Page Numbers (Top of Page)"/>
              <w:docPartUnique/>
            </w:docPartObj>
          </w:sdtPr>
          <w:sdtContent>
            <w:p w14:paraId="76101AD6" w14:textId="77777777" w:rsidR="00733C75" w:rsidRPr="00914504" w:rsidRDefault="00733C75"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804DA3">
                <w:rPr>
                  <w:b w:val="0"/>
                  <w:noProof/>
                  <w:color w:val="000000" w:themeColor="text1"/>
                </w:rPr>
                <w:t>7</w:t>
              </w:r>
              <w:r w:rsidRPr="00914504">
                <w:rPr>
                  <w:b w:val="0"/>
                  <w:color w:val="000000" w:themeColor="text1"/>
                  <w:sz w:val="24"/>
                  <w:szCs w:val="24"/>
                </w:rPr>
                <w:fldChar w:fldCharType="end"/>
              </w:r>
            </w:p>
          </w:sdtContent>
        </w:sdt>
      </w:tc>
    </w:tr>
  </w:tbl>
  <w:p w14:paraId="76101AD8" w14:textId="77777777" w:rsidR="00733C75" w:rsidRPr="0085726A" w:rsidRDefault="00733C75"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1AD9" w14:textId="77777777" w:rsidR="00733C75" w:rsidRDefault="00733C75" w:rsidP="00DA76A0">
    <w:r>
      <w:rPr>
        <w:noProof/>
        <w:lang w:eastAsia="zh-CN"/>
      </w:rPr>
      <mc:AlternateContent>
        <mc:Choice Requires="wps">
          <w:drawing>
            <wp:anchor distT="0" distB="0" distL="114300" distR="114300" simplePos="0" relativeHeight="251658241" behindDoc="0" locked="0" layoutInCell="1" allowOverlap="1" wp14:anchorId="76101AE8" wp14:editId="76101AE9">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76101AEC" w14:textId="77777777" w:rsidR="00733C75" w:rsidRDefault="00000000"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Content>
                              <w:r w:rsidR="00AC7833">
                                <w:t>190667</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01AE8"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76101AEC" w14:textId="77777777" w:rsidR="00733C75" w:rsidRDefault="00000000"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Content>
                        <w:r w:rsidR="00AC7833">
                          <w:t>190667</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76101AEA" wp14:editId="76101AEB">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2"/>
      <w:gridCol w:w="7842"/>
    </w:tblGrid>
    <w:tr w:rsidR="00733C75" w:rsidRPr="007165FF" w14:paraId="76101ADD" w14:textId="77777777" w:rsidTr="00E71329">
      <w:tc>
        <w:tcPr>
          <w:tcW w:w="2500" w:type="pct"/>
          <w:noWrap/>
          <w:tcMar>
            <w:left w:w="0" w:type="dxa"/>
            <w:right w:w="0" w:type="dxa"/>
          </w:tcMar>
        </w:tcPr>
        <w:sdt>
          <w:sdtPr>
            <w:alias w:val="Document title"/>
            <w:tag w:val="Document title"/>
            <w:id w:val="-1316032524"/>
            <w:dataBinding w:prefixMappings="xmlns:ns0='http://schemas.microsoft.com/office/2006/coverPageProps' " w:xpath="/ns0:CoverPageProperties[1]/ns0:Abstract[1]" w:storeItemID="{55AF091B-3C7A-41E3-B477-F2FDAA23CFDA}"/>
            <w:text w:multiLine="1"/>
          </w:sdtPr>
          <w:sdtContent>
            <w:p w14:paraId="76101ADA" w14:textId="77777777" w:rsidR="00733C75" w:rsidRPr="009452EF" w:rsidRDefault="00733C75" w:rsidP="009452EF">
              <w:pPr>
                <w:pStyle w:val="Footer"/>
              </w:pPr>
              <w:r>
                <w:t xml:space="preserve">Year 4 standard elaborations — Australian Curriculum: Science </w:t>
              </w:r>
            </w:p>
          </w:sdtContent>
        </w:sdt>
      </w:tc>
      <w:tc>
        <w:tcPr>
          <w:tcW w:w="2500" w:type="pct"/>
        </w:tcPr>
        <w:p w14:paraId="76101ADB" w14:textId="77777777" w:rsidR="00733C75" w:rsidRDefault="00733C75" w:rsidP="000F044B">
          <w:pPr>
            <w:pStyle w:val="Footer"/>
            <w:ind w:left="284"/>
            <w:jc w:val="right"/>
            <w:rPr>
              <w:rFonts w:eastAsia="SimSun"/>
            </w:rPr>
          </w:pPr>
          <w:r w:rsidRPr="0055152A">
            <w:rPr>
              <w:rFonts w:eastAsia="SimSun"/>
            </w:rPr>
            <w:t>Queensland Curriculum &amp; Assessment Authority</w:t>
          </w:r>
        </w:p>
        <w:p w14:paraId="76101ADC" w14:textId="217FCEAE" w:rsidR="00733C75" w:rsidRPr="000F044B" w:rsidRDefault="00733C75" w:rsidP="00F9291C">
          <w:pPr>
            <w:pStyle w:val="footersubtitle"/>
            <w:tabs>
              <w:tab w:val="left" w:pos="6350"/>
              <w:tab w:val="right" w:pos="7842"/>
            </w:tabs>
            <w:rPr>
              <w:rStyle w:val="Footerbold"/>
              <w:b w:val="0"/>
              <w:color w:val="6F7378" w:themeColor="background2" w:themeShade="80"/>
            </w:rPr>
          </w:pPr>
          <w:r w:rsidRPr="00F9291C">
            <w:rPr>
              <w:b/>
              <w:color w:val="00948D"/>
            </w:rPr>
            <w:tab/>
          </w:r>
          <w:r w:rsidRPr="00F9291C">
            <w:rPr>
              <w:b/>
              <w:color w:val="00948D"/>
            </w:rPr>
            <w:tab/>
          </w:r>
          <w:sdt>
            <w:sdtPr>
              <w:alias w:val="Publication Date"/>
              <w:tag w:val=""/>
              <w:id w:val="903257304"/>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sidR="007036B9">
                <w:t>December 2025</w:t>
              </w:r>
            </w:sdtContent>
          </w:sdt>
          <w:r w:rsidRPr="00EC364C">
            <w:t xml:space="preserve"> </w:t>
          </w:r>
        </w:p>
      </w:tc>
    </w:tr>
    <w:tr w:rsidR="00733C75" w:rsidRPr="007165FF" w14:paraId="76101ADF" w14:textId="77777777" w:rsidTr="00E50FFD">
      <w:tc>
        <w:tcPr>
          <w:tcW w:w="5000" w:type="pct"/>
          <w:gridSpan w:val="2"/>
          <w:noWrap/>
          <w:tcMar>
            <w:left w:w="0" w:type="dxa"/>
            <w:right w:w="0" w:type="dxa"/>
          </w:tcMar>
          <w:vAlign w:val="center"/>
        </w:tcPr>
        <w:sdt>
          <w:sdtPr>
            <w:id w:val="1616712813"/>
            <w:docPartObj>
              <w:docPartGallery w:val="Page Numbers (Top of Page)"/>
              <w:docPartUnique/>
            </w:docPartObj>
          </w:sdtPr>
          <w:sdtContent>
            <w:p w14:paraId="76101ADE" w14:textId="77777777" w:rsidR="00733C75" w:rsidRPr="00914504" w:rsidRDefault="00733C75"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2B787D">
                <w:rPr>
                  <w:noProof/>
                  <w:color w:val="000000" w:themeColor="text1"/>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2B787D">
                <w:rPr>
                  <w:b w:val="0"/>
                  <w:noProof/>
                  <w:color w:val="000000" w:themeColor="text1"/>
                </w:rPr>
                <w:t>7</w:t>
              </w:r>
              <w:r w:rsidRPr="00914504">
                <w:rPr>
                  <w:b w:val="0"/>
                  <w:color w:val="000000" w:themeColor="text1"/>
                  <w:sz w:val="24"/>
                  <w:szCs w:val="24"/>
                </w:rPr>
                <w:fldChar w:fldCharType="end"/>
              </w:r>
            </w:p>
          </w:sdtContent>
        </w:sdt>
      </w:tc>
    </w:tr>
  </w:tbl>
  <w:p w14:paraId="76101AE0" w14:textId="77777777" w:rsidR="00733C75" w:rsidRDefault="00733C75"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3"/>
      <w:gridCol w:w="7843"/>
    </w:tblGrid>
    <w:tr w:rsidR="007036B9" w:rsidRPr="007165FF" w14:paraId="08954C17" w14:textId="77777777" w:rsidTr="00696487">
      <w:tc>
        <w:tcPr>
          <w:tcW w:w="2500" w:type="pct"/>
          <w:noWrap/>
          <w:tcMar>
            <w:left w:w="0" w:type="dxa"/>
            <w:right w:w="0" w:type="dxa"/>
          </w:tcMar>
        </w:tcPr>
        <w:sdt>
          <w:sdtPr>
            <w:alias w:val="Document title"/>
            <w:tag w:val="Document title"/>
            <w:id w:val="1800029819"/>
            <w:dataBinding w:prefixMappings="xmlns:ns0='http://schemas.microsoft.com/office/2006/coverPageProps' " w:xpath="/ns0:CoverPageProperties[1]/ns0:Abstract[1]" w:storeItemID="{55AF091B-3C7A-41E3-B477-F2FDAA23CFDA}"/>
            <w:text w:multiLine="1"/>
          </w:sdtPr>
          <w:sdtContent>
            <w:p w14:paraId="38FAD27A" w14:textId="77777777" w:rsidR="007036B9" w:rsidRPr="009452EF" w:rsidRDefault="007036B9" w:rsidP="007036B9">
              <w:pPr>
                <w:pStyle w:val="Footer"/>
              </w:pPr>
              <w:r>
                <w:t xml:space="preserve">Year 4 standard elaborations — Australian Curriculum: Science </w:t>
              </w:r>
            </w:p>
          </w:sdtContent>
        </w:sdt>
      </w:tc>
      <w:tc>
        <w:tcPr>
          <w:tcW w:w="2500" w:type="pct"/>
        </w:tcPr>
        <w:p w14:paraId="09695A54" w14:textId="77777777" w:rsidR="007036B9" w:rsidRDefault="007036B9" w:rsidP="007036B9">
          <w:pPr>
            <w:pStyle w:val="Footer"/>
            <w:ind w:left="284"/>
            <w:jc w:val="right"/>
            <w:rPr>
              <w:rFonts w:eastAsia="SimSun"/>
            </w:rPr>
          </w:pPr>
          <w:r w:rsidRPr="0055152A">
            <w:rPr>
              <w:rFonts w:eastAsia="SimSun"/>
            </w:rPr>
            <w:t>Queensland Curriculum &amp; Assessment Authority</w:t>
          </w:r>
        </w:p>
        <w:p w14:paraId="29BB1159" w14:textId="77777777" w:rsidR="007036B9" w:rsidRPr="000F044B" w:rsidRDefault="007036B9" w:rsidP="007036B9">
          <w:pPr>
            <w:pStyle w:val="footersubtitle"/>
            <w:tabs>
              <w:tab w:val="left" w:pos="6350"/>
              <w:tab w:val="right" w:pos="7842"/>
            </w:tabs>
            <w:rPr>
              <w:rStyle w:val="Footerbold"/>
              <w:b w:val="0"/>
              <w:color w:val="6F7378" w:themeColor="background2" w:themeShade="80"/>
            </w:rPr>
          </w:pPr>
          <w:r w:rsidRPr="00F9291C">
            <w:rPr>
              <w:b/>
              <w:color w:val="00948D"/>
            </w:rPr>
            <w:tab/>
          </w:r>
          <w:r w:rsidRPr="00F9291C">
            <w:rPr>
              <w:b/>
              <w:color w:val="00948D"/>
            </w:rPr>
            <w:tab/>
          </w:r>
          <w:sdt>
            <w:sdtPr>
              <w:alias w:val="Publication Date"/>
              <w:tag w:val=""/>
              <w:id w:val="62134178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t>December 2025</w:t>
              </w:r>
            </w:sdtContent>
          </w:sdt>
          <w:r w:rsidRPr="00EC364C">
            <w:t xml:space="preserve"> </w:t>
          </w:r>
        </w:p>
      </w:tc>
    </w:tr>
    <w:tr w:rsidR="007036B9" w:rsidRPr="007165FF" w14:paraId="0201E15B" w14:textId="77777777" w:rsidTr="00696487">
      <w:tc>
        <w:tcPr>
          <w:tcW w:w="5000" w:type="pct"/>
          <w:gridSpan w:val="2"/>
          <w:noWrap/>
          <w:tcMar>
            <w:left w:w="0" w:type="dxa"/>
            <w:right w:w="0" w:type="dxa"/>
          </w:tcMar>
          <w:vAlign w:val="center"/>
        </w:tcPr>
        <w:sdt>
          <w:sdtPr>
            <w:id w:val="154892552"/>
            <w:docPartObj>
              <w:docPartGallery w:val="Page Numbers (Top of Page)"/>
              <w:docPartUnique/>
            </w:docPartObj>
          </w:sdtPr>
          <w:sdtContent>
            <w:p w14:paraId="6294D024" w14:textId="77777777" w:rsidR="007036B9" w:rsidRPr="00914504" w:rsidRDefault="007036B9" w:rsidP="007036B9">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5</w:t>
              </w:r>
              <w:r w:rsidRPr="00914504">
                <w:rPr>
                  <w:b w:val="0"/>
                  <w:color w:val="000000" w:themeColor="text1"/>
                  <w:sz w:val="24"/>
                  <w:szCs w:val="24"/>
                </w:rPr>
                <w:fldChar w:fldCharType="end"/>
              </w:r>
            </w:p>
          </w:sdtContent>
        </w:sdt>
      </w:tc>
    </w:tr>
  </w:tbl>
  <w:p w14:paraId="76101AE7" w14:textId="77777777" w:rsidR="00733C75" w:rsidRPr="007036B9" w:rsidRDefault="00733C75" w:rsidP="00703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6F262" w14:textId="77777777" w:rsidR="00EC3D98" w:rsidRPr="00E95E3F" w:rsidRDefault="00EC3D98" w:rsidP="00B3438C">
      <w:pPr>
        <w:pStyle w:val="footnoteseparator"/>
      </w:pPr>
    </w:p>
  </w:footnote>
  <w:footnote w:type="continuationSeparator" w:id="0">
    <w:p w14:paraId="7EFA3F21" w14:textId="77777777" w:rsidR="00EC3D98" w:rsidRDefault="00EC3D98">
      <w:r>
        <w:continuationSeparator/>
      </w:r>
    </w:p>
    <w:p w14:paraId="6154BF62" w14:textId="77777777" w:rsidR="00EC3D98" w:rsidRDefault="00EC3D98"/>
  </w:footnote>
  <w:footnote w:type="continuationNotice" w:id="1">
    <w:p w14:paraId="0D59BF2B" w14:textId="77777777" w:rsidR="00EC3D98" w:rsidRDefault="00EC3D9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611CE12C"/>
    <w:styleLink w:val="ListTableBullet"/>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Courier New" w:hAnsi="Courier New" w:hint="default"/>
      </w:rPr>
    </w:lvl>
    <w:lvl w:ilvl="2">
      <w:start w:val="1"/>
      <w:numFmt w:val="bullet"/>
      <w:lvlText w:val=""/>
      <w:lvlJc w:val="left"/>
      <w:pPr>
        <w:tabs>
          <w:tab w:val="num" w:pos="681"/>
        </w:tabs>
        <w:ind w:left="681" w:hanging="227"/>
      </w:pPr>
      <w:rPr>
        <w:rFonts w:ascii="Wingdings" w:hAnsi="Wingding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2043" w:hanging="2043"/>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8182F426"/>
    <w:styleLink w:val="ListBullet"/>
    <w:lvl w:ilvl="0">
      <w:start w:val="1"/>
      <w:numFmt w:val="bullet"/>
      <w:lvlText w:val=""/>
      <w:lvlJc w:val="left"/>
      <w:pPr>
        <w:tabs>
          <w:tab w:val="num" w:pos="284"/>
        </w:tabs>
        <w:ind w:left="284" w:hanging="284"/>
      </w:pPr>
      <w:rPr>
        <w:rFonts w:ascii="Symbol" w:hAnsi="Symbol" w:hint="default"/>
        <w:color w:val="6F7378" w:themeColor="background2" w:themeShade="80"/>
      </w:rPr>
    </w:lvl>
    <w:lvl w:ilvl="1">
      <w:start w:val="1"/>
      <w:numFmt w:val="bullet"/>
      <w:lvlText w:val="­"/>
      <w:lvlJc w:val="left"/>
      <w:pPr>
        <w:tabs>
          <w:tab w:val="num" w:pos="794"/>
        </w:tabs>
        <w:ind w:left="567" w:hanging="283"/>
      </w:pPr>
      <w:rPr>
        <w:rFonts w:ascii="Courier New" w:hAnsi="Courier New" w:hint="default"/>
        <w:color w:val="6F7378" w:themeColor="background2" w:themeShade="80"/>
      </w:rPr>
    </w:lvl>
    <w:lvl w:ilvl="2">
      <w:start w:val="1"/>
      <w:numFmt w:val="bullet"/>
      <w:lvlText w:val=""/>
      <w:lvlJc w:val="left"/>
      <w:pPr>
        <w:tabs>
          <w:tab w:val="num" w:pos="1191"/>
        </w:tabs>
        <w:ind w:left="851" w:hanging="284"/>
      </w:pPr>
      <w:rPr>
        <w:rFonts w:ascii="Wingdings" w:hAnsi="Wingdings" w:hint="default"/>
        <w:color w:val="6F7378" w:themeColor="background2" w:themeShade="80"/>
      </w:rPr>
    </w:lvl>
    <w:lvl w:ilvl="3">
      <w:start w:val="1"/>
      <w:numFmt w:val="none"/>
      <w:suff w:val="nothing"/>
      <w:lvlText w:val=""/>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26D10B4"/>
    <w:multiLevelType w:val="singleLevel"/>
    <w:tmpl w:val="0AFE17CC"/>
    <w:lvl w:ilvl="0">
      <w:start w:val="1"/>
      <w:numFmt w:val="bullet"/>
      <w:pStyle w:val="Bulletslevel1"/>
      <w:lvlText w:val=""/>
      <w:lvlJc w:val="left"/>
      <w:pPr>
        <w:tabs>
          <w:tab w:val="num" w:pos="284"/>
        </w:tabs>
        <w:ind w:left="284" w:hanging="284"/>
      </w:pPr>
      <w:rPr>
        <w:rFonts w:ascii="Symbol" w:hAnsi="Symbol" w:hint="default"/>
        <w:color w:val="auto"/>
      </w:rPr>
    </w:lvl>
  </w:abstractNum>
  <w:abstractNum w:abstractNumId="8" w15:restartNumberingAfterBreak="0">
    <w:nsid w:val="134E3A6D"/>
    <w:multiLevelType w:val="hybridMultilevel"/>
    <w:tmpl w:val="2102D0DC"/>
    <w:lvl w:ilvl="0" w:tplc="47CA9B48">
      <w:start w:val="1"/>
      <w:numFmt w:val="bulle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9"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F537D05"/>
    <w:multiLevelType w:val="multilevel"/>
    <w:tmpl w:val="EE5A7A6E"/>
    <w:styleLink w:val="BulletsLis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D12568C"/>
    <w:multiLevelType w:val="singleLevel"/>
    <w:tmpl w:val="074C6AF4"/>
    <w:lvl w:ilvl="0">
      <w:start w:val="1"/>
      <w:numFmt w:val="bullet"/>
      <w:pStyle w:val="TableBullet"/>
      <w:lvlText w:val=""/>
      <w:lvlJc w:val="left"/>
      <w:pPr>
        <w:ind w:left="360" w:hanging="360"/>
      </w:pPr>
      <w:rPr>
        <w:rFonts w:ascii="Symbol" w:hAnsi="Symbol" w:hint="default"/>
        <w:color w:val="000000" w:themeColor="text1"/>
        <w:sz w:val="18"/>
        <w:szCs w:val="18"/>
      </w:rPr>
    </w:lvl>
  </w:abstractNum>
  <w:abstractNum w:abstractNumId="13" w15:restartNumberingAfterBreak="0">
    <w:nsid w:val="3A14513B"/>
    <w:multiLevelType w:val="hybridMultilevel"/>
    <w:tmpl w:val="89028324"/>
    <w:styleLink w:val="BulletsList1"/>
    <w:lvl w:ilvl="0" w:tplc="4DDED448">
      <w:start w:val="1"/>
      <w:numFmt w:val="bullet"/>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4"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6"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592233F0"/>
    <w:multiLevelType w:val="multilevel"/>
    <w:tmpl w:val="5964D426"/>
    <w:numStyleLink w:val="ListTableNumber"/>
  </w:abstractNum>
  <w:abstractNum w:abstractNumId="19"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0"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7061EC1"/>
    <w:multiLevelType w:val="hybridMultilevel"/>
    <w:tmpl w:val="0D747C88"/>
    <w:lvl w:ilvl="0" w:tplc="9DCC382E">
      <w:start w:val="1"/>
      <w:numFmt w:val="bullet"/>
      <w:pStyle w:val="List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start w:val="1"/>
      <w:numFmt w:val="bullet"/>
      <w:pStyle w:val="ListBullet3"/>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9AD65BF"/>
    <w:multiLevelType w:val="hybridMultilevel"/>
    <w:tmpl w:val="90266E30"/>
    <w:lvl w:ilvl="0" w:tplc="ADAAF99E">
      <w:start w:val="1"/>
      <w:numFmt w:val="bullet"/>
      <w:pStyle w:val="TableBullet2"/>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D813F7"/>
    <w:multiLevelType w:val="hybridMultilevel"/>
    <w:tmpl w:val="B9CC376A"/>
    <w:lvl w:ilvl="0" w:tplc="3A9827EE">
      <w:start w:val="1"/>
      <w:numFmt w:val="bullet"/>
      <w:pStyle w:val="TableBullet3"/>
      <w:lvlText w:val="▪"/>
      <w:lvlJc w:val="left"/>
      <w:pPr>
        <w:ind w:left="927"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sz w:val="2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42454E"/>
    <w:multiLevelType w:val="multilevel"/>
    <w:tmpl w:val="2D50BC1C"/>
    <w:numStyleLink w:val="ListHeadings"/>
  </w:abstractNum>
  <w:num w:numId="1" w16cid:durableId="1074351096">
    <w:abstractNumId w:val="18"/>
  </w:num>
  <w:num w:numId="2" w16cid:durableId="307323638">
    <w:abstractNumId w:val="10"/>
  </w:num>
  <w:num w:numId="3" w16cid:durableId="1382557109">
    <w:abstractNumId w:val="13"/>
  </w:num>
  <w:num w:numId="4" w16cid:durableId="1640066790">
    <w:abstractNumId w:val="8"/>
  </w:num>
  <w:num w:numId="5" w16cid:durableId="924190600">
    <w:abstractNumId w:val="13"/>
  </w:num>
  <w:num w:numId="6" w16cid:durableId="2069641831">
    <w:abstractNumId w:val="9"/>
  </w:num>
  <w:num w:numId="7" w16cid:durableId="1815440927">
    <w:abstractNumId w:val="10"/>
  </w:num>
  <w:num w:numId="8" w16cid:durableId="1162308803">
    <w:abstractNumId w:val="3"/>
  </w:num>
  <w:num w:numId="9" w16cid:durableId="398985388">
    <w:abstractNumId w:val="2"/>
  </w:num>
  <w:num w:numId="10" w16cid:durableId="1284462848">
    <w:abstractNumId w:val="1"/>
  </w:num>
  <w:num w:numId="11" w16cid:durableId="815226596">
    <w:abstractNumId w:val="0"/>
  </w:num>
  <w:num w:numId="12" w16cid:durableId="1935699475">
    <w:abstractNumId w:val="6"/>
  </w:num>
  <w:num w:numId="13" w16cid:durableId="826677630">
    <w:abstractNumId w:val="14"/>
  </w:num>
  <w:num w:numId="14" w16cid:durableId="279532027">
    <w:abstractNumId w:val="21"/>
  </w:num>
  <w:num w:numId="15" w16cid:durableId="523443695">
    <w:abstractNumId w:val="16"/>
  </w:num>
  <w:num w:numId="16" w16cid:durableId="1071851973">
    <w:abstractNumId w:val="20"/>
  </w:num>
  <w:num w:numId="17" w16cid:durableId="522599152">
    <w:abstractNumId w:val="15"/>
  </w:num>
  <w:num w:numId="18" w16cid:durableId="1129979140">
    <w:abstractNumId w:val="4"/>
  </w:num>
  <w:num w:numId="19" w16cid:durableId="1888953560">
    <w:abstractNumId w:val="11"/>
  </w:num>
  <w:num w:numId="20" w16cid:durableId="1243685155">
    <w:abstractNumId w:val="5"/>
  </w:num>
  <w:num w:numId="21" w16cid:durableId="1423799243">
    <w:abstractNumId w:val="25"/>
  </w:num>
  <w:num w:numId="22" w16cid:durableId="447625550">
    <w:abstractNumId w:val="12"/>
  </w:num>
  <w:num w:numId="23" w16cid:durableId="132723441">
    <w:abstractNumId w:val="23"/>
  </w:num>
  <w:num w:numId="24" w16cid:durableId="1281498699">
    <w:abstractNumId w:val="24"/>
  </w:num>
  <w:num w:numId="25" w16cid:durableId="1944922080">
    <w:abstractNumId w:val="18"/>
  </w:num>
  <w:num w:numId="26" w16cid:durableId="2043745888">
    <w:abstractNumId w:val="17"/>
  </w:num>
  <w:num w:numId="27" w16cid:durableId="60180699">
    <w:abstractNumId w:val="22"/>
  </w:num>
  <w:num w:numId="28" w16cid:durableId="1390811858">
    <w:abstractNumId w:val="7"/>
  </w:num>
  <w:num w:numId="29" w16cid:durableId="97533246">
    <w:abstractNumId w:val="19"/>
  </w:num>
  <w:num w:numId="30" w16cid:durableId="1111431941">
    <w:abstractNumId w:val="12"/>
  </w:num>
  <w:num w:numId="31" w16cid:durableId="710568009">
    <w:abstractNumId w:val="12"/>
  </w:num>
  <w:num w:numId="32" w16cid:durableId="1988588157">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w:hdrShapeDefaults>
  <w:footnotePr>
    <w:footnote w:id="-1"/>
    <w:footnote w:id="0"/>
    <w:footnote w:id="1"/>
  </w:footnotePr>
  <w:endnotePr>
    <w:endnote w:id="-1"/>
    <w:endnote w:id="0"/>
    <w:endnote w:id="1"/>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76C"/>
    <w:rsid w:val="00002D5B"/>
    <w:rsid w:val="00003A28"/>
    <w:rsid w:val="00004943"/>
    <w:rsid w:val="000063A2"/>
    <w:rsid w:val="0001015F"/>
    <w:rsid w:val="000159C5"/>
    <w:rsid w:val="00017F0E"/>
    <w:rsid w:val="00020EDF"/>
    <w:rsid w:val="0002293A"/>
    <w:rsid w:val="00022C26"/>
    <w:rsid w:val="000241FD"/>
    <w:rsid w:val="00024678"/>
    <w:rsid w:val="00025ADB"/>
    <w:rsid w:val="00025D91"/>
    <w:rsid w:val="000262B9"/>
    <w:rsid w:val="000309D1"/>
    <w:rsid w:val="00031333"/>
    <w:rsid w:val="000315C3"/>
    <w:rsid w:val="00031AFF"/>
    <w:rsid w:val="00032D0A"/>
    <w:rsid w:val="00033AB9"/>
    <w:rsid w:val="00040EF5"/>
    <w:rsid w:val="00042024"/>
    <w:rsid w:val="00042417"/>
    <w:rsid w:val="00043A66"/>
    <w:rsid w:val="00043D4C"/>
    <w:rsid w:val="00045335"/>
    <w:rsid w:val="00050998"/>
    <w:rsid w:val="00052C69"/>
    <w:rsid w:val="000542AD"/>
    <w:rsid w:val="00054C08"/>
    <w:rsid w:val="00054C8A"/>
    <w:rsid w:val="00055FD1"/>
    <w:rsid w:val="0006216B"/>
    <w:rsid w:val="00062E0A"/>
    <w:rsid w:val="000658BE"/>
    <w:rsid w:val="00065D7D"/>
    <w:rsid w:val="00067EC9"/>
    <w:rsid w:val="00070242"/>
    <w:rsid w:val="00070735"/>
    <w:rsid w:val="00072AAF"/>
    <w:rsid w:val="0007358E"/>
    <w:rsid w:val="0007421F"/>
    <w:rsid w:val="00074F2E"/>
    <w:rsid w:val="00075317"/>
    <w:rsid w:val="000764AB"/>
    <w:rsid w:val="00077293"/>
    <w:rsid w:val="000775A1"/>
    <w:rsid w:val="00081420"/>
    <w:rsid w:val="0008306F"/>
    <w:rsid w:val="000843E5"/>
    <w:rsid w:val="000852BB"/>
    <w:rsid w:val="00086AA0"/>
    <w:rsid w:val="00087B97"/>
    <w:rsid w:val="00091F28"/>
    <w:rsid w:val="00092359"/>
    <w:rsid w:val="000928DA"/>
    <w:rsid w:val="00094BC9"/>
    <w:rsid w:val="00095897"/>
    <w:rsid w:val="000A0C2E"/>
    <w:rsid w:val="000A398B"/>
    <w:rsid w:val="000A462D"/>
    <w:rsid w:val="000A4CC7"/>
    <w:rsid w:val="000A66FA"/>
    <w:rsid w:val="000B10B7"/>
    <w:rsid w:val="000B2156"/>
    <w:rsid w:val="000B3026"/>
    <w:rsid w:val="000B468B"/>
    <w:rsid w:val="000B6679"/>
    <w:rsid w:val="000B7E97"/>
    <w:rsid w:val="000C0932"/>
    <w:rsid w:val="000C0A8F"/>
    <w:rsid w:val="000C0C54"/>
    <w:rsid w:val="000C1B7A"/>
    <w:rsid w:val="000C256B"/>
    <w:rsid w:val="000C287E"/>
    <w:rsid w:val="000C3195"/>
    <w:rsid w:val="000C4E50"/>
    <w:rsid w:val="000C7432"/>
    <w:rsid w:val="000D2D55"/>
    <w:rsid w:val="000D3FF1"/>
    <w:rsid w:val="000D4545"/>
    <w:rsid w:val="000D455D"/>
    <w:rsid w:val="000D4F32"/>
    <w:rsid w:val="000D4F7D"/>
    <w:rsid w:val="000D5AA8"/>
    <w:rsid w:val="000D7E9F"/>
    <w:rsid w:val="000E0468"/>
    <w:rsid w:val="000E3F33"/>
    <w:rsid w:val="000E549E"/>
    <w:rsid w:val="000E73AE"/>
    <w:rsid w:val="000F044B"/>
    <w:rsid w:val="000F19CA"/>
    <w:rsid w:val="000F2AB9"/>
    <w:rsid w:val="000F3A8D"/>
    <w:rsid w:val="000F5248"/>
    <w:rsid w:val="000F53CA"/>
    <w:rsid w:val="000F58F6"/>
    <w:rsid w:val="000F6BAC"/>
    <w:rsid w:val="000F73DA"/>
    <w:rsid w:val="000F75C1"/>
    <w:rsid w:val="001002FB"/>
    <w:rsid w:val="001007C1"/>
    <w:rsid w:val="001009E7"/>
    <w:rsid w:val="001013B9"/>
    <w:rsid w:val="001029DB"/>
    <w:rsid w:val="00104172"/>
    <w:rsid w:val="00111134"/>
    <w:rsid w:val="001115B0"/>
    <w:rsid w:val="00114513"/>
    <w:rsid w:val="00114916"/>
    <w:rsid w:val="00114DE1"/>
    <w:rsid w:val="00115EFB"/>
    <w:rsid w:val="001222CE"/>
    <w:rsid w:val="00122FC3"/>
    <w:rsid w:val="00124A32"/>
    <w:rsid w:val="001252D9"/>
    <w:rsid w:val="00126B37"/>
    <w:rsid w:val="00127B4D"/>
    <w:rsid w:val="00130DB0"/>
    <w:rsid w:val="001323AA"/>
    <w:rsid w:val="00132A42"/>
    <w:rsid w:val="00132E7B"/>
    <w:rsid w:val="001335A3"/>
    <w:rsid w:val="00133612"/>
    <w:rsid w:val="00133FAE"/>
    <w:rsid w:val="00134DDD"/>
    <w:rsid w:val="001355EF"/>
    <w:rsid w:val="00135A82"/>
    <w:rsid w:val="00135C0D"/>
    <w:rsid w:val="0013653C"/>
    <w:rsid w:val="001411A8"/>
    <w:rsid w:val="001413CB"/>
    <w:rsid w:val="00142006"/>
    <w:rsid w:val="001451E0"/>
    <w:rsid w:val="00145B46"/>
    <w:rsid w:val="0015475A"/>
    <w:rsid w:val="001553EE"/>
    <w:rsid w:val="00155943"/>
    <w:rsid w:val="001577DF"/>
    <w:rsid w:val="00157FAC"/>
    <w:rsid w:val="0016009A"/>
    <w:rsid w:val="001604AE"/>
    <w:rsid w:val="001605FD"/>
    <w:rsid w:val="00164B9A"/>
    <w:rsid w:val="00165DDE"/>
    <w:rsid w:val="00165EDE"/>
    <w:rsid w:val="001703E9"/>
    <w:rsid w:val="00172AA9"/>
    <w:rsid w:val="0017342A"/>
    <w:rsid w:val="00174385"/>
    <w:rsid w:val="00175F19"/>
    <w:rsid w:val="001763A2"/>
    <w:rsid w:val="00181A58"/>
    <w:rsid w:val="00181ED0"/>
    <w:rsid w:val="00181FC2"/>
    <w:rsid w:val="00182A1B"/>
    <w:rsid w:val="00185766"/>
    <w:rsid w:val="001869ED"/>
    <w:rsid w:val="001912CF"/>
    <w:rsid w:val="00193DE9"/>
    <w:rsid w:val="001944D1"/>
    <w:rsid w:val="0019458A"/>
    <w:rsid w:val="00195644"/>
    <w:rsid w:val="00195943"/>
    <w:rsid w:val="001974B5"/>
    <w:rsid w:val="001A0456"/>
    <w:rsid w:val="001A23B0"/>
    <w:rsid w:val="001A35FF"/>
    <w:rsid w:val="001A51A3"/>
    <w:rsid w:val="001A717E"/>
    <w:rsid w:val="001B107F"/>
    <w:rsid w:val="001B1919"/>
    <w:rsid w:val="001B2F6C"/>
    <w:rsid w:val="001B3287"/>
    <w:rsid w:val="001B5C0D"/>
    <w:rsid w:val="001B5F92"/>
    <w:rsid w:val="001C1AA3"/>
    <w:rsid w:val="001C24A0"/>
    <w:rsid w:val="001C3385"/>
    <w:rsid w:val="001C363B"/>
    <w:rsid w:val="001C4DB5"/>
    <w:rsid w:val="001C6927"/>
    <w:rsid w:val="001C6D32"/>
    <w:rsid w:val="001C7DF9"/>
    <w:rsid w:val="001D09F5"/>
    <w:rsid w:val="001D2FEF"/>
    <w:rsid w:val="001D6B89"/>
    <w:rsid w:val="001E0CD8"/>
    <w:rsid w:val="001E30D3"/>
    <w:rsid w:val="001E654C"/>
    <w:rsid w:val="001E7392"/>
    <w:rsid w:val="001E7BC8"/>
    <w:rsid w:val="001F1BDA"/>
    <w:rsid w:val="001F279C"/>
    <w:rsid w:val="001F3875"/>
    <w:rsid w:val="001F4623"/>
    <w:rsid w:val="001F4999"/>
    <w:rsid w:val="001F5484"/>
    <w:rsid w:val="001F65BE"/>
    <w:rsid w:val="00201EBE"/>
    <w:rsid w:val="00202C25"/>
    <w:rsid w:val="002048D5"/>
    <w:rsid w:val="00205852"/>
    <w:rsid w:val="00210836"/>
    <w:rsid w:val="00213136"/>
    <w:rsid w:val="002140C2"/>
    <w:rsid w:val="00215920"/>
    <w:rsid w:val="00216149"/>
    <w:rsid w:val="00221C9C"/>
    <w:rsid w:val="002221A0"/>
    <w:rsid w:val="00222439"/>
    <w:rsid w:val="00222DE4"/>
    <w:rsid w:val="0022583B"/>
    <w:rsid w:val="00225F7C"/>
    <w:rsid w:val="002268D8"/>
    <w:rsid w:val="00227B1B"/>
    <w:rsid w:val="00230CBD"/>
    <w:rsid w:val="00233091"/>
    <w:rsid w:val="00234147"/>
    <w:rsid w:val="0023466F"/>
    <w:rsid w:val="00234797"/>
    <w:rsid w:val="00235ADC"/>
    <w:rsid w:val="002406AA"/>
    <w:rsid w:val="00240887"/>
    <w:rsid w:val="002419B6"/>
    <w:rsid w:val="00244457"/>
    <w:rsid w:val="0024651E"/>
    <w:rsid w:val="002508BD"/>
    <w:rsid w:val="00251569"/>
    <w:rsid w:val="00251809"/>
    <w:rsid w:val="00251FE2"/>
    <w:rsid w:val="00253A38"/>
    <w:rsid w:val="00254C43"/>
    <w:rsid w:val="00256275"/>
    <w:rsid w:val="002562FE"/>
    <w:rsid w:val="002576DE"/>
    <w:rsid w:val="00260750"/>
    <w:rsid w:val="00261538"/>
    <w:rsid w:val="00264110"/>
    <w:rsid w:val="00265885"/>
    <w:rsid w:val="00265F5E"/>
    <w:rsid w:val="00266B5B"/>
    <w:rsid w:val="00266D57"/>
    <w:rsid w:val="00267AF3"/>
    <w:rsid w:val="00270181"/>
    <w:rsid w:val="00270E23"/>
    <w:rsid w:val="00271A2D"/>
    <w:rsid w:val="0027660C"/>
    <w:rsid w:val="002774D4"/>
    <w:rsid w:val="00280C62"/>
    <w:rsid w:val="00281C76"/>
    <w:rsid w:val="00282768"/>
    <w:rsid w:val="0028380E"/>
    <w:rsid w:val="002841E3"/>
    <w:rsid w:val="002842FD"/>
    <w:rsid w:val="00286A7F"/>
    <w:rsid w:val="00287E3C"/>
    <w:rsid w:val="002900CD"/>
    <w:rsid w:val="00293963"/>
    <w:rsid w:val="002972A8"/>
    <w:rsid w:val="00297570"/>
    <w:rsid w:val="002A03EF"/>
    <w:rsid w:val="002A1200"/>
    <w:rsid w:val="002A18C6"/>
    <w:rsid w:val="002A2C14"/>
    <w:rsid w:val="002A415F"/>
    <w:rsid w:val="002A67ED"/>
    <w:rsid w:val="002A76C9"/>
    <w:rsid w:val="002B2B5F"/>
    <w:rsid w:val="002B3C50"/>
    <w:rsid w:val="002B3E3A"/>
    <w:rsid w:val="002B4257"/>
    <w:rsid w:val="002B63FF"/>
    <w:rsid w:val="002B787D"/>
    <w:rsid w:val="002C0BE1"/>
    <w:rsid w:val="002C1251"/>
    <w:rsid w:val="002C1F67"/>
    <w:rsid w:val="002C2887"/>
    <w:rsid w:val="002C3BFF"/>
    <w:rsid w:val="002C6AFD"/>
    <w:rsid w:val="002C6B61"/>
    <w:rsid w:val="002D05D8"/>
    <w:rsid w:val="002D3C23"/>
    <w:rsid w:val="002D4B80"/>
    <w:rsid w:val="002D4E39"/>
    <w:rsid w:val="002D6621"/>
    <w:rsid w:val="002E07B9"/>
    <w:rsid w:val="002E0F9C"/>
    <w:rsid w:val="002E2B01"/>
    <w:rsid w:val="002E2BD9"/>
    <w:rsid w:val="002E4C1F"/>
    <w:rsid w:val="002E76A5"/>
    <w:rsid w:val="002F1C33"/>
    <w:rsid w:val="002F2691"/>
    <w:rsid w:val="002F42FE"/>
    <w:rsid w:val="002F5BF6"/>
    <w:rsid w:val="002F60D5"/>
    <w:rsid w:val="002F671C"/>
    <w:rsid w:val="0030156E"/>
    <w:rsid w:val="003043B4"/>
    <w:rsid w:val="003044FC"/>
    <w:rsid w:val="00305334"/>
    <w:rsid w:val="00305424"/>
    <w:rsid w:val="00305912"/>
    <w:rsid w:val="00310CBF"/>
    <w:rsid w:val="00313F6E"/>
    <w:rsid w:val="0031537C"/>
    <w:rsid w:val="0031707B"/>
    <w:rsid w:val="003204F2"/>
    <w:rsid w:val="003216A0"/>
    <w:rsid w:val="00322093"/>
    <w:rsid w:val="00324018"/>
    <w:rsid w:val="00330653"/>
    <w:rsid w:val="00330B8F"/>
    <w:rsid w:val="00331F96"/>
    <w:rsid w:val="00332B10"/>
    <w:rsid w:val="00334533"/>
    <w:rsid w:val="00334747"/>
    <w:rsid w:val="0033717A"/>
    <w:rsid w:val="003373DB"/>
    <w:rsid w:val="00337C22"/>
    <w:rsid w:val="00337D69"/>
    <w:rsid w:val="00342D57"/>
    <w:rsid w:val="003433B8"/>
    <w:rsid w:val="00344DF1"/>
    <w:rsid w:val="00345A20"/>
    <w:rsid w:val="00345D6B"/>
    <w:rsid w:val="003534FF"/>
    <w:rsid w:val="0035395E"/>
    <w:rsid w:val="00354BE2"/>
    <w:rsid w:val="0035676C"/>
    <w:rsid w:val="0035706E"/>
    <w:rsid w:val="00357650"/>
    <w:rsid w:val="0036038D"/>
    <w:rsid w:val="003637BE"/>
    <w:rsid w:val="0036483A"/>
    <w:rsid w:val="003703FD"/>
    <w:rsid w:val="00372E92"/>
    <w:rsid w:val="0037352C"/>
    <w:rsid w:val="00374B3F"/>
    <w:rsid w:val="0037563F"/>
    <w:rsid w:val="0038223B"/>
    <w:rsid w:val="003836CE"/>
    <w:rsid w:val="00386766"/>
    <w:rsid w:val="0039039F"/>
    <w:rsid w:val="003911F9"/>
    <w:rsid w:val="0039306E"/>
    <w:rsid w:val="00393E8B"/>
    <w:rsid w:val="00397386"/>
    <w:rsid w:val="003A3441"/>
    <w:rsid w:val="003A587F"/>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14B8"/>
    <w:rsid w:val="003C1FDF"/>
    <w:rsid w:val="003C3B83"/>
    <w:rsid w:val="003C4FCA"/>
    <w:rsid w:val="003C6F4D"/>
    <w:rsid w:val="003C7E70"/>
    <w:rsid w:val="003D05A6"/>
    <w:rsid w:val="003D1F62"/>
    <w:rsid w:val="003D258C"/>
    <w:rsid w:val="003D43BD"/>
    <w:rsid w:val="003E12D4"/>
    <w:rsid w:val="003E4B69"/>
    <w:rsid w:val="003E5A98"/>
    <w:rsid w:val="003E756A"/>
    <w:rsid w:val="003F0695"/>
    <w:rsid w:val="003F2948"/>
    <w:rsid w:val="003F2F6C"/>
    <w:rsid w:val="003F45A5"/>
    <w:rsid w:val="003F49D2"/>
    <w:rsid w:val="003F4B6D"/>
    <w:rsid w:val="003F5BAA"/>
    <w:rsid w:val="003F6421"/>
    <w:rsid w:val="003F6A63"/>
    <w:rsid w:val="003F77DE"/>
    <w:rsid w:val="00402913"/>
    <w:rsid w:val="00402F08"/>
    <w:rsid w:val="004037B0"/>
    <w:rsid w:val="00403A6D"/>
    <w:rsid w:val="0040556C"/>
    <w:rsid w:val="0040665F"/>
    <w:rsid w:val="00415943"/>
    <w:rsid w:val="0041619B"/>
    <w:rsid w:val="004171A4"/>
    <w:rsid w:val="0042003E"/>
    <w:rsid w:val="0042084F"/>
    <w:rsid w:val="0042126D"/>
    <w:rsid w:val="00421850"/>
    <w:rsid w:val="00421B30"/>
    <w:rsid w:val="004259AD"/>
    <w:rsid w:val="00426D9D"/>
    <w:rsid w:val="00430F1D"/>
    <w:rsid w:val="00431096"/>
    <w:rsid w:val="00431EEE"/>
    <w:rsid w:val="00432102"/>
    <w:rsid w:val="00432B4C"/>
    <w:rsid w:val="00433800"/>
    <w:rsid w:val="00433869"/>
    <w:rsid w:val="004338A0"/>
    <w:rsid w:val="00436D82"/>
    <w:rsid w:val="00437036"/>
    <w:rsid w:val="0043730D"/>
    <w:rsid w:val="00440BC1"/>
    <w:rsid w:val="00443469"/>
    <w:rsid w:val="00445283"/>
    <w:rsid w:val="004461B1"/>
    <w:rsid w:val="004512BA"/>
    <w:rsid w:val="00452337"/>
    <w:rsid w:val="004526DF"/>
    <w:rsid w:val="00452BB2"/>
    <w:rsid w:val="00452FB3"/>
    <w:rsid w:val="004551FD"/>
    <w:rsid w:val="00457AB7"/>
    <w:rsid w:val="00457CC1"/>
    <w:rsid w:val="00461C3D"/>
    <w:rsid w:val="00464843"/>
    <w:rsid w:val="004665E9"/>
    <w:rsid w:val="004666BD"/>
    <w:rsid w:val="00467329"/>
    <w:rsid w:val="00467F6C"/>
    <w:rsid w:val="00471542"/>
    <w:rsid w:val="00472274"/>
    <w:rsid w:val="00472F71"/>
    <w:rsid w:val="004730FF"/>
    <w:rsid w:val="00475E93"/>
    <w:rsid w:val="00475EF5"/>
    <w:rsid w:val="00475FFD"/>
    <w:rsid w:val="00476B19"/>
    <w:rsid w:val="0047704A"/>
    <w:rsid w:val="00480D89"/>
    <w:rsid w:val="00482724"/>
    <w:rsid w:val="0048698B"/>
    <w:rsid w:val="0048713F"/>
    <w:rsid w:val="00487176"/>
    <w:rsid w:val="00487657"/>
    <w:rsid w:val="0049188D"/>
    <w:rsid w:val="0049214A"/>
    <w:rsid w:val="0049214F"/>
    <w:rsid w:val="00494001"/>
    <w:rsid w:val="00494B2C"/>
    <w:rsid w:val="00495A7C"/>
    <w:rsid w:val="00495B2E"/>
    <w:rsid w:val="004A0A19"/>
    <w:rsid w:val="004A0D5C"/>
    <w:rsid w:val="004A489A"/>
    <w:rsid w:val="004A58C2"/>
    <w:rsid w:val="004A5E22"/>
    <w:rsid w:val="004A6FA1"/>
    <w:rsid w:val="004B21D0"/>
    <w:rsid w:val="004B3743"/>
    <w:rsid w:val="004B7366"/>
    <w:rsid w:val="004C0867"/>
    <w:rsid w:val="004C1CBE"/>
    <w:rsid w:val="004C3348"/>
    <w:rsid w:val="004C3954"/>
    <w:rsid w:val="004C5FFF"/>
    <w:rsid w:val="004C7384"/>
    <w:rsid w:val="004C7724"/>
    <w:rsid w:val="004C7D71"/>
    <w:rsid w:val="004D038A"/>
    <w:rsid w:val="004D0AFC"/>
    <w:rsid w:val="004D0D7F"/>
    <w:rsid w:val="004D0D95"/>
    <w:rsid w:val="004D29E6"/>
    <w:rsid w:val="004D3FD2"/>
    <w:rsid w:val="004D4728"/>
    <w:rsid w:val="004D4E4A"/>
    <w:rsid w:val="004D555C"/>
    <w:rsid w:val="004D6F7B"/>
    <w:rsid w:val="004D7C37"/>
    <w:rsid w:val="004E2965"/>
    <w:rsid w:val="004E4374"/>
    <w:rsid w:val="004E49DF"/>
    <w:rsid w:val="004E5562"/>
    <w:rsid w:val="004F11E4"/>
    <w:rsid w:val="004F2561"/>
    <w:rsid w:val="004F2A52"/>
    <w:rsid w:val="004F3B8B"/>
    <w:rsid w:val="0050396C"/>
    <w:rsid w:val="00504A44"/>
    <w:rsid w:val="005063BE"/>
    <w:rsid w:val="00511983"/>
    <w:rsid w:val="00511D05"/>
    <w:rsid w:val="00513571"/>
    <w:rsid w:val="00513B5E"/>
    <w:rsid w:val="0051647F"/>
    <w:rsid w:val="00517AE0"/>
    <w:rsid w:val="0052010F"/>
    <w:rsid w:val="00520745"/>
    <w:rsid w:val="0052313B"/>
    <w:rsid w:val="00523260"/>
    <w:rsid w:val="00523445"/>
    <w:rsid w:val="00525C59"/>
    <w:rsid w:val="00526B23"/>
    <w:rsid w:val="00527F4D"/>
    <w:rsid w:val="00527F6D"/>
    <w:rsid w:val="00530B83"/>
    <w:rsid w:val="0053361A"/>
    <w:rsid w:val="00535836"/>
    <w:rsid w:val="00535B1E"/>
    <w:rsid w:val="00536AFC"/>
    <w:rsid w:val="00537D1B"/>
    <w:rsid w:val="00540B51"/>
    <w:rsid w:val="00541590"/>
    <w:rsid w:val="00544019"/>
    <w:rsid w:val="00547979"/>
    <w:rsid w:val="0055017F"/>
    <w:rsid w:val="0055092E"/>
    <w:rsid w:val="0055229F"/>
    <w:rsid w:val="00554081"/>
    <w:rsid w:val="0055582C"/>
    <w:rsid w:val="00555AD0"/>
    <w:rsid w:val="00555DD1"/>
    <w:rsid w:val="00555DDE"/>
    <w:rsid w:val="00560ECF"/>
    <w:rsid w:val="00561265"/>
    <w:rsid w:val="00564208"/>
    <w:rsid w:val="0056463F"/>
    <w:rsid w:val="0056777A"/>
    <w:rsid w:val="005705AD"/>
    <w:rsid w:val="005718C7"/>
    <w:rsid w:val="00573593"/>
    <w:rsid w:val="00573E75"/>
    <w:rsid w:val="005741CD"/>
    <w:rsid w:val="005764C2"/>
    <w:rsid w:val="0057661F"/>
    <w:rsid w:val="00576E5C"/>
    <w:rsid w:val="00577292"/>
    <w:rsid w:val="00577447"/>
    <w:rsid w:val="00580046"/>
    <w:rsid w:val="00580594"/>
    <w:rsid w:val="0058193B"/>
    <w:rsid w:val="0058513E"/>
    <w:rsid w:val="00585301"/>
    <w:rsid w:val="0059080B"/>
    <w:rsid w:val="00591ECB"/>
    <w:rsid w:val="00593008"/>
    <w:rsid w:val="00593EEF"/>
    <w:rsid w:val="00595601"/>
    <w:rsid w:val="0059592E"/>
    <w:rsid w:val="0059632D"/>
    <w:rsid w:val="00597B36"/>
    <w:rsid w:val="005A1DDD"/>
    <w:rsid w:val="005A4463"/>
    <w:rsid w:val="005A5EE6"/>
    <w:rsid w:val="005B0FF6"/>
    <w:rsid w:val="005B1686"/>
    <w:rsid w:val="005B3664"/>
    <w:rsid w:val="005B4F44"/>
    <w:rsid w:val="005B60B3"/>
    <w:rsid w:val="005C021D"/>
    <w:rsid w:val="005C0D7A"/>
    <w:rsid w:val="005C3905"/>
    <w:rsid w:val="005C5F29"/>
    <w:rsid w:val="005C6D9E"/>
    <w:rsid w:val="005C7276"/>
    <w:rsid w:val="005C7BAF"/>
    <w:rsid w:val="005D064A"/>
    <w:rsid w:val="005D0CAB"/>
    <w:rsid w:val="005D50C0"/>
    <w:rsid w:val="005D52CA"/>
    <w:rsid w:val="005D6321"/>
    <w:rsid w:val="005E051A"/>
    <w:rsid w:val="005E1646"/>
    <w:rsid w:val="005E1959"/>
    <w:rsid w:val="005E1AD6"/>
    <w:rsid w:val="005E2987"/>
    <w:rsid w:val="005E318E"/>
    <w:rsid w:val="005E4253"/>
    <w:rsid w:val="005E46AE"/>
    <w:rsid w:val="005E5D9F"/>
    <w:rsid w:val="005E5F52"/>
    <w:rsid w:val="005E66BA"/>
    <w:rsid w:val="005E70B4"/>
    <w:rsid w:val="005F122E"/>
    <w:rsid w:val="005F4867"/>
    <w:rsid w:val="005F627A"/>
    <w:rsid w:val="005F7230"/>
    <w:rsid w:val="005F7BF6"/>
    <w:rsid w:val="00600C26"/>
    <w:rsid w:val="00601550"/>
    <w:rsid w:val="00601B61"/>
    <w:rsid w:val="00612C8E"/>
    <w:rsid w:val="0061337C"/>
    <w:rsid w:val="00614325"/>
    <w:rsid w:val="006151C1"/>
    <w:rsid w:val="006159C5"/>
    <w:rsid w:val="00615EFE"/>
    <w:rsid w:val="0062163D"/>
    <w:rsid w:val="006224BD"/>
    <w:rsid w:val="0062383A"/>
    <w:rsid w:val="00624DAA"/>
    <w:rsid w:val="00627220"/>
    <w:rsid w:val="00630814"/>
    <w:rsid w:val="0063081B"/>
    <w:rsid w:val="00632802"/>
    <w:rsid w:val="00633428"/>
    <w:rsid w:val="006345E1"/>
    <w:rsid w:val="00635A7B"/>
    <w:rsid w:val="00643E58"/>
    <w:rsid w:val="00644EA1"/>
    <w:rsid w:val="00650B7B"/>
    <w:rsid w:val="00653439"/>
    <w:rsid w:val="0065413A"/>
    <w:rsid w:val="00654A07"/>
    <w:rsid w:val="00655B13"/>
    <w:rsid w:val="0065710C"/>
    <w:rsid w:val="00657D40"/>
    <w:rsid w:val="0066030B"/>
    <w:rsid w:val="00660676"/>
    <w:rsid w:val="00660ABF"/>
    <w:rsid w:val="00664172"/>
    <w:rsid w:val="00666980"/>
    <w:rsid w:val="00672D7A"/>
    <w:rsid w:val="0067418E"/>
    <w:rsid w:val="006741F4"/>
    <w:rsid w:val="00674854"/>
    <w:rsid w:val="00674A78"/>
    <w:rsid w:val="00674EA1"/>
    <w:rsid w:val="00677F9B"/>
    <w:rsid w:val="006807C9"/>
    <w:rsid w:val="0068196A"/>
    <w:rsid w:val="006820D7"/>
    <w:rsid w:val="006829DB"/>
    <w:rsid w:val="00684763"/>
    <w:rsid w:val="00685020"/>
    <w:rsid w:val="0068627F"/>
    <w:rsid w:val="0068634B"/>
    <w:rsid w:val="00687272"/>
    <w:rsid w:val="00687F39"/>
    <w:rsid w:val="0069045D"/>
    <w:rsid w:val="00690616"/>
    <w:rsid w:val="006A0A01"/>
    <w:rsid w:val="006A0A4B"/>
    <w:rsid w:val="006A189A"/>
    <w:rsid w:val="006A3DC8"/>
    <w:rsid w:val="006A4EFC"/>
    <w:rsid w:val="006B150F"/>
    <w:rsid w:val="006B37FA"/>
    <w:rsid w:val="006B4C27"/>
    <w:rsid w:val="006B6288"/>
    <w:rsid w:val="006B6B74"/>
    <w:rsid w:val="006B74C5"/>
    <w:rsid w:val="006C0C0E"/>
    <w:rsid w:val="006C13F2"/>
    <w:rsid w:val="006C3051"/>
    <w:rsid w:val="006C3971"/>
    <w:rsid w:val="006C55DD"/>
    <w:rsid w:val="006C5F48"/>
    <w:rsid w:val="006C7B26"/>
    <w:rsid w:val="006D3155"/>
    <w:rsid w:val="006D5D9A"/>
    <w:rsid w:val="006E173C"/>
    <w:rsid w:val="006E2E1E"/>
    <w:rsid w:val="006E3AA5"/>
    <w:rsid w:val="006E3CF2"/>
    <w:rsid w:val="006E3EFF"/>
    <w:rsid w:val="006E5506"/>
    <w:rsid w:val="006E5E1D"/>
    <w:rsid w:val="006F0CA4"/>
    <w:rsid w:val="006F18A4"/>
    <w:rsid w:val="006F1F7D"/>
    <w:rsid w:val="006F5A14"/>
    <w:rsid w:val="006F7432"/>
    <w:rsid w:val="007009D9"/>
    <w:rsid w:val="00700CE4"/>
    <w:rsid w:val="007011D3"/>
    <w:rsid w:val="0070220D"/>
    <w:rsid w:val="0070267E"/>
    <w:rsid w:val="0070354E"/>
    <w:rsid w:val="007036B9"/>
    <w:rsid w:val="0070402F"/>
    <w:rsid w:val="00706458"/>
    <w:rsid w:val="007108A5"/>
    <w:rsid w:val="00710D10"/>
    <w:rsid w:val="0071152F"/>
    <w:rsid w:val="007119E5"/>
    <w:rsid w:val="00712E1D"/>
    <w:rsid w:val="00714582"/>
    <w:rsid w:val="0071462C"/>
    <w:rsid w:val="00714830"/>
    <w:rsid w:val="00715E96"/>
    <w:rsid w:val="007165FF"/>
    <w:rsid w:val="007173EB"/>
    <w:rsid w:val="0071797E"/>
    <w:rsid w:val="007220D5"/>
    <w:rsid w:val="007223E1"/>
    <w:rsid w:val="007224F4"/>
    <w:rsid w:val="007246BC"/>
    <w:rsid w:val="00724B9F"/>
    <w:rsid w:val="00725544"/>
    <w:rsid w:val="0072581A"/>
    <w:rsid w:val="00726470"/>
    <w:rsid w:val="00727CF5"/>
    <w:rsid w:val="007302D3"/>
    <w:rsid w:val="00733C75"/>
    <w:rsid w:val="00735CA8"/>
    <w:rsid w:val="0073792D"/>
    <w:rsid w:val="00737AEB"/>
    <w:rsid w:val="00740260"/>
    <w:rsid w:val="00741E71"/>
    <w:rsid w:val="0074270E"/>
    <w:rsid w:val="00742C1C"/>
    <w:rsid w:val="0074546C"/>
    <w:rsid w:val="00746282"/>
    <w:rsid w:val="00746325"/>
    <w:rsid w:val="00746BDE"/>
    <w:rsid w:val="00750C80"/>
    <w:rsid w:val="00751257"/>
    <w:rsid w:val="00753091"/>
    <w:rsid w:val="007530DD"/>
    <w:rsid w:val="0075678D"/>
    <w:rsid w:val="00757E06"/>
    <w:rsid w:val="00760768"/>
    <w:rsid w:val="00761E53"/>
    <w:rsid w:val="00762D38"/>
    <w:rsid w:val="007644A5"/>
    <w:rsid w:val="00765276"/>
    <w:rsid w:val="007663D0"/>
    <w:rsid w:val="0076757E"/>
    <w:rsid w:val="0077479B"/>
    <w:rsid w:val="00776896"/>
    <w:rsid w:val="00777743"/>
    <w:rsid w:val="007777AE"/>
    <w:rsid w:val="007828A3"/>
    <w:rsid w:val="00782EEB"/>
    <w:rsid w:val="00785127"/>
    <w:rsid w:val="00785BE4"/>
    <w:rsid w:val="0078788F"/>
    <w:rsid w:val="007909F5"/>
    <w:rsid w:val="00791309"/>
    <w:rsid w:val="00792FA6"/>
    <w:rsid w:val="007938DF"/>
    <w:rsid w:val="00794592"/>
    <w:rsid w:val="007952AD"/>
    <w:rsid w:val="00795FDE"/>
    <w:rsid w:val="00797D77"/>
    <w:rsid w:val="007A143B"/>
    <w:rsid w:val="007A2E5E"/>
    <w:rsid w:val="007A308A"/>
    <w:rsid w:val="007A3DF3"/>
    <w:rsid w:val="007A40D9"/>
    <w:rsid w:val="007A46D2"/>
    <w:rsid w:val="007A4AD9"/>
    <w:rsid w:val="007A570B"/>
    <w:rsid w:val="007A7535"/>
    <w:rsid w:val="007B0FAC"/>
    <w:rsid w:val="007B1616"/>
    <w:rsid w:val="007B16C7"/>
    <w:rsid w:val="007B1B77"/>
    <w:rsid w:val="007B67E8"/>
    <w:rsid w:val="007C03E6"/>
    <w:rsid w:val="007C143B"/>
    <w:rsid w:val="007C4FA7"/>
    <w:rsid w:val="007C6601"/>
    <w:rsid w:val="007C6E17"/>
    <w:rsid w:val="007C70BE"/>
    <w:rsid w:val="007C7BF6"/>
    <w:rsid w:val="007D0420"/>
    <w:rsid w:val="007D4685"/>
    <w:rsid w:val="007D56E2"/>
    <w:rsid w:val="007E06B8"/>
    <w:rsid w:val="007E1B3E"/>
    <w:rsid w:val="007E246A"/>
    <w:rsid w:val="007E27DF"/>
    <w:rsid w:val="007E32D0"/>
    <w:rsid w:val="007E3512"/>
    <w:rsid w:val="007E4BC2"/>
    <w:rsid w:val="007E50E0"/>
    <w:rsid w:val="007E77EF"/>
    <w:rsid w:val="007F1C6E"/>
    <w:rsid w:val="007F50BA"/>
    <w:rsid w:val="007F5B62"/>
    <w:rsid w:val="007F5B6F"/>
    <w:rsid w:val="007F5DBC"/>
    <w:rsid w:val="007F6CC9"/>
    <w:rsid w:val="007F7620"/>
    <w:rsid w:val="00802636"/>
    <w:rsid w:val="00802BC3"/>
    <w:rsid w:val="0080327A"/>
    <w:rsid w:val="00804C39"/>
    <w:rsid w:val="00804DA3"/>
    <w:rsid w:val="00807B7E"/>
    <w:rsid w:val="00811E68"/>
    <w:rsid w:val="00811F0E"/>
    <w:rsid w:val="008132C9"/>
    <w:rsid w:val="0081438A"/>
    <w:rsid w:val="008148A2"/>
    <w:rsid w:val="00817B91"/>
    <w:rsid w:val="008217FA"/>
    <w:rsid w:val="008227F9"/>
    <w:rsid w:val="00822E61"/>
    <w:rsid w:val="008239D4"/>
    <w:rsid w:val="00824718"/>
    <w:rsid w:val="0082536E"/>
    <w:rsid w:val="00826CBE"/>
    <w:rsid w:val="00826E67"/>
    <w:rsid w:val="0082710E"/>
    <w:rsid w:val="00827491"/>
    <w:rsid w:val="00830F45"/>
    <w:rsid w:val="00832062"/>
    <w:rsid w:val="00832377"/>
    <w:rsid w:val="008331B9"/>
    <w:rsid w:val="00834051"/>
    <w:rsid w:val="00837549"/>
    <w:rsid w:val="008403F3"/>
    <w:rsid w:val="0084063B"/>
    <w:rsid w:val="0084063E"/>
    <w:rsid w:val="00841F6F"/>
    <w:rsid w:val="00842772"/>
    <w:rsid w:val="00843D78"/>
    <w:rsid w:val="00843F9F"/>
    <w:rsid w:val="00851AAA"/>
    <w:rsid w:val="00854412"/>
    <w:rsid w:val="00855EA5"/>
    <w:rsid w:val="0085726A"/>
    <w:rsid w:val="00860177"/>
    <w:rsid w:val="00860473"/>
    <w:rsid w:val="00863664"/>
    <w:rsid w:val="008714CB"/>
    <w:rsid w:val="00873555"/>
    <w:rsid w:val="00874258"/>
    <w:rsid w:val="0087441A"/>
    <w:rsid w:val="0087496F"/>
    <w:rsid w:val="00874EDD"/>
    <w:rsid w:val="008753D4"/>
    <w:rsid w:val="00875674"/>
    <w:rsid w:val="008766B6"/>
    <w:rsid w:val="00876983"/>
    <w:rsid w:val="008809FE"/>
    <w:rsid w:val="00881D29"/>
    <w:rsid w:val="00884382"/>
    <w:rsid w:val="00890409"/>
    <w:rsid w:val="0089044B"/>
    <w:rsid w:val="008907E9"/>
    <w:rsid w:val="00892D84"/>
    <w:rsid w:val="00892F51"/>
    <w:rsid w:val="00894F97"/>
    <w:rsid w:val="00895EAF"/>
    <w:rsid w:val="00896287"/>
    <w:rsid w:val="00897CEF"/>
    <w:rsid w:val="008A06D7"/>
    <w:rsid w:val="008A0A64"/>
    <w:rsid w:val="008A1957"/>
    <w:rsid w:val="008A1A99"/>
    <w:rsid w:val="008A1EDD"/>
    <w:rsid w:val="008A48C0"/>
    <w:rsid w:val="008A5B82"/>
    <w:rsid w:val="008B5821"/>
    <w:rsid w:val="008B5CE7"/>
    <w:rsid w:val="008B6B38"/>
    <w:rsid w:val="008C10DC"/>
    <w:rsid w:val="008C31C5"/>
    <w:rsid w:val="008C49EB"/>
    <w:rsid w:val="008C4C3E"/>
    <w:rsid w:val="008C4FB6"/>
    <w:rsid w:val="008C5CD6"/>
    <w:rsid w:val="008C6E21"/>
    <w:rsid w:val="008C78DF"/>
    <w:rsid w:val="008D1420"/>
    <w:rsid w:val="008D1912"/>
    <w:rsid w:val="008D20C5"/>
    <w:rsid w:val="008D43F7"/>
    <w:rsid w:val="008E05BD"/>
    <w:rsid w:val="008E0F71"/>
    <w:rsid w:val="008E1832"/>
    <w:rsid w:val="008E2A8C"/>
    <w:rsid w:val="008E5C7C"/>
    <w:rsid w:val="008E6F08"/>
    <w:rsid w:val="008E71E0"/>
    <w:rsid w:val="008E78D6"/>
    <w:rsid w:val="008F113A"/>
    <w:rsid w:val="008F3282"/>
    <w:rsid w:val="008F32A5"/>
    <w:rsid w:val="008F3AA0"/>
    <w:rsid w:val="008F4F6A"/>
    <w:rsid w:val="008F589A"/>
    <w:rsid w:val="0090088E"/>
    <w:rsid w:val="00903802"/>
    <w:rsid w:val="009050EE"/>
    <w:rsid w:val="00905446"/>
    <w:rsid w:val="00905E95"/>
    <w:rsid w:val="00907B77"/>
    <w:rsid w:val="00910992"/>
    <w:rsid w:val="00911387"/>
    <w:rsid w:val="00916C05"/>
    <w:rsid w:val="009175AA"/>
    <w:rsid w:val="0092068A"/>
    <w:rsid w:val="00922798"/>
    <w:rsid w:val="009231C9"/>
    <w:rsid w:val="00923CB5"/>
    <w:rsid w:val="00923E2D"/>
    <w:rsid w:val="0092482C"/>
    <w:rsid w:val="0092498F"/>
    <w:rsid w:val="0093145E"/>
    <w:rsid w:val="00931AC0"/>
    <w:rsid w:val="00931C5A"/>
    <w:rsid w:val="0093255E"/>
    <w:rsid w:val="00932606"/>
    <w:rsid w:val="00932C22"/>
    <w:rsid w:val="00933E5B"/>
    <w:rsid w:val="0094166C"/>
    <w:rsid w:val="009433A6"/>
    <w:rsid w:val="009452EF"/>
    <w:rsid w:val="0094549A"/>
    <w:rsid w:val="0094576B"/>
    <w:rsid w:val="00946381"/>
    <w:rsid w:val="00950CB6"/>
    <w:rsid w:val="00952103"/>
    <w:rsid w:val="00953EA9"/>
    <w:rsid w:val="00956F56"/>
    <w:rsid w:val="00960AAE"/>
    <w:rsid w:val="00960F51"/>
    <w:rsid w:val="00960F65"/>
    <w:rsid w:val="00961202"/>
    <w:rsid w:val="00962F1D"/>
    <w:rsid w:val="009645E9"/>
    <w:rsid w:val="00964DA6"/>
    <w:rsid w:val="0096716C"/>
    <w:rsid w:val="00971310"/>
    <w:rsid w:val="009719DD"/>
    <w:rsid w:val="009719F9"/>
    <w:rsid w:val="00971FD5"/>
    <w:rsid w:val="0097427E"/>
    <w:rsid w:val="00976A7E"/>
    <w:rsid w:val="00980AE8"/>
    <w:rsid w:val="00981125"/>
    <w:rsid w:val="009829F5"/>
    <w:rsid w:val="00982C8E"/>
    <w:rsid w:val="00985222"/>
    <w:rsid w:val="00985569"/>
    <w:rsid w:val="009910C4"/>
    <w:rsid w:val="0099454A"/>
    <w:rsid w:val="009953C0"/>
    <w:rsid w:val="00996745"/>
    <w:rsid w:val="00997BD0"/>
    <w:rsid w:val="009A1FA0"/>
    <w:rsid w:val="009A26E2"/>
    <w:rsid w:val="009A6241"/>
    <w:rsid w:val="009A6C01"/>
    <w:rsid w:val="009A6F73"/>
    <w:rsid w:val="009B08FB"/>
    <w:rsid w:val="009B2129"/>
    <w:rsid w:val="009B2C81"/>
    <w:rsid w:val="009B2E53"/>
    <w:rsid w:val="009B3A76"/>
    <w:rsid w:val="009B694C"/>
    <w:rsid w:val="009C1C76"/>
    <w:rsid w:val="009C1EEE"/>
    <w:rsid w:val="009C2F36"/>
    <w:rsid w:val="009C3803"/>
    <w:rsid w:val="009C39B5"/>
    <w:rsid w:val="009C431C"/>
    <w:rsid w:val="009C5796"/>
    <w:rsid w:val="009C58CD"/>
    <w:rsid w:val="009C6BF6"/>
    <w:rsid w:val="009C6D4E"/>
    <w:rsid w:val="009C7373"/>
    <w:rsid w:val="009C765C"/>
    <w:rsid w:val="009D06AE"/>
    <w:rsid w:val="009D1327"/>
    <w:rsid w:val="009D2286"/>
    <w:rsid w:val="009D32C5"/>
    <w:rsid w:val="009D397A"/>
    <w:rsid w:val="009D3CF9"/>
    <w:rsid w:val="009D3D37"/>
    <w:rsid w:val="009D6136"/>
    <w:rsid w:val="009D6DA3"/>
    <w:rsid w:val="009E0EDB"/>
    <w:rsid w:val="009E44B4"/>
    <w:rsid w:val="009E4546"/>
    <w:rsid w:val="009E4E3E"/>
    <w:rsid w:val="009E5787"/>
    <w:rsid w:val="009E58AA"/>
    <w:rsid w:val="009E5F85"/>
    <w:rsid w:val="009E6A14"/>
    <w:rsid w:val="009F045E"/>
    <w:rsid w:val="009F0C38"/>
    <w:rsid w:val="009F2BDE"/>
    <w:rsid w:val="009F2C8E"/>
    <w:rsid w:val="009F3008"/>
    <w:rsid w:val="009F572C"/>
    <w:rsid w:val="00A000CD"/>
    <w:rsid w:val="00A001D9"/>
    <w:rsid w:val="00A00FFB"/>
    <w:rsid w:val="00A017F7"/>
    <w:rsid w:val="00A02195"/>
    <w:rsid w:val="00A02DC6"/>
    <w:rsid w:val="00A06320"/>
    <w:rsid w:val="00A078CE"/>
    <w:rsid w:val="00A07EF1"/>
    <w:rsid w:val="00A10576"/>
    <w:rsid w:val="00A1158E"/>
    <w:rsid w:val="00A11C76"/>
    <w:rsid w:val="00A12063"/>
    <w:rsid w:val="00A120E0"/>
    <w:rsid w:val="00A12720"/>
    <w:rsid w:val="00A12819"/>
    <w:rsid w:val="00A12FEA"/>
    <w:rsid w:val="00A138FF"/>
    <w:rsid w:val="00A14C66"/>
    <w:rsid w:val="00A153B6"/>
    <w:rsid w:val="00A17750"/>
    <w:rsid w:val="00A17AF7"/>
    <w:rsid w:val="00A224CD"/>
    <w:rsid w:val="00A23112"/>
    <w:rsid w:val="00A24EE2"/>
    <w:rsid w:val="00A252FE"/>
    <w:rsid w:val="00A2618A"/>
    <w:rsid w:val="00A3168E"/>
    <w:rsid w:val="00A331AB"/>
    <w:rsid w:val="00A33518"/>
    <w:rsid w:val="00A353B9"/>
    <w:rsid w:val="00A354FF"/>
    <w:rsid w:val="00A35C4A"/>
    <w:rsid w:val="00A37836"/>
    <w:rsid w:val="00A40B03"/>
    <w:rsid w:val="00A453C6"/>
    <w:rsid w:val="00A46641"/>
    <w:rsid w:val="00A469FB"/>
    <w:rsid w:val="00A502D2"/>
    <w:rsid w:val="00A508A9"/>
    <w:rsid w:val="00A552F0"/>
    <w:rsid w:val="00A56574"/>
    <w:rsid w:val="00A56835"/>
    <w:rsid w:val="00A56A81"/>
    <w:rsid w:val="00A60306"/>
    <w:rsid w:val="00A6070D"/>
    <w:rsid w:val="00A61EBE"/>
    <w:rsid w:val="00A62A2A"/>
    <w:rsid w:val="00A62FE3"/>
    <w:rsid w:val="00A6333C"/>
    <w:rsid w:val="00A661CA"/>
    <w:rsid w:val="00A66B1F"/>
    <w:rsid w:val="00A66FB3"/>
    <w:rsid w:val="00A67356"/>
    <w:rsid w:val="00A71982"/>
    <w:rsid w:val="00A71A23"/>
    <w:rsid w:val="00A73CFE"/>
    <w:rsid w:val="00A74FB4"/>
    <w:rsid w:val="00A75428"/>
    <w:rsid w:val="00A80D85"/>
    <w:rsid w:val="00A8281B"/>
    <w:rsid w:val="00A8547E"/>
    <w:rsid w:val="00A862B6"/>
    <w:rsid w:val="00A865AE"/>
    <w:rsid w:val="00A87C03"/>
    <w:rsid w:val="00A922F1"/>
    <w:rsid w:val="00A927BB"/>
    <w:rsid w:val="00A93837"/>
    <w:rsid w:val="00A94909"/>
    <w:rsid w:val="00A95256"/>
    <w:rsid w:val="00AA08FE"/>
    <w:rsid w:val="00AA175E"/>
    <w:rsid w:val="00AA4FDD"/>
    <w:rsid w:val="00AA55F1"/>
    <w:rsid w:val="00AA6389"/>
    <w:rsid w:val="00AA7691"/>
    <w:rsid w:val="00AB0CD7"/>
    <w:rsid w:val="00AB3A89"/>
    <w:rsid w:val="00AB4556"/>
    <w:rsid w:val="00AB5C58"/>
    <w:rsid w:val="00AB5F91"/>
    <w:rsid w:val="00AB639B"/>
    <w:rsid w:val="00AC01D9"/>
    <w:rsid w:val="00AC081F"/>
    <w:rsid w:val="00AC0BBC"/>
    <w:rsid w:val="00AC0BE3"/>
    <w:rsid w:val="00AC1DA8"/>
    <w:rsid w:val="00AC330E"/>
    <w:rsid w:val="00AC3633"/>
    <w:rsid w:val="00AC5E37"/>
    <w:rsid w:val="00AC7833"/>
    <w:rsid w:val="00AD2166"/>
    <w:rsid w:val="00AD2F8E"/>
    <w:rsid w:val="00AD301B"/>
    <w:rsid w:val="00AD4E93"/>
    <w:rsid w:val="00AD6800"/>
    <w:rsid w:val="00AD72D0"/>
    <w:rsid w:val="00AE08EF"/>
    <w:rsid w:val="00AE3BE7"/>
    <w:rsid w:val="00AE42E0"/>
    <w:rsid w:val="00AE4A81"/>
    <w:rsid w:val="00AF04D5"/>
    <w:rsid w:val="00AF0578"/>
    <w:rsid w:val="00AF10A6"/>
    <w:rsid w:val="00AF3F1E"/>
    <w:rsid w:val="00AF403B"/>
    <w:rsid w:val="00AF4730"/>
    <w:rsid w:val="00AF543B"/>
    <w:rsid w:val="00AF6B91"/>
    <w:rsid w:val="00B00435"/>
    <w:rsid w:val="00B00572"/>
    <w:rsid w:val="00B0103F"/>
    <w:rsid w:val="00B01939"/>
    <w:rsid w:val="00B03671"/>
    <w:rsid w:val="00B03F1E"/>
    <w:rsid w:val="00B03F7F"/>
    <w:rsid w:val="00B046A7"/>
    <w:rsid w:val="00B0487E"/>
    <w:rsid w:val="00B04CEE"/>
    <w:rsid w:val="00B05173"/>
    <w:rsid w:val="00B0700E"/>
    <w:rsid w:val="00B1088A"/>
    <w:rsid w:val="00B115C9"/>
    <w:rsid w:val="00B14F7C"/>
    <w:rsid w:val="00B21D7E"/>
    <w:rsid w:val="00B22611"/>
    <w:rsid w:val="00B2267E"/>
    <w:rsid w:val="00B239A3"/>
    <w:rsid w:val="00B23C73"/>
    <w:rsid w:val="00B2576D"/>
    <w:rsid w:val="00B25A47"/>
    <w:rsid w:val="00B25C54"/>
    <w:rsid w:val="00B25D25"/>
    <w:rsid w:val="00B263A6"/>
    <w:rsid w:val="00B30B8B"/>
    <w:rsid w:val="00B32297"/>
    <w:rsid w:val="00B33B1E"/>
    <w:rsid w:val="00B34144"/>
    <w:rsid w:val="00B3438C"/>
    <w:rsid w:val="00B36DB4"/>
    <w:rsid w:val="00B37595"/>
    <w:rsid w:val="00B40225"/>
    <w:rsid w:val="00B41438"/>
    <w:rsid w:val="00B41514"/>
    <w:rsid w:val="00B431DF"/>
    <w:rsid w:val="00B44E06"/>
    <w:rsid w:val="00B4591B"/>
    <w:rsid w:val="00B46370"/>
    <w:rsid w:val="00B465F0"/>
    <w:rsid w:val="00B4692B"/>
    <w:rsid w:val="00B4750F"/>
    <w:rsid w:val="00B51092"/>
    <w:rsid w:val="00B52B33"/>
    <w:rsid w:val="00B53C7B"/>
    <w:rsid w:val="00B54C82"/>
    <w:rsid w:val="00B54CB7"/>
    <w:rsid w:val="00B55455"/>
    <w:rsid w:val="00B55E1C"/>
    <w:rsid w:val="00B57D25"/>
    <w:rsid w:val="00B602BC"/>
    <w:rsid w:val="00B6061B"/>
    <w:rsid w:val="00B60EE8"/>
    <w:rsid w:val="00B64320"/>
    <w:rsid w:val="00B64D6C"/>
    <w:rsid w:val="00B65C3E"/>
    <w:rsid w:val="00B70983"/>
    <w:rsid w:val="00B72DFF"/>
    <w:rsid w:val="00B7502A"/>
    <w:rsid w:val="00B757D7"/>
    <w:rsid w:val="00B7678E"/>
    <w:rsid w:val="00B76B19"/>
    <w:rsid w:val="00B815D0"/>
    <w:rsid w:val="00B81BEE"/>
    <w:rsid w:val="00B82333"/>
    <w:rsid w:val="00B82C0A"/>
    <w:rsid w:val="00B917FA"/>
    <w:rsid w:val="00B944F8"/>
    <w:rsid w:val="00B94E04"/>
    <w:rsid w:val="00B96411"/>
    <w:rsid w:val="00B9774C"/>
    <w:rsid w:val="00BA1430"/>
    <w:rsid w:val="00BA365C"/>
    <w:rsid w:val="00BA3790"/>
    <w:rsid w:val="00BA482A"/>
    <w:rsid w:val="00BA5AF0"/>
    <w:rsid w:val="00BA69D6"/>
    <w:rsid w:val="00BB0CA7"/>
    <w:rsid w:val="00BB0D6A"/>
    <w:rsid w:val="00BB1E52"/>
    <w:rsid w:val="00BB3EE8"/>
    <w:rsid w:val="00BC1CBD"/>
    <w:rsid w:val="00BC2B30"/>
    <w:rsid w:val="00BC35CA"/>
    <w:rsid w:val="00BC6A9C"/>
    <w:rsid w:val="00BC7C9C"/>
    <w:rsid w:val="00BD2E58"/>
    <w:rsid w:val="00BD5D05"/>
    <w:rsid w:val="00BD7D94"/>
    <w:rsid w:val="00BD7E52"/>
    <w:rsid w:val="00BE336E"/>
    <w:rsid w:val="00BE365B"/>
    <w:rsid w:val="00BF197F"/>
    <w:rsid w:val="00BF2545"/>
    <w:rsid w:val="00BF3C04"/>
    <w:rsid w:val="00BF3F9F"/>
    <w:rsid w:val="00BF412E"/>
    <w:rsid w:val="00BF41D7"/>
    <w:rsid w:val="00BF4DEB"/>
    <w:rsid w:val="00BF59E8"/>
    <w:rsid w:val="00BF73C6"/>
    <w:rsid w:val="00BF754C"/>
    <w:rsid w:val="00BF7AF5"/>
    <w:rsid w:val="00C026EF"/>
    <w:rsid w:val="00C03191"/>
    <w:rsid w:val="00C032ED"/>
    <w:rsid w:val="00C06B50"/>
    <w:rsid w:val="00C07511"/>
    <w:rsid w:val="00C07CF4"/>
    <w:rsid w:val="00C14A0D"/>
    <w:rsid w:val="00C16BF8"/>
    <w:rsid w:val="00C21506"/>
    <w:rsid w:val="00C21D0F"/>
    <w:rsid w:val="00C21F7B"/>
    <w:rsid w:val="00C2210D"/>
    <w:rsid w:val="00C22A27"/>
    <w:rsid w:val="00C22BFD"/>
    <w:rsid w:val="00C23148"/>
    <w:rsid w:val="00C23A36"/>
    <w:rsid w:val="00C240C0"/>
    <w:rsid w:val="00C24DD5"/>
    <w:rsid w:val="00C250F7"/>
    <w:rsid w:val="00C26F43"/>
    <w:rsid w:val="00C2736B"/>
    <w:rsid w:val="00C304A5"/>
    <w:rsid w:val="00C3632B"/>
    <w:rsid w:val="00C37A08"/>
    <w:rsid w:val="00C40024"/>
    <w:rsid w:val="00C465F9"/>
    <w:rsid w:val="00C51328"/>
    <w:rsid w:val="00C52CEF"/>
    <w:rsid w:val="00C54032"/>
    <w:rsid w:val="00C6006A"/>
    <w:rsid w:val="00C60220"/>
    <w:rsid w:val="00C603F0"/>
    <w:rsid w:val="00C64006"/>
    <w:rsid w:val="00C6424D"/>
    <w:rsid w:val="00C667AC"/>
    <w:rsid w:val="00C66F44"/>
    <w:rsid w:val="00C67FC1"/>
    <w:rsid w:val="00C701E7"/>
    <w:rsid w:val="00C71348"/>
    <w:rsid w:val="00C71D8B"/>
    <w:rsid w:val="00C728D0"/>
    <w:rsid w:val="00C738D7"/>
    <w:rsid w:val="00C75DBB"/>
    <w:rsid w:val="00C84CAE"/>
    <w:rsid w:val="00C8500A"/>
    <w:rsid w:val="00C850C5"/>
    <w:rsid w:val="00C8566E"/>
    <w:rsid w:val="00C861AB"/>
    <w:rsid w:val="00C90DCF"/>
    <w:rsid w:val="00C90EBC"/>
    <w:rsid w:val="00C91200"/>
    <w:rsid w:val="00C92B02"/>
    <w:rsid w:val="00C9604F"/>
    <w:rsid w:val="00C9669C"/>
    <w:rsid w:val="00CA11A8"/>
    <w:rsid w:val="00CA2ECD"/>
    <w:rsid w:val="00CA30EA"/>
    <w:rsid w:val="00CA4067"/>
    <w:rsid w:val="00CA4B1E"/>
    <w:rsid w:val="00CA5C18"/>
    <w:rsid w:val="00CA7069"/>
    <w:rsid w:val="00CA77FB"/>
    <w:rsid w:val="00CB6025"/>
    <w:rsid w:val="00CB7AEF"/>
    <w:rsid w:val="00CC0870"/>
    <w:rsid w:val="00CC1BEC"/>
    <w:rsid w:val="00CC47E6"/>
    <w:rsid w:val="00CC4FF0"/>
    <w:rsid w:val="00CC56B0"/>
    <w:rsid w:val="00CC5DAA"/>
    <w:rsid w:val="00CC701E"/>
    <w:rsid w:val="00CD0DDC"/>
    <w:rsid w:val="00CD3486"/>
    <w:rsid w:val="00CD3867"/>
    <w:rsid w:val="00CD798B"/>
    <w:rsid w:val="00CE117F"/>
    <w:rsid w:val="00CE1534"/>
    <w:rsid w:val="00CE19F1"/>
    <w:rsid w:val="00CE22C5"/>
    <w:rsid w:val="00CE4451"/>
    <w:rsid w:val="00CE4C16"/>
    <w:rsid w:val="00CE6931"/>
    <w:rsid w:val="00CE723F"/>
    <w:rsid w:val="00CF1BB6"/>
    <w:rsid w:val="00CF1CD6"/>
    <w:rsid w:val="00CF1EF1"/>
    <w:rsid w:val="00CF25AA"/>
    <w:rsid w:val="00CF3A01"/>
    <w:rsid w:val="00CF4783"/>
    <w:rsid w:val="00D00A8E"/>
    <w:rsid w:val="00D01EEE"/>
    <w:rsid w:val="00D023DB"/>
    <w:rsid w:val="00D03350"/>
    <w:rsid w:val="00D03EAB"/>
    <w:rsid w:val="00D04ADD"/>
    <w:rsid w:val="00D056C3"/>
    <w:rsid w:val="00D1103B"/>
    <w:rsid w:val="00D132D9"/>
    <w:rsid w:val="00D14DDA"/>
    <w:rsid w:val="00D16A67"/>
    <w:rsid w:val="00D17FC3"/>
    <w:rsid w:val="00D213F4"/>
    <w:rsid w:val="00D21F6C"/>
    <w:rsid w:val="00D22E4D"/>
    <w:rsid w:val="00D23677"/>
    <w:rsid w:val="00D24AB2"/>
    <w:rsid w:val="00D27113"/>
    <w:rsid w:val="00D275D1"/>
    <w:rsid w:val="00D322E3"/>
    <w:rsid w:val="00D32E82"/>
    <w:rsid w:val="00D3353C"/>
    <w:rsid w:val="00D37030"/>
    <w:rsid w:val="00D4039F"/>
    <w:rsid w:val="00D42B34"/>
    <w:rsid w:val="00D43556"/>
    <w:rsid w:val="00D475F9"/>
    <w:rsid w:val="00D5246A"/>
    <w:rsid w:val="00D538EC"/>
    <w:rsid w:val="00D56623"/>
    <w:rsid w:val="00D62718"/>
    <w:rsid w:val="00D62D63"/>
    <w:rsid w:val="00D64DE0"/>
    <w:rsid w:val="00D65048"/>
    <w:rsid w:val="00D670E3"/>
    <w:rsid w:val="00D67706"/>
    <w:rsid w:val="00D7124E"/>
    <w:rsid w:val="00D71871"/>
    <w:rsid w:val="00D7493B"/>
    <w:rsid w:val="00D75580"/>
    <w:rsid w:val="00D7589F"/>
    <w:rsid w:val="00D76080"/>
    <w:rsid w:val="00D7692B"/>
    <w:rsid w:val="00D80562"/>
    <w:rsid w:val="00D809C5"/>
    <w:rsid w:val="00D80D06"/>
    <w:rsid w:val="00D849F7"/>
    <w:rsid w:val="00D86453"/>
    <w:rsid w:val="00D8654B"/>
    <w:rsid w:val="00D87F03"/>
    <w:rsid w:val="00D920CC"/>
    <w:rsid w:val="00D934E8"/>
    <w:rsid w:val="00D94374"/>
    <w:rsid w:val="00D9609E"/>
    <w:rsid w:val="00DA3416"/>
    <w:rsid w:val="00DA4132"/>
    <w:rsid w:val="00DA5718"/>
    <w:rsid w:val="00DA5A0D"/>
    <w:rsid w:val="00DA63E0"/>
    <w:rsid w:val="00DA76A0"/>
    <w:rsid w:val="00DB1BDF"/>
    <w:rsid w:val="00DB33DD"/>
    <w:rsid w:val="00DB5734"/>
    <w:rsid w:val="00DB5784"/>
    <w:rsid w:val="00DB6C71"/>
    <w:rsid w:val="00DC1A42"/>
    <w:rsid w:val="00DC1DD1"/>
    <w:rsid w:val="00DC5DE0"/>
    <w:rsid w:val="00DC703C"/>
    <w:rsid w:val="00DD0B83"/>
    <w:rsid w:val="00DD10FC"/>
    <w:rsid w:val="00DD2A48"/>
    <w:rsid w:val="00DD5278"/>
    <w:rsid w:val="00DD5897"/>
    <w:rsid w:val="00DD5F66"/>
    <w:rsid w:val="00DD628C"/>
    <w:rsid w:val="00DD6AA1"/>
    <w:rsid w:val="00DE178F"/>
    <w:rsid w:val="00DE240D"/>
    <w:rsid w:val="00DE32D9"/>
    <w:rsid w:val="00DE39AA"/>
    <w:rsid w:val="00DE4B3F"/>
    <w:rsid w:val="00DE6132"/>
    <w:rsid w:val="00DE62E9"/>
    <w:rsid w:val="00DE6C76"/>
    <w:rsid w:val="00DE7F3C"/>
    <w:rsid w:val="00DF04A6"/>
    <w:rsid w:val="00DF13D9"/>
    <w:rsid w:val="00DF5B4B"/>
    <w:rsid w:val="00DF7874"/>
    <w:rsid w:val="00DF7D52"/>
    <w:rsid w:val="00DF7F6D"/>
    <w:rsid w:val="00DF7FD6"/>
    <w:rsid w:val="00E01856"/>
    <w:rsid w:val="00E01B42"/>
    <w:rsid w:val="00E02DC1"/>
    <w:rsid w:val="00E03EA6"/>
    <w:rsid w:val="00E054DB"/>
    <w:rsid w:val="00E07647"/>
    <w:rsid w:val="00E076A0"/>
    <w:rsid w:val="00E07A82"/>
    <w:rsid w:val="00E10E09"/>
    <w:rsid w:val="00E118C2"/>
    <w:rsid w:val="00E12B6F"/>
    <w:rsid w:val="00E1566F"/>
    <w:rsid w:val="00E16937"/>
    <w:rsid w:val="00E20C55"/>
    <w:rsid w:val="00E20D75"/>
    <w:rsid w:val="00E22D3B"/>
    <w:rsid w:val="00E2355E"/>
    <w:rsid w:val="00E23B88"/>
    <w:rsid w:val="00E24E11"/>
    <w:rsid w:val="00E25420"/>
    <w:rsid w:val="00E31D79"/>
    <w:rsid w:val="00E324F0"/>
    <w:rsid w:val="00E32847"/>
    <w:rsid w:val="00E339D6"/>
    <w:rsid w:val="00E34B4C"/>
    <w:rsid w:val="00E360AA"/>
    <w:rsid w:val="00E37F50"/>
    <w:rsid w:val="00E40B3B"/>
    <w:rsid w:val="00E40B9E"/>
    <w:rsid w:val="00E411C4"/>
    <w:rsid w:val="00E4150C"/>
    <w:rsid w:val="00E42072"/>
    <w:rsid w:val="00E423C2"/>
    <w:rsid w:val="00E4302F"/>
    <w:rsid w:val="00E450BE"/>
    <w:rsid w:val="00E4602C"/>
    <w:rsid w:val="00E46257"/>
    <w:rsid w:val="00E46479"/>
    <w:rsid w:val="00E46BC4"/>
    <w:rsid w:val="00E46FE3"/>
    <w:rsid w:val="00E50B20"/>
    <w:rsid w:val="00E50CFA"/>
    <w:rsid w:val="00E50FFD"/>
    <w:rsid w:val="00E51173"/>
    <w:rsid w:val="00E516BD"/>
    <w:rsid w:val="00E51A6A"/>
    <w:rsid w:val="00E534EA"/>
    <w:rsid w:val="00E54636"/>
    <w:rsid w:val="00E555D9"/>
    <w:rsid w:val="00E5766A"/>
    <w:rsid w:val="00E644C1"/>
    <w:rsid w:val="00E651B0"/>
    <w:rsid w:val="00E676F1"/>
    <w:rsid w:val="00E67D39"/>
    <w:rsid w:val="00E71123"/>
    <w:rsid w:val="00E71329"/>
    <w:rsid w:val="00E73328"/>
    <w:rsid w:val="00E74088"/>
    <w:rsid w:val="00E74A59"/>
    <w:rsid w:val="00E75C3B"/>
    <w:rsid w:val="00E75C56"/>
    <w:rsid w:val="00E80E8B"/>
    <w:rsid w:val="00E835C2"/>
    <w:rsid w:val="00E84E50"/>
    <w:rsid w:val="00E854AE"/>
    <w:rsid w:val="00E863BC"/>
    <w:rsid w:val="00E87CED"/>
    <w:rsid w:val="00E904AF"/>
    <w:rsid w:val="00E904FF"/>
    <w:rsid w:val="00E90A77"/>
    <w:rsid w:val="00E93316"/>
    <w:rsid w:val="00E93FAE"/>
    <w:rsid w:val="00E95306"/>
    <w:rsid w:val="00E95E3F"/>
    <w:rsid w:val="00E96F0D"/>
    <w:rsid w:val="00E97126"/>
    <w:rsid w:val="00EA6CD5"/>
    <w:rsid w:val="00EA7633"/>
    <w:rsid w:val="00EB08AB"/>
    <w:rsid w:val="00EB250E"/>
    <w:rsid w:val="00EB263C"/>
    <w:rsid w:val="00EB7F39"/>
    <w:rsid w:val="00EC00D3"/>
    <w:rsid w:val="00EC1155"/>
    <w:rsid w:val="00EC242B"/>
    <w:rsid w:val="00EC2D1D"/>
    <w:rsid w:val="00EC364C"/>
    <w:rsid w:val="00EC3D98"/>
    <w:rsid w:val="00EC471C"/>
    <w:rsid w:val="00EC640E"/>
    <w:rsid w:val="00EC71F9"/>
    <w:rsid w:val="00EC7E0F"/>
    <w:rsid w:val="00ED0383"/>
    <w:rsid w:val="00ED125C"/>
    <w:rsid w:val="00ED1561"/>
    <w:rsid w:val="00ED19CF"/>
    <w:rsid w:val="00ED2D07"/>
    <w:rsid w:val="00ED5EF1"/>
    <w:rsid w:val="00EE0213"/>
    <w:rsid w:val="00EE0D8E"/>
    <w:rsid w:val="00EE14BA"/>
    <w:rsid w:val="00EE3D31"/>
    <w:rsid w:val="00EE78A0"/>
    <w:rsid w:val="00EF12C0"/>
    <w:rsid w:val="00EF23A2"/>
    <w:rsid w:val="00EF2BD4"/>
    <w:rsid w:val="00EF4DAE"/>
    <w:rsid w:val="00EF4F84"/>
    <w:rsid w:val="00EF52A1"/>
    <w:rsid w:val="00EF52B6"/>
    <w:rsid w:val="00EF68D8"/>
    <w:rsid w:val="00EF7904"/>
    <w:rsid w:val="00F01D61"/>
    <w:rsid w:val="00F03358"/>
    <w:rsid w:val="00F03FEE"/>
    <w:rsid w:val="00F046D6"/>
    <w:rsid w:val="00F056EE"/>
    <w:rsid w:val="00F062A6"/>
    <w:rsid w:val="00F10741"/>
    <w:rsid w:val="00F1125E"/>
    <w:rsid w:val="00F1218B"/>
    <w:rsid w:val="00F14F4B"/>
    <w:rsid w:val="00F170B6"/>
    <w:rsid w:val="00F1739A"/>
    <w:rsid w:val="00F2247A"/>
    <w:rsid w:val="00F23410"/>
    <w:rsid w:val="00F25C62"/>
    <w:rsid w:val="00F27C03"/>
    <w:rsid w:val="00F323CC"/>
    <w:rsid w:val="00F3305C"/>
    <w:rsid w:val="00F35478"/>
    <w:rsid w:val="00F37C4C"/>
    <w:rsid w:val="00F40775"/>
    <w:rsid w:val="00F43604"/>
    <w:rsid w:val="00F43B3B"/>
    <w:rsid w:val="00F43D93"/>
    <w:rsid w:val="00F44063"/>
    <w:rsid w:val="00F449F2"/>
    <w:rsid w:val="00F44A8C"/>
    <w:rsid w:val="00F46899"/>
    <w:rsid w:val="00F46FFE"/>
    <w:rsid w:val="00F47533"/>
    <w:rsid w:val="00F47A72"/>
    <w:rsid w:val="00F51AED"/>
    <w:rsid w:val="00F53678"/>
    <w:rsid w:val="00F53D5F"/>
    <w:rsid w:val="00F54A8F"/>
    <w:rsid w:val="00F551FC"/>
    <w:rsid w:val="00F56D39"/>
    <w:rsid w:val="00F57CBD"/>
    <w:rsid w:val="00F610D6"/>
    <w:rsid w:val="00F6711C"/>
    <w:rsid w:val="00F70357"/>
    <w:rsid w:val="00F70489"/>
    <w:rsid w:val="00F70584"/>
    <w:rsid w:val="00F70E61"/>
    <w:rsid w:val="00F725AA"/>
    <w:rsid w:val="00F760D3"/>
    <w:rsid w:val="00F76BCB"/>
    <w:rsid w:val="00F81803"/>
    <w:rsid w:val="00F81DCC"/>
    <w:rsid w:val="00F8272A"/>
    <w:rsid w:val="00F8281C"/>
    <w:rsid w:val="00F82BA2"/>
    <w:rsid w:val="00F83112"/>
    <w:rsid w:val="00F851A0"/>
    <w:rsid w:val="00F8637B"/>
    <w:rsid w:val="00F8667C"/>
    <w:rsid w:val="00F866CA"/>
    <w:rsid w:val="00F91940"/>
    <w:rsid w:val="00F91D95"/>
    <w:rsid w:val="00F9291C"/>
    <w:rsid w:val="00F93AB2"/>
    <w:rsid w:val="00F96632"/>
    <w:rsid w:val="00F96BA4"/>
    <w:rsid w:val="00F97316"/>
    <w:rsid w:val="00FA33BB"/>
    <w:rsid w:val="00FA3D22"/>
    <w:rsid w:val="00FA449E"/>
    <w:rsid w:val="00FA5660"/>
    <w:rsid w:val="00FA6158"/>
    <w:rsid w:val="00FB085B"/>
    <w:rsid w:val="00FB0989"/>
    <w:rsid w:val="00FB1D8F"/>
    <w:rsid w:val="00FB3234"/>
    <w:rsid w:val="00FB3438"/>
    <w:rsid w:val="00FB3BDF"/>
    <w:rsid w:val="00FB62FD"/>
    <w:rsid w:val="00FB6B59"/>
    <w:rsid w:val="00FB79B3"/>
    <w:rsid w:val="00FC1B96"/>
    <w:rsid w:val="00FC33F4"/>
    <w:rsid w:val="00FC52F2"/>
    <w:rsid w:val="00FC650F"/>
    <w:rsid w:val="00FC78DC"/>
    <w:rsid w:val="00FC7907"/>
    <w:rsid w:val="00FD19D6"/>
    <w:rsid w:val="00FD1D1A"/>
    <w:rsid w:val="00FD2C34"/>
    <w:rsid w:val="00FD42D2"/>
    <w:rsid w:val="00FD5315"/>
    <w:rsid w:val="00FD561F"/>
    <w:rsid w:val="00FD7D74"/>
    <w:rsid w:val="00FD7EFF"/>
    <w:rsid w:val="00FE0434"/>
    <w:rsid w:val="00FE0F8E"/>
    <w:rsid w:val="00FE32E1"/>
    <w:rsid w:val="00FE3657"/>
    <w:rsid w:val="00FE6899"/>
    <w:rsid w:val="00FE6E7C"/>
    <w:rsid w:val="00FF2306"/>
    <w:rsid w:val="00FF2469"/>
    <w:rsid w:val="00FF2AB1"/>
    <w:rsid w:val="00FF3715"/>
    <w:rsid w:val="00FF4C75"/>
    <w:rsid w:val="00FF55F7"/>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761019C0"/>
  <w15:docId w15:val="{9F446CC8-933E-4DA1-8927-28B4369B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Normal Indent" w:semiHidden="1"/>
    <w:lsdException w:name="footnote text"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uiPriority="1" w:qFormat="1"/>
    <w:lsdException w:name="List Bullet 4" w:semiHidden="1"/>
    <w:lsdException w:name="List Bullet 5" w:semiHidden="1"/>
    <w:lsdException w:name="List Number 2" w:uiPriority="2" w:qFormat="1"/>
    <w:lsdException w:name="List Number 3" w:uiPriority="2" w:qFormat="1"/>
    <w:lsdException w:name="List Number 4" w:semiHidden="1"/>
    <w:lsdException w:name="List Number 5" w:semiHidden="1"/>
    <w:lsdException w:name="Title" w:uiPriority="41" w:qFormat="1"/>
    <w:lsdException w:name="Closing" w:semiHidden="1"/>
    <w:lsdException w:name="Signature" w:semiHidden="1"/>
    <w:lsdException w:name="Default Paragraph Font" w:uiPriority="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qFormat="1"/>
    <w:lsdException w:name="FollowedHyperlink" w:uiPriority="7" w:qFormat="1"/>
    <w:lsdException w:name="Strong" w:semiHidden="1" w:uiPriority="0"/>
    <w:lsdException w:name="Emphasis"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4"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5F627A"/>
  </w:style>
  <w:style w:type="paragraph" w:styleId="Heading1">
    <w:name w:val="heading 1"/>
    <w:basedOn w:val="Normal"/>
    <w:next w:val="BodyText"/>
    <w:link w:val="Heading1Char"/>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B4F44"/>
    <w:pPr>
      <w:numPr>
        <w:ilvl w:val="0"/>
      </w:numPr>
      <w:spacing w:before="240"/>
      <w:outlineLvl w:val="2"/>
    </w:pPr>
    <w:rPr>
      <w:color w:val="6D6F71"/>
      <w:sz w:val="28"/>
      <w:szCs w:val="28"/>
    </w:rPr>
  </w:style>
  <w:style w:type="paragraph" w:styleId="Heading4">
    <w:name w:val="heading 4"/>
    <w:basedOn w:val="Heading3"/>
    <w:next w:val="BodyText"/>
    <w:link w:val="Heading4Char"/>
    <w:qFormat/>
    <w:rsid w:val="005B4F44"/>
    <w:pPr>
      <w:outlineLvl w:val="3"/>
    </w:pPr>
    <w:rPr>
      <w:color w:val="808184"/>
      <w:sz w:val="24"/>
      <w:szCs w:val="24"/>
    </w:rPr>
  </w:style>
  <w:style w:type="paragraph" w:styleId="Heading5">
    <w:name w:val="heading 5"/>
    <w:basedOn w:val="Normal"/>
    <w:next w:val="BodyText"/>
    <w:link w:val="Heading5Char"/>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6"/>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F44"/>
    <w:rPr>
      <w:rFonts w:ascii="Arial" w:hAnsi="Arial"/>
      <w:b/>
      <w:color w:val="1E1E1E"/>
      <w:sz w:val="44"/>
    </w:rPr>
  </w:style>
  <w:style w:type="character" w:customStyle="1" w:styleId="Heading2Char">
    <w:name w:val="Heading 2 Char"/>
    <w:basedOn w:val="Heading1Char"/>
    <w:link w:val="Heading2"/>
    <w:rsid w:val="005B4F44"/>
    <w:rPr>
      <w:rFonts w:ascii="Arial" w:hAnsi="Arial"/>
      <w:b/>
      <w:color w:val="000000" w:themeColor="text1"/>
      <w:sz w:val="36"/>
    </w:rPr>
  </w:style>
  <w:style w:type="character" w:customStyle="1" w:styleId="Heading3Char">
    <w:name w:val="Heading 3 Char"/>
    <w:basedOn w:val="Heading2Char"/>
    <w:link w:val="Heading3"/>
    <w:rsid w:val="005B4F44"/>
    <w:rPr>
      <w:rFonts w:ascii="Arial" w:hAnsi="Arial"/>
      <w:b/>
      <w:color w:val="6D6F71"/>
      <w:sz w:val="28"/>
      <w:szCs w:val="28"/>
    </w:rPr>
  </w:style>
  <w:style w:type="character" w:customStyle="1" w:styleId="Heading4Char">
    <w:name w:val="Heading 4 Char"/>
    <w:basedOn w:val="Heading3Char"/>
    <w:link w:val="Heading4"/>
    <w:rsid w:val="005B4F44"/>
    <w:rPr>
      <w:rFonts w:ascii="Arial" w:hAnsi="Arial"/>
      <w:b/>
      <w:color w:val="808184"/>
      <w:sz w:val="24"/>
      <w:szCs w:val="24"/>
    </w:rPr>
  </w:style>
  <w:style w:type="paragraph" w:customStyle="1" w:styleId="Instructiontowriters">
    <w:name w:val="Instruction to writers"/>
    <w:basedOn w:val="Normal"/>
    <w:link w:val="InstructiontowritersChar"/>
    <w:uiPriority w:val="8"/>
    <w:qFormat/>
    <w:rsid w:val="005B4F44"/>
    <w:pPr>
      <w:widowControl w:val="0"/>
      <w:shd w:val="clear" w:color="auto" w:fill="C1F0FF"/>
      <w:tabs>
        <w:tab w:val="left" w:pos="709"/>
      </w:tabs>
      <w:spacing w:after="120"/>
    </w:pPr>
    <w:rPr>
      <w:sz w:val="18"/>
      <w:lang w:eastAsia="en-US"/>
    </w:rPr>
  </w:style>
  <w:style w:type="numbering" w:customStyle="1" w:styleId="ListBullet">
    <w:name w:val="List_Bullet"/>
    <w:uiPriority w:val="99"/>
    <w:rsid w:val="005B4F44"/>
    <w:pPr>
      <w:numPr>
        <w:numId w:val="12"/>
      </w:numPr>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rsid w:val="0006216B"/>
    <w:pPr>
      <w:widowControl w:val="0"/>
      <w:spacing w:after="40"/>
      <w:ind w:left="113" w:hanging="113"/>
    </w:pPr>
    <w:rPr>
      <w:sz w:val="18"/>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uiPriority w:val="99"/>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5B4F44"/>
    <w:pPr>
      <w:numPr>
        <w:numId w:val="18"/>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rsid w:val="005B4F44"/>
    <w:rPr>
      <w:vertAlign w:val="superscript"/>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99"/>
    <w:rsid w:val="0068627F"/>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5B4F44"/>
    <w:rPr>
      <w:rFonts w:ascii="Arial" w:hAnsi="Arial"/>
      <w:sz w:val="18"/>
      <w:shd w:val="clear" w:color="auto" w:fill="C1F0FF"/>
      <w:lang w:eastAsia="en-US"/>
    </w:rPr>
  </w:style>
  <w:style w:type="character" w:styleId="Hyperlink">
    <w:name w:val="Hyperlink"/>
    <w:qFormat/>
    <w:rsid w:val="005B4F44"/>
    <w:rPr>
      <w:rFonts w:ascii="Arial" w:hAnsi="Arial"/>
      <w:color w:val="0000FF"/>
      <w:u w:val="none"/>
    </w:rPr>
  </w:style>
  <w:style w:type="character" w:styleId="FollowedHyperlink">
    <w:name w:val="FollowedHyperlink"/>
    <w:uiPriority w:val="7"/>
    <w:qFormat/>
    <w:rsid w:val="005B4F44"/>
    <w:rPr>
      <w:rFonts w:ascii="Arial" w:hAnsi="Arial"/>
      <w:color w:val="7030A0"/>
      <w:u w:val="none"/>
    </w:rPr>
  </w:style>
  <w:style w:type="paragraph" w:customStyle="1" w:styleId="footnoteseparator">
    <w:name w:val="footnote separator"/>
    <w:basedOn w:val="Normal"/>
    <w:next w:val="FootnoteText"/>
    <w:uiPriority w:val="99"/>
    <w:rsid w:val="005B4F44"/>
    <w:pPr>
      <w:pBdr>
        <w:top w:val="single" w:sz="4" w:space="1" w:color="D52B1E"/>
      </w:pBdr>
      <w:tabs>
        <w:tab w:val="right" w:leader="underscore" w:pos="8505"/>
      </w:tabs>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qFormat/>
    <w:rsid w:val="003F0695"/>
    <w:pPr>
      <w:framePr w:wrap="around" w:vAnchor="text" w:hAnchor="text" w:y="1"/>
      <w:numPr>
        <w:numId w:val="21"/>
      </w:numPr>
      <w:ind w:hanging="284"/>
    </w:pPr>
    <w:rPr>
      <w:color w:val="000000" w:themeColor="text1"/>
    </w:rPr>
  </w:style>
  <w:style w:type="character" w:customStyle="1" w:styleId="Heading5Char">
    <w:name w:val="Heading 5 Char"/>
    <w:basedOn w:val="DefaultParagraphFont"/>
    <w:link w:val="Heading5"/>
    <w:rsid w:val="005B4F44"/>
    <w:rPr>
      <w:rFonts w:ascii="Arial" w:hAnsi="Arial"/>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41"/>
    <w:qFormat/>
    <w:rsid w:val="00C9604F"/>
    <w:pPr>
      <w:spacing w:before="360" w:after="120"/>
    </w:pPr>
    <w:rPr>
      <w:rFonts w:asciiTheme="majorHAnsi" w:eastAsiaTheme="majorEastAsia" w:hAnsiTheme="majorHAnsi" w:cstheme="majorBidi"/>
      <w:b/>
      <w:sz w:val="56"/>
      <w:szCs w:val="56"/>
    </w:rPr>
  </w:style>
  <w:style w:type="character" w:customStyle="1" w:styleId="TitleChar">
    <w:name w:val="Title Char"/>
    <w:basedOn w:val="DefaultParagraphFont"/>
    <w:link w:val="Title"/>
    <w:uiPriority w:val="41"/>
    <w:rsid w:val="00C9604F"/>
    <w:rPr>
      <w:rFonts w:asciiTheme="majorHAnsi" w:eastAsiaTheme="majorEastAsia" w:hAnsiTheme="majorHAnsi" w:cstheme="majorBidi"/>
      <w:b/>
      <w:sz w:val="56"/>
      <w:szCs w:val="56"/>
    </w:rPr>
  </w:style>
  <w:style w:type="paragraph" w:styleId="Subtitle">
    <w:name w:val="Subtitle"/>
    <w:basedOn w:val="Normal"/>
    <w:next w:val="Normal"/>
    <w:link w:val="SubtitleChar"/>
    <w:uiPriority w:val="11"/>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5B4F44"/>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semiHidden/>
    <w:qFormat/>
    <w:rsid w:val="005B4F44"/>
    <w:pPr>
      <w:spacing w:after="120"/>
    </w:pPr>
  </w:style>
  <w:style w:type="paragraph" w:styleId="ListNumber0">
    <w:name w:val="List Number"/>
    <w:basedOn w:val="Normal"/>
    <w:uiPriority w:val="1"/>
    <w:qFormat/>
    <w:rsid w:val="005B4F44"/>
    <w:pPr>
      <w:numPr>
        <w:numId w:val="16"/>
      </w:numPr>
      <w:spacing w:after="120"/>
    </w:pPr>
  </w:style>
  <w:style w:type="paragraph" w:styleId="ListNumber2">
    <w:name w:val="List Number 2"/>
    <w:basedOn w:val="Normal"/>
    <w:uiPriority w:val="2"/>
    <w:qFormat/>
    <w:rsid w:val="005B4F44"/>
    <w:pPr>
      <w:numPr>
        <w:ilvl w:val="1"/>
        <w:numId w:val="16"/>
      </w:numPr>
      <w:spacing w:after="120"/>
    </w:pPr>
  </w:style>
  <w:style w:type="paragraph" w:styleId="ListNumber3">
    <w:name w:val="List Number 3"/>
    <w:basedOn w:val="Normal"/>
    <w:uiPriority w:val="2"/>
    <w:qFormat/>
    <w:rsid w:val="00E054DB"/>
    <w:pPr>
      <w:numPr>
        <w:ilvl w:val="2"/>
        <w:numId w:val="16"/>
      </w:numPr>
      <w:spacing w:after="120"/>
    </w:pPr>
  </w:style>
  <w:style w:type="numbering" w:customStyle="1" w:styleId="ListNumber">
    <w:name w:val="List_Number"/>
    <w:uiPriority w:val="99"/>
    <w:rsid w:val="005B4F44"/>
    <w:pPr>
      <w:numPr>
        <w:numId w:val="16"/>
      </w:numPr>
    </w:pPr>
  </w:style>
  <w:style w:type="paragraph" w:customStyle="1" w:styleId="NoHeading2">
    <w:name w:val="No. Heading 2"/>
    <w:basedOn w:val="Heading2"/>
    <w:next w:val="BodyText"/>
    <w:uiPriority w:val="8"/>
    <w:qFormat/>
    <w:rsid w:val="0073792D"/>
    <w:pPr>
      <w:numPr>
        <w:numId w:val="21"/>
      </w:numPr>
      <w:ind w:hanging="284"/>
    </w:pPr>
  </w:style>
  <w:style w:type="paragraph" w:customStyle="1" w:styleId="NoHeading3">
    <w:name w:val="No. Heading 3"/>
    <w:basedOn w:val="Heading3"/>
    <w:next w:val="BodyText"/>
    <w:uiPriority w:val="8"/>
    <w:qFormat/>
    <w:rsid w:val="00735CA8"/>
    <w:pPr>
      <w:numPr>
        <w:ilvl w:val="2"/>
        <w:numId w:val="21"/>
      </w:numPr>
    </w:pPr>
    <w:rPr>
      <w:color w:val="808184"/>
    </w:rPr>
  </w:style>
  <w:style w:type="paragraph" w:customStyle="1" w:styleId="TableBullet2">
    <w:name w:val="Table Bullet 2"/>
    <w:basedOn w:val="TableBullet"/>
    <w:uiPriority w:val="4"/>
    <w:qFormat/>
    <w:rsid w:val="00E054DB"/>
    <w:pPr>
      <w:widowControl w:val="0"/>
      <w:numPr>
        <w:numId w:val="23"/>
      </w:numPr>
      <w:tabs>
        <w:tab w:val="left" w:pos="340"/>
      </w:tabs>
      <w:ind w:left="340" w:hanging="170"/>
    </w:pPr>
    <w:rPr>
      <w:szCs w:val="18"/>
    </w:rPr>
  </w:style>
  <w:style w:type="paragraph" w:customStyle="1" w:styleId="TableHeading">
    <w:name w:val="Table Heading"/>
    <w:basedOn w:val="Normal"/>
    <w:uiPriority w:val="3"/>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5B4F44"/>
    <w:pPr>
      <w:spacing w:before="40" w:after="40"/>
    </w:pPr>
    <w:rPr>
      <w:sz w:val="19"/>
    </w:rPr>
  </w:style>
  <w:style w:type="paragraph" w:customStyle="1" w:styleId="TableBullet">
    <w:name w:val="Table Bullet"/>
    <w:basedOn w:val="TableText"/>
    <w:uiPriority w:val="4"/>
    <w:qFormat/>
    <w:rsid w:val="003F49D2"/>
    <w:pPr>
      <w:numPr>
        <w:numId w:val="22"/>
      </w:numPr>
      <w:tabs>
        <w:tab w:val="left" w:pos="284"/>
      </w:tabs>
      <w:ind w:left="170" w:hanging="170"/>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5B4F44"/>
    <w:pPr>
      <w:spacing w:after="120"/>
    </w:pPr>
  </w:style>
  <w:style w:type="character" w:customStyle="1" w:styleId="BodyTextChar">
    <w:name w:val="Body Text Char"/>
    <w:basedOn w:val="DefaultParagraphFont"/>
    <w:link w:val="BodyText"/>
    <w:rsid w:val="005B4F44"/>
    <w:rPr>
      <w:rFonts w:ascii="Arial" w:hAnsi="Arial"/>
    </w:rPr>
  </w:style>
  <w:style w:type="paragraph" w:styleId="ListBullet0">
    <w:name w:val="List Bullet"/>
    <w:basedOn w:val="Normal"/>
    <w:qFormat/>
    <w:rsid w:val="005B4F44"/>
    <w:pPr>
      <w:numPr>
        <w:numId w:val="7"/>
      </w:numPr>
      <w:spacing w:after="120"/>
    </w:pPr>
  </w:style>
  <w:style w:type="paragraph" w:styleId="ListBullet2">
    <w:name w:val="List Bullet 2"/>
    <w:basedOn w:val="ListBullet0"/>
    <w:uiPriority w:val="1"/>
    <w:qFormat/>
    <w:rsid w:val="00E054DB"/>
    <w:pPr>
      <w:numPr>
        <w:numId w:val="27"/>
      </w:numPr>
      <w:tabs>
        <w:tab w:val="left" w:pos="567"/>
      </w:tabs>
      <w:ind w:left="568" w:hanging="284"/>
    </w:pPr>
  </w:style>
  <w:style w:type="paragraph" w:styleId="ListBullet3">
    <w:name w:val="List Bullet 3"/>
    <w:basedOn w:val="ListBullet2"/>
    <w:uiPriority w:val="1"/>
    <w:qFormat/>
    <w:rsid w:val="00E054DB"/>
    <w:pPr>
      <w:numPr>
        <w:ilvl w:val="2"/>
      </w:numPr>
      <w:tabs>
        <w:tab w:val="clear" w:pos="567"/>
        <w:tab w:val="left" w:pos="851"/>
      </w:tabs>
      <w:ind w:left="851" w:hanging="284"/>
    </w:pPr>
  </w:style>
  <w:style w:type="numbering" w:customStyle="1" w:styleId="ListHeadings">
    <w:name w:val="List_Headings"/>
    <w:uiPriority w:val="99"/>
    <w:rsid w:val="005B4F44"/>
    <w:pPr>
      <w:numPr>
        <w:numId w:val="14"/>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qFormat/>
    <w:rsid w:val="00E054DB"/>
    <w:pPr>
      <w:numPr>
        <w:numId w:val="24"/>
      </w:numPr>
      <w:tabs>
        <w:tab w:val="clear" w:pos="340"/>
        <w:tab w:val="left" w:pos="510"/>
      </w:tabs>
      <w:ind w:left="510" w:hanging="170"/>
    </w:pPr>
  </w:style>
  <w:style w:type="paragraph" w:customStyle="1" w:styleId="TableNumber2">
    <w:name w:val="Table Number 2"/>
    <w:basedOn w:val="TableNumber"/>
    <w:uiPriority w:val="6"/>
    <w:qFormat/>
    <w:rsid w:val="00E054DB"/>
    <w:pPr>
      <w:numPr>
        <w:ilvl w:val="1"/>
        <w:numId w:val="1"/>
      </w:numPr>
      <w:tabs>
        <w:tab w:val="clear" w:pos="284"/>
        <w:tab w:val="clear" w:pos="454"/>
        <w:tab w:val="left" w:pos="567"/>
      </w:tabs>
      <w:spacing w:line="240" w:lineRule="auto"/>
      <w:ind w:left="568" w:hanging="284"/>
    </w:pPr>
  </w:style>
  <w:style w:type="paragraph" w:customStyle="1" w:styleId="TableNumber">
    <w:name w:val="Table Number"/>
    <w:basedOn w:val="TableText"/>
    <w:uiPriority w:val="6"/>
    <w:qFormat/>
    <w:rsid w:val="00E054DB"/>
    <w:pPr>
      <w:numPr>
        <w:numId w:val="25"/>
      </w:numPr>
      <w:tabs>
        <w:tab w:val="clear" w:pos="227"/>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6"/>
      </w:numPr>
    </w:pPr>
  </w:style>
  <w:style w:type="numbering" w:customStyle="1" w:styleId="TableBullet0">
    <w:name w:val="TableBullet"/>
    <w:uiPriority w:val="99"/>
    <w:rsid w:val="005B4F44"/>
  </w:style>
  <w:style w:type="numbering" w:customStyle="1" w:styleId="ListPara">
    <w:name w:val="ListPara"/>
    <w:uiPriority w:val="99"/>
    <w:rsid w:val="005B4F44"/>
    <w:pPr>
      <w:numPr>
        <w:numId w:val="20"/>
      </w:numPr>
    </w:pPr>
  </w:style>
  <w:style w:type="character" w:customStyle="1" w:styleId="TableTextChar">
    <w:name w:val="Table Text Char"/>
    <w:link w:val="TableText"/>
    <w:uiPriority w:val="3"/>
    <w:rsid w:val="005B4F44"/>
    <w:rPr>
      <w:rFonts w:ascii="Arial" w:hAnsi="Arial"/>
      <w:sz w:val="19"/>
    </w:rPr>
  </w:style>
  <w:style w:type="numbering" w:customStyle="1" w:styleId="ListParagraph">
    <w:name w:val="List_Paragraph"/>
    <w:uiPriority w:val="99"/>
    <w:rsid w:val="005B4F44"/>
    <w:pPr>
      <w:numPr>
        <w:numId w:val="17"/>
      </w:numPr>
    </w:pPr>
  </w:style>
  <w:style w:type="paragraph" w:customStyle="1" w:styleId="TableNumber3">
    <w:name w:val="Table Number 3"/>
    <w:basedOn w:val="TableNumber2"/>
    <w:uiPriority w:val="6"/>
    <w:qFormat/>
    <w:rsid w:val="00E054DB"/>
    <w:pPr>
      <w:numPr>
        <w:ilvl w:val="2"/>
        <w:numId w:val="25"/>
      </w:numPr>
      <w:tabs>
        <w:tab w:val="clear" w:pos="567"/>
        <w:tab w:val="clear" w:pos="681"/>
        <w:tab w:val="left" w:pos="851"/>
      </w:tabs>
      <w:ind w:left="851" w:hanging="284"/>
    </w:pPr>
  </w:style>
  <w:style w:type="numbering" w:customStyle="1" w:styleId="ListTableNumber">
    <w:name w:val="List_TableNumber"/>
    <w:uiPriority w:val="99"/>
    <w:rsid w:val="005B4F44"/>
    <w:pPr>
      <w:numPr>
        <w:numId w:val="19"/>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5B4F44"/>
    <w:rPr>
      <w:rFonts w:ascii="Arial" w:hAnsi="Arial"/>
      <w:color w:val="0000FF"/>
      <w:u w:val="none"/>
    </w:rPr>
  </w:style>
  <w:style w:type="numbering" w:customStyle="1" w:styleId="ListInstruction">
    <w:name w:val="List_Instruction"/>
    <w:uiPriority w:val="99"/>
    <w:rsid w:val="005B4F44"/>
    <w:pPr>
      <w:numPr>
        <w:numId w:val="15"/>
      </w:numPr>
    </w:pPr>
  </w:style>
  <w:style w:type="numbering" w:customStyle="1" w:styleId="ListBullet1">
    <w:name w:val="List_Bullet1"/>
    <w:uiPriority w:val="99"/>
    <w:rsid w:val="005B4F44"/>
    <w:pPr>
      <w:numPr>
        <w:numId w:val="13"/>
      </w:numPr>
    </w:pPr>
  </w:style>
  <w:style w:type="numbering" w:customStyle="1" w:styleId="BulletsList">
    <w:name w:val="BulletsList"/>
    <w:uiPriority w:val="99"/>
    <w:rsid w:val="005B4F44"/>
    <w:pPr>
      <w:numPr>
        <w:numId w:val="2"/>
      </w:numPr>
    </w:pPr>
  </w:style>
  <w:style w:type="numbering" w:customStyle="1" w:styleId="BulletsList1">
    <w:name w:val="BulletsList1"/>
    <w:uiPriority w:val="99"/>
    <w:rsid w:val="005B4F44"/>
    <w:pPr>
      <w:numPr>
        <w:numId w:val="3"/>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uiPriority w:val="99"/>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99"/>
    <w:rsid w:val="0068627F"/>
    <w:rPr>
      <w:b/>
      <w:color w:val="1E1E1E"/>
      <w:sz w:val="16"/>
      <w:szCs w:val="16"/>
    </w:rPr>
  </w:style>
  <w:style w:type="character" w:customStyle="1" w:styleId="FootnoteTextChar">
    <w:name w:val="Footnote Text Char"/>
    <w:basedOn w:val="DefaultParagraphFont"/>
    <w:link w:val="FootnoteText"/>
    <w:rsid w:val="0006216B"/>
    <w:rPr>
      <w:sz w:val="18"/>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rsid w:val="00782EEB"/>
    <w:rPr>
      <w:i/>
      <w:iCs/>
    </w:r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8"/>
      </w:numPr>
      <w:contextualSpacing/>
    </w:pPr>
  </w:style>
  <w:style w:type="paragraph" w:styleId="ListBullet5">
    <w:name w:val="List Bullet 5"/>
    <w:basedOn w:val="Normal"/>
    <w:uiPriority w:val="99"/>
    <w:semiHidden/>
    <w:rsid w:val="005B4F44"/>
    <w:pPr>
      <w:numPr>
        <w:numId w:val="9"/>
      </w:numPr>
      <w:contextualSpacing/>
    </w:pPr>
  </w:style>
  <w:style w:type="paragraph" w:styleId="ListNumber4">
    <w:name w:val="List Number 4"/>
    <w:basedOn w:val="Normal"/>
    <w:uiPriority w:val="99"/>
    <w:semiHidden/>
    <w:rsid w:val="005B4F44"/>
    <w:pPr>
      <w:numPr>
        <w:numId w:val="10"/>
      </w:numPr>
      <w:contextualSpacing/>
    </w:pPr>
  </w:style>
  <w:style w:type="paragraph" w:styleId="ListNumber5">
    <w:name w:val="List Number 5"/>
    <w:basedOn w:val="Normal"/>
    <w:uiPriority w:val="99"/>
    <w:semiHidden/>
    <w:rsid w:val="005B4F44"/>
    <w:pPr>
      <w:numPr>
        <w:numId w:val="11"/>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42"/>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character" w:styleId="Strong">
    <w:name w:val="Strong"/>
    <w:basedOn w:val="DefaultParagraphFont"/>
    <w:rsid w:val="001F65BE"/>
    <w:rPr>
      <w:b/>
      <w:bCs/>
    </w:rPr>
  </w:style>
  <w:style w:type="paragraph" w:customStyle="1" w:styleId="Tableheadingcolumns">
    <w:name w:val="Table heading columns"/>
    <w:basedOn w:val="TableHeading"/>
    <w:uiPriority w:val="3"/>
    <w:qFormat/>
    <w:rsid w:val="001F65BE"/>
    <w:pPr>
      <w:spacing w:line="252" w:lineRule="auto"/>
      <w:jc w:val="center"/>
    </w:pPr>
    <w:rPr>
      <w:rFonts w:cs="Arial"/>
      <w:sz w:val="19"/>
      <w:szCs w:val="20"/>
    </w:rPr>
  </w:style>
  <w:style w:type="character" w:customStyle="1" w:styleId="Bulletslevel1Char">
    <w:name w:val="Bullets level 1 Char"/>
    <w:link w:val="Bulletslevel1"/>
    <w:locked/>
    <w:rsid w:val="00555DD1"/>
    <w:rPr>
      <w:rFonts w:cs="Arial"/>
      <w:lang w:eastAsia="en-US"/>
    </w:rPr>
  </w:style>
  <w:style w:type="paragraph" w:customStyle="1" w:styleId="Bulletslevel1">
    <w:name w:val="Bullets level 1"/>
    <w:basedOn w:val="Normal"/>
    <w:link w:val="Bulletslevel1Char"/>
    <w:qFormat/>
    <w:rsid w:val="00555DD1"/>
    <w:pPr>
      <w:numPr>
        <w:numId w:val="28"/>
      </w:numPr>
      <w:spacing w:line="260" w:lineRule="atLeast"/>
    </w:pPr>
    <w:rPr>
      <w:rFonts w:cs="Arial"/>
      <w:lang w:eastAsia="en-US"/>
    </w:rPr>
  </w:style>
  <w:style w:type="paragraph" w:customStyle="1" w:styleId="keytext">
    <w:name w:val="key text"/>
    <w:basedOn w:val="Normal"/>
    <w:uiPriority w:val="42"/>
    <w:qFormat/>
    <w:rsid w:val="001F65BE"/>
    <w:pPr>
      <w:spacing w:before="40" w:line="240" w:lineRule="auto"/>
    </w:pPr>
    <w:rPr>
      <w:rFonts w:asciiTheme="minorHAnsi" w:hAnsiTheme="minorHAnsi"/>
      <w:sz w:val="17"/>
      <w:szCs w:val="17"/>
      <w:lang w:eastAsia="en-US"/>
    </w:rPr>
  </w:style>
  <w:style w:type="paragraph" w:customStyle="1" w:styleId="Tableheadingcolumn2">
    <w:name w:val="Table heading column2"/>
    <w:basedOn w:val="Tableheadingcolumns"/>
    <w:uiPriority w:val="5"/>
    <w:qFormat/>
    <w:rsid w:val="001F65BE"/>
    <w:pPr>
      <w:spacing w:before="20" w:after="20" w:line="240" w:lineRule="auto"/>
    </w:pPr>
    <w:rPr>
      <w:sz w:val="18"/>
    </w:rPr>
  </w:style>
  <w:style w:type="numbering" w:customStyle="1" w:styleId="BulletsList21">
    <w:name w:val="BulletsList21"/>
    <w:uiPriority w:val="99"/>
    <w:rsid w:val="009452EF"/>
    <w:pPr>
      <w:numPr>
        <w:numId w:val="29"/>
      </w:numPr>
    </w:pPr>
  </w:style>
  <w:style w:type="character" w:customStyle="1" w:styleId="shadingdifferences">
    <w:name w:val="shading differences"/>
    <w:basedOn w:val="DefaultParagraphFont"/>
    <w:uiPriority w:val="4"/>
    <w:qFormat/>
    <w:rsid w:val="00135A82"/>
    <w:rPr>
      <w:rFonts w:asciiTheme="minorHAnsi" w:hAnsiTheme="minorHAnsi"/>
      <w:u w:val="dotted"/>
      <w:bdr w:val="none" w:sz="0" w:space="0" w:color="auto"/>
      <w:shd w:val="clear" w:color="auto" w:fill="FFE2C6"/>
    </w:rPr>
  </w:style>
  <w:style w:type="paragraph" w:customStyle="1" w:styleId="Source">
    <w:name w:val="Source"/>
    <w:basedOn w:val="FootnoteText"/>
    <w:uiPriority w:val="42"/>
    <w:qFormat/>
    <w:rsid w:val="00251FE2"/>
    <w:pPr>
      <w:tabs>
        <w:tab w:val="left" w:pos="738"/>
      </w:tabs>
      <w:spacing w:before="40" w:after="0" w:line="240" w:lineRule="auto"/>
      <w:ind w:left="738" w:hanging="709"/>
    </w:pPr>
    <w:rPr>
      <w:color w:val="808080" w:themeColor="background1" w:themeShade="80"/>
      <w:sz w:val="17"/>
    </w:rPr>
  </w:style>
  <w:style w:type="paragraph" w:customStyle="1" w:styleId="Sourcenotes">
    <w:name w:val="Source notes"/>
    <w:basedOn w:val="Source"/>
    <w:uiPriority w:val="42"/>
    <w:qFormat/>
    <w:rsid w:val="0048698B"/>
    <w:pPr>
      <w:tabs>
        <w:tab w:val="clear" w:pos="738"/>
      </w:tabs>
      <w:spacing w:before="0"/>
      <w:ind w:left="0" w:firstLine="0"/>
    </w:pPr>
    <w:rPr>
      <w:rFonts w:asciiTheme="minorHAnsi" w:hAnsiTheme="minorHAnsi"/>
      <w:noProof/>
      <w:color w:val="auto"/>
      <w:lang w:eastAsia="en-US"/>
    </w:rPr>
  </w:style>
  <w:style w:type="paragraph" w:customStyle="1" w:styleId="Tabletextsinglecell">
    <w:name w:val="Table text single cell"/>
    <w:basedOn w:val="TableText"/>
    <w:uiPriority w:val="3"/>
    <w:qFormat/>
    <w:rsid w:val="00554081"/>
    <w:pPr>
      <w:spacing w:before="20" w:after="0" w:line="254" w:lineRule="auto"/>
    </w:pPr>
    <w:rPr>
      <w:rFonts w:eastAsiaTheme="minorEastAsia"/>
      <w:szCs w:val="19"/>
      <w:lang w:eastAsia="en-US"/>
    </w:rPr>
  </w:style>
  <w:style w:type="character" w:styleId="UnresolvedMention">
    <w:name w:val="Unresolved Mention"/>
    <w:basedOn w:val="DefaultParagraphFont"/>
    <w:uiPriority w:val="99"/>
    <w:semiHidden/>
    <w:unhideWhenUsed/>
    <w:rsid w:val="00703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8522">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370812693">
      <w:bodyDiv w:val="1"/>
      <w:marLeft w:val="0"/>
      <w:marRight w:val="0"/>
      <w:marTop w:val="0"/>
      <w:marBottom w:val="0"/>
      <w:divBdr>
        <w:top w:val="none" w:sz="0" w:space="0" w:color="auto"/>
        <w:left w:val="none" w:sz="0" w:space="0" w:color="auto"/>
        <w:bottom w:val="none" w:sz="0" w:space="0" w:color="auto"/>
        <w:right w:val="none" w:sz="0" w:space="0" w:color="auto"/>
      </w:divBdr>
    </w:div>
    <w:div w:id="524053215">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419794417">
      <w:bodyDiv w:val="1"/>
      <w:marLeft w:val="0"/>
      <w:marRight w:val="0"/>
      <w:marTop w:val="0"/>
      <w:marBottom w:val="0"/>
      <w:divBdr>
        <w:top w:val="none" w:sz="0" w:space="0" w:color="auto"/>
        <w:left w:val="none" w:sz="0" w:space="0" w:color="auto"/>
        <w:bottom w:val="none" w:sz="0" w:space="0" w:color="auto"/>
        <w:right w:val="none" w:sz="0" w:space="0" w:color="auto"/>
      </w:divBdr>
    </w:div>
    <w:div w:id="1578444945">
      <w:bodyDiv w:val="1"/>
      <w:marLeft w:val="0"/>
      <w:marRight w:val="0"/>
      <w:marTop w:val="0"/>
      <w:marBottom w:val="0"/>
      <w:divBdr>
        <w:top w:val="none" w:sz="0" w:space="0" w:color="auto"/>
        <w:left w:val="none" w:sz="0" w:space="0" w:color="auto"/>
        <w:bottom w:val="none" w:sz="0" w:space="0" w:color="auto"/>
        <w:right w:val="none" w:sz="0" w:space="0" w:color="auto"/>
      </w:divBdr>
      <w:divsChild>
        <w:div w:id="469908139">
          <w:marLeft w:val="0"/>
          <w:marRight w:val="0"/>
          <w:marTop w:val="0"/>
          <w:marBottom w:val="0"/>
          <w:divBdr>
            <w:top w:val="none" w:sz="0" w:space="0" w:color="auto"/>
            <w:left w:val="none" w:sz="0" w:space="0" w:color="auto"/>
            <w:bottom w:val="none" w:sz="0" w:space="0" w:color="auto"/>
            <w:right w:val="none" w:sz="0" w:space="0" w:color="auto"/>
          </w:divBdr>
          <w:divsChild>
            <w:div w:id="1639652354">
              <w:marLeft w:val="0"/>
              <w:marRight w:val="0"/>
              <w:marTop w:val="0"/>
              <w:marBottom w:val="0"/>
              <w:divBdr>
                <w:top w:val="none" w:sz="0" w:space="0" w:color="auto"/>
                <w:left w:val="none" w:sz="0" w:space="0" w:color="auto"/>
                <w:bottom w:val="none" w:sz="0" w:space="0" w:color="auto"/>
                <w:right w:val="none" w:sz="0" w:space="0" w:color="auto"/>
              </w:divBdr>
              <w:divsChild>
                <w:div w:id="693309700">
                  <w:marLeft w:val="0"/>
                  <w:marRight w:val="0"/>
                  <w:marTop w:val="0"/>
                  <w:marBottom w:val="0"/>
                  <w:divBdr>
                    <w:top w:val="none" w:sz="0" w:space="0" w:color="auto"/>
                    <w:left w:val="none" w:sz="0" w:space="0" w:color="auto"/>
                    <w:bottom w:val="none" w:sz="0" w:space="0" w:color="auto"/>
                    <w:right w:val="none" w:sz="0" w:space="0" w:color="auto"/>
                  </w:divBdr>
                  <w:divsChild>
                    <w:div w:id="369957958">
                      <w:marLeft w:val="0"/>
                      <w:marRight w:val="0"/>
                      <w:marTop w:val="0"/>
                      <w:marBottom w:val="0"/>
                      <w:divBdr>
                        <w:top w:val="none" w:sz="0" w:space="0" w:color="auto"/>
                        <w:left w:val="none" w:sz="0" w:space="0" w:color="auto"/>
                        <w:bottom w:val="none" w:sz="0" w:space="0" w:color="auto"/>
                        <w:right w:val="none" w:sz="0" w:space="0" w:color="auto"/>
                      </w:divBdr>
                      <w:divsChild>
                        <w:div w:id="605423740">
                          <w:marLeft w:val="0"/>
                          <w:marRight w:val="0"/>
                          <w:marTop w:val="0"/>
                          <w:marBottom w:val="0"/>
                          <w:divBdr>
                            <w:top w:val="none" w:sz="0" w:space="0" w:color="auto"/>
                            <w:left w:val="none" w:sz="0" w:space="0" w:color="auto"/>
                            <w:bottom w:val="none" w:sz="0" w:space="0" w:color="auto"/>
                            <w:right w:val="none" w:sz="0" w:space="0" w:color="auto"/>
                          </w:divBdr>
                          <w:divsChild>
                            <w:div w:id="69277638">
                              <w:marLeft w:val="0"/>
                              <w:marRight w:val="0"/>
                              <w:marTop w:val="0"/>
                              <w:marBottom w:val="0"/>
                              <w:divBdr>
                                <w:top w:val="none" w:sz="0" w:space="0" w:color="auto"/>
                                <w:left w:val="none" w:sz="0" w:space="0" w:color="auto"/>
                                <w:bottom w:val="none" w:sz="0" w:space="0" w:color="auto"/>
                                <w:right w:val="none" w:sz="0" w:space="0" w:color="auto"/>
                              </w:divBdr>
                              <w:divsChild>
                                <w:div w:id="1804805733">
                                  <w:marLeft w:val="0"/>
                                  <w:marRight w:val="0"/>
                                  <w:marTop w:val="0"/>
                                  <w:marBottom w:val="0"/>
                                  <w:divBdr>
                                    <w:top w:val="none" w:sz="0" w:space="0" w:color="auto"/>
                                    <w:left w:val="none" w:sz="0" w:space="0" w:color="auto"/>
                                    <w:bottom w:val="none" w:sz="0" w:space="0" w:color="auto"/>
                                    <w:right w:val="none" w:sz="0" w:space="0" w:color="auto"/>
                                  </w:divBdr>
                                  <w:divsChild>
                                    <w:div w:id="1766539618">
                                      <w:marLeft w:val="0"/>
                                      <w:marRight w:val="0"/>
                                      <w:marTop w:val="0"/>
                                      <w:marBottom w:val="0"/>
                                      <w:divBdr>
                                        <w:top w:val="none" w:sz="0" w:space="0" w:color="auto"/>
                                        <w:left w:val="none" w:sz="0" w:space="0" w:color="auto"/>
                                        <w:bottom w:val="none" w:sz="0" w:space="0" w:color="auto"/>
                                        <w:right w:val="none" w:sz="0" w:space="0" w:color="auto"/>
                                      </w:divBdr>
                                      <w:divsChild>
                                        <w:div w:id="633489352">
                                          <w:marLeft w:val="0"/>
                                          <w:marRight w:val="0"/>
                                          <w:marTop w:val="150"/>
                                          <w:marBottom w:val="0"/>
                                          <w:divBdr>
                                            <w:top w:val="none" w:sz="0" w:space="0" w:color="auto"/>
                                            <w:left w:val="none" w:sz="0" w:space="0" w:color="auto"/>
                                            <w:bottom w:val="none" w:sz="0" w:space="0" w:color="auto"/>
                                            <w:right w:val="none" w:sz="0" w:space="0" w:color="auto"/>
                                          </w:divBdr>
                                          <w:divsChild>
                                            <w:div w:id="1903443343">
                                              <w:marLeft w:val="0"/>
                                              <w:marRight w:val="0"/>
                                              <w:marTop w:val="0"/>
                                              <w:marBottom w:val="0"/>
                                              <w:divBdr>
                                                <w:top w:val="none" w:sz="0" w:space="0" w:color="auto"/>
                                                <w:left w:val="none" w:sz="0" w:space="0" w:color="auto"/>
                                                <w:bottom w:val="none" w:sz="0" w:space="0" w:color="auto"/>
                                                <w:right w:val="none" w:sz="0" w:space="0" w:color="auto"/>
                                              </w:divBdr>
                                              <w:divsChild>
                                                <w:div w:id="428433641">
                                                  <w:marLeft w:val="0"/>
                                                  <w:marRight w:val="0"/>
                                                  <w:marTop w:val="0"/>
                                                  <w:marBottom w:val="0"/>
                                                  <w:divBdr>
                                                    <w:top w:val="none" w:sz="0" w:space="0" w:color="auto"/>
                                                    <w:left w:val="none" w:sz="0" w:space="0" w:color="auto"/>
                                                    <w:bottom w:val="none" w:sz="0" w:space="0" w:color="auto"/>
                                                    <w:right w:val="none" w:sz="0" w:space="0" w:color="auto"/>
                                                  </w:divBdr>
                                                  <w:divsChild>
                                                    <w:div w:id="20246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637262">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www.australiancurriculum.edu.au/glossary/popup?a=F10AS&amp;t=Sequence" TargetMode="External"/><Relationship Id="rId26" Type="http://schemas.openxmlformats.org/officeDocument/2006/relationships/hyperlink" Target="https://www.qcaa.qld.edu.au/copyright" TargetMode="External"/><Relationship Id="rId3" Type="http://schemas.openxmlformats.org/officeDocument/2006/relationships/customXml" Target="../customXml/item3.xml"/><Relationship Id="rId21" Type="http://schemas.openxmlformats.org/officeDocument/2006/relationships/hyperlink" Target="http://www.qcaa.qld.edu.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ustraliancurriculum.edu.au/glossary/popup?a=F10AS&amp;t=Sequence" TargetMode="External"/><Relationship Id="rId25" Type="http://schemas.openxmlformats.org/officeDocument/2006/relationships/hyperlink" Target="https://www.qcaa.qld.edu.au/copyright" TargetMode="External"/><Relationship Id="rId2" Type="http://schemas.openxmlformats.org/officeDocument/2006/relationships/customXml" Target="../customXml/item2.xml"/><Relationship Id="rId16" Type="http://schemas.openxmlformats.org/officeDocument/2006/relationships/hyperlink" Target="http://www.australiancurriculum.edu.au/glossary/popup?a=F10AS&amp;t=Sequence" TargetMode="External"/><Relationship Id="rId20" Type="http://schemas.openxmlformats.org/officeDocument/2006/relationships/footer" Target="foot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qcaa.qld.edu.au/copyright" TargetMode="External"/><Relationship Id="rId5" Type="http://schemas.openxmlformats.org/officeDocument/2006/relationships/customXml" Target="../customXml/item5.xml"/><Relationship Id="rId15" Type="http://schemas.openxmlformats.org/officeDocument/2006/relationships/hyperlink" Target="http://www.australiancurriculum.edu.au/Science/Curriculum/F-10" TargetMode="External"/><Relationship Id="rId23" Type="http://schemas.openxmlformats.org/officeDocument/2006/relationships/hyperlink" Target="https://creativecommons.org/licenses/by/4.0"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australiancurriculum.edu.au/glossary/popup?a=F10AS&amp;t=Sequen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footer" Target="foot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BEA862B2847F68A9014CED414F48B"/>
        <w:category>
          <w:name w:val="General"/>
          <w:gallery w:val="placeholder"/>
        </w:category>
        <w:types>
          <w:type w:val="bbPlcHdr"/>
        </w:types>
        <w:behaviors>
          <w:behavior w:val="content"/>
        </w:behaviors>
        <w:guid w:val="{BB3638CF-6E84-4CF3-A4BC-C86C032A97B2}"/>
      </w:docPartPr>
      <w:docPartBody>
        <w:p w:rsidR="00580853" w:rsidRDefault="00580853">
          <w:pPr>
            <w:pStyle w:val="7EEBEA862B2847F68A9014CED414F48B"/>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853"/>
    <w:rsid w:val="00132E7B"/>
    <w:rsid w:val="001C1289"/>
    <w:rsid w:val="003F0E9A"/>
    <w:rsid w:val="004326EE"/>
    <w:rsid w:val="004A7908"/>
    <w:rsid w:val="00580853"/>
    <w:rsid w:val="006C3F5F"/>
    <w:rsid w:val="008A6631"/>
    <w:rsid w:val="00B5145E"/>
    <w:rsid w:val="00BA0D56"/>
    <w:rsid w:val="00C6006A"/>
    <w:rsid w:val="00D978ED"/>
    <w:rsid w:val="00F15F6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EBEA862B2847F68A9014CED414F48B">
    <w:name w:val="7EEBEA862B2847F68A9014CED414F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 4 standard elaborations — Australian Curriculum: Science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3.xml><?xml version="1.0" encoding="utf-8"?>
<root>
  <subtitle/>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customXml/itemProps3.xml><?xml version="1.0" encoding="utf-8"?>
<ds:datastoreItem xmlns:ds="http://schemas.openxmlformats.org/officeDocument/2006/customXml" ds:itemID="{793D94B3-FABA-4E1E-B14F-6D1E722A4B5A}">
  <ds:schemaRefs/>
</ds:datastoreItem>
</file>

<file path=customXml/itemProps4.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5.xml><?xml version="1.0" encoding="utf-8"?>
<ds:datastoreItem xmlns:ds="http://schemas.openxmlformats.org/officeDocument/2006/customXml" ds:itemID="{78837F69-8702-46D5-B929-8048BE2C2DE3}">
  <ds:schemaRefs>
    <ds:schemaRef ds:uri="http://schemas.openxmlformats.org/officeDocument/2006/bibliography"/>
  </ds:schemaRefs>
</ds:datastoreItem>
</file>

<file path=customXml/itemProps6.xml><?xml version="1.0" encoding="utf-8"?>
<ds:datastoreItem xmlns:ds="http://schemas.openxmlformats.org/officeDocument/2006/customXml" ds:itemID="{D6695A0F-7F6D-4EFB-9ADD-12BEB53BA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5</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Year 4 standard elaborations Australian Curriculum: Science</vt:lpstr>
    </vt:vector>
  </TitlesOfParts>
  <Company>Queensland Curriculum and Assessment Authority</Company>
  <LinksUpToDate>false</LinksUpToDate>
  <CharactersWithSpaces>9816</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standard elaborations Australian Curriculum: Science</dc:title>
  <dc:subject>Science</dc:subject>
  <dc:creator>Queensland Curriculum and Assessment Authority</dc:creator>
  <cp:lastModifiedBy>Darcie Nolan</cp:lastModifiedBy>
  <cp:revision>51</cp:revision>
  <cp:lastPrinted>2019-06-20T01:33:00Z</cp:lastPrinted>
  <dcterms:created xsi:type="dcterms:W3CDTF">2017-01-12T06:25:00Z</dcterms:created>
  <dcterms:modified xsi:type="dcterms:W3CDTF">2025-12-17T01:06:00Z</dcterms:modified>
  <cp:category>190667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