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3B845325" w14:textId="77777777" w:rsidTr="008A06D7">
        <w:trPr>
          <w:trHeight w:val="1615"/>
        </w:trPr>
        <w:tc>
          <w:tcPr>
            <w:tcW w:w="956" w:type="dxa"/>
            <w:tcBorders>
              <w:bottom w:val="nil"/>
            </w:tcBorders>
            <w:tcMar>
              <w:left w:w="0" w:type="dxa"/>
              <w:bottom w:w="0" w:type="dxa"/>
              <w:right w:w="0" w:type="dxa"/>
            </w:tcMar>
            <w:vAlign w:val="bottom"/>
          </w:tcPr>
          <w:p w14:paraId="3B845322" w14:textId="77777777"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14:paraId="3B845323" w14:textId="0451AADE" w:rsidR="00ED1561" w:rsidRDefault="000A1DDF" w:rsidP="002B63FF">
            <w:pPr>
              <w:pStyle w:val="Subtitle"/>
            </w:pPr>
            <w:r>
              <w:t xml:space="preserve">Australian Curriculum Year </w:t>
            </w:r>
            <w:sdt>
              <w:sdtPr>
                <w:alias w:val="Year"/>
                <w:tag w:val=""/>
                <w:id w:val="2102607892"/>
                <w:placeholder>
                  <w:docPart w:val="1D72F2883F0B4520A1646AAEB40EDF8F"/>
                </w:placeholder>
                <w:dataBinding w:prefixMappings="xmlns:ns0='http://schemas.microsoft.com/office/2006/coverPageProps' " w:xpath="/ns0:CoverPageProperties[1]/ns0:CompanyFax[1]" w:storeItemID="{55AF091B-3C7A-41E3-B477-F2FDAA23CFDA}"/>
                <w:text/>
              </w:sdtPr>
              <w:sdtContent>
                <w:r w:rsidR="002172BF">
                  <w:t>7</w:t>
                </w:r>
              </w:sdtContent>
            </w:sdt>
            <w:r>
              <w:t xml:space="preserve"> </w:t>
            </w:r>
            <w:sdt>
              <w:sdtPr>
                <w:alias w:val="Subject"/>
                <w:tag w:val=""/>
                <w:id w:val="1860463733"/>
                <w:placeholder>
                  <w:docPart w:val="43FCC64188BE450DA7F3DA0FCF467452"/>
                </w:placeholder>
                <w:dataBinding w:prefixMappings="xmlns:ns0='http://schemas.microsoft.com/office/2006/coverPageProps' " w:xpath="/ns0:CoverPageProperties[1]/ns0:CompanyPhone[1]" w:storeItemID="{55AF091B-3C7A-41E3-B477-F2FDAA23CFDA}"/>
                <w:text/>
              </w:sdtPr>
              <w:sdtContent>
                <w:r w:rsidR="002172BF">
                  <w:t>Science</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BF93C03E84EC442DA1CDBCFDCB11A9A6"/>
                </w:placeholder>
                <w:showingPlcHdr/>
                <w:dataBinding w:prefixMappings="xmlns:ns0='http://schemas.microsoft.com/office/2006/coverPageProps' " w:xpath="/ns0:CoverPageProperties[1]/ns0:Abstract[1]" w:storeItemID="{55AF091B-3C7A-41E3-B477-F2FDAA23CFDA}"/>
                <w:text/>
              </w:sdtPr>
              <w:sdtContent>
                <w:r w:rsidR="00877B9F">
                  <w:t>Teacher guidelines</w:t>
                </w:r>
              </w:sdtContent>
            </w:sdt>
          </w:p>
          <w:p w14:paraId="3B845324" w14:textId="32AA9656" w:rsidR="000A1DDF" w:rsidRPr="003325B4" w:rsidRDefault="002172BF" w:rsidP="00902913">
            <w:pPr>
              <w:pStyle w:val="Title"/>
            </w:pPr>
            <w:r>
              <w:t>Why do the seasons change?</w:t>
            </w:r>
          </w:p>
        </w:tc>
      </w:tr>
    </w:tbl>
    <w:p w14:paraId="3B845326" w14:textId="77777777"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14:paraId="3B845327"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3B845328" w14:textId="77777777" w:rsidR="00DC703C" w:rsidRPr="003637BE" w:rsidRDefault="00DC703C" w:rsidP="003637BE">
      <w:pPr>
        <w:pStyle w:val="Smallspace"/>
      </w:pPr>
    </w:p>
    <w:p w14:paraId="3B845329" w14:textId="77777777"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3B84532A" w14:textId="77777777" w:rsidR="003C2042" w:rsidRPr="00CC0D4F" w:rsidRDefault="003C2042" w:rsidP="00CC0D4F"/>
    <w:p w14:paraId="3B84532D"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14:paraId="3B845330" w14:textId="77777777"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3B84532E" w14:textId="77777777" w:rsidR="008F4042" w:rsidRPr="006771D4" w:rsidRDefault="008F4042" w:rsidP="006771D4">
            <w:pPr>
              <w:pStyle w:val="Tablehead"/>
            </w:pPr>
            <w:r w:rsidRPr="006771D4">
              <w:t>Assessment description</w:t>
            </w:r>
          </w:p>
        </w:tc>
        <w:tc>
          <w:tcPr>
            <w:tcW w:w="2500" w:type="pct"/>
          </w:tcPr>
          <w:p w14:paraId="3B84532F" w14:textId="77777777" w:rsidR="008F4042" w:rsidRPr="006771D4" w:rsidRDefault="008F4042" w:rsidP="006771D4">
            <w:pPr>
              <w:pStyle w:val="Tablehead"/>
            </w:pPr>
            <w:r w:rsidRPr="006771D4">
              <w:t>Category</w:t>
            </w:r>
          </w:p>
        </w:tc>
      </w:tr>
      <w:tr w:rsidR="008F4042" w:rsidRPr="00BC1996" w14:paraId="3B845335" w14:textId="77777777" w:rsidTr="006771D4">
        <w:tc>
          <w:tcPr>
            <w:tcW w:w="2500" w:type="pct"/>
            <w:vMerge w:val="restart"/>
          </w:tcPr>
          <w:p w14:paraId="3B845332" w14:textId="68D87747" w:rsidR="00AC2A01" w:rsidRPr="00126BC8" w:rsidRDefault="002172BF" w:rsidP="00220EA7">
            <w:pPr>
              <w:pStyle w:val="TableText"/>
            </w:pPr>
            <w:r w:rsidRPr="002172BF">
              <w:t>Using secondary sources, students research how the regular movement of the Earth around the sun creates seasonal patterns and global climates that have been evident throughout time.</w:t>
            </w:r>
          </w:p>
        </w:tc>
        <w:tc>
          <w:tcPr>
            <w:tcW w:w="2500" w:type="pct"/>
          </w:tcPr>
          <w:p w14:paraId="3B845334" w14:textId="4A828FC2" w:rsidR="008F4042" w:rsidRPr="0084277D" w:rsidRDefault="00284A66" w:rsidP="00C206A7">
            <w:pPr>
              <w:pStyle w:val="TableText"/>
              <w:rPr>
                <w:lang w:eastAsia="en-US"/>
              </w:rPr>
            </w:pPr>
            <w:r>
              <w:t>Written</w:t>
            </w:r>
          </w:p>
        </w:tc>
      </w:tr>
      <w:tr w:rsidR="008F4042" w:rsidRPr="00BC1996" w14:paraId="3B845338" w14:textId="77777777" w:rsidTr="006771D4">
        <w:trPr>
          <w:trHeight w:val="272"/>
        </w:trPr>
        <w:tc>
          <w:tcPr>
            <w:tcW w:w="2500" w:type="pct"/>
            <w:vMerge/>
          </w:tcPr>
          <w:p w14:paraId="3B845336" w14:textId="77777777" w:rsidR="008F4042" w:rsidRPr="009D4D57" w:rsidRDefault="008F4042" w:rsidP="00C206A7">
            <w:pPr>
              <w:pStyle w:val="Tablehead"/>
              <w:rPr>
                <w:b w:val="0"/>
              </w:rPr>
            </w:pPr>
          </w:p>
        </w:tc>
        <w:tc>
          <w:tcPr>
            <w:tcW w:w="2500" w:type="pct"/>
            <w:shd w:val="clear" w:color="auto" w:fill="E6E7E8" w:themeFill="background2"/>
          </w:tcPr>
          <w:p w14:paraId="3B845337" w14:textId="77777777" w:rsidR="008F4042" w:rsidRPr="009D4D57" w:rsidRDefault="008F4042" w:rsidP="00C206A7">
            <w:pPr>
              <w:pStyle w:val="Tablesubhead"/>
            </w:pPr>
            <w:r w:rsidRPr="009D4D57">
              <w:t>Technique</w:t>
            </w:r>
          </w:p>
        </w:tc>
      </w:tr>
      <w:tr w:rsidR="008F4042" w:rsidRPr="00BC1996" w14:paraId="3B84533C" w14:textId="77777777" w:rsidTr="006771D4">
        <w:tc>
          <w:tcPr>
            <w:tcW w:w="2500" w:type="pct"/>
            <w:vMerge/>
          </w:tcPr>
          <w:p w14:paraId="3B845339" w14:textId="77777777" w:rsidR="008F4042" w:rsidRPr="00B50EB0" w:rsidRDefault="008F4042" w:rsidP="00C206A7">
            <w:pPr>
              <w:tabs>
                <w:tab w:val="num" w:pos="284"/>
              </w:tabs>
              <w:spacing w:line="220" w:lineRule="atLeast"/>
              <w:contextualSpacing/>
            </w:pPr>
          </w:p>
        </w:tc>
        <w:tc>
          <w:tcPr>
            <w:tcW w:w="2500" w:type="pct"/>
          </w:tcPr>
          <w:p w14:paraId="3B84533B" w14:textId="0D548BB4" w:rsidR="0050537B" w:rsidRPr="0084277D" w:rsidRDefault="002172BF" w:rsidP="00AC2A01">
            <w:pPr>
              <w:pStyle w:val="TableText"/>
              <w:rPr>
                <w:lang w:eastAsia="en-US"/>
              </w:rPr>
            </w:pPr>
            <w:r>
              <w:t>Research</w:t>
            </w:r>
          </w:p>
        </w:tc>
      </w:tr>
      <w:tr w:rsidR="008F4042" w:rsidRPr="00BC1996" w14:paraId="3B84533F" w14:textId="77777777" w:rsidTr="006771D4">
        <w:tc>
          <w:tcPr>
            <w:tcW w:w="2500" w:type="pct"/>
            <w:shd w:val="clear" w:color="auto" w:fill="E6E7E8" w:themeFill="background2"/>
          </w:tcPr>
          <w:p w14:paraId="3B84533D" w14:textId="77777777" w:rsidR="008F4042" w:rsidRPr="00B50EB0" w:rsidRDefault="008F4042" w:rsidP="00C206A7">
            <w:pPr>
              <w:pStyle w:val="Tablesubhead"/>
            </w:pPr>
            <w:r w:rsidRPr="00B50EB0">
              <w:t>Context for assessment</w:t>
            </w:r>
          </w:p>
        </w:tc>
        <w:tc>
          <w:tcPr>
            <w:tcW w:w="2500" w:type="pct"/>
            <w:shd w:val="clear" w:color="auto" w:fill="E6E7E8" w:themeFill="background2"/>
          </w:tcPr>
          <w:p w14:paraId="3B84533E" w14:textId="77777777" w:rsidR="008F4042" w:rsidRPr="00B50EB0" w:rsidRDefault="008F4042" w:rsidP="00C206A7">
            <w:pPr>
              <w:pStyle w:val="Tablesubhead"/>
            </w:pPr>
            <w:r>
              <w:t>Alignment</w:t>
            </w:r>
          </w:p>
        </w:tc>
      </w:tr>
      <w:tr w:rsidR="008F4042" w:rsidRPr="009F4C76" w14:paraId="3B845347" w14:textId="77777777" w:rsidTr="006771D4">
        <w:trPr>
          <w:trHeight w:val="843"/>
        </w:trPr>
        <w:tc>
          <w:tcPr>
            <w:tcW w:w="2500" w:type="pct"/>
            <w:vMerge w:val="restart"/>
          </w:tcPr>
          <w:p w14:paraId="4780484B" w14:textId="77777777" w:rsidR="002172BF" w:rsidRPr="002172BF" w:rsidRDefault="002172BF" w:rsidP="002172BF">
            <w:pPr>
              <w:pStyle w:val="TableText"/>
            </w:pPr>
            <w:bookmarkStart w:id="6" w:name="OLE_LINK7"/>
            <w:bookmarkStart w:id="7" w:name="OLE_LINK8"/>
            <w:r w:rsidRPr="002172BF">
              <w:t xml:space="preserve">Humans have used predictable changes in the seasons throughout history to measure time, predict the weather and plan events. </w:t>
            </w:r>
          </w:p>
          <w:p w14:paraId="1F623FB0" w14:textId="5ACF8B66" w:rsidR="002172BF" w:rsidRPr="002172BF" w:rsidRDefault="002172BF" w:rsidP="002172BF">
            <w:pPr>
              <w:pStyle w:val="TableText"/>
            </w:pPr>
            <w:r w:rsidRPr="002172BF">
              <w:t xml:space="preserve">This assessment builds on students’ knowledge of the Earth’s place in the solar system from the </w:t>
            </w:r>
            <w:r w:rsidR="00543C28">
              <w:br/>
            </w:r>
            <w:r w:rsidRPr="002172BF">
              <w:t xml:space="preserve">Year 5 Earth and space sciences and provides them </w:t>
            </w:r>
            <w:bookmarkStart w:id="8" w:name="OLE_LINK1"/>
            <w:bookmarkStart w:id="9" w:name="OLE_LINK2"/>
            <w:r w:rsidRPr="002172BF">
              <w:t>with the opportunity to demonstrate knowledge and understanding of the relative positions and movements of the sun</w:t>
            </w:r>
            <w:bookmarkEnd w:id="6"/>
            <w:bookmarkEnd w:id="7"/>
            <w:bookmarkEnd w:id="8"/>
            <w:bookmarkEnd w:id="9"/>
            <w:r w:rsidRPr="002172BF">
              <w:t xml:space="preserve"> and Earth that create various patterns in time and space. </w:t>
            </w:r>
          </w:p>
          <w:p w14:paraId="1731FFA2" w14:textId="77777777" w:rsidR="002172BF" w:rsidRPr="002172BF" w:rsidRDefault="002172BF" w:rsidP="002172BF">
            <w:pPr>
              <w:pStyle w:val="TableText"/>
            </w:pPr>
            <w:r w:rsidRPr="002172BF">
              <w:t>Teachers could use one of the model observations in Section 1 as a scaffolded teaching and learning experience and an opportunity to provide students with informal feedback prior to them engaging in research to complete Sections 2 and 3 more independently.</w:t>
            </w:r>
          </w:p>
          <w:p w14:paraId="43753642" w14:textId="77777777" w:rsidR="00050242" w:rsidRDefault="00050242" w:rsidP="00C206A7">
            <w:pPr>
              <w:pStyle w:val="TableText"/>
            </w:pPr>
          </w:p>
          <w:p w14:paraId="2728B678" w14:textId="3F642EE8" w:rsidR="00050242" w:rsidRDefault="00050242" w:rsidP="00C206A7">
            <w:pPr>
              <w:pStyle w:val="TableText"/>
            </w:pPr>
          </w:p>
          <w:p w14:paraId="3B845341" w14:textId="03910F6F" w:rsidR="005C5417" w:rsidRPr="00101513" w:rsidRDefault="005C5417" w:rsidP="00C206A7">
            <w:pPr>
              <w:pStyle w:val="TableText"/>
            </w:pPr>
          </w:p>
        </w:tc>
        <w:tc>
          <w:tcPr>
            <w:tcW w:w="2500" w:type="pct"/>
          </w:tcPr>
          <w:p w14:paraId="10B9036F" w14:textId="51DE06E2" w:rsidR="002172BF" w:rsidRPr="002172BF" w:rsidRDefault="002172BF" w:rsidP="002172BF">
            <w:pPr>
              <w:pStyle w:val="TableText"/>
              <w:rPr>
                <w:i/>
              </w:rPr>
            </w:pPr>
            <w:r w:rsidRPr="002172BF">
              <w:rPr>
                <w:i/>
              </w:rPr>
              <w:t xml:space="preserve">Australian Curriculum </w:t>
            </w:r>
            <w:r>
              <w:rPr>
                <w:i/>
              </w:rPr>
              <w:t>v7</w:t>
            </w:r>
            <w:r w:rsidRPr="002172BF">
              <w:rPr>
                <w:i/>
              </w:rPr>
              <w:t xml:space="preserve">.0, </w:t>
            </w:r>
            <w:r w:rsidRPr="002172BF">
              <w:rPr>
                <w:i/>
              </w:rPr>
              <w:br/>
            </w:r>
            <w:r w:rsidRPr="002172BF">
              <w:t>Year 7 Science Australian Curriculum content and achievement standard ACARA — Australian Curriculum, Assessment and Reporting Authority</w:t>
            </w:r>
            <w:r w:rsidRPr="002172BF">
              <w:rPr>
                <w:i/>
              </w:rPr>
              <w:t xml:space="preserve"> </w:t>
            </w:r>
            <w:r w:rsidRPr="002172BF">
              <w:rPr>
                <w:i/>
              </w:rPr>
              <w:br/>
            </w:r>
            <w:hyperlink r:id="rId16" w:history="1">
              <w:r w:rsidRPr="002172BF">
                <w:rPr>
                  <w:rStyle w:val="Hyperlink"/>
                </w:rPr>
                <w:t>www.australiancurriculum.edu.au</w:t>
              </w:r>
            </w:hyperlink>
          </w:p>
          <w:p w14:paraId="3B845343" w14:textId="77777777" w:rsidR="008F4042" w:rsidRPr="00AD0DAF" w:rsidRDefault="008F4042" w:rsidP="00C206A7">
            <w:pPr>
              <w:pStyle w:val="TableText"/>
            </w:pPr>
          </w:p>
          <w:p w14:paraId="3B845344" w14:textId="0ADCE5D9" w:rsidR="008F4042" w:rsidRPr="00AD0DAF" w:rsidRDefault="002511A1" w:rsidP="00C206A7">
            <w:pPr>
              <w:pStyle w:val="TableText"/>
            </w:pPr>
            <w:r>
              <w:t xml:space="preserve">Year </w:t>
            </w:r>
            <w:r w:rsidR="002172BF">
              <w:t>7</w:t>
            </w:r>
            <w:r>
              <w:t xml:space="preserve"> </w:t>
            </w:r>
            <w:r w:rsidR="002172BF">
              <w:t>Science</w:t>
            </w:r>
            <w:r w:rsidR="00DD2EE3">
              <w:t xml:space="preserve"> </w:t>
            </w:r>
            <w:r w:rsidR="008F4042" w:rsidRPr="00AD0DAF">
              <w:t>standard elaborations</w:t>
            </w:r>
            <w:r>
              <w:t xml:space="preserve"> available at:</w:t>
            </w:r>
          </w:p>
          <w:p w14:paraId="3B845346" w14:textId="146AA389" w:rsidR="008F4042" w:rsidRPr="00B96348" w:rsidRDefault="0071286D" w:rsidP="00C206A7">
            <w:pPr>
              <w:pStyle w:val="TableText"/>
            </w:pPr>
            <w:hyperlink r:id="rId17" w:history="1">
              <w:r w:rsidR="00543C28" w:rsidRPr="00543C28">
                <w:rPr>
                  <w:rStyle w:val="Hyperlink"/>
                </w:rPr>
                <w:t>www.qcaa.qld.edu.au/downloads/p_10/ac_sci_yr7_se.docx</w:t>
              </w:r>
            </w:hyperlink>
            <w:r w:rsidR="00543C28">
              <w:t xml:space="preserve"> </w:t>
            </w:r>
          </w:p>
        </w:tc>
      </w:tr>
      <w:tr w:rsidR="008F4042" w:rsidRPr="00BC1996" w14:paraId="3B84534A" w14:textId="77777777" w:rsidTr="008643BC">
        <w:trPr>
          <w:trHeight w:val="131"/>
        </w:trPr>
        <w:tc>
          <w:tcPr>
            <w:tcW w:w="2500" w:type="pct"/>
            <w:vMerge/>
          </w:tcPr>
          <w:p w14:paraId="3B845348" w14:textId="77777777" w:rsidR="008F4042" w:rsidRPr="008157BE" w:rsidRDefault="008F4042" w:rsidP="00C206A7"/>
        </w:tc>
        <w:tc>
          <w:tcPr>
            <w:tcW w:w="2500" w:type="pct"/>
            <w:shd w:val="clear" w:color="auto" w:fill="E6E7E8" w:themeFill="background2"/>
          </w:tcPr>
          <w:p w14:paraId="3B845349" w14:textId="77777777" w:rsidR="008F4042" w:rsidRPr="00B50EB0" w:rsidRDefault="008F4042" w:rsidP="00C206A7">
            <w:pPr>
              <w:pStyle w:val="Tablesubhead"/>
            </w:pPr>
            <w:r w:rsidRPr="00B50EB0">
              <w:t>Connections</w:t>
            </w:r>
          </w:p>
        </w:tc>
      </w:tr>
      <w:tr w:rsidR="008F4042" w:rsidRPr="00BC1996" w14:paraId="3B845351" w14:textId="77777777" w:rsidTr="00F36607">
        <w:trPr>
          <w:trHeight w:val="131"/>
        </w:trPr>
        <w:tc>
          <w:tcPr>
            <w:tcW w:w="2500" w:type="pct"/>
            <w:vMerge/>
          </w:tcPr>
          <w:p w14:paraId="3B84534B" w14:textId="77777777" w:rsidR="008F4042" w:rsidRPr="008157BE" w:rsidRDefault="008F4042" w:rsidP="00C206A7"/>
        </w:tc>
        <w:tc>
          <w:tcPr>
            <w:tcW w:w="2500" w:type="pct"/>
            <w:shd w:val="clear" w:color="auto" w:fill="auto"/>
          </w:tcPr>
          <w:p w14:paraId="51F6FF1E" w14:textId="33FE8671" w:rsidR="00FD4716" w:rsidRPr="00FD4716" w:rsidRDefault="00FD4716" w:rsidP="00FD4716">
            <w:pPr>
              <w:pStyle w:val="TableText"/>
            </w:pPr>
            <w:r w:rsidRPr="00FD4716">
              <w:t>This ass</w:t>
            </w:r>
            <w:r>
              <w:t>essment can be used with the QCAA</w:t>
            </w:r>
            <w:r w:rsidRPr="00FD4716">
              <w:t xml:space="preserve"> Australian Curriculum resource titled</w:t>
            </w:r>
            <w:r w:rsidRPr="00FD4716">
              <w:br/>
            </w:r>
            <w:r w:rsidRPr="00FD4716">
              <w:rPr>
                <w:i/>
              </w:rPr>
              <w:t xml:space="preserve">Year 7 plan — Australian Curriculum: Science </w:t>
            </w:r>
            <w:r w:rsidRPr="00FD4716">
              <w:t>exemplar</w:t>
            </w:r>
            <w:r w:rsidRPr="00FD4716">
              <w:rPr>
                <w:i/>
              </w:rPr>
              <w:t xml:space="preserve"> </w:t>
            </w:r>
            <w:r w:rsidRPr="00FD4716">
              <w:t>available at:</w:t>
            </w:r>
          </w:p>
          <w:p w14:paraId="3B845350" w14:textId="52BE7B83" w:rsidR="008F4042" w:rsidRPr="00863D9B" w:rsidRDefault="0071286D" w:rsidP="00FD4716">
            <w:pPr>
              <w:pStyle w:val="TableText"/>
            </w:pPr>
            <w:hyperlink r:id="rId18" w:history="1">
              <w:r w:rsidR="00FD4716" w:rsidRPr="00A00270">
                <w:rPr>
                  <w:rStyle w:val="Hyperlink"/>
                </w:rPr>
                <w:t>www.qcaa.qld.edu.au/downloads/p_10/ac_science_yr7_plan.doc</w:t>
              </w:r>
            </w:hyperlink>
          </w:p>
        </w:tc>
      </w:tr>
      <w:tr w:rsidR="008F4042" w:rsidRPr="00BC1996" w14:paraId="3B845354" w14:textId="77777777" w:rsidTr="007450E8">
        <w:trPr>
          <w:trHeight w:val="131"/>
        </w:trPr>
        <w:tc>
          <w:tcPr>
            <w:tcW w:w="2500" w:type="pct"/>
            <w:vMerge/>
          </w:tcPr>
          <w:p w14:paraId="3B845352" w14:textId="77777777" w:rsidR="008F4042" w:rsidRPr="008157BE" w:rsidRDefault="008F4042" w:rsidP="00C206A7"/>
        </w:tc>
        <w:tc>
          <w:tcPr>
            <w:tcW w:w="2500" w:type="pct"/>
            <w:shd w:val="clear" w:color="auto" w:fill="E6E7E8" w:themeFill="background2"/>
          </w:tcPr>
          <w:p w14:paraId="3B845353" w14:textId="77777777" w:rsidR="008F4042" w:rsidRPr="008157BE" w:rsidRDefault="008F4042" w:rsidP="00C206A7">
            <w:pPr>
              <w:pStyle w:val="Tablesubhead"/>
            </w:pPr>
            <w:r w:rsidRPr="00B50EB0">
              <w:t>Definitions</w:t>
            </w:r>
          </w:p>
        </w:tc>
      </w:tr>
      <w:tr w:rsidR="008F4042" w:rsidRPr="00BC1996" w14:paraId="3B84535C" w14:textId="77777777" w:rsidTr="006771D4">
        <w:trPr>
          <w:trHeight w:val="567"/>
        </w:trPr>
        <w:tc>
          <w:tcPr>
            <w:tcW w:w="2500" w:type="pct"/>
            <w:vMerge/>
          </w:tcPr>
          <w:p w14:paraId="3B845355" w14:textId="77777777" w:rsidR="008F4042" w:rsidRPr="008157BE" w:rsidRDefault="008F4042" w:rsidP="00C206A7"/>
        </w:tc>
        <w:tc>
          <w:tcPr>
            <w:tcW w:w="2500" w:type="pct"/>
          </w:tcPr>
          <w:p w14:paraId="037473D8" w14:textId="719BB337" w:rsidR="00DE3AE0" w:rsidRDefault="00DE3AE0" w:rsidP="00DE3AE0">
            <w:pPr>
              <w:pStyle w:val="Tabletext0"/>
              <w:rPr>
                <w:rFonts w:cs="Arial"/>
                <w:szCs w:val="20"/>
              </w:rPr>
            </w:pPr>
            <w:r w:rsidRPr="0051093F">
              <w:rPr>
                <w:rFonts w:cs="Arial"/>
                <w:b/>
                <w:bCs/>
                <w:szCs w:val="20"/>
              </w:rPr>
              <w:t>Model</w:t>
            </w:r>
            <w:r w:rsidRPr="00543C28">
              <w:rPr>
                <w:rFonts w:cs="Arial"/>
                <w:b/>
                <w:bCs/>
                <w:szCs w:val="20"/>
              </w:rPr>
              <w:t>:</w:t>
            </w:r>
            <w:r>
              <w:rPr>
                <w:rFonts w:cs="Arial"/>
                <w:bCs/>
                <w:szCs w:val="20"/>
              </w:rPr>
              <w:t xml:space="preserve"> </w:t>
            </w:r>
            <w:r w:rsidR="00543C28">
              <w:rPr>
                <w:rFonts w:cs="Arial"/>
                <w:szCs w:val="20"/>
              </w:rPr>
              <w:t>A</w:t>
            </w:r>
            <w:r w:rsidRPr="0051093F">
              <w:rPr>
                <w:rFonts w:cs="Arial"/>
                <w:szCs w:val="20"/>
              </w:rPr>
              <w:t xml:space="preserve"> representation that describes, simplifies, clarifies or provides an explanation of the workings, structure or relationships within an object, system or idea.</w:t>
            </w:r>
          </w:p>
          <w:p w14:paraId="3B84535B" w14:textId="258CE383" w:rsidR="008F4042" w:rsidRPr="00863D9B" w:rsidRDefault="00DE3AE0" w:rsidP="00DE3AE0">
            <w:pPr>
              <w:pStyle w:val="TableText"/>
            </w:pPr>
            <w:r w:rsidRPr="003B5179">
              <w:rPr>
                <w:rFonts w:cs="Arial"/>
                <w:b/>
                <w:szCs w:val="20"/>
              </w:rPr>
              <w:t xml:space="preserve">Primary and </w:t>
            </w:r>
            <w:r>
              <w:rPr>
                <w:rFonts w:cs="Arial"/>
                <w:b/>
                <w:szCs w:val="20"/>
              </w:rPr>
              <w:t>s</w:t>
            </w:r>
            <w:r w:rsidRPr="003B5179">
              <w:rPr>
                <w:rFonts w:cs="Arial"/>
                <w:b/>
                <w:szCs w:val="20"/>
              </w:rPr>
              <w:t>econdary sources</w:t>
            </w:r>
            <w:r w:rsidRPr="00543C28">
              <w:rPr>
                <w:rFonts w:cs="Arial"/>
                <w:b/>
                <w:szCs w:val="20"/>
              </w:rPr>
              <w:t>:</w:t>
            </w:r>
            <w:r>
              <w:rPr>
                <w:rFonts w:cs="Arial"/>
                <w:szCs w:val="20"/>
              </w:rPr>
              <w:t xml:space="preserve"> </w:t>
            </w:r>
            <w:r w:rsidRPr="003B5179">
              <w:rPr>
                <w:rFonts w:cs="Arial"/>
                <w:szCs w:val="20"/>
              </w:rPr>
              <w:t>In Science, a primary source is information created by the person or persons directly involved in a study or observing an event. A secondary source is information that has been compiled from primary sources by a person or persons not directly involved in the original study or event, e.g. texts found on websites, magazines or textbooks.</w:t>
            </w:r>
          </w:p>
        </w:tc>
      </w:tr>
      <w:tr w:rsidR="008F4042" w:rsidRPr="00BC1996" w14:paraId="3B84535E" w14:textId="77777777" w:rsidTr="00543C28">
        <w:trPr>
          <w:trHeight w:val="40"/>
        </w:trPr>
        <w:tc>
          <w:tcPr>
            <w:tcW w:w="5000" w:type="pct"/>
            <w:gridSpan w:val="2"/>
            <w:tcBorders>
              <w:bottom w:val="single" w:sz="4" w:space="0" w:color="A6A8AB"/>
            </w:tcBorders>
            <w:shd w:val="clear" w:color="auto" w:fill="E6E7E8" w:themeFill="background2"/>
          </w:tcPr>
          <w:p w14:paraId="3B84535D" w14:textId="77777777" w:rsidR="008F4042" w:rsidRPr="008933A1" w:rsidRDefault="008F4042" w:rsidP="00C206A7">
            <w:pPr>
              <w:pStyle w:val="Tablesubhead"/>
            </w:pPr>
            <w:r>
              <w:t>In this assessment</w:t>
            </w:r>
          </w:p>
        </w:tc>
      </w:tr>
      <w:tr w:rsidR="008F4042" w:rsidRPr="00BC1996" w14:paraId="3B845361" w14:textId="77777777" w:rsidTr="00543C28">
        <w:trPr>
          <w:trHeight w:val="40"/>
        </w:trPr>
        <w:tc>
          <w:tcPr>
            <w:tcW w:w="5000" w:type="pct"/>
            <w:gridSpan w:val="2"/>
            <w:tcBorders>
              <w:bottom w:val="single" w:sz="4" w:space="0" w:color="A6A8AB"/>
            </w:tcBorders>
          </w:tcPr>
          <w:p w14:paraId="619FA905" w14:textId="5C596615" w:rsidR="005C5417" w:rsidRDefault="008F4042" w:rsidP="00050242">
            <w:pPr>
              <w:pStyle w:val="TableText"/>
            </w:pPr>
            <w:r w:rsidRPr="00126BC8">
              <w:t>Teacher guidelines</w:t>
            </w:r>
            <w:r w:rsidR="00F36607" w:rsidRPr="00A073A7">
              <w:t xml:space="preserve"> </w:t>
            </w:r>
          </w:p>
          <w:p w14:paraId="433492C5" w14:textId="77777777" w:rsidR="008F4042" w:rsidRDefault="00F36607" w:rsidP="00050242">
            <w:pPr>
              <w:pStyle w:val="TableText"/>
            </w:pPr>
            <w:r w:rsidRPr="00A073A7">
              <w:t>Student booklet</w:t>
            </w:r>
          </w:p>
          <w:p w14:paraId="53BCDB95" w14:textId="6E553D28" w:rsidR="00050242" w:rsidRDefault="00050242" w:rsidP="00050242">
            <w:pPr>
              <w:pStyle w:val="TableText"/>
            </w:pPr>
            <w:r>
              <w:t>Task-specific standards</w:t>
            </w:r>
            <w:r w:rsidRPr="00126BC8">
              <w:t xml:space="preserve"> </w:t>
            </w:r>
            <w:r w:rsidR="00087A36">
              <w:t>—</w:t>
            </w:r>
            <w:r w:rsidRPr="00126BC8">
              <w:t xml:space="preserve"> continua</w:t>
            </w:r>
          </w:p>
          <w:p w14:paraId="69571F1B" w14:textId="52354603" w:rsidR="00050242" w:rsidRDefault="00050242" w:rsidP="00050242">
            <w:pPr>
              <w:pStyle w:val="TableText"/>
            </w:pPr>
            <w:r>
              <w:t>Task-specific standards</w:t>
            </w:r>
            <w:r w:rsidRPr="00126BC8">
              <w:t xml:space="preserve"> </w:t>
            </w:r>
            <w:r w:rsidR="00087A36">
              <w:t>—</w:t>
            </w:r>
            <w:r w:rsidRPr="00126BC8">
              <w:t xml:space="preserve"> matrix</w:t>
            </w:r>
          </w:p>
          <w:p w14:paraId="61DC9638" w14:textId="667BD4E8" w:rsidR="002172BF" w:rsidRDefault="002172BF" w:rsidP="00050242">
            <w:pPr>
              <w:pStyle w:val="TableText"/>
            </w:pPr>
            <w:r>
              <w:t>Sample response</w:t>
            </w:r>
          </w:p>
          <w:p w14:paraId="3B845360" w14:textId="6B9C2FA4" w:rsidR="008760B6" w:rsidRPr="00126BC8" w:rsidRDefault="008760B6" w:rsidP="002172BF">
            <w:pPr>
              <w:pStyle w:val="TableText"/>
            </w:pPr>
            <w:r w:rsidRPr="008760B6">
              <w:t xml:space="preserve">Assessment resource: </w:t>
            </w:r>
            <w:sdt>
              <w:sdtPr>
                <w:id w:val="252632936"/>
                <w:placeholder>
                  <w:docPart w:val="220A9FAC831C44208454B6B0082AF3A0"/>
                </w:placeholder>
              </w:sdtPr>
              <w:sdtContent>
                <w:r w:rsidR="002172BF">
                  <w:t>Reliability checklist</w:t>
                </w:r>
              </w:sdtContent>
            </w:sdt>
          </w:p>
        </w:tc>
      </w:tr>
    </w:tbl>
    <w:p w14:paraId="3B845371" w14:textId="77777777" w:rsidR="001D5D69" w:rsidRPr="00581229" w:rsidRDefault="001D5D69" w:rsidP="00087A36">
      <w:pPr>
        <w:pStyle w:val="Heading1"/>
        <w:spacing w:after="120"/>
      </w:pPr>
      <w:r w:rsidRPr="00581229">
        <w:lastRenderedPageBreak/>
        <w:t>Teacher guidelines</w:t>
      </w:r>
    </w:p>
    <w:p w14:paraId="3B845372" w14:textId="77777777" w:rsidR="001D5D69" w:rsidRPr="00581229" w:rsidRDefault="001D5D69" w:rsidP="00087A36">
      <w:pPr>
        <w:pStyle w:val="Heading2"/>
        <w:spacing w:before="240" w:after="0"/>
      </w:pPr>
      <w:r w:rsidRPr="00581229">
        <w:t>Identify curriculum</w:t>
      </w:r>
    </w:p>
    <w:tbl>
      <w:tblPr>
        <w:tblStyle w:val="QCAAtablestyle1"/>
        <w:tblW w:w="4939" w:type="pct"/>
        <w:tblLayout w:type="fixed"/>
        <w:tblLook w:val="01E0" w:firstRow="1" w:lastRow="1" w:firstColumn="1" w:lastColumn="1" w:noHBand="0" w:noVBand="0"/>
      </w:tblPr>
      <w:tblGrid>
        <w:gridCol w:w="3058"/>
        <w:gridCol w:w="1332"/>
        <w:gridCol w:w="1727"/>
        <w:gridCol w:w="3057"/>
      </w:tblGrid>
      <w:tr w:rsidR="001D5D69" w:rsidRPr="00581229" w14:paraId="3B845376" w14:textId="77777777" w:rsidTr="001D5D69">
        <w:trPr>
          <w:cnfStyle w:val="100000000000" w:firstRow="1" w:lastRow="0" w:firstColumn="0" w:lastColumn="0" w:oddVBand="0" w:evenVBand="0" w:oddHBand="0" w:evenHBand="0" w:firstRowFirstColumn="0" w:firstRowLastColumn="0" w:lastRowFirstColumn="0" w:lastRowLastColumn="0"/>
        </w:trPr>
        <w:tc>
          <w:tcPr>
            <w:tcW w:w="5000" w:type="pct"/>
            <w:gridSpan w:val="4"/>
          </w:tcPr>
          <w:p w14:paraId="3B845375" w14:textId="0D67D8DA" w:rsidR="00E572C8" w:rsidRPr="005B5BB9" w:rsidRDefault="001D5D69" w:rsidP="005B5BB9">
            <w:pPr>
              <w:pStyle w:val="Tablehead"/>
              <w:rPr>
                <w:rFonts w:ascii="Arial" w:hAnsi="Arial"/>
                <w:sz w:val="19"/>
              </w:rPr>
            </w:pPr>
            <w:r w:rsidRPr="00581229">
              <w:t>Content descriptions to be taught</w:t>
            </w:r>
          </w:p>
        </w:tc>
      </w:tr>
      <w:tr w:rsidR="005C5417" w:rsidRPr="00581229" w14:paraId="3B84537A" w14:textId="77777777" w:rsidTr="001660F1">
        <w:trPr>
          <w:trHeight w:val="185"/>
        </w:trPr>
        <w:tc>
          <w:tcPr>
            <w:tcW w:w="1667" w:type="pct"/>
            <w:shd w:val="clear" w:color="auto" w:fill="E6E7E8" w:themeFill="background2"/>
          </w:tcPr>
          <w:p w14:paraId="00D59C1F" w14:textId="195E5188" w:rsidR="005C5417" w:rsidRPr="00581229" w:rsidRDefault="00A85A4D" w:rsidP="00C206A7">
            <w:pPr>
              <w:pStyle w:val="Tablesubhead"/>
            </w:pPr>
            <w:r>
              <w:t>Science understanding</w:t>
            </w:r>
          </w:p>
        </w:tc>
        <w:tc>
          <w:tcPr>
            <w:tcW w:w="1667" w:type="pct"/>
            <w:gridSpan w:val="2"/>
            <w:shd w:val="clear" w:color="auto" w:fill="E6E7E8" w:themeFill="background2"/>
          </w:tcPr>
          <w:p w14:paraId="3B845378" w14:textId="5F9A5802" w:rsidR="005C5417" w:rsidRPr="00581229" w:rsidRDefault="00A85A4D" w:rsidP="005B5BB9">
            <w:pPr>
              <w:pStyle w:val="Tablesubhead"/>
            </w:pPr>
            <w:r>
              <w:t>Science as a human endeavour</w:t>
            </w:r>
          </w:p>
        </w:tc>
        <w:tc>
          <w:tcPr>
            <w:tcW w:w="1666" w:type="pct"/>
            <w:shd w:val="clear" w:color="auto" w:fill="E6E7E8" w:themeFill="background2"/>
          </w:tcPr>
          <w:p w14:paraId="3B845379" w14:textId="0EA027BF" w:rsidR="005C5417" w:rsidRPr="00581229" w:rsidRDefault="00A85A4D" w:rsidP="005B5BB9">
            <w:pPr>
              <w:pStyle w:val="Tablesubhead"/>
            </w:pPr>
            <w:r>
              <w:t>Science inquiry skills</w:t>
            </w:r>
          </w:p>
        </w:tc>
      </w:tr>
      <w:tr w:rsidR="005C5417" w:rsidRPr="004B2147" w14:paraId="3B84538C" w14:textId="77777777" w:rsidTr="001660F1">
        <w:trPr>
          <w:trHeight w:val="359"/>
        </w:trPr>
        <w:tc>
          <w:tcPr>
            <w:tcW w:w="1667" w:type="pct"/>
          </w:tcPr>
          <w:p w14:paraId="32851FB6" w14:textId="0E0B1BC2" w:rsidR="005C5417" w:rsidRPr="00A60BEA" w:rsidRDefault="00A85A4D" w:rsidP="005B5BB9">
            <w:pPr>
              <w:spacing w:after="0"/>
              <w:rPr>
                <w:rFonts w:cs="Arial"/>
                <w:b/>
                <w:sz w:val="20"/>
                <w:szCs w:val="20"/>
              </w:rPr>
            </w:pPr>
            <w:r>
              <w:rPr>
                <w:rFonts w:cs="Arial"/>
                <w:b/>
                <w:sz w:val="20"/>
                <w:szCs w:val="20"/>
              </w:rPr>
              <w:t xml:space="preserve">Earth and space sciences </w:t>
            </w:r>
          </w:p>
          <w:p w14:paraId="6757A2A8" w14:textId="77777777" w:rsidR="00A85A4D" w:rsidRPr="00F16627" w:rsidRDefault="00A85A4D" w:rsidP="00A85A4D">
            <w:pPr>
              <w:pStyle w:val="TableBullet"/>
              <w:ind w:left="170" w:hanging="170"/>
            </w:pPr>
            <w:r w:rsidRPr="00F84E69">
              <w:t xml:space="preserve">Predictable phenomena on Earth, including seasons and eclipses, are caused by the relative positions of the sun, Earth and the moon </w:t>
            </w:r>
            <w:hyperlink r:id="rId19" w:tooltip="View additional details of ACSSU115" w:history="1">
              <w:r w:rsidRPr="00F84E69">
                <w:rPr>
                  <w:rStyle w:val="Hyperlink"/>
                </w:rPr>
                <w:t>ACSSU115</w:t>
              </w:r>
            </w:hyperlink>
            <w:r w:rsidRPr="00F84E69">
              <w:t xml:space="preserve"> </w:t>
            </w:r>
          </w:p>
          <w:p w14:paraId="1C14DA7D" w14:textId="77777777" w:rsidR="005C5417" w:rsidRPr="00774078" w:rsidRDefault="005C5417" w:rsidP="00E02DD8">
            <w:pPr>
              <w:pStyle w:val="TableBullet"/>
              <w:numPr>
                <w:ilvl w:val="0"/>
                <w:numId w:val="0"/>
              </w:numPr>
              <w:spacing w:before="0"/>
              <w:rPr>
                <w:b/>
              </w:rPr>
            </w:pPr>
          </w:p>
          <w:p w14:paraId="0C1C6504" w14:textId="5B34AB21" w:rsidR="00485807" w:rsidRPr="00897107" w:rsidRDefault="00485807" w:rsidP="00A85A4D">
            <w:pPr>
              <w:pStyle w:val="TableBullet"/>
              <w:numPr>
                <w:ilvl w:val="0"/>
                <w:numId w:val="0"/>
              </w:numPr>
              <w:ind w:left="170"/>
              <w:rPr>
                <w:rFonts w:cs="Arial"/>
                <w:sz w:val="20"/>
                <w:szCs w:val="20"/>
              </w:rPr>
            </w:pPr>
          </w:p>
        </w:tc>
        <w:tc>
          <w:tcPr>
            <w:tcW w:w="1667" w:type="pct"/>
            <w:gridSpan w:val="2"/>
          </w:tcPr>
          <w:p w14:paraId="16694CAD" w14:textId="727E891F" w:rsidR="005C5417" w:rsidRDefault="00A85A4D" w:rsidP="00485807">
            <w:pPr>
              <w:spacing w:line="220" w:lineRule="auto"/>
              <w:rPr>
                <w:rFonts w:cs="Arial"/>
                <w:b/>
                <w:sz w:val="20"/>
                <w:szCs w:val="20"/>
              </w:rPr>
            </w:pPr>
            <w:r>
              <w:rPr>
                <w:rFonts w:cs="Arial"/>
                <w:b/>
                <w:sz w:val="20"/>
                <w:szCs w:val="20"/>
              </w:rPr>
              <w:t>Nature and development of science</w:t>
            </w:r>
          </w:p>
          <w:p w14:paraId="4128059B" w14:textId="141FE474" w:rsidR="005C5417" w:rsidRPr="00364682" w:rsidRDefault="00A85A4D" w:rsidP="00A85A4D">
            <w:pPr>
              <w:pStyle w:val="TableBullet"/>
              <w:ind w:left="170" w:hanging="170"/>
              <w:rPr>
                <w:b/>
                <w:sz w:val="20"/>
                <w:szCs w:val="20"/>
              </w:rPr>
            </w:pPr>
            <w:r w:rsidRPr="00740D85">
              <w:rPr>
                <w:lang w:val="en"/>
              </w:rPr>
              <w:t xml:space="preserve">Scientific knowledge changes as new evidence becomes available, and some scientific discoveries have significantly changed people’s understanding of the world </w:t>
            </w:r>
            <w:hyperlink r:id="rId20" w:tooltip="View additional details of ACSHE119" w:history="1">
              <w:r w:rsidRPr="00740D85">
                <w:rPr>
                  <w:rStyle w:val="Hyperlink"/>
                  <w:rFonts w:cs="Arial"/>
                  <w:lang w:val="en"/>
                </w:rPr>
                <w:t>ACSHE119</w:t>
              </w:r>
            </w:hyperlink>
          </w:p>
          <w:p w14:paraId="6BE7B553" w14:textId="77777777" w:rsidR="00485807" w:rsidRDefault="00485807" w:rsidP="00485807">
            <w:pPr>
              <w:pStyle w:val="TableText"/>
              <w:spacing w:before="0" w:after="0"/>
            </w:pPr>
          </w:p>
          <w:p w14:paraId="3B845383" w14:textId="0D6D4619" w:rsidR="00485807" w:rsidRPr="00581229" w:rsidRDefault="00485807" w:rsidP="00897107">
            <w:pPr>
              <w:pStyle w:val="TableBullet"/>
              <w:numPr>
                <w:ilvl w:val="0"/>
                <w:numId w:val="0"/>
              </w:numPr>
              <w:ind w:left="170"/>
            </w:pPr>
            <w:r w:rsidRPr="00485807">
              <w:rPr>
                <w:lang w:val="en"/>
              </w:rPr>
              <w:t xml:space="preserve"> </w:t>
            </w:r>
          </w:p>
        </w:tc>
        <w:tc>
          <w:tcPr>
            <w:tcW w:w="1666" w:type="pct"/>
          </w:tcPr>
          <w:p w14:paraId="78AB00E7" w14:textId="5ADFF7E9" w:rsidR="005C5417" w:rsidRPr="00F43F18" w:rsidRDefault="005C5D4A" w:rsidP="00C85183">
            <w:pPr>
              <w:spacing w:after="0"/>
              <w:rPr>
                <w:rFonts w:cs="Arial"/>
                <w:b/>
                <w:sz w:val="20"/>
                <w:szCs w:val="20"/>
              </w:rPr>
            </w:pPr>
            <w:r>
              <w:rPr>
                <w:rFonts w:cs="Arial"/>
                <w:b/>
                <w:sz w:val="20"/>
                <w:szCs w:val="20"/>
              </w:rPr>
              <w:t>Processing and analysing data and information</w:t>
            </w:r>
          </w:p>
          <w:p w14:paraId="288D72CF" w14:textId="77777777" w:rsidR="005C5D4A" w:rsidRPr="00F84E69" w:rsidRDefault="005C5D4A" w:rsidP="005C5D4A">
            <w:pPr>
              <w:pStyle w:val="TableBullet"/>
              <w:ind w:left="170" w:hanging="170"/>
            </w:pPr>
            <w:r w:rsidRPr="00F84E69">
              <w:t xml:space="preserve">Construct and use a range of representations, including graphs, keys and models to represent and </w:t>
            </w:r>
            <w:r w:rsidRPr="00F84E69">
              <w:rPr>
                <w:rFonts w:eastAsia="SimSun"/>
              </w:rPr>
              <w:t>analyse</w:t>
            </w:r>
            <w:r w:rsidRPr="00F84E69">
              <w:t xml:space="preserve"> patterns or relationships, including using </w:t>
            </w:r>
            <w:r w:rsidRPr="00F84E69">
              <w:rPr>
                <w:rFonts w:eastAsia="SimSun"/>
              </w:rPr>
              <w:t>digital technologies</w:t>
            </w:r>
            <w:r w:rsidRPr="00F84E69">
              <w:t xml:space="preserve"> as appropriate </w:t>
            </w:r>
            <w:hyperlink r:id="rId21" w:tooltip="View additional details of ACSIS129" w:history="1">
              <w:r w:rsidRPr="00F84E69">
                <w:rPr>
                  <w:rStyle w:val="Hyperlink"/>
                </w:rPr>
                <w:t>ACSIS129</w:t>
              </w:r>
            </w:hyperlink>
            <w:r w:rsidRPr="00F84E69">
              <w:t xml:space="preserve"> </w:t>
            </w:r>
          </w:p>
          <w:p w14:paraId="557A4990" w14:textId="77777777" w:rsidR="005C5D4A" w:rsidRPr="00E3244B" w:rsidRDefault="005C5D4A" w:rsidP="005C5D4A">
            <w:pPr>
              <w:pStyle w:val="TableBullet"/>
              <w:ind w:left="170" w:hanging="170"/>
              <w:rPr>
                <w:b/>
              </w:rPr>
            </w:pPr>
            <w:r w:rsidRPr="00F84E69">
              <w:t xml:space="preserve">Summarise </w:t>
            </w:r>
            <w:hyperlink r:id="rId22" w:tooltip="Display the glossary entry for 'data'" w:history="1">
              <w:r w:rsidRPr="00F84E69">
                <w:t>data</w:t>
              </w:r>
            </w:hyperlink>
            <w:r w:rsidRPr="00F84E69">
              <w:t xml:space="preserve">, from students’ own investigations and secondary sources, and use scientific understanding to identify relationships and draw conclusions </w:t>
            </w:r>
            <w:hyperlink r:id="rId23" w:tooltip="View additional details of ACSIS130" w:history="1">
              <w:r w:rsidRPr="00F84E69">
                <w:rPr>
                  <w:rStyle w:val="Hyperlink"/>
                  <w:rFonts w:eastAsia="SimSun"/>
                </w:rPr>
                <w:t>ACSIS130</w:t>
              </w:r>
            </w:hyperlink>
          </w:p>
          <w:p w14:paraId="4F64F566" w14:textId="77777777" w:rsidR="005C5D4A" w:rsidRPr="005C5D4A" w:rsidRDefault="005C5D4A" w:rsidP="005C5D4A">
            <w:pPr>
              <w:rPr>
                <w:rFonts w:cs="Arial"/>
                <w:b/>
                <w:sz w:val="20"/>
                <w:szCs w:val="20"/>
              </w:rPr>
            </w:pPr>
            <w:r w:rsidRPr="005C5D4A">
              <w:rPr>
                <w:rFonts w:cs="Arial"/>
                <w:b/>
                <w:sz w:val="20"/>
                <w:szCs w:val="20"/>
              </w:rPr>
              <w:t>Communicating</w:t>
            </w:r>
          </w:p>
          <w:p w14:paraId="3B84538B" w14:textId="57D4BA12" w:rsidR="005C5417" w:rsidRPr="00AF07E3" w:rsidRDefault="005C5D4A" w:rsidP="005C5D4A">
            <w:pPr>
              <w:pStyle w:val="TableBullet"/>
              <w:ind w:left="170" w:hanging="170"/>
            </w:pPr>
            <w:r w:rsidRPr="005C5D4A">
              <w:rPr>
                <w:lang w:val="en"/>
              </w:rPr>
              <w:t xml:space="preserve">Communicate ideas, findings and solutions to problems using scientific language and representations using digital technologies as appropriate </w:t>
            </w:r>
            <w:hyperlink r:id="rId24" w:tooltip="View additional details of ACSIS133" w:history="1">
              <w:r w:rsidRPr="005C5D4A">
                <w:rPr>
                  <w:rStyle w:val="Hyperlink"/>
                  <w:lang w:val="en"/>
                </w:rPr>
                <w:t>ACSIS133</w:t>
              </w:r>
            </w:hyperlink>
          </w:p>
        </w:tc>
      </w:tr>
      <w:tr w:rsidR="001D5D69" w:rsidRPr="00581229" w14:paraId="3B845391" w14:textId="77777777" w:rsidTr="00BE1CC0">
        <w:trPr>
          <w:trHeight w:val="1030"/>
        </w:trPr>
        <w:tc>
          <w:tcPr>
            <w:tcW w:w="5000" w:type="pct"/>
            <w:gridSpan w:val="4"/>
            <w:tcBorders>
              <w:bottom w:val="single" w:sz="4" w:space="0" w:color="A6A8AB"/>
            </w:tcBorders>
            <w:shd w:val="clear" w:color="auto" w:fill="F2F2F2" w:themeFill="background1" w:themeFillShade="F2"/>
          </w:tcPr>
          <w:p w14:paraId="3B84538D" w14:textId="77777777"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14:paraId="3B845390" w14:textId="5C5050CB" w:rsidR="00E572C8" w:rsidRPr="00BE1CC0" w:rsidRDefault="001D5D69" w:rsidP="00BE1CC0">
            <w:r w:rsidRPr="00BE1CC0">
              <w:t>This assessment may provide opportunities to engage with the following GCs and CCPs. Refer a</w:t>
            </w:r>
            <w:r w:rsidR="00062CB5" w:rsidRPr="00BE1CC0">
              <w:t xml:space="preserve">lso to the Resources tab </w:t>
            </w:r>
            <w:r w:rsidR="00406DB9" w:rsidRPr="00BE1CC0">
              <w:t xml:space="preserve">on the Year </w:t>
            </w:r>
            <w:r w:rsidR="001660F1" w:rsidRPr="00BE1CC0">
              <w:t>7</w:t>
            </w:r>
            <w:r w:rsidR="002777C2" w:rsidRPr="00BE1CC0">
              <w:t xml:space="preserve"> </w:t>
            </w:r>
            <w:r w:rsidR="001660F1" w:rsidRPr="00BE1CC0">
              <w:t>Science</w:t>
            </w:r>
            <w:r w:rsidR="00406DB9" w:rsidRPr="00BE1CC0">
              <w:t xml:space="preserve"> curriculum and assessment page</w:t>
            </w:r>
            <w:r w:rsidRPr="00BE1CC0">
              <w:t xml:space="preserve">: </w:t>
            </w:r>
            <w:hyperlink r:id="rId25" w:history="1">
              <w:r w:rsidR="00543C28" w:rsidRPr="00BE1CC0">
                <w:rPr>
                  <w:rStyle w:val="Hyperlink"/>
                </w:rPr>
                <w:t>www.qcaa.qld.edu.au/yr7-science-resources.html</w:t>
              </w:r>
            </w:hyperlink>
            <w:r w:rsidR="00543C28" w:rsidRPr="00BE1CC0">
              <w:t xml:space="preserve"> </w:t>
            </w:r>
          </w:p>
        </w:tc>
      </w:tr>
      <w:tr w:rsidR="00DB7076" w:rsidRPr="00581229" w14:paraId="3B84539C" w14:textId="77777777" w:rsidTr="00BE1CC0">
        <w:trPr>
          <w:trHeight w:val="863"/>
        </w:trPr>
        <w:tc>
          <w:tcPr>
            <w:tcW w:w="2393" w:type="pct"/>
            <w:gridSpan w:val="2"/>
            <w:tcBorders>
              <w:right w:val="nil"/>
            </w:tcBorders>
          </w:tcPr>
          <w:p w14:paraId="7270D022" w14:textId="6FDE3DE9" w:rsidR="00DB7076" w:rsidRPr="00DC0B7F" w:rsidRDefault="00AA486A" w:rsidP="00C206A7">
            <w:pPr>
              <w:tabs>
                <w:tab w:val="left" w:pos="510"/>
              </w:tabs>
              <w:spacing w:before="0" w:line="220" w:lineRule="atLeast"/>
              <w:ind w:left="510" w:hanging="510"/>
              <w:rPr>
                <w:sz w:val="20"/>
              </w:rPr>
            </w:pPr>
            <w:r w:rsidRPr="00581229">
              <w:rPr>
                <w:noProof/>
                <w:sz w:val="17"/>
                <w:szCs w:val="17"/>
              </w:rPr>
              <w:drawing>
                <wp:inline distT="0" distB="0" distL="0" distR="0" wp14:anchorId="3BF9F906" wp14:editId="7FD32BE0">
                  <wp:extent cx="190800" cy="19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190800" cy="190800"/>
                          </a:xfrm>
                          <a:prstGeom prst="rect">
                            <a:avLst/>
                          </a:prstGeom>
                          <a:noFill/>
                          <a:ln>
                            <a:noFill/>
                          </a:ln>
                        </pic:spPr>
                      </pic:pic>
                    </a:graphicData>
                  </a:graphic>
                </wp:inline>
              </w:drawing>
            </w:r>
            <w:r w:rsidR="00DB7076" w:rsidRPr="00581229">
              <w:rPr>
                <w:sz w:val="17"/>
                <w:szCs w:val="17"/>
              </w:rPr>
              <w:tab/>
            </w:r>
            <w:r w:rsidR="00DB7076" w:rsidRPr="00C206A7">
              <w:rPr>
                <w:rStyle w:val="TableTextChar"/>
              </w:rPr>
              <w:t>Literacy</w:t>
            </w:r>
          </w:p>
          <w:p w14:paraId="6C36DA1E" w14:textId="58CE05C3" w:rsidR="00DB7076" w:rsidRPr="00BE1CC0" w:rsidRDefault="00AA486A" w:rsidP="00BE1CC0">
            <w:pPr>
              <w:tabs>
                <w:tab w:val="left" w:pos="510"/>
              </w:tabs>
              <w:spacing w:line="220" w:lineRule="atLeast"/>
              <w:ind w:left="510" w:hanging="510"/>
              <w:rPr>
                <w:b/>
                <w:sz w:val="20"/>
              </w:rPr>
            </w:pPr>
            <w:r w:rsidRPr="00581229">
              <w:rPr>
                <w:noProof/>
                <w:sz w:val="17"/>
                <w:szCs w:val="17"/>
              </w:rPr>
              <w:drawing>
                <wp:inline distT="0" distB="0" distL="0" distR="0" wp14:anchorId="72BFEAB8" wp14:editId="479C8FBA">
                  <wp:extent cx="191135" cy="1911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inline>
              </w:drawing>
            </w:r>
            <w:r w:rsidR="00DB7076" w:rsidRPr="00581229">
              <w:rPr>
                <w:sz w:val="17"/>
                <w:szCs w:val="17"/>
              </w:rPr>
              <w:tab/>
            </w:r>
            <w:r w:rsidR="00DB7076" w:rsidRPr="00C206A7">
              <w:rPr>
                <w:rStyle w:val="TableTextChar"/>
              </w:rPr>
              <w:t>ICT capability</w:t>
            </w:r>
          </w:p>
        </w:tc>
        <w:tc>
          <w:tcPr>
            <w:tcW w:w="2607" w:type="pct"/>
            <w:gridSpan w:val="2"/>
            <w:tcBorders>
              <w:left w:val="nil"/>
            </w:tcBorders>
          </w:tcPr>
          <w:p w14:paraId="384F7506" w14:textId="7994523D" w:rsidR="00DB7076" w:rsidRDefault="00AA486A" w:rsidP="00BE1CC0">
            <w:pPr>
              <w:tabs>
                <w:tab w:val="left" w:pos="510"/>
              </w:tabs>
              <w:spacing w:line="220" w:lineRule="atLeast"/>
              <w:ind w:left="510" w:hanging="510"/>
              <w:rPr>
                <w:b/>
              </w:rPr>
            </w:pPr>
            <w:r w:rsidRPr="00581229">
              <w:rPr>
                <w:i/>
                <w:noProof/>
                <w:sz w:val="17"/>
                <w:szCs w:val="17"/>
              </w:rPr>
              <w:drawing>
                <wp:inline distT="0" distB="0" distL="0" distR="0" wp14:anchorId="4A23F45B" wp14:editId="60622D2F">
                  <wp:extent cx="190500" cy="190500"/>
                  <wp:effectExtent l="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00DB7076" w:rsidRPr="00C206A7">
              <w:rPr>
                <w:rStyle w:val="TableTextChar"/>
              </w:rPr>
              <w:t xml:space="preserve"> Critical and creative thinking</w:t>
            </w:r>
          </w:p>
          <w:p w14:paraId="3B84539B" w14:textId="0899D2E4" w:rsidR="00DB7076" w:rsidRPr="00DC0B7F" w:rsidRDefault="00DB7076" w:rsidP="001660F1">
            <w:pPr>
              <w:tabs>
                <w:tab w:val="left" w:pos="510"/>
              </w:tabs>
              <w:spacing w:line="220" w:lineRule="atLeast"/>
              <w:ind w:left="510" w:hanging="510"/>
              <w:rPr>
                <w:sz w:val="20"/>
              </w:rPr>
            </w:pPr>
            <w:r w:rsidRPr="00581229">
              <w:rPr>
                <w:noProof/>
                <w:sz w:val="20"/>
              </w:rPr>
              <mc:AlternateContent>
                <mc:Choice Requires="wpg">
                  <w:drawing>
                    <wp:inline distT="0" distB="0" distL="0" distR="0" wp14:anchorId="436576FA" wp14:editId="2692279E">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31"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32"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tc>
      </w:tr>
      <w:tr w:rsidR="001D5D69" w:rsidRPr="00581229" w14:paraId="3B84539F" w14:textId="77777777" w:rsidTr="002777C2">
        <w:tc>
          <w:tcPr>
            <w:tcW w:w="5000" w:type="pct"/>
            <w:gridSpan w:val="4"/>
            <w:shd w:val="clear" w:color="auto" w:fill="F2F2F2" w:themeFill="background1" w:themeFillShade="F2"/>
          </w:tcPr>
          <w:p w14:paraId="3B84539D" w14:textId="77777777" w:rsidR="00BD2E1D" w:rsidRDefault="001D5D69" w:rsidP="00C206A7">
            <w:pPr>
              <w:pStyle w:val="Tablesubhead"/>
            </w:pPr>
            <w:r w:rsidRPr="00581229">
              <w:t>Achievement standard</w:t>
            </w:r>
          </w:p>
          <w:p w14:paraId="3B84539E" w14:textId="796CC6F2" w:rsidR="001D5D69" w:rsidRPr="00581229" w:rsidRDefault="001D5D69" w:rsidP="0033141A">
            <w:pPr>
              <w:pStyle w:val="TableText"/>
            </w:pPr>
            <w:r w:rsidRPr="00774078">
              <w:t xml:space="preserve">This assessment provides opportunities for </w:t>
            </w:r>
            <w:r w:rsidR="0033141A">
              <w:t>students</w:t>
            </w:r>
            <w:r w:rsidR="0033141A" w:rsidRPr="00774078">
              <w:t xml:space="preserve"> </w:t>
            </w:r>
            <w:r w:rsidRPr="00774078">
              <w:t>to demonstrate the following highlighted aspects</w:t>
            </w:r>
            <w:r>
              <w:t>.</w:t>
            </w:r>
          </w:p>
        </w:tc>
      </w:tr>
      <w:tr w:rsidR="001D5D69" w:rsidRPr="00581229" w14:paraId="3B8453A2" w14:textId="77777777" w:rsidTr="001D5D69">
        <w:tc>
          <w:tcPr>
            <w:tcW w:w="5000" w:type="pct"/>
            <w:gridSpan w:val="4"/>
          </w:tcPr>
          <w:p w14:paraId="43610D76" w14:textId="7D4E4932" w:rsidR="001660F1" w:rsidRPr="001660F1" w:rsidRDefault="001660F1" w:rsidP="001660F1">
            <w:pPr>
              <w:pStyle w:val="TableText"/>
            </w:pPr>
            <w:r w:rsidRPr="001660F1">
              <w:t xml:space="preserve">By the end of Year 7, students </w:t>
            </w:r>
            <w:r w:rsidRPr="001660F1">
              <w:rPr>
                <w:rFonts w:eastAsia="SimSun"/>
              </w:rPr>
              <w:t>describe</w:t>
            </w:r>
            <w:r w:rsidRPr="001660F1">
              <w:t xml:space="preserve"> techniques to separate pure substances from mixtures. They </w:t>
            </w:r>
            <w:r w:rsidRPr="001660F1">
              <w:rPr>
                <w:rFonts w:eastAsia="SimSun"/>
              </w:rPr>
              <w:t>represent</w:t>
            </w:r>
            <w:r w:rsidRPr="001660F1">
              <w:t xml:space="preserve"> and predict the effects of unbalanced forces, including Earth’s gravity, on motion. </w:t>
            </w:r>
            <w:r w:rsidRPr="001660F1">
              <w:rPr>
                <w:shd w:val="clear" w:color="auto" w:fill="DDDDDD"/>
              </w:rPr>
              <w:t xml:space="preserve">They explain how the relative positions of the Earth, sun and moon affect phenomena on Earth. </w:t>
            </w:r>
            <w:r w:rsidRPr="001660F1">
              <w:t xml:space="preserve">They analyse how the sustainable use of resources depends on the way they are formed and cycle through Earth systems. They predict the effect of environmental changes on feeding relationships and classify and organise diverse organisms based on observable differences. Students </w:t>
            </w:r>
            <w:r w:rsidRPr="001660F1">
              <w:rPr>
                <w:rFonts w:eastAsia="SimSun"/>
              </w:rPr>
              <w:t>describe</w:t>
            </w:r>
            <w:r w:rsidRPr="001660F1">
              <w:t xml:space="preserve"> situations where scientific knowledge from different science disciplines has been used to </w:t>
            </w:r>
            <w:r w:rsidRPr="001660F1">
              <w:rPr>
                <w:rFonts w:eastAsia="SimSun"/>
              </w:rPr>
              <w:t>solve</w:t>
            </w:r>
            <w:r w:rsidRPr="001660F1">
              <w:t xml:space="preserve"> a real-world problem. They </w:t>
            </w:r>
            <w:r w:rsidRPr="001660F1">
              <w:rPr>
                <w:rFonts w:eastAsia="SimSun"/>
              </w:rPr>
              <w:t>explain</w:t>
            </w:r>
            <w:r w:rsidRPr="001660F1">
              <w:t xml:space="preserve"> how the solution was viewed by, and impacted on, different groups in society.</w:t>
            </w:r>
          </w:p>
          <w:p w14:paraId="3B8453A1" w14:textId="23EC7BE0" w:rsidR="00423F52" w:rsidRPr="001660F1" w:rsidRDefault="001660F1" w:rsidP="001660F1">
            <w:pPr>
              <w:pStyle w:val="TableText"/>
              <w:rPr>
                <w:szCs w:val="19"/>
                <w:lang w:eastAsia="en-US"/>
              </w:rPr>
            </w:pPr>
            <w:r w:rsidRPr="001660F1">
              <w:rPr>
                <w:szCs w:val="19"/>
              </w:rPr>
              <w:t xml:space="preserve">Students </w:t>
            </w:r>
            <w:r w:rsidRPr="001660F1">
              <w:rPr>
                <w:rFonts w:eastAsia="SimSun"/>
                <w:szCs w:val="19"/>
              </w:rPr>
              <w:t>identify</w:t>
            </w:r>
            <w:r w:rsidRPr="001660F1">
              <w:rPr>
                <w:szCs w:val="19"/>
              </w:rPr>
              <w:t xml:space="preserve"> questions that can be investigated scientifically. They plan fair experimental methods, identifying variables to be changed and measured. They </w:t>
            </w:r>
            <w:r w:rsidRPr="001660F1">
              <w:rPr>
                <w:rFonts w:eastAsia="SimSun"/>
                <w:szCs w:val="19"/>
              </w:rPr>
              <w:t>select</w:t>
            </w:r>
            <w:r w:rsidRPr="001660F1">
              <w:rPr>
                <w:szCs w:val="19"/>
              </w:rPr>
              <w:t xml:space="preserve"> equipment that improves fairness and accuracy and </w:t>
            </w:r>
            <w:r w:rsidRPr="001660F1">
              <w:rPr>
                <w:rFonts w:eastAsia="SimSun"/>
                <w:szCs w:val="19"/>
              </w:rPr>
              <w:t>describe</w:t>
            </w:r>
            <w:r w:rsidRPr="001660F1">
              <w:rPr>
                <w:szCs w:val="19"/>
              </w:rPr>
              <w:t xml:space="preserve"> how they </w:t>
            </w:r>
            <w:r w:rsidRPr="001660F1">
              <w:rPr>
                <w:rFonts w:eastAsia="SimSun"/>
                <w:szCs w:val="19"/>
              </w:rPr>
              <w:t>considered</w:t>
            </w:r>
            <w:r w:rsidRPr="001660F1">
              <w:rPr>
                <w:szCs w:val="19"/>
              </w:rPr>
              <w:t xml:space="preserve"> safety. </w:t>
            </w:r>
            <w:r w:rsidRPr="001660F1">
              <w:rPr>
                <w:szCs w:val="19"/>
                <w:shd w:val="clear" w:color="auto" w:fill="DDDDDD"/>
              </w:rPr>
              <w:t>Students draw on evidence to support their conclusions. They summarise data from different sources,</w:t>
            </w:r>
            <w:r w:rsidRPr="001660F1">
              <w:rPr>
                <w:szCs w:val="19"/>
              </w:rPr>
              <w:t xml:space="preserve"> </w:t>
            </w:r>
            <w:r w:rsidRPr="001660F1">
              <w:rPr>
                <w:rFonts w:eastAsia="SimSun"/>
                <w:szCs w:val="19"/>
              </w:rPr>
              <w:t>describe</w:t>
            </w:r>
            <w:r w:rsidRPr="001660F1">
              <w:rPr>
                <w:szCs w:val="19"/>
              </w:rPr>
              <w:t xml:space="preserve"> trends and refer to the quality of their data when suggesting improvements to their methods. They </w:t>
            </w:r>
            <w:r w:rsidRPr="001660F1">
              <w:rPr>
                <w:szCs w:val="19"/>
                <w:shd w:val="clear" w:color="auto" w:fill="DDDDDD"/>
              </w:rPr>
              <w:t xml:space="preserve">communicate their ideas, </w:t>
            </w:r>
            <w:r w:rsidRPr="001660F1">
              <w:rPr>
                <w:szCs w:val="19"/>
              </w:rPr>
              <w:t xml:space="preserve">methods and </w:t>
            </w:r>
            <w:r w:rsidRPr="001660F1">
              <w:rPr>
                <w:szCs w:val="19"/>
                <w:shd w:val="clear" w:color="auto" w:fill="DDDDDD"/>
              </w:rPr>
              <w:t>findings using scientific language and appropriate representations.</w:t>
            </w:r>
          </w:p>
        </w:tc>
      </w:tr>
      <w:tr w:rsidR="001D5D69" w:rsidRPr="00581229" w14:paraId="3B8453A4" w14:textId="77777777" w:rsidTr="001D5D69">
        <w:trPr>
          <w:trHeight w:val="93"/>
        </w:trPr>
        <w:tc>
          <w:tcPr>
            <w:tcW w:w="5000" w:type="pct"/>
            <w:gridSpan w:val="4"/>
          </w:tcPr>
          <w:p w14:paraId="3B8453A3" w14:textId="7A15C5E6" w:rsidR="001D5D69" w:rsidRPr="00581229" w:rsidRDefault="001D5D69" w:rsidP="00C206A7">
            <w:pPr>
              <w:pStyle w:val="ACversionline"/>
            </w:pPr>
            <w:r w:rsidRPr="00581229">
              <w:t>Source: ACAR</w:t>
            </w:r>
            <w:r>
              <w:t>A, The Australian Curriculum v</w:t>
            </w:r>
            <w:r w:rsidR="00141786">
              <w:t>7</w:t>
            </w:r>
            <w:r w:rsidR="0033141A">
              <w:t>.0</w:t>
            </w:r>
            <w:r w:rsidRPr="00581229">
              <w:t xml:space="preserve">, </w:t>
            </w:r>
            <w:hyperlink r:id="rId33" w:history="1">
              <w:r w:rsidRPr="00197397">
                <w:rPr>
                  <w:rStyle w:val="Hyperlink"/>
                </w:rPr>
                <w:t>www.australiancurriculum.edu.au</w:t>
              </w:r>
            </w:hyperlink>
            <w:r w:rsidR="002777C2" w:rsidRPr="00D33E65">
              <w:rPr>
                <w:rStyle w:val="Hyperlink"/>
                <w:color w:val="auto"/>
              </w:rPr>
              <w:t>.</w:t>
            </w:r>
          </w:p>
        </w:tc>
      </w:tr>
    </w:tbl>
    <w:p w14:paraId="3B8453A6" w14:textId="77777777" w:rsidR="00661554" w:rsidRPr="008A290D" w:rsidRDefault="00661554" w:rsidP="00661554">
      <w:pPr>
        <w:pStyle w:val="Heading2"/>
        <w:rPr>
          <w:rFonts w:eastAsia="SimSun"/>
        </w:rPr>
      </w:pPr>
      <w:r w:rsidRPr="006431BA">
        <w:rPr>
          <w:rFonts w:eastAsia="SimSun"/>
        </w:rPr>
        <w:lastRenderedPageBreak/>
        <w:t>Sequence learning</w:t>
      </w:r>
    </w:p>
    <w:tbl>
      <w:tblPr>
        <w:tblStyle w:val="QCAAtablestyle1"/>
        <w:tblW w:w="4900" w:type="pct"/>
        <w:tblLook w:val="01E0" w:firstRow="1" w:lastRow="1" w:firstColumn="1" w:lastColumn="1" w:noHBand="0" w:noVBand="0"/>
      </w:tblPr>
      <w:tblGrid>
        <w:gridCol w:w="9101"/>
      </w:tblGrid>
      <w:tr w:rsidR="00661554" w:rsidRPr="00581229" w14:paraId="3B8453A8"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3B8453A7" w14:textId="77777777" w:rsidR="00661554" w:rsidRPr="00581229" w:rsidRDefault="00661554" w:rsidP="00C206A7">
            <w:pPr>
              <w:pStyle w:val="Tablehead"/>
              <w:keepLines/>
              <w:rPr>
                <w:b w:val="0"/>
              </w:rPr>
            </w:pPr>
            <w:r w:rsidRPr="00581229">
              <w:t>Suggested learning experiences</w:t>
            </w:r>
          </w:p>
        </w:tc>
      </w:tr>
      <w:tr w:rsidR="00661554" w:rsidRPr="00581229" w14:paraId="3B8453AF" w14:textId="77777777" w:rsidTr="00661554">
        <w:tc>
          <w:tcPr>
            <w:tcW w:w="5000" w:type="pct"/>
          </w:tcPr>
          <w:p w14:paraId="3B8453A9" w14:textId="1C728C3C" w:rsidR="00661554" w:rsidRPr="00581229" w:rsidRDefault="00661554" w:rsidP="00C206A7">
            <w:pPr>
              <w:pStyle w:val="TableText"/>
              <w:rPr>
                <w:sz w:val="21"/>
              </w:rPr>
            </w:pPr>
            <w:r w:rsidRPr="00581229">
              <w:t xml:space="preserve">This assessment leads on from the learning experiences outlined in the </w:t>
            </w:r>
            <w:r w:rsidR="0033141A">
              <w:t>QCAA’s</w:t>
            </w:r>
            <w:r w:rsidR="0033141A" w:rsidRPr="00581229">
              <w:t xml:space="preserve"> </w:t>
            </w:r>
            <w:r w:rsidR="00215B87" w:rsidRPr="00080B4D">
              <w:rPr>
                <w:i/>
              </w:rPr>
              <w:t xml:space="preserve">Year </w:t>
            </w:r>
            <w:r w:rsidR="001F7C9B" w:rsidRPr="00080B4D">
              <w:rPr>
                <w:i/>
              </w:rPr>
              <w:t xml:space="preserve">7 Science </w:t>
            </w:r>
            <w:r w:rsidR="00215B87" w:rsidRPr="00080B4D">
              <w:rPr>
                <w:i/>
              </w:rPr>
              <w:t>Year level plan</w:t>
            </w:r>
            <w:r w:rsidR="00215B87" w:rsidRPr="00215B87">
              <w:t>. The knowledge, understanding and skills in the Year level plan will prepare students to engage in this assessment</w:t>
            </w:r>
            <w:r w:rsidRPr="00581229">
              <w:t xml:space="preserve">:  </w:t>
            </w:r>
          </w:p>
          <w:p w14:paraId="3B8453AE" w14:textId="12307DAE" w:rsidR="00A23F9B" w:rsidRPr="007D588B" w:rsidRDefault="00661554" w:rsidP="001F7C9B">
            <w:pPr>
              <w:pStyle w:val="TableBullet"/>
              <w:ind w:left="170" w:hanging="170"/>
            </w:pPr>
            <w:r>
              <w:rPr>
                <w:lang w:val="en"/>
              </w:rPr>
              <w:t xml:space="preserve">See </w:t>
            </w:r>
            <w:r w:rsidR="00423F52" w:rsidRPr="00080B4D">
              <w:rPr>
                <w:i/>
                <w:lang w:val="en"/>
              </w:rPr>
              <w:t xml:space="preserve">Year </w:t>
            </w:r>
            <w:r w:rsidR="001F7C9B" w:rsidRPr="00080B4D">
              <w:rPr>
                <w:i/>
                <w:lang w:val="en"/>
              </w:rPr>
              <w:t>7</w:t>
            </w:r>
            <w:r w:rsidR="00423F52" w:rsidRPr="00080B4D">
              <w:rPr>
                <w:i/>
                <w:lang w:val="en"/>
              </w:rPr>
              <w:t xml:space="preserve"> plan</w:t>
            </w:r>
            <w:r w:rsidRPr="00080B4D">
              <w:rPr>
                <w:i/>
                <w:lang w:val="en"/>
              </w:rPr>
              <w:t xml:space="preserve"> — </w:t>
            </w:r>
            <w:r w:rsidR="001F7C9B" w:rsidRPr="00080B4D">
              <w:rPr>
                <w:i/>
              </w:rPr>
              <w:t xml:space="preserve">Science </w:t>
            </w:r>
            <w:r w:rsidR="00406DB9" w:rsidRPr="00080B4D">
              <w:rPr>
                <w:i/>
              </w:rPr>
              <w:t>exemplar</w:t>
            </w:r>
            <w:r w:rsidRPr="00581229">
              <w:rPr>
                <w:lang w:val="en"/>
              </w:rPr>
              <w:t xml:space="preserve"> </w:t>
            </w:r>
            <w:r>
              <w:rPr>
                <w:lang w:val="en"/>
              </w:rPr>
              <w:br/>
            </w:r>
            <w:hyperlink r:id="rId34" w:history="1">
              <w:r w:rsidR="00365FE7" w:rsidRPr="00A00270">
                <w:rPr>
                  <w:rStyle w:val="Hyperlink"/>
                </w:rPr>
                <w:t>www.qcaa.qld.edu.au/downloads/p_10/ac_science_yr7_plan.doc</w:t>
              </w:r>
            </w:hyperlink>
          </w:p>
        </w:tc>
      </w:tr>
      <w:tr w:rsidR="00661554" w:rsidRPr="00581229" w14:paraId="3B8453B1" w14:textId="77777777" w:rsidTr="007B1C53">
        <w:trPr>
          <w:trHeight w:val="42"/>
        </w:trPr>
        <w:tc>
          <w:tcPr>
            <w:tcW w:w="5000" w:type="pct"/>
            <w:shd w:val="clear" w:color="auto" w:fill="E6E7E8" w:themeFill="background2"/>
          </w:tcPr>
          <w:p w14:paraId="3B8453B0" w14:textId="77777777" w:rsidR="00661554" w:rsidRPr="00126BC8" w:rsidRDefault="00661554" w:rsidP="00C206A7">
            <w:pPr>
              <w:pStyle w:val="Tablesubhead"/>
              <w:keepNext/>
              <w:keepLines/>
            </w:pPr>
            <w:r w:rsidRPr="00126BC8">
              <w:t>Adjustments for needs of learners</w:t>
            </w:r>
          </w:p>
        </w:tc>
      </w:tr>
      <w:tr w:rsidR="00661554" w:rsidRPr="00581229" w14:paraId="3B8453B9" w14:textId="77777777" w:rsidTr="00661554">
        <w:tc>
          <w:tcPr>
            <w:tcW w:w="5000" w:type="pct"/>
          </w:tcPr>
          <w:p w14:paraId="3B8453B3" w14:textId="76D83B0F"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w:t>
            </w:r>
            <w:r w:rsidR="00594018">
              <w:t>student’s</w:t>
            </w:r>
            <w:r w:rsidR="00594018" w:rsidRPr="007B1C53">
              <w:t xml:space="preserve"> </w:t>
            </w:r>
            <w:r w:rsidRPr="007B1C53">
              <w:t xml:space="preserve">current level of learning and their strengths, goals and interests. Advice on the process of curriculum adjustment for all </w:t>
            </w:r>
            <w:r w:rsidR="00594018">
              <w:t>students</w:t>
            </w:r>
            <w:r w:rsidR="00594018" w:rsidRPr="007B1C53">
              <w:t xml:space="preserve"> </w:t>
            </w:r>
            <w:r w:rsidRPr="007B1C53">
              <w:t xml:space="preserve">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14:paraId="3B8453B4" w14:textId="2C4F39C8" w:rsidR="00661554" w:rsidRPr="007B1C53" w:rsidRDefault="00661554" w:rsidP="00C206A7">
            <w:pPr>
              <w:pStyle w:val="TableText"/>
            </w:pPr>
            <w:r w:rsidRPr="007B1C53">
              <w:t xml:space="preserve">For information to support </w:t>
            </w:r>
            <w:r w:rsidR="00594018">
              <w:t>students</w:t>
            </w:r>
            <w:r w:rsidR="00594018" w:rsidRPr="007B1C53">
              <w:t xml:space="preserve"> </w:t>
            </w:r>
            <w:r w:rsidRPr="007B1C53">
              <w:t>with diverse learning needs, see:</w:t>
            </w:r>
          </w:p>
          <w:p w14:paraId="3B8453B5" w14:textId="77777777" w:rsidR="00661554" w:rsidRDefault="00661554" w:rsidP="00804482">
            <w:pPr>
              <w:pStyle w:val="TableBullet"/>
              <w:ind w:left="170" w:hanging="170"/>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35" w:history="1">
              <w:r w:rsidR="003A13EA" w:rsidRPr="003A13EA">
                <w:rPr>
                  <w:rStyle w:val="Hyperlink"/>
                </w:rPr>
                <w:t>www.qcaa.qld.edu.au/10188.html</w:t>
              </w:r>
            </w:hyperlink>
          </w:p>
          <w:p w14:paraId="497D6FE8" w14:textId="56F87103" w:rsidR="005E424E" w:rsidRPr="005E424E" w:rsidRDefault="00661554" w:rsidP="00804482">
            <w:pPr>
              <w:pStyle w:val="TableBullet"/>
              <w:ind w:left="170" w:hanging="170"/>
              <w:rPr>
                <w:color w:val="0000FF"/>
              </w:rPr>
            </w:pPr>
            <w:r w:rsidRPr="003A3B32">
              <w:t xml:space="preserve">Australian Curriculum Student </w:t>
            </w:r>
            <w:r w:rsidR="005E424E" w:rsidRPr="005E424E">
              <w:t xml:space="preserve">Diversity </w:t>
            </w:r>
            <w:hyperlink r:id="rId36" w:history="1">
              <w:r w:rsidR="00774FCA" w:rsidRPr="00406DB9">
                <w:rPr>
                  <w:rStyle w:val="Hyperlink"/>
                </w:rPr>
                <w:t>www.australiancurriculum.edu.au/StudentDiversity/Student-diversity-advice</w:t>
              </w:r>
            </w:hyperlink>
          </w:p>
          <w:p w14:paraId="3B8453B7" w14:textId="5AEB8741" w:rsidR="00661554" w:rsidRPr="003A13EA" w:rsidRDefault="005E424E" w:rsidP="00804482">
            <w:pPr>
              <w:pStyle w:val="TableBullet"/>
              <w:ind w:left="170" w:hanging="170"/>
              <w:rPr>
                <w:rStyle w:val="Hyperlink"/>
              </w:rPr>
            </w:pPr>
            <w:r>
              <w:t xml:space="preserve">The </w:t>
            </w:r>
            <w:r w:rsidR="00661554" w:rsidRPr="00D7560B">
              <w:rPr>
                <w:i/>
              </w:rPr>
              <w:t>Melbourne Declaratio</w:t>
            </w:r>
            <w:r w:rsidR="00661554" w:rsidRPr="00294298">
              <w:rPr>
                <w:i/>
              </w:rPr>
              <w:t>n on Educational Goals for Young Australians</w:t>
            </w:r>
            <w:r w:rsidR="00661554">
              <w:t xml:space="preserve"> </w:t>
            </w:r>
            <w:hyperlink r:id="rId37" w:history="1">
              <w:r w:rsidR="00007DAB" w:rsidRPr="008D51FD">
                <w:rPr>
                  <w:rStyle w:val="Hyperlink"/>
                </w:rPr>
                <w:t>www.curriculum.edu.au/mceecdya/melbourne_declaration,25979.html</w:t>
              </w:r>
            </w:hyperlink>
          </w:p>
          <w:p w14:paraId="3B8453B8" w14:textId="77777777" w:rsidR="00661554" w:rsidRPr="002E33DE" w:rsidRDefault="00661554" w:rsidP="003A13EA">
            <w:pPr>
              <w:pStyle w:val="TableBullet"/>
            </w:pPr>
            <w:r w:rsidRPr="00581229">
              <w:t xml:space="preserve">The </w:t>
            </w:r>
            <w:r w:rsidRPr="008E110C">
              <w:rPr>
                <w:i/>
              </w:rPr>
              <w:t>Disability Standards for Education</w:t>
            </w:r>
            <w:r w:rsidRPr="004B0F3C">
              <w:t xml:space="preserve"> </w:t>
            </w:r>
            <w:hyperlink r:id="rId38" w:history="1">
              <w:r w:rsidRPr="003A13EA">
                <w:rPr>
                  <w:rStyle w:val="Hyperlink"/>
                </w:rPr>
                <w:t>www.ag.gov.au</w:t>
              </w:r>
            </w:hyperlink>
            <w:r w:rsidRPr="00581229">
              <w:t>.</w:t>
            </w:r>
          </w:p>
        </w:tc>
      </w:tr>
      <w:tr w:rsidR="00661554" w:rsidRPr="00581229" w14:paraId="3B8453BB" w14:textId="77777777" w:rsidTr="00056B44">
        <w:trPr>
          <w:trHeight w:val="42"/>
        </w:trPr>
        <w:tc>
          <w:tcPr>
            <w:tcW w:w="5000" w:type="pct"/>
            <w:shd w:val="clear" w:color="auto" w:fill="E6E7E8" w:themeFill="background2"/>
          </w:tcPr>
          <w:p w14:paraId="3B8453BA" w14:textId="77777777" w:rsidR="00661554" w:rsidRPr="00581229" w:rsidRDefault="00661554" w:rsidP="00C206A7">
            <w:pPr>
              <w:pStyle w:val="Tablesubhead"/>
            </w:pPr>
            <w:r w:rsidRPr="00581229">
              <w:t>Resources</w:t>
            </w:r>
          </w:p>
        </w:tc>
      </w:tr>
      <w:tr w:rsidR="00661554" w:rsidRPr="00581229" w14:paraId="3B8453C8" w14:textId="77777777" w:rsidTr="00365FE7">
        <w:trPr>
          <w:trHeight w:val="784"/>
        </w:trPr>
        <w:tc>
          <w:tcPr>
            <w:tcW w:w="5000" w:type="pct"/>
          </w:tcPr>
          <w:p w14:paraId="3B8453BD" w14:textId="37C420AE" w:rsidR="00661554" w:rsidRPr="00552D47" w:rsidRDefault="00215B87" w:rsidP="007D588B">
            <w:pPr>
              <w:pStyle w:val="Tablesubhead"/>
              <w:tabs>
                <w:tab w:val="left" w:pos="3492"/>
              </w:tabs>
            </w:pPr>
            <w:r w:rsidRPr="00215B87">
              <w:t>Online</w:t>
            </w:r>
            <w:r w:rsidR="00475A23">
              <w:t xml:space="preserve"> </w:t>
            </w:r>
            <w:r w:rsidR="002777C2">
              <w:rPr>
                <w:b w:val="0"/>
              </w:rPr>
              <w:t>—</w:t>
            </w:r>
            <w:r w:rsidR="002777C2" w:rsidRPr="0035035D">
              <w:rPr>
                <w:b w:val="0"/>
              </w:rPr>
              <w:t xml:space="preserve"> </w:t>
            </w:r>
            <w:r w:rsidR="0035035D" w:rsidRPr="0035035D">
              <w:rPr>
                <w:b w:val="0"/>
              </w:rPr>
              <w:t xml:space="preserve">websites </w:t>
            </w:r>
            <w:r w:rsidR="00475A23" w:rsidRPr="0035035D">
              <w:rPr>
                <w:b w:val="0"/>
              </w:rPr>
              <w:t xml:space="preserve">teachers </w:t>
            </w:r>
            <w:r w:rsidR="0035035D" w:rsidRPr="0035035D">
              <w:rPr>
                <w:b w:val="0"/>
              </w:rPr>
              <w:t xml:space="preserve">may find useful </w:t>
            </w:r>
          </w:p>
          <w:p w14:paraId="701F3CB5" w14:textId="3D670495" w:rsidR="00365FE7" w:rsidRPr="00DB7076" w:rsidRDefault="00365FE7" w:rsidP="00DB7076">
            <w:pPr>
              <w:pStyle w:val="TableBullet"/>
              <w:ind w:left="170" w:hanging="170"/>
              <w:rPr>
                <w:lang w:val="en"/>
              </w:rPr>
            </w:pPr>
            <w:r w:rsidRPr="00365FE7">
              <w:rPr>
                <w:lang w:val="en"/>
              </w:rPr>
              <w:t xml:space="preserve">University of Nebraska-Lincoln, </w:t>
            </w:r>
            <w:r w:rsidRPr="00365FE7">
              <w:rPr>
                <w:i/>
                <w:lang w:val="en"/>
              </w:rPr>
              <w:t>Daylight hours explorer</w:t>
            </w:r>
            <w:r w:rsidR="00DB7076">
              <w:rPr>
                <w:lang w:val="en"/>
              </w:rPr>
              <w:t xml:space="preserve"> </w:t>
            </w:r>
            <w:hyperlink r:id="rId39" w:history="1">
              <w:r w:rsidRPr="00365FE7">
                <w:rPr>
                  <w:rStyle w:val="Hyperlink"/>
                </w:rPr>
                <w:t>http://astro.unl.edu/classaction/animations/coordsmotion/daylighthoursexplorer.html</w:t>
              </w:r>
            </w:hyperlink>
            <w:r w:rsidRPr="00365FE7">
              <w:t xml:space="preserve"> </w:t>
            </w:r>
          </w:p>
          <w:p w14:paraId="47427DFF" w14:textId="246268E8" w:rsidR="00365FE7" w:rsidRPr="00DB7076" w:rsidRDefault="00365FE7" w:rsidP="00DB7076">
            <w:pPr>
              <w:pStyle w:val="TableBullet"/>
              <w:ind w:left="170" w:hanging="170"/>
              <w:rPr>
                <w:lang w:val="en"/>
              </w:rPr>
            </w:pPr>
            <w:r w:rsidRPr="00365FE7">
              <w:rPr>
                <w:lang w:val="en"/>
              </w:rPr>
              <w:t xml:space="preserve">Climate-Charts.com World climates, </w:t>
            </w:r>
            <w:r w:rsidRPr="00365FE7">
              <w:rPr>
                <w:i/>
                <w:lang w:val="en"/>
              </w:rPr>
              <w:t>Daylight/time of day chart for Cairns</w:t>
            </w:r>
            <w:r w:rsidR="00DB7076">
              <w:rPr>
                <w:lang w:val="en"/>
              </w:rPr>
              <w:t xml:space="preserve"> </w:t>
            </w:r>
            <w:hyperlink r:id="rId40" w:history="1">
              <w:r w:rsidR="00080B4D" w:rsidRPr="00080B4D">
                <w:rPr>
                  <w:rStyle w:val="Hyperlink"/>
                </w:rPr>
                <w:t>www.climate-charts.com/Locations/a/AU94287000310110.php</w:t>
              </w:r>
            </w:hyperlink>
            <w:r w:rsidR="00080B4D">
              <w:t xml:space="preserve"> </w:t>
            </w:r>
          </w:p>
          <w:p w14:paraId="5B83A645" w14:textId="2FB12234" w:rsidR="00365FE7" w:rsidRPr="00DB7076" w:rsidRDefault="00365FE7" w:rsidP="00DB7076">
            <w:pPr>
              <w:pStyle w:val="TableBullet"/>
              <w:ind w:left="170" w:hanging="170"/>
              <w:rPr>
                <w:lang w:val="en"/>
              </w:rPr>
            </w:pPr>
            <w:r w:rsidRPr="00365FE7">
              <w:rPr>
                <w:lang w:val="en"/>
              </w:rPr>
              <w:t xml:space="preserve">Department of Sustainability, Environment, Water, Population and Communities: Australian Antarctic Division, </w:t>
            </w:r>
            <w:r w:rsidRPr="00365FE7">
              <w:rPr>
                <w:i/>
                <w:lang w:val="en"/>
              </w:rPr>
              <w:t>Environment/Weather</w:t>
            </w:r>
            <w:r w:rsidR="00DB7076">
              <w:rPr>
                <w:i/>
                <w:lang w:val="en"/>
              </w:rPr>
              <w:br/>
            </w:r>
            <w:hyperlink r:id="rId41" w:history="1">
              <w:r w:rsidR="00DB7076">
                <w:rPr>
                  <w:rStyle w:val="Hyperlink"/>
                </w:rPr>
                <w:t>www.antarctica.gov.au/about-antarctica/environment/weather/sunlight-hours</w:t>
              </w:r>
            </w:hyperlink>
            <w:r w:rsidRPr="00365FE7">
              <w:t xml:space="preserve"> </w:t>
            </w:r>
          </w:p>
          <w:p w14:paraId="4B84867C" w14:textId="1249DFD4" w:rsidR="00365FE7" w:rsidRPr="00DB7076" w:rsidRDefault="00365FE7" w:rsidP="00DB7076">
            <w:pPr>
              <w:pStyle w:val="TableBullet"/>
              <w:ind w:left="170" w:hanging="170"/>
              <w:rPr>
                <w:lang w:val="en"/>
              </w:rPr>
            </w:pPr>
            <w:r w:rsidRPr="00365FE7">
              <w:rPr>
                <w:lang w:val="en"/>
              </w:rPr>
              <w:t xml:space="preserve">BBC Science, </w:t>
            </w:r>
            <w:r w:rsidRPr="00365FE7">
              <w:rPr>
                <w:i/>
                <w:lang w:val="en"/>
              </w:rPr>
              <w:t>Earth/TV clips</w:t>
            </w:r>
            <w:r w:rsidR="00DB7076">
              <w:rPr>
                <w:lang w:val="en"/>
              </w:rPr>
              <w:t xml:space="preserve"> </w:t>
            </w:r>
            <w:hyperlink r:id="rId42" w:history="1">
              <w:r w:rsidRPr="00365FE7">
                <w:rPr>
                  <w:rStyle w:val="Hyperlink"/>
                </w:rPr>
                <w:t>www.bbc.co.uk/science/space/solarsystem/sun_and_planets/earth</w:t>
              </w:r>
            </w:hyperlink>
          </w:p>
          <w:p w14:paraId="3CCEF7CB" w14:textId="439062B6" w:rsidR="00365FE7" w:rsidRPr="00DB7076" w:rsidRDefault="00365FE7" w:rsidP="00DB7076">
            <w:pPr>
              <w:pStyle w:val="TableBullet"/>
              <w:ind w:left="170" w:hanging="170"/>
              <w:rPr>
                <w:lang w:val="en"/>
              </w:rPr>
            </w:pPr>
            <w:r w:rsidRPr="00365FE7">
              <w:rPr>
                <w:lang w:val="en"/>
              </w:rPr>
              <w:t xml:space="preserve">Teachers Domain, </w:t>
            </w:r>
            <w:r w:rsidRPr="00365FE7">
              <w:rPr>
                <w:i/>
                <w:lang w:val="en"/>
              </w:rPr>
              <w:t>Earth in motion: the seasons</w:t>
            </w:r>
            <w:r w:rsidR="00DB7076">
              <w:rPr>
                <w:lang w:val="en"/>
              </w:rPr>
              <w:t xml:space="preserve"> </w:t>
            </w:r>
            <w:hyperlink r:id="rId43" w:history="1">
              <w:r w:rsidRPr="00DB7076">
                <w:rPr>
                  <w:rStyle w:val="Hyperlink"/>
                  <w:lang w:val="en"/>
                </w:rPr>
                <w:t>www.</w:t>
              </w:r>
              <w:proofErr w:type="spellStart"/>
              <w:r w:rsidRPr="00365FE7">
                <w:rPr>
                  <w:rStyle w:val="Hyperlink"/>
                </w:rPr>
                <w:t>teachersdomain</w:t>
              </w:r>
              <w:proofErr w:type="spellEnd"/>
              <w:r w:rsidRPr="00DB7076">
                <w:rPr>
                  <w:rStyle w:val="Hyperlink"/>
                  <w:lang w:val="en"/>
                </w:rPr>
                <w:t>.org/resource/ess05.sci.ess.eiu.seasonsgame</w:t>
              </w:r>
            </w:hyperlink>
            <w:r w:rsidRPr="00DB7076">
              <w:rPr>
                <w:lang w:val="en"/>
              </w:rPr>
              <w:t xml:space="preserve"> </w:t>
            </w:r>
          </w:p>
          <w:p w14:paraId="6B04E95B" w14:textId="77777777" w:rsidR="00365FE7" w:rsidRPr="00365FE7" w:rsidRDefault="00365FE7" w:rsidP="00365FE7">
            <w:pPr>
              <w:pStyle w:val="TableBullet"/>
              <w:ind w:left="170" w:hanging="170"/>
              <w:rPr>
                <w:lang w:val="en"/>
              </w:rPr>
            </w:pPr>
            <w:r w:rsidRPr="00365FE7">
              <w:rPr>
                <w:lang w:val="en"/>
              </w:rPr>
              <w:t xml:space="preserve">University of Tennessee, </w:t>
            </w:r>
            <w:r w:rsidRPr="00365FE7">
              <w:rPr>
                <w:i/>
                <w:lang w:val="en"/>
              </w:rPr>
              <w:t>Seasons in the Northern Hemisphere</w:t>
            </w:r>
          </w:p>
          <w:p w14:paraId="36793442" w14:textId="41787579" w:rsidR="00365FE7" w:rsidRPr="00365FE7" w:rsidRDefault="0071286D" w:rsidP="00365FE7">
            <w:pPr>
              <w:pStyle w:val="TableBullet"/>
              <w:numPr>
                <w:ilvl w:val="0"/>
                <w:numId w:val="0"/>
              </w:numPr>
              <w:ind w:left="170"/>
              <w:rPr>
                <w:lang w:val="en"/>
              </w:rPr>
            </w:pPr>
            <w:hyperlink r:id="rId44" w:history="1">
              <w:r w:rsidR="00365FE7" w:rsidRPr="00365FE7">
                <w:rPr>
                  <w:rStyle w:val="Hyperlink"/>
                </w:rPr>
                <w:t>http</w:t>
              </w:r>
              <w:r w:rsidR="00365FE7" w:rsidRPr="00365FE7">
                <w:rPr>
                  <w:rStyle w:val="Hyperlink"/>
                  <w:lang w:val="en"/>
                </w:rPr>
                <w:t>://csep10.phys.utk.edu/astr161/</w:t>
              </w:r>
              <w:proofErr w:type="spellStart"/>
              <w:r w:rsidR="00365FE7" w:rsidRPr="00365FE7">
                <w:rPr>
                  <w:rStyle w:val="Hyperlink"/>
                  <w:lang w:val="en"/>
                </w:rPr>
                <w:t>lect</w:t>
              </w:r>
              <w:proofErr w:type="spellEnd"/>
              <w:r w:rsidR="00365FE7" w:rsidRPr="00365FE7">
                <w:rPr>
                  <w:rStyle w:val="Hyperlink"/>
                  <w:lang w:val="en"/>
                </w:rPr>
                <w:t>/time/seasons.html</w:t>
              </w:r>
            </w:hyperlink>
            <w:r w:rsidR="00365FE7" w:rsidRPr="00365FE7">
              <w:rPr>
                <w:lang w:val="en"/>
              </w:rPr>
              <w:t xml:space="preserve"> </w:t>
            </w:r>
          </w:p>
          <w:p w14:paraId="5AF44FAC" w14:textId="1A1D6EED" w:rsidR="00365FE7" w:rsidRPr="00DB7076" w:rsidRDefault="00365FE7" w:rsidP="00DB7076">
            <w:pPr>
              <w:pStyle w:val="TableBullet"/>
              <w:ind w:left="170" w:hanging="170"/>
              <w:rPr>
                <w:i/>
                <w:lang w:val="en"/>
              </w:rPr>
            </w:pPr>
            <w:r w:rsidRPr="00365FE7">
              <w:rPr>
                <w:lang w:val="en"/>
              </w:rPr>
              <w:t xml:space="preserve">Bureau of Meteorology, </w:t>
            </w:r>
            <w:r w:rsidRPr="00365FE7">
              <w:rPr>
                <w:i/>
                <w:lang w:val="en"/>
              </w:rPr>
              <w:t>I</w:t>
            </w:r>
            <w:r w:rsidR="00DB7076">
              <w:rPr>
                <w:i/>
                <w:lang w:val="en"/>
              </w:rPr>
              <w:t xml:space="preserve">ndigenous Seasonal descriptions </w:t>
            </w:r>
            <w:hyperlink r:id="rId45" w:history="1">
              <w:r w:rsidR="00DB7076">
                <w:rPr>
                  <w:rStyle w:val="Hyperlink"/>
                </w:rPr>
                <w:t>www.bom.gov.au/iwk/climate_culture/Indig_seasons.shtml</w:t>
              </w:r>
            </w:hyperlink>
            <w:r w:rsidRPr="00365FE7">
              <w:t xml:space="preserve"> </w:t>
            </w:r>
          </w:p>
          <w:p w14:paraId="69A156C5" w14:textId="20B66E9B" w:rsidR="00365FE7" w:rsidRPr="00365FE7" w:rsidRDefault="00365FE7" w:rsidP="00DB7076">
            <w:pPr>
              <w:pStyle w:val="TableBullet"/>
              <w:ind w:left="170" w:hanging="170"/>
            </w:pPr>
            <w:r w:rsidRPr="00365FE7">
              <w:rPr>
                <w:lang w:val="en"/>
              </w:rPr>
              <w:t xml:space="preserve">Bureau of Meteorology, </w:t>
            </w:r>
            <w:r w:rsidR="00DB7076">
              <w:rPr>
                <w:i/>
                <w:lang w:val="en"/>
              </w:rPr>
              <w:t xml:space="preserve">Indigenous weather knowledge </w:t>
            </w:r>
            <w:hyperlink r:id="rId46" w:history="1">
              <w:r w:rsidR="00DB7076" w:rsidRPr="00DB7076">
                <w:rPr>
                  <w:rStyle w:val="Hyperlink"/>
                </w:rPr>
                <w:t>www.bom.gov.au/iwk</w:t>
              </w:r>
            </w:hyperlink>
          </w:p>
          <w:p w14:paraId="6D8AA2DF" w14:textId="036EB489" w:rsidR="00365FE7" w:rsidRPr="00DB7076" w:rsidRDefault="00365FE7" w:rsidP="00DB7076">
            <w:pPr>
              <w:pStyle w:val="TableBullet"/>
              <w:ind w:left="170" w:hanging="170"/>
              <w:rPr>
                <w:lang w:val="en"/>
              </w:rPr>
            </w:pPr>
            <w:proofErr w:type="spellStart"/>
            <w:r w:rsidRPr="00365FE7">
              <w:rPr>
                <w:lang w:val="en"/>
              </w:rPr>
              <w:t>Mirima</w:t>
            </w:r>
            <w:proofErr w:type="spellEnd"/>
            <w:r w:rsidRPr="00365FE7">
              <w:rPr>
                <w:lang w:val="en"/>
              </w:rPr>
              <w:t xml:space="preserve"> Council, </w:t>
            </w:r>
            <w:proofErr w:type="spellStart"/>
            <w:r>
              <w:rPr>
                <w:i/>
                <w:lang w:val="en"/>
              </w:rPr>
              <w:t>Miriwoong</w:t>
            </w:r>
            <w:proofErr w:type="spellEnd"/>
            <w:r>
              <w:rPr>
                <w:i/>
                <w:lang w:val="en"/>
              </w:rPr>
              <w:t xml:space="preserve"> Seasonal Calendar</w:t>
            </w:r>
            <w:r w:rsidR="00DB7076">
              <w:rPr>
                <w:lang w:val="en"/>
              </w:rPr>
              <w:t xml:space="preserve"> </w:t>
            </w:r>
            <w:hyperlink r:id="rId47" w:history="1">
              <w:r w:rsidR="00DB7076" w:rsidRPr="00DB7076">
                <w:rPr>
                  <w:rStyle w:val="Hyperlink"/>
                </w:rPr>
                <w:t>www.mirima.org.au/calendar</w:t>
              </w:r>
            </w:hyperlink>
          </w:p>
          <w:p w14:paraId="3B8453C7" w14:textId="579F708C" w:rsidR="00C2597F" w:rsidRPr="00DB7076" w:rsidRDefault="00365FE7" w:rsidP="00DB7076">
            <w:pPr>
              <w:pStyle w:val="TableBullet"/>
            </w:pPr>
            <w:r w:rsidRPr="00365FE7">
              <w:t xml:space="preserve">CSIRO, </w:t>
            </w:r>
            <w:proofErr w:type="spellStart"/>
            <w:r w:rsidRPr="00365FE7">
              <w:t>Gooniyandi</w:t>
            </w:r>
            <w:proofErr w:type="spellEnd"/>
            <w:r w:rsidRPr="00365FE7">
              <w:t xml:space="preserve"> Seasons calendar</w:t>
            </w:r>
            <w:r w:rsidR="00DB7076">
              <w:t xml:space="preserve"> </w:t>
            </w:r>
            <w:hyperlink r:id="rId48" w:history="1">
              <w:r w:rsidR="00DB7076" w:rsidRPr="00DB7076">
                <w:rPr>
                  <w:rStyle w:val="Hyperlink"/>
                </w:rPr>
                <w:t>www.csiro.au/resources/Gooniyandi-Seasons-Calendar</w:t>
              </w:r>
            </w:hyperlink>
          </w:p>
        </w:tc>
      </w:tr>
    </w:tbl>
    <w:p w14:paraId="5B6FA2D9" w14:textId="77777777" w:rsidR="00BE1CC0" w:rsidRPr="00BE1CC0" w:rsidRDefault="00BE1CC0" w:rsidP="00BE1CC0"/>
    <w:p w14:paraId="4DAFE3CC" w14:textId="77777777" w:rsidR="00BE1CC0" w:rsidRDefault="00BE1CC0">
      <w:pPr>
        <w:rPr>
          <w:b/>
          <w:color w:val="000000" w:themeColor="text1"/>
          <w:sz w:val="36"/>
        </w:rPr>
      </w:pPr>
      <w:r>
        <w:br w:type="page"/>
      </w:r>
    </w:p>
    <w:p w14:paraId="3B8453CA" w14:textId="64C7525F" w:rsidR="00D43831" w:rsidRPr="00581229" w:rsidRDefault="00D43831" w:rsidP="00D43831">
      <w:pPr>
        <w:pStyle w:val="Heading2"/>
      </w:pPr>
      <w:r w:rsidRPr="00581229">
        <w:t>Develop assessment</w:t>
      </w:r>
    </w:p>
    <w:tbl>
      <w:tblPr>
        <w:tblStyle w:val="QCAAtablestyle1"/>
        <w:tblW w:w="4881" w:type="pct"/>
        <w:tblLook w:val="01E0" w:firstRow="1" w:lastRow="1" w:firstColumn="1" w:lastColumn="1" w:noHBand="0" w:noVBand="0"/>
      </w:tblPr>
      <w:tblGrid>
        <w:gridCol w:w="9066"/>
      </w:tblGrid>
      <w:tr w:rsidR="00D43831" w:rsidRPr="004500FF" w14:paraId="3B8453CC" w14:textId="77777777" w:rsidTr="00B818BF">
        <w:trPr>
          <w:cnfStyle w:val="100000000000" w:firstRow="1" w:lastRow="0" w:firstColumn="0" w:lastColumn="0" w:oddVBand="0" w:evenVBand="0" w:oddHBand="0" w:evenHBand="0" w:firstRowFirstColumn="0" w:firstRowLastColumn="0" w:lastRowFirstColumn="0" w:lastRowLastColumn="0"/>
          <w:trHeight w:val="7"/>
        </w:trPr>
        <w:tc>
          <w:tcPr>
            <w:tcW w:w="5000" w:type="pct"/>
          </w:tcPr>
          <w:p w14:paraId="3B8453CB" w14:textId="77777777" w:rsidR="00D43831" w:rsidRPr="00D4384F" w:rsidRDefault="00D43831" w:rsidP="00C206A7">
            <w:pPr>
              <w:pStyle w:val="Tablehead"/>
            </w:pPr>
            <w:r w:rsidRPr="00D4384F">
              <w:t>Preparing for the assessment</w:t>
            </w:r>
          </w:p>
        </w:tc>
      </w:tr>
      <w:tr w:rsidR="00D43831" w:rsidRPr="00581229" w14:paraId="3B8453DC" w14:textId="77777777" w:rsidTr="00B818BF">
        <w:trPr>
          <w:trHeight w:val="675"/>
        </w:trPr>
        <w:tc>
          <w:tcPr>
            <w:tcW w:w="5000" w:type="pct"/>
          </w:tcPr>
          <w:p w14:paraId="54C5F04E" w14:textId="77777777" w:rsidR="003D3652" w:rsidRPr="003D3652" w:rsidRDefault="003D3652" w:rsidP="003D3652">
            <w:pPr>
              <w:pStyle w:val="TableText"/>
            </w:pPr>
            <w:r w:rsidRPr="003D3652">
              <w:t xml:space="preserve">Learning experiences in preparation for the assessment could include: </w:t>
            </w:r>
          </w:p>
          <w:p w14:paraId="48A0BCF2" w14:textId="77777777" w:rsidR="003D3652" w:rsidRPr="003D3652" w:rsidRDefault="003D3652" w:rsidP="003D3652">
            <w:pPr>
              <w:pStyle w:val="TableHeading"/>
            </w:pPr>
            <w:r w:rsidRPr="003D3652">
              <w:t>Revising key concepts</w:t>
            </w:r>
          </w:p>
          <w:p w14:paraId="3E3A4129" w14:textId="1011E858" w:rsidR="003D3652" w:rsidRPr="00DB7076" w:rsidRDefault="003D3652" w:rsidP="00DB7076">
            <w:pPr>
              <w:pStyle w:val="TableBullet"/>
            </w:pPr>
            <w:r w:rsidRPr="003D3652">
              <w:t xml:space="preserve">Revise from Year 5 </w:t>
            </w:r>
            <w:r w:rsidRPr="003D3652">
              <w:rPr>
                <w:lang w:val="en"/>
              </w:rPr>
              <w:t>that the Earth is part of a system of planets orbiting around a star (the sun).</w:t>
            </w:r>
          </w:p>
          <w:p w14:paraId="5BE29DFB" w14:textId="77777777" w:rsidR="003D3652" w:rsidRPr="003D3652" w:rsidRDefault="003D3652" w:rsidP="003D3652">
            <w:pPr>
              <w:pStyle w:val="TableHeading"/>
            </w:pPr>
            <w:r w:rsidRPr="003D3652">
              <w:t>Exploring the solar system and seasons</w:t>
            </w:r>
          </w:p>
          <w:p w14:paraId="1FD38917" w14:textId="77777777" w:rsidR="003D3652" w:rsidRPr="003D3652" w:rsidRDefault="003D3652" w:rsidP="003D3652">
            <w:pPr>
              <w:pStyle w:val="TableBullet"/>
              <w:rPr>
                <w:lang w:val="en"/>
              </w:rPr>
            </w:pPr>
            <w:r w:rsidRPr="003D3652">
              <w:t>Create a glossary or word wall of scientific language related to Earth and space sciences.</w:t>
            </w:r>
          </w:p>
          <w:p w14:paraId="113F0835" w14:textId="77777777" w:rsidR="003D3652" w:rsidRPr="003D3652" w:rsidRDefault="003D3652" w:rsidP="003D3652">
            <w:pPr>
              <w:pStyle w:val="TableBullet"/>
              <w:rPr>
                <w:lang w:val="en"/>
              </w:rPr>
            </w:pPr>
            <w:r w:rsidRPr="003D3652">
              <w:rPr>
                <w:lang w:val="en"/>
              </w:rPr>
              <w:t>Create and use models of the solar system to:</w:t>
            </w:r>
          </w:p>
          <w:p w14:paraId="3A2A8C5B" w14:textId="77777777" w:rsidR="003D3652" w:rsidRPr="003D3652" w:rsidRDefault="003D3652" w:rsidP="003D3652">
            <w:pPr>
              <w:pStyle w:val="TableBullet2"/>
              <w:rPr>
                <w:lang w:val="en"/>
              </w:rPr>
            </w:pPr>
            <w:r w:rsidRPr="003D3652">
              <w:rPr>
                <w:lang w:val="en"/>
              </w:rPr>
              <w:t>show the relative positions and movement of the sun, Earth and moon</w:t>
            </w:r>
          </w:p>
          <w:p w14:paraId="0D575441" w14:textId="77777777" w:rsidR="003D3652" w:rsidRPr="003D3652" w:rsidRDefault="003D3652" w:rsidP="003D3652">
            <w:pPr>
              <w:pStyle w:val="TableBullet2"/>
              <w:rPr>
                <w:lang w:val="en"/>
              </w:rPr>
            </w:pPr>
            <w:r w:rsidRPr="003D3652">
              <w:rPr>
                <w:lang w:val="en"/>
              </w:rPr>
              <w:t>identify patterns of motion and describe the timeframes over which they occur</w:t>
            </w:r>
          </w:p>
          <w:p w14:paraId="6A48093E" w14:textId="77777777" w:rsidR="003D3652" w:rsidRPr="003D3652" w:rsidRDefault="003D3652" w:rsidP="003D3652">
            <w:pPr>
              <w:pStyle w:val="TableBullet2"/>
              <w:rPr>
                <w:lang w:val="en"/>
              </w:rPr>
            </w:pPr>
            <w:proofErr w:type="gramStart"/>
            <w:r w:rsidRPr="003D3652">
              <w:rPr>
                <w:lang w:val="en"/>
              </w:rPr>
              <w:t>discuss</w:t>
            </w:r>
            <w:proofErr w:type="gramEnd"/>
            <w:r w:rsidRPr="003D3652">
              <w:rPr>
                <w:lang w:val="en"/>
              </w:rPr>
              <w:t xml:space="preserve"> the purpose, features and limitations of models in representing real objects and processes.</w:t>
            </w:r>
          </w:p>
          <w:p w14:paraId="6897823D" w14:textId="77777777" w:rsidR="003D3652" w:rsidRPr="003D3652" w:rsidRDefault="003D3652" w:rsidP="003D3652">
            <w:pPr>
              <w:pStyle w:val="TableBullet"/>
              <w:ind w:left="170" w:hanging="170"/>
              <w:rPr>
                <w:lang w:val="en"/>
              </w:rPr>
            </w:pPr>
            <w:r w:rsidRPr="003D3652">
              <w:rPr>
                <w:lang w:val="en"/>
              </w:rPr>
              <w:t xml:space="preserve">Investigate Indigenous weather knowledge and </w:t>
            </w:r>
            <w:r w:rsidRPr="003D3652">
              <w:t xml:space="preserve">seasonal models that differ from the Western </w:t>
            </w:r>
            <w:proofErr w:type="gramStart"/>
            <w:r w:rsidRPr="003D3652">
              <w:t>four-seasons</w:t>
            </w:r>
            <w:proofErr w:type="gramEnd"/>
            <w:r w:rsidRPr="003D3652">
              <w:t xml:space="preserve"> model, including Indigenous seasonal descriptions and the wet/dry seasonal calendar common in the tropics. (Note that for the purpose of this assessment, the </w:t>
            </w:r>
            <w:proofErr w:type="gramStart"/>
            <w:r w:rsidRPr="003D3652">
              <w:t>four-seasons</w:t>
            </w:r>
            <w:proofErr w:type="gramEnd"/>
            <w:r w:rsidRPr="003D3652">
              <w:t xml:space="preserve"> model is useful because it enables students to consider the Earth’s orientation at four positions in its orbit around the sun).</w:t>
            </w:r>
          </w:p>
          <w:p w14:paraId="176C3B86" w14:textId="77777777" w:rsidR="003D3652" w:rsidRPr="003D3652" w:rsidRDefault="003D3652" w:rsidP="003D3652">
            <w:pPr>
              <w:pStyle w:val="TableBullet"/>
              <w:ind w:left="170" w:hanging="170"/>
              <w:rPr>
                <w:lang w:val="en"/>
              </w:rPr>
            </w:pPr>
            <w:r w:rsidRPr="003D3652">
              <w:rPr>
                <w:lang w:val="en"/>
              </w:rPr>
              <w:t>Investigate natural phenomena such as lunar and solar eclipses, seasons and phases of the moon.</w:t>
            </w:r>
          </w:p>
          <w:p w14:paraId="2E344398" w14:textId="77777777" w:rsidR="003D3652" w:rsidRPr="003D3652" w:rsidRDefault="003D3652" w:rsidP="003D3652">
            <w:pPr>
              <w:pStyle w:val="TableBullet"/>
              <w:ind w:left="170" w:hanging="170"/>
              <w:rPr>
                <w:lang w:val="en"/>
              </w:rPr>
            </w:pPr>
            <w:r w:rsidRPr="003D3652">
              <w:rPr>
                <w:lang w:val="en"/>
              </w:rPr>
              <w:t>Compare times for the rotation of Earth, the sun and moon, and compare the times for the orbits of Earth and the moon.</w:t>
            </w:r>
          </w:p>
          <w:p w14:paraId="2611F5BD" w14:textId="77777777" w:rsidR="003D3652" w:rsidRPr="003D3652" w:rsidRDefault="003D3652" w:rsidP="003D3652">
            <w:pPr>
              <w:pStyle w:val="TableBullet"/>
              <w:ind w:left="170" w:hanging="170"/>
              <w:rPr>
                <w:lang w:val="en"/>
              </w:rPr>
            </w:pPr>
            <w:r w:rsidRPr="003D3652">
              <w:rPr>
                <w:lang w:val="en"/>
              </w:rPr>
              <w:t>Model the relative movements of the Earth, sun and moon and how natural phenomena such as solar and lunar eclipses and phases of the moon occur.</w:t>
            </w:r>
          </w:p>
          <w:p w14:paraId="01BD910B" w14:textId="3FAD1A47" w:rsidR="003D3652" w:rsidRPr="00BE1CC0" w:rsidRDefault="003D3652" w:rsidP="00DB7076">
            <w:pPr>
              <w:pStyle w:val="TableBullet"/>
              <w:ind w:left="170" w:hanging="170"/>
              <w:rPr>
                <w:lang w:val="en"/>
              </w:rPr>
            </w:pPr>
            <w:r w:rsidRPr="003D3652">
              <w:rPr>
                <w:lang w:val="en"/>
              </w:rPr>
              <w:t>Explain why different regions of the Earth experience</w:t>
            </w:r>
            <w:r w:rsidR="00BE1CC0">
              <w:rPr>
                <w:lang w:val="en"/>
              </w:rPr>
              <w:t xml:space="preserve"> different seasonal conditions.</w:t>
            </w:r>
          </w:p>
          <w:p w14:paraId="6072159B" w14:textId="77777777" w:rsidR="003D3652" w:rsidRPr="003D3652" w:rsidRDefault="003D3652" w:rsidP="003D3652">
            <w:pPr>
              <w:pStyle w:val="TableHeading"/>
              <w:rPr>
                <w:lang w:val="en"/>
              </w:rPr>
            </w:pPr>
            <w:r w:rsidRPr="003D3652">
              <w:rPr>
                <w:lang w:val="en"/>
              </w:rPr>
              <w:t>Developing research skills</w:t>
            </w:r>
          </w:p>
          <w:p w14:paraId="13B3C783" w14:textId="77777777" w:rsidR="003D3652" w:rsidRPr="003D3652" w:rsidRDefault="003D3652" w:rsidP="003D3652">
            <w:pPr>
              <w:pStyle w:val="TableBullet"/>
              <w:ind w:left="170" w:hanging="170"/>
              <w:rPr>
                <w:lang w:val="en"/>
              </w:rPr>
            </w:pPr>
            <w:r w:rsidRPr="003D3652">
              <w:rPr>
                <w:lang w:val="en"/>
              </w:rPr>
              <w:t>Identify credible sources of information using a reliability checklist or other criteria. Critically judge the quality of resources and acknowledge them using the conventions of a bibliography.</w:t>
            </w:r>
          </w:p>
          <w:p w14:paraId="72F99BCB" w14:textId="77777777" w:rsidR="003D3652" w:rsidRPr="003D3652" w:rsidRDefault="003D3652" w:rsidP="003D3652">
            <w:pPr>
              <w:pStyle w:val="TableBullet"/>
              <w:ind w:left="170" w:hanging="170"/>
              <w:rPr>
                <w:lang w:val="en"/>
              </w:rPr>
            </w:pPr>
            <w:r w:rsidRPr="003D3652">
              <w:rPr>
                <w:lang w:val="en"/>
              </w:rPr>
              <w:t xml:space="preserve">Develop research and </w:t>
            </w:r>
            <w:proofErr w:type="spellStart"/>
            <w:r w:rsidRPr="003D3652">
              <w:rPr>
                <w:lang w:val="en"/>
              </w:rPr>
              <w:t>summarising</w:t>
            </w:r>
            <w:proofErr w:type="spellEnd"/>
            <w:r w:rsidRPr="003D3652">
              <w:rPr>
                <w:lang w:val="en"/>
              </w:rPr>
              <w:t xml:space="preserve"> skills. </w:t>
            </w:r>
          </w:p>
          <w:p w14:paraId="6CDAA537" w14:textId="77777777" w:rsidR="003D3652" w:rsidRPr="003D3652" w:rsidRDefault="003D3652" w:rsidP="003D3652">
            <w:pPr>
              <w:pStyle w:val="TableBullet"/>
              <w:ind w:left="170" w:hanging="170"/>
              <w:rPr>
                <w:lang w:val="en"/>
              </w:rPr>
            </w:pPr>
            <w:r w:rsidRPr="003D3652">
              <w:rPr>
                <w:lang w:val="en"/>
              </w:rPr>
              <w:t xml:space="preserve">Practice </w:t>
            </w:r>
            <w:proofErr w:type="spellStart"/>
            <w:r w:rsidRPr="003D3652">
              <w:rPr>
                <w:lang w:val="en"/>
              </w:rPr>
              <w:t>organising</w:t>
            </w:r>
            <w:proofErr w:type="spellEnd"/>
            <w:r w:rsidRPr="003D3652">
              <w:rPr>
                <w:lang w:val="en"/>
              </w:rPr>
              <w:t xml:space="preserve"> information in logical ways.</w:t>
            </w:r>
          </w:p>
          <w:p w14:paraId="1B013388" w14:textId="77777777" w:rsidR="003D3652" w:rsidRPr="003D3652" w:rsidRDefault="003D3652" w:rsidP="003D3652">
            <w:pPr>
              <w:pStyle w:val="TableBullet"/>
              <w:ind w:left="170" w:hanging="170"/>
              <w:rPr>
                <w:lang w:val="en"/>
              </w:rPr>
            </w:pPr>
            <w:r w:rsidRPr="003D3652">
              <w:t>Use labelled and annotated diagrams to explain scientific concepts and phenomena.</w:t>
            </w:r>
          </w:p>
          <w:p w14:paraId="3B8453DB" w14:textId="1822A853" w:rsidR="00B0274A" w:rsidRPr="00E20E19" w:rsidRDefault="003D3652" w:rsidP="003D3652">
            <w:pPr>
              <w:pStyle w:val="TableBullet"/>
              <w:ind w:left="170" w:hanging="170"/>
            </w:pPr>
            <w:r w:rsidRPr="003D3652">
              <w:rPr>
                <w:lang w:val="en"/>
              </w:rPr>
              <w:t>Develop explanations and draw conclusions and use evidence to support claims.</w:t>
            </w:r>
          </w:p>
        </w:tc>
      </w:tr>
    </w:tbl>
    <w:p w14:paraId="3B8453DD" w14:textId="77777777" w:rsidR="00D43831" w:rsidRDefault="00D43831" w:rsidP="00D43831">
      <w:pPr>
        <w:rPr>
          <w:rFonts w:eastAsia="SimSun"/>
        </w:rPr>
      </w:pPr>
    </w:p>
    <w:tbl>
      <w:tblPr>
        <w:tblStyle w:val="QCAAtablestyle1"/>
        <w:tblW w:w="4900" w:type="pct"/>
        <w:tblLook w:val="01E0" w:firstRow="1" w:lastRow="1" w:firstColumn="1" w:lastColumn="1" w:noHBand="0" w:noVBand="0"/>
      </w:tblPr>
      <w:tblGrid>
        <w:gridCol w:w="4550"/>
        <w:gridCol w:w="4551"/>
      </w:tblGrid>
      <w:tr w:rsidR="00D43831" w:rsidRPr="00F16EBF" w14:paraId="3B8453DF" w14:textId="77777777"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14:paraId="3B8453DE" w14:textId="77777777" w:rsidR="00D43831" w:rsidRPr="00D4384F" w:rsidRDefault="00D43831" w:rsidP="00C206A7">
            <w:pPr>
              <w:pStyle w:val="Tablehead"/>
            </w:pPr>
            <w:r w:rsidRPr="00D4384F">
              <w:t>Implementing</w:t>
            </w:r>
          </w:p>
        </w:tc>
      </w:tr>
      <w:tr w:rsidR="007D07C7" w:rsidRPr="00581229" w14:paraId="7675BC6C" w14:textId="77777777" w:rsidTr="00C206A7">
        <w:trPr>
          <w:trHeight w:val="294"/>
        </w:trPr>
        <w:tc>
          <w:tcPr>
            <w:tcW w:w="5000" w:type="pct"/>
            <w:gridSpan w:val="2"/>
            <w:shd w:val="clear" w:color="auto" w:fill="E6E7E8" w:themeFill="background2"/>
          </w:tcPr>
          <w:p w14:paraId="4EA3A174" w14:textId="603D486F" w:rsidR="007D07C7" w:rsidRPr="00D4384F" w:rsidRDefault="00276D00" w:rsidP="00237FD0">
            <w:pPr>
              <w:pStyle w:val="Tablesubhead"/>
              <w:tabs>
                <w:tab w:val="left" w:pos="1134"/>
              </w:tabs>
            </w:pPr>
            <w:r w:rsidRPr="00D4384F">
              <w:t>Section 1.</w:t>
            </w:r>
            <w:r w:rsidRPr="00D4384F">
              <w:tab/>
            </w:r>
            <w:r w:rsidR="00237FD0">
              <w:t>Creating a model to explain observations</w:t>
            </w:r>
          </w:p>
        </w:tc>
      </w:tr>
      <w:tr w:rsidR="007C449B" w:rsidRPr="00581229" w14:paraId="719559D4" w14:textId="77777777" w:rsidTr="00BE1CC0">
        <w:trPr>
          <w:trHeight w:val="294"/>
        </w:trPr>
        <w:tc>
          <w:tcPr>
            <w:tcW w:w="2500" w:type="pct"/>
            <w:shd w:val="clear" w:color="auto" w:fill="auto"/>
          </w:tcPr>
          <w:p w14:paraId="55B75B5F" w14:textId="77777777" w:rsidR="007C449B" w:rsidRPr="0052050E" w:rsidRDefault="007C449B" w:rsidP="007C449B">
            <w:pPr>
              <w:pStyle w:val="Tablesubhead"/>
            </w:pPr>
            <w:r>
              <w:t>Student role</w:t>
            </w:r>
          </w:p>
          <w:p w14:paraId="5BED1333" w14:textId="6A521828" w:rsidR="00237FD0" w:rsidRPr="00237FD0" w:rsidRDefault="00237FD0" w:rsidP="00237FD0">
            <w:pPr>
              <w:pStyle w:val="TableBullet"/>
              <w:ind w:left="170" w:hanging="170"/>
            </w:pPr>
            <w:r w:rsidRPr="00237FD0">
              <w:t xml:space="preserve">Read Section 1 in the </w:t>
            </w:r>
            <w:r w:rsidRPr="00237FD0">
              <w:rPr>
                <w:i/>
              </w:rPr>
              <w:t>Student booklet.</w:t>
            </w:r>
          </w:p>
          <w:p w14:paraId="3106722E" w14:textId="77777777" w:rsidR="00237FD0" w:rsidRPr="00237FD0" w:rsidRDefault="00237FD0" w:rsidP="00237FD0">
            <w:pPr>
              <w:pStyle w:val="TableBullet"/>
              <w:ind w:left="170" w:hanging="170"/>
            </w:pPr>
            <w:r w:rsidRPr="00237FD0">
              <w:t>Discuss the observations of the Earth made by the students.</w:t>
            </w:r>
          </w:p>
          <w:p w14:paraId="5F5722B4" w14:textId="77777777" w:rsidR="00237FD0" w:rsidRPr="00237FD0" w:rsidRDefault="00237FD0" w:rsidP="00237FD0">
            <w:pPr>
              <w:pStyle w:val="TableBullet"/>
              <w:ind w:left="170" w:hanging="170"/>
            </w:pPr>
            <w:r w:rsidRPr="00237FD0">
              <w:t>Talk about how the observations may have been made and whether you have made similar observations.</w:t>
            </w:r>
          </w:p>
          <w:p w14:paraId="2CDB44FC" w14:textId="77777777" w:rsidR="00237FD0" w:rsidRPr="00237FD0" w:rsidRDefault="00237FD0" w:rsidP="00237FD0">
            <w:pPr>
              <w:pStyle w:val="TableBullet"/>
              <w:ind w:left="170" w:hanging="170"/>
            </w:pPr>
            <w:r w:rsidRPr="00237FD0">
              <w:t>Discuss the sun, Earth, moon model made by the students.</w:t>
            </w:r>
          </w:p>
          <w:p w14:paraId="6C84D691" w14:textId="72F2391B" w:rsidR="000E233D" w:rsidRPr="00D4384F" w:rsidRDefault="00237FD0" w:rsidP="00237FD0">
            <w:pPr>
              <w:pStyle w:val="TableBullet"/>
              <w:ind w:left="170" w:hanging="170"/>
            </w:pPr>
            <w:r w:rsidRPr="00237FD0">
              <w:t>Talk about how the model is similar and different from any models you have seen or used.</w:t>
            </w:r>
          </w:p>
        </w:tc>
        <w:tc>
          <w:tcPr>
            <w:tcW w:w="2500" w:type="pct"/>
            <w:shd w:val="clear" w:color="auto" w:fill="auto"/>
          </w:tcPr>
          <w:p w14:paraId="045F08CE" w14:textId="77777777" w:rsidR="007C449B" w:rsidRPr="0052050E" w:rsidRDefault="007C449B" w:rsidP="007C449B">
            <w:pPr>
              <w:pStyle w:val="Tablesubhead"/>
            </w:pPr>
            <w:r>
              <w:t>Teacher role</w:t>
            </w:r>
          </w:p>
          <w:p w14:paraId="393AF1B6" w14:textId="77777777" w:rsidR="00237FD0" w:rsidRPr="00237FD0" w:rsidRDefault="00237FD0" w:rsidP="00237FD0">
            <w:pPr>
              <w:pStyle w:val="TableBullet"/>
              <w:ind w:left="170" w:hanging="170"/>
            </w:pPr>
            <w:r w:rsidRPr="00237FD0">
              <w:t>Allocate approximately 1 hour for this section of the assessment.</w:t>
            </w:r>
          </w:p>
          <w:p w14:paraId="2557A6BD" w14:textId="77777777" w:rsidR="00237FD0" w:rsidRPr="00237FD0" w:rsidRDefault="00237FD0" w:rsidP="00237FD0">
            <w:pPr>
              <w:pStyle w:val="TableBullet"/>
              <w:ind w:left="170" w:hanging="170"/>
            </w:pPr>
            <w:r w:rsidRPr="00237FD0">
              <w:t>Using your knowledge of students’ personalities and abilities, place students in small groups.</w:t>
            </w:r>
          </w:p>
          <w:p w14:paraId="2EA46F69" w14:textId="77777777" w:rsidR="00237FD0" w:rsidRPr="00237FD0" w:rsidRDefault="00237FD0" w:rsidP="00237FD0">
            <w:pPr>
              <w:pStyle w:val="TableBullet"/>
              <w:ind w:left="170" w:hanging="170"/>
            </w:pPr>
            <w:r w:rsidRPr="00237FD0">
              <w:t>Read each of the observations and features of the model to the students.</w:t>
            </w:r>
          </w:p>
          <w:p w14:paraId="2F25957A" w14:textId="77777777" w:rsidR="00BE1CC0" w:rsidRDefault="00237FD0" w:rsidP="00BE1CC0">
            <w:pPr>
              <w:pStyle w:val="TableBullet"/>
              <w:ind w:left="170" w:hanging="170"/>
            </w:pPr>
            <w:r w:rsidRPr="00237FD0">
              <w:t>Allow them to discuss the observations and the model in rel</w:t>
            </w:r>
            <w:r w:rsidR="00BE1CC0">
              <w:t>ation to their own experiences.</w:t>
            </w:r>
          </w:p>
          <w:p w14:paraId="35136A5B" w14:textId="4FE43AEB" w:rsidR="007C449B" w:rsidRDefault="00237FD0" w:rsidP="00BE1CC0">
            <w:pPr>
              <w:pStyle w:val="TableBullet"/>
              <w:ind w:left="170" w:hanging="170"/>
            </w:pPr>
            <w:r w:rsidRPr="00237FD0">
              <w:t>Facilitate class discussions about similarities between the model and own experience</w:t>
            </w:r>
            <w:r>
              <w:tab/>
            </w:r>
          </w:p>
          <w:p w14:paraId="6F401D33" w14:textId="77777777" w:rsidR="00276D00" w:rsidRPr="00276D00" w:rsidRDefault="00276D00" w:rsidP="00276D00">
            <w:pPr>
              <w:pStyle w:val="TableBullet"/>
              <w:ind w:left="170" w:hanging="170"/>
              <w:rPr>
                <w:lang w:val="en"/>
              </w:rPr>
            </w:pPr>
            <w:r w:rsidRPr="005C4ED6">
              <w:t xml:space="preserve">Negotiate with each student the choice of </w:t>
            </w:r>
            <w:r>
              <w:t>an appropriate scenario in a text</w:t>
            </w:r>
            <w:r w:rsidRPr="005C4ED6">
              <w:t xml:space="preserve"> suitable </w:t>
            </w:r>
            <w:r w:rsidRPr="005C4ED6">
              <w:rPr>
                <w:lang w:val="en"/>
              </w:rPr>
              <w:t>for close study</w:t>
            </w:r>
            <w:r w:rsidRPr="005C4ED6">
              <w:t xml:space="preserve">. </w:t>
            </w:r>
          </w:p>
          <w:p w14:paraId="7CC01FEA" w14:textId="628D0487" w:rsidR="00772221" w:rsidRPr="00237FD0" w:rsidRDefault="00276D00" w:rsidP="00BE1CC0">
            <w:pPr>
              <w:pStyle w:val="TableBullet"/>
              <w:ind w:left="170" w:hanging="170"/>
              <w:rPr>
                <w:lang w:val="en"/>
              </w:rPr>
            </w:pPr>
            <w:r>
              <w:rPr>
                <w:lang w:val="en"/>
              </w:rPr>
              <w:t xml:space="preserve">Encourage </w:t>
            </w:r>
            <w:r w:rsidRPr="008143EF">
              <w:t>students to select a text/section of a text, situation and characters that suits their interests and abilities and fits well with the purpose of the task, and to share it with others (e.</w:t>
            </w:r>
            <w:r w:rsidR="00BE1CC0">
              <w:t xml:space="preserve">g. teacher, classmates, </w:t>
            </w:r>
            <w:proofErr w:type="gramStart"/>
            <w:r w:rsidR="00BE1CC0">
              <w:t>friends</w:t>
            </w:r>
            <w:proofErr w:type="gramEnd"/>
            <w:r w:rsidR="00BE1CC0">
              <w:t xml:space="preserve">) </w:t>
            </w:r>
            <w:r w:rsidRPr="008143EF">
              <w:t xml:space="preserve">so that they become familiar with it and can explain why they have chosen it.  </w:t>
            </w:r>
          </w:p>
        </w:tc>
      </w:tr>
      <w:tr w:rsidR="00D43831" w:rsidRPr="00581229" w14:paraId="3B8453E3" w14:textId="77777777" w:rsidTr="00C206A7">
        <w:trPr>
          <w:trHeight w:val="294"/>
        </w:trPr>
        <w:tc>
          <w:tcPr>
            <w:tcW w:w="5000" w:type="pct"/>
            <w:gridSpan w:val="2"/>
            <w:shd w:val="clear" w:color="auto" w:fill="E6E7E8" w:themeFill="background2"/>
          </w:tcPr>
          <w:p w14:paraId="3B8453E2" w14:textId="1AA1D4D9" w:rsidR="00D43831" w:rsidRPr="00E96274" w:rsidRDefault="00D43831" w:rsidP="00237FD0">
            <w:pPr>
              <w:pStyle w:val="Tablesubhead"/>
              <w:tabs>
                <w:tab w:val="left" w:pos="1134"/>
              </w:tabs>
            </w:pPr>
            <w:r w:rsidRPr="00D4384F">
              <w:t xml:space="preserve">Section </w:t>
            </w:r>
            <w:r w:rsidR="00276D00">
              <w:t>2</w:t>
            </w:r>
            <w:r w:rsidRPr="00D4384F">
              <w:t>.</w:t>
            </w:r>
            <w:r w:rsidRPr="00D4384F">
              <w:tab/>
            </w:r>
            <w:r w:rsidR="00237FD0">
              <w:t>Developing scientific explanations</w:t>
            </w:r>
          </w:p>
        </w:tc>
      </w:tr>
      <w:tr w:rsidR="00D43831" w:rsidRPr="00581229" w14:paraId="3B8453F2" w14:textId="77777777" w:rsidTr="00C206A7">
        <w:trPr>
          <w:trHeight w:val="1953"/>
        </w:trPr>
        <w:tc>
          <w:tcPr>
            <w:tcW w:w="2500" w:type="pct"/>
          </w:tcPr>
          <w:p w14:paraId="0C6CF075" w14:textId="3732B050" w:rsidR="00276D00" w:rsidRPr="0052050E" w:rsidRDefault="007D158F" w:rsidP="00276D00">
            <w:pPr>
              <w:pStyle w:val="Tablesubhead"/>
            </w:pPr>
            <w:r>
              <w:t>Student</w:t>
            </w:r>
            <w:r w:rsidR="00D43831">
              <w:t xml:space="preserve"> role</w:t>
            </w:r>
            <w:r w:rsidR="00276D00" w:rsidRPr="0052050E">
              <w:t xml:space="preserve"> </w:t>
            </w:r>
          </w:p>
          <w:p w14:paraId="749A10BB" w14:textId="4123D9A4" w:rsidR="00237FD0" w:rsidRPr="00237FD0" w:rsidRDefault="00237FD0" w:rsidP="00237FD0">
            <w:pPr>
              <w:pStyle w:val="TableBullet"/>
              <w:ind w:left="170" w:hanging="170"/>
              <w:rPr>
                <w:i/>
              </w:rPr>
            </w:pPr>
            <w:r>
              <w:t xml:space="preserve">Read the instructions for Section 2 in the </w:t>
            </w:r>
            <w:r w:rsidRPr="00237FD0">
              <w:rPr>
                <w:i/>
              </w:rPr>
              <w:t>Student booklet.</w:t>
            </w:r>
          </w:p>
          <w:p w14:paraId="5580C188" w14:textId="77777777" w:rsidR="00237FD0" w:rsidRPr="00CE7543" w:rsidRDefault="00237FD0" w:rsidP="00237FD0">
            <w:pPr>
              <w:pStyle w:val="TableBullet"/>
              <w:ind w:left="170" w:hanging="170"/>
            </w:pPr>
            <w:r>
              <w:t>Conduct r</w:t>
            </w:r>
            <w:r w:rsidRPr="00CE7543">
              <w:t>esearch to collect relevant information</w:t>
            </w:r>
            <w:r>
              <w:t>.</w:t>
            </w:r>
          </w:p>
          <w:p w14:paraId="478D51F3" w14:textId="77777777" w:rsidR="00237FD0" w:rsidRPr="00CE7543" w:rsidRDefault="00237FD0" w:rsidP="00237FD0">
            <w:pPr>
              <w:pStyle w:val="TableBullet"/>
              <w:ind w:left="170" w:hanging="170"/>
            </w:pPr>
            <w:r w:rsidRPr="00CE7543">
              <w:t>Discuss how judgments will be made about your work and</w:t>
            </w:r>
            <w:r>
              <w:t xml:space="preserve"> the valued</w:t>
            </w:r>
            <w:r w:rsidRPr="00CE7543">
              <w:t xml:space="preserve"> features of the assessment. Clarify with your teacher any questions you may have about the process.</w:t>
            </w:r>
          </w:p>
          <w:p w14:paraId="138DC56D" w14:textId="77777777" w:rsidR="00237FD0" w:rsidRPr="00CE7543" w:rsidRDefault="00237FD0" w:rsidP="00237FD0">
            <w:pPr>
              <w:pStyle w:val="TableBullet"/>
              <w:ind w:left="170" w:hanging="170"/>
            </w:pPr>
            <w:r w:rsidRPr="00CE7543">
              <w:t>Plan how you will organise your notes and keep a record of the resources accessed.</w:t>
            </w:r>
          </w:p>
          <w:p w14:paraId="40DB9A86" w14:textId="0F8C6767" w:rsidR="00237FD0" w:rsidRPr="00CE7543" w:rsidRDefault="00237FD0" w:rsidP="00237FD0">
            <w:pPr>
              <w:pStyle w:val="TableBullet"/>
              <w:ind w:left="170" w:hanging="170"/>
            </w:pPr>
            <w:r>
              <w:t>C</w:t>
            </w:r>
            <w:r w:rsidRPr="00CE7543">
              <w:t xml:space="preserve">onstruct a table with the headings: </w:t>
            </w:r>
            <w:r>
              <w:t>o</w:t>
            </w:r>
            <w:r w:rsidRPr="00CE7543">
              <w:t xml:space="preserve">bservation, </w:t>
            </w:r>
            <w:r>
              <w:t>s</w:t>
            </w:r>
            <w:r w:rsidRPr="00CE7543">
              <w:t xml:space="preserve">cientific explanation, </w:t>
            </w:r>
            <w:r>
              <w:t>r</w:t>
            </w:r>
            <w:r w:rsidRPr="00CE7543">
              <w:t xml:space="preserve">elevant features of the model, </w:t>
            </w:r>
            <w:r>
              <w:t>p</w:t>
            </w:r>
            <w:r w:rsidRPr="00CE7543">
              <w:t xml:space="preserve">attern and </w:t>
            </w:r>
            <w:r>
              <w:t>r</w:t>
            </w:r>
            <w:r w:rsidRPr="00CE7543">
              <w:t>epresentation.</w:t>
            </w:r>
          </w:p>
          <w:p w14:paraId="43C3DBCC" w14:textId="77777777" w:rsidR="00237FD0" w:rsidRPr="00CE7543" w:rsidRDefault="00237FD0" w:rsidP="00237FD0">
            <w:pPr>
              <w:pStyle w:val="TableBullet"/>
              <w:ind w:left="170" w:hanging="170"/>
            </w:pPr>
            <w:r w:rsidRPr="00CE7543">
              <w:t>Access the reliability checklist or other criteria to ensure your use quality resources.</w:t>
            </w:r>
          </w:p>
          <w:p w14:paraId="4BD40823" w14:textId="77777777" w:rsidR="00237FD0" w:rsidRPr="00CE7543" w:rsidRDefault="00237FD0" w:rsidP="00237FD0">
            <w:pPr>
              <w:pStyle w:val="TableBullet"/>
              <w:ind w:left="170" w:hanging="170"/>
            </w:pPr>
            <w:r w:rsidRPr="00CE7543">
              <w:t>Set goals for the time available for research.</w:t>
            </w:r>
          </w:p>
          <w:p w14:paraId="3B8453EA" w14:textId="2048F731" w:rsidR="0056648A" w:rsidRPr="00581229" w:rsidRDefault="00237FD0" w:rsidP="00237FD0">
            <w:pPr>
              <w:pStyle w:val="TableBullet"/>
              <w:ind w:left="170" w:hanging="170"/>
            </w:pPr>
            <w:r w:rsidRPr="00CE7543">
              <w:t>Discuss your plan with your teacher and begin your research.</w:t>
            </w:r>
          </w:p>
        </w:tc>
        <w:tc>
          <w:tcPr>
            <w:tcW w:w="2500" w:type="pct"/>
          </w:tcPr>
          <w:p w14:paraId="5306187D" w14:textId="2EA2D118" w:rsidR="00C81825" w:rsidRPr="00276D00" w:rsidRDefault="00D43831" w:rsidP="00276D00">
            <w:pPr>
              <w:pStyle w:val="Tablesubhead"/>
            </w:pPr>
            <w:r>
              <w:t>Teacher role</w:t>
            </w:r>
          </w:p>
          <w:p w14:paraId="0DF9CF2C" w14:textId="77777777" w:rsidR="00237FD0" w:rsidRDefault="00237FD0" w:rsidP="00237FD0">
            <w:pPr>
              <w:pStyle w:val="TableBullet"/>
              <w:ind w:left="170" w:hanging="170"/>
            </w:pPr>
            <w:r w:rsidRPr="00D45CF6">
              <w:t>Allocate approximately 2 hours for students to research.</w:t>
            </w:r>
          </w:p>
          <w:p w14:paraId="438D819B" w14:textId="77777777" w:rsidR="00237FD0" w:rsidRDefault="00237FD0" w:rsidP="00237FD0">
            <w:pPr>
              <w:pStyle w:val="TableBullet"/>
              <w:ind w:left="170" w:hanging="170"/>
            </w:pPr>
            <w:r>
              <w:t>Read the instructions and ensure each student understands the requirements.</w:t>
            </w:r>
          </w:p>
          <w:p w14:paraId="26B2011C" w14:textId="77777777" w:rsidR="00237FD0" w:rsidRDefault="00237FD0" w:rsidP="00237FD0">
            <w:pPr>
              <w:pStyle w:val="TableBullet"/>
              <w:ind w:left="170" w:hanging="170"/>
            </w:pPr>
            <w:r>
              <w:t>Provide the task-specific standards for this assessment and check for understanding of the valued features.</w:t>
            </w:r>
          </w:p>
          <w:p w14:paraId="15E154EF" w14:textId="31D971EC" w:rsidR="00237FD0" w:rsidRPr="00581229" w:rsidRDefault="00237FD0" w:rsidP="00237FD0">
            <w:pPr>
              <w:pStyle w:val="TableBullet"/>
              <w:ind w:left="170" w:hanging="170"/>
            </w:pPr>
            <w:r>
              <w:t>Provide the reliability checklist (or alternative) and how it is to be completed.</w:t>
            </w:r>
          </w:p>
          <w:p w14:paraId="00840C6D" w14:textId="77777777" w:rsidR="00237FD0" w:rsidRDefault="00237FD0" w:rsidP="00237FD0">
            <w:pPr>
              <w:pStyle w:val="TableBullet"/>
              <w:ind w:left="170" w:hanging="170"/>
            </w:pPr>
            <w:r>
              <w:t>Discuss with each student their research plan.</w:t>
            </w:r>
          </w:p>
          <w:p w14:paraId="3B8453F1" w14:textId="64DD5C88" w:rsidR="0056648A" w:rsidRPr="00453BE3" w:rsidRDefault="00237FD0" w:rsidP="00237FD0">
            <w:pPr>
              <w:pStyle w:val="TableBullet"/>
              <w:ind w:left="170" w:hanging="170"/>
            </w:pPr>
            <w:r>
              <w:t>Nominate a checkpoint stage where students discuss the progress towards the assessment.</w:t>
            </w:r>
          </w:p>
        </w:tc>
      </w:tr>
      <w:tr w:rsidR="00D43831" w:rsidRPr="00581229" w14:paraId="3B8453F4" w14:textId="77777777" w:rsidTr="00C206A7">
        <w:trPr>
          <w:trHeight w:val="42"/>
        </w:trPr>
        <w:tc>
          <w:tcPr>
            <w:tcW w:w="5000" w:type="pct"/>
            <w:gridSpan w:val="2"/>
            <w:shd w:val="clear" w:color="auto" w:fill="E6E7E8" w:themeFill="background2"/>
          </w:tcPr>
          <w:p w14:paraId="3B8453F3" w14:textId="355393F4" w:rsidR="00D43831" w:rsidRPr="00581229" w:rsidRDefault="003A294B" w:rsidP="00237FD0">
            <w:pPr>
              <w:pStyle w:val="Tablesubhead"/>
              <w:tabs>
                <w:tab w:val="left" w:pos="1134"/>
              </w:tabs>
            </w:pPr>
            <w:r>
              <w:t>Section 3</w:t>
            </w:r>
            <w:r w:rsidR="00D43831" w:rsidRPr="00581229">
              <w:t>.</w:t>
            </w:r>
            <w:r w:rsidR="00D43831" w:rsidRPr="00581229">
              <w:tab/>
            </w:r>
            <w:r w:rsidR="00237FD0">
              <w:t>Drawing a conclusion</w:t>
            </w:r>
          </w:p>
        </w:tc>
      </w:tr>
      <w:tr w:rsidR="00D43831" w:rsidRPr="00581229" w14:paraId="3B845403" w14:textId="77777777" w:rsidTr="00C206A7">
        <w:trPr>
          <w:trHeight w:val="363"/>
        </w:trPr>
        <w:tc>
          <w:tcPr>
            <w:tcW w:w="2500" w:type="pct"/>
          </w:tcPr>
          <w:p w14:paraId="3B8453F5" w14:textId="6F5170D0" w:rsidR="00D43831" w:rsidRPr="0052050E" w:rsidRDefault="007D158F" w:rsidP="00C206A7">
            <w:pPr>
              <w:pStyle w:val="Tablesubhead"/>
            </w:pPr>
            <w:r>
              <w:t>Student</w:t>
            </w:r>
            <w:r w:rsidR="00D43831">
              <w:t xml:space="preserve"> role</w:t>
            </w:r>
          </w:p>
          <w:p w14:paraId="207E0167" w14:textId="5AA9604C" w:rsidR="0086135A" w:rsidRPr="0086135A" w:rsidRDefault="0086135A" w:rsidP="0086135A">
            <w:pPr>
              <w:pStyle w:val="TableBullet"/>
              <w:ind w:left="170" w:hanging="170"/>
            </w:pPr>
            <w:r w:rsidRPr="0086135A">
              <w:t xml:space="preserve">Read the instructions for Section 3 in the </w:t>
            </w:r>
            <w:r w:rsidRPr="0086135A">
              <w:rPr>
                <w:i/>
              </w:rPr>
              <w:t>Student booklet.</w:t>
            </w:r>
          </w:p>
          <w:p w14:paraId="1D088451" w14:textId="77777777" w:rsidR="0086135A" w:rsidRPr="0086135A" w:rsidRDefault="0086135A" w:rsidP="0086135A">
            <w:pPr>
              <w:pStyle w:val="TableBullet"/>
              <w:ind w:left="170" w:hanging="170"/>
            </w:pPr>
            <w:r w:rsidRPr="0086135A">
              <w:t>Discuss the features of a conclusion and the importance of providing supporting evidence.</w:t>
            </w:r>
          </w:p>
          <w:p w14:paraId="6AC8DE3B" w14:textId="77777777" w:rsidR="0086135A" w:rsidRPr="0086135A" w:rsidRDefault="0086135A" w:rsidP="0086135A">
            <w:pPr>
              <w:pStyle w:val="TableBullet"/>
              <w:ind w:left="170" w:hanging="170"/>
            </w:pPr>
            <w:r w:rsidRPr="0086135A">
              <w:t xml:space="preserve">Use your knowledge, research, </w:t>
            </w:r>
            <w:proofErr w:type="gramStart"/>
            <w:r w:rsidRPr="0086135A">
              <w:t>model</w:t>
            </w:r>
            <w:proofErr w:type="gramEnd"/>
            <w:r w:rsidRPr="0086135A">
              <w:t xml:space="preserve"> and identified patterns to draw a conclusion and answer the question. </w:t>
            </w:r>
          </w:p>
          <w:p w14:paraId="3B8453FB" w14:textId="37027039" w:rsidR="00D43831" w:rsidRPr="00453BE3" w:rsidRDefault="0086135A" w:rsidP="0086135A">
            <w:pPr>
              <w:pStyle w:val="TableBullet"/>
              <w:ind w:left="170" w:hanging="170"/>
            </w:pPr>
            <w:r w:rsidRPr="0086135A">
              <w:t>Review and edit your work against the task-specific standards and check for appropriate use of scientific language.</w:t>
            </w:r>
          </w:p>
        </w:tc>
        <w:tc>
          <w:tcPr>
            <w:tcW w:w="2500" w:type="pct"/>
          </w:tcPr>
          <w:p w14:paraId="3B8453FC" w14:textId="77777777" w:rsidR="00D43831" w:rsidRPr="0052050E" w:rsidRDefault="00D43831" w:rsidP="00C206A7">
            <w:pPr>
              <w:pStyle w:val="Tablesubhead"/>
            </w:pPr>
            <w:r>
              <w:t>Teacher role</w:t>
            </w:r>
          </w:p>
          <w:p w14:paraId="78E50CF7" w14:textId="77777777" w:rsidR="0086135A" w:rsidRDefault="0086135A" w:rsidP="0086135A">
            <w:pPr>
              <w:pStyle w:val="TableBullet"/>
              <w:ind w:left="170" w:hanging="170"/>
            </w:pPr>
            <w:r w:rsidRPr="00D45CF6">
              <w:t>Allocate approximately 1 hour for this section of the assessment.</w:t>
            </w:r>
          </w:p>
          <w:p w14:paraId="062F6734" w14:textId="77777777" w:rsidR="0086135A" w:rsidRPr="00581229" w:rsidRDefault="0086135A" w:rsidP="0086135A">
            <w:pPr>
              <w:pStyle w:val="TableBullet"/>
              <w:ind w:left="170" w:hanging="170"/>
            </w:pPr>
            <w:r>
              <w:t>When the research phase is complete discuss the structure of a conclusion and the importance of supporting evidence.</w:t>
            </w:r>
          </w:p>
          <w:p w14:paraId="3B845402" w14:textId="6396F8F3" w:rsidR="003640D6" w:rsidRPr="00453BE3" w:rsidRDefault="0086135A" w:rsidP="0086135A">
            <w:pPr>
              <w:pStyle w:val="TableBullet"/>
              <w:ind w:left="170" w:hanging="170"/>
            </w:pPr>
            <w:r>
              <w:t>Read the conclusion question and encourage students to consider the ‘bigger picture’ when developing their response.</w:t>
            </w:r>
          </w:p>
        </w:tc>
      </w:tr>
    </w:tbl>
    <w:p w14:paraId="3B845412" w14:textId="77777777" w:rsidR="000A0F82" w:rsidRPr="008E3B7D" w:rsidRDefault="000A0F82" w:rsidP="000A0F82">
      <w:pPr>
        <w:pStyle w:val="Heading2"/>
      </w:pPr>
      <w:r w:rsidRPr="008E3B7D">
        <w:t>Make judgments</w:t>
      </w:r>
    </w:p>
    <w:p w14:paraId="3B845414" w14:textId="774A67BD" w:rsidR="000A0F82" w:rsidRPr="00C206A7" w:rsidRDefault="000A0F82" w:rsidP="00021386">
      <w:pPr>
        <w:pStyle w:val="BodyText"/>
        <w:rPr>
          <w:rStyle w:val="TableTextChar"/>
        </w:rPr>
      </w:pPr>
      <w:r w:rsidRPr="008E3B7D">
        <w:t xml:space="preserve">When making judgments about the evidence in </w:t>
      </w:r>
      <w:r w:rsidR="00594018">
        <w:t>student</w:t>
      </w:r>
      <w:r w:rsidR="00594018" w:rsidRPr="008E3B7D">
        <w:t xml:space="preserve"> </w:t>
      </w:r>
      <w:r w:rsidRPr="008E3B7D">
        <w:t>responses to this assessment, teachers are advised to use the task-specific standards provided. The development of these task-specific standards has been informed by the Queensland Yea</w:t>
      </w:r>
      <w:r w:rsidRPr="00C31323">
        <w:t>r</w:t>
      </w:r>
      <w:r w:rsidRPr="000A0F82">
        <w:t xml:space="preserve"> </w:t>
      </w:r>
      <w:sdt>
        <w:sdtPr>
          <w:alias w:val="Year"/>
          <w:tag w:val=""/>
          <w:id w:val="-1833362658"/>
          <w:placeholder>
            <w:docPart w:val="410B6B4952414DCC89571F0B4B5A76CC"/>
          </w:placeholder>
          <w:dataBinding w:prefixMappings="xmlns:ns0='http://schemas.microsoft.com/office/2006/coverPageProps' " w:xpath="/ns0:CoverPageProperties[1]/ns0:CompanyFax[1]" w:storeItemID="{55AF091B-3C7A-41E3-B477-F2FDAA23CFDA}"/>
          <w:text/>
        </w:sdtPr>
        <w:sdtContent>
          <w:r w:rsidR="002172BF">
            <w:t>7</w:t>
          </w:r>
        </w:sdtContent>
      </w:sdt>
      <w:r w:rsidRPr="000A0F82">
        <w:t xml:space="preserve"> </w:t>
      </w:r>
      <w:r w:rsidRPr="00C31323">
        <w:t>st</w:t>
      </w:r>
      <w:r w:rsidRPr="008E3B7D">
        <w:t xml:space="preserve">andard elaborations. See </w:t>
      </w:r>
      <w:hyperlink r:id="rId49" w:history="1">
        <w:r w:rsidR="00BE1CC0" w:rsidRPr="00BE1CC0">
          <w:rPr>
            <w:rStyle w:val="Hyperlink"/>
          </w:rPr>
          <w:t>www.qcaa.qld.edu.au/downloads/p_10/ac_sci_yr7_se.docx</w:t>
        </w:r>
      </w:hyperlink>
      <w:r w:rsidR="00BE1CC0">
        <w:t xml:space="preserve"> </w:t>
      </w:r>
    </w:p>
    <w:p w14:paraId="3B845415" w14:textId="6D647932" w:rsidR="000A0F82" w:rsidRPr="00C31323" w:rsidRDefault="000A0F82" w:rsidP="000A0F82">
      <w:pPr>
        <w:pStyle w:val="Heading3"/>
      </w:pPr>
      <w:r w:rsidRPr="008E3B7D">
        <w:t xml:space="preserve">The Queensland standard elaborations </w:t>
      </w:r>
      <w:r w:rsidR="00FB5379">
        <w:t xml:space="preserve">for </w:t>
      </w:r>
      <w:r w:rsidR="00E04535">
        <w:t>Science</w:t>
      </w:r>
    </w:p>
    <w:p w14:paraId="3B845416" w14:textId="53E055AC" w:rsidR="000A0F82" w:rsidRPr="008E3B7D" w:rsidRDefault="000A0F82" w:rsidP="00FB5379">
      <w:pPr>
        <w:pStyle w:val="BodyText"/>
      </w:pPr>
      <w:r w:rsidRPr="008E3B7D">
        <w:t>The Queensland Year</w:t>
      </w:r>
      <w:r w:rsidR="00FB5379">
        <w:t xml:space="preserve"> </w:t>
      </w:r>
      <w:sdt>
        <w:sdtPr>
          <w:alias w:val="Year"/>
          <w:tag w:val=""/>
          <w:id w:val="-618373961"/>
          <w:placeholder>
            <w:docPart w:val="7AA2CEB04A3A409EB7C33285D51DF31A"/>
          </w:placeholder>
          <w:dataBinding w:prefixMappings="xmlns:ns0='http://schemas.microsoft.com/office/2006/coverPageProps' " w:xpath="/ns0:CoverPageProperties[1]/ns0:CompanyFax[1]" w:storeItemID="{55AF091B-3C7A-41E3-B477-F2FDAA23CFDA}"/>
          <w:text/>
        </w:sdtPr>
        <w:sdtContent>
          <w:r w:rsidR="002172BF">
            <w:t>7</w:t>
          </w:r>
        </w:sdtContent>
      </w:sdt>
      <w:r w:rsidR="00FB5379">
        <w:t xml:space="preserve"> </w:t>
      </w:r>
      <w:r>
        <w:t>s</w:t>
      </w:r>
      <w:r w:rsidRPr="008E3B7D">
        <w:t>tandard elaborations</w:t>
      </w:r>
      <w:r w:rsidR="00FB5379">
        <w:t xml:space="preserve"> for </w:t>
      </w:r>
      <w:r w:rsidR="00E04535">
        <w:t>Science</w:t>
      </w:r>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14:paraId="3B845417" w14:textId="3BA6D931" w:rsidR="000A0F82" w:rsidRPr="008E3B7D" w:rsidRDefault="000A0F82" w:rsidP="00FB5379">
      <w:pPr>
        <w:pStyle w:val="BodyText"/>
      </w:pPr>
      <w:r w:rsidRPr="008E3B7D">
        <w:t>The</w:t>
      </w:r>
      <w:r>
        <w:t xml:space="preserve"> </w:t>
      </w:r>
      <w:r w:rsidR="00FB5379">
        <w:t xml:space="preserve">Queensland </w:t>
      </w:r>
      <w:r w:rsidR="003A6EF9">
        <w:t>Science</w:t>
      </w:r>
      <w:r w:rsidR="00FB5379" w:rsidRPr="00C31323">
        <w:t xml:space="preserve"> </w:t>
      </w:r>
      <w:r w:rsidRPr="00C31323">
        <w:t>st</w:t>
      </w:r>
      <w:r w:rsidRPr="008E3B7D">
        <w:t xml:space="preserve">andard elaborations provide a basis for judging </w:t>
      </w:r>
      <w:r w:rsidRPr="008E3B7D">
        <w:rPr>
          <w:i/>
        </w:rPr>
        <w:t>how well</w:t>
      </w:r>
      <w:r w:rsidRPr="008E3B7D">
        <w:t xml:space="preserve"> </w:t>
      </w:r>
      <w:r w:rsidR="00565F2E">
        <w:t>students</w:t>
      </w:r>
      <w:r w:rsidR="00565F2E" w:rsidRPr="008E3B7D">
        <w:t xml:space="preserve"> </w:t>
      </w:r>
      <w:r w:rsidRPr="008E3B7D">
        <w:t>have demonstrated what they know, understand and can do using the Australian Curriculum achievement standard.</w:t>
      </w:r>
    </w:p>
    <w:p w14:paraId="729F79BB" w14:textId="5F4E4019" w:rsidR="00772221" w:rsidRDefault="000A0F82" w:rsidP="003A6EF9">
      <w:pPr>
        <w:pStyle w:val="BodyText"/>
      </w:pPr>
      <w:r w:rsidRPr="008E3B7D">
        <w:t xml:space="preserve">The Australian Curriculum achievement standards dimensions of Understanding and Skills are </w:t>
      </w:r>
      <w:r w:rsidR="00FB5379">
        <w:t xml:space="preserve">used to organise the Queensland </w:t>
      </w:r>
      <w:r w:rsidR="003A6EF9">
        <w:t xml:space="preserve">Science </w:t>
      </w:r>
      <w:r w:rsidRPr="008E3B7D">
        <w:t>standard e</w:t>
      </w:r>
      <w:r>
        <w:t xml:space="preserve">laborations. </w:t>
      </w:r>
    </w:p>
    <w:p w14:paraId="7BF0BBBD" w14:textId="77777777" w:rsidR="003A6EF9" w:rsidRPr="003A6EF9" w:rsidRDefault="003A6EF9" w:rsidP="003A6EF9">
      <w:pPr>
        <w:pStyle w:val="BodyText"/>
      </w:pPr>
      <w:r w:rsidRPr="003A6EF9">
        <w:t xml:space="preserve">The valued features of Science drawn from the achievement standard and the content descriptions for Understanding dimension and Skills dimension are organised as: </w:t>
      </w:r>
    </w:p>
    <w:p w14:paraId="5D5F3247" w14:textId="77777777" w:rsidR="003A6EF9" w:rsidRPr="003A6EF9" w:rsidRDefault="003A6EF9" w:rsidP="003A6EF9">
      <w:pPr>
        <w:pStyle w:val="ListBullet0"/>
      </w:pPr>
      <w:r w:rsidRPr="003A6EF9">
        <w:t>Science understanding</w:t>
      </w:r>
    </w:p>
    <w:p w14:paraId="2818A7EF" w14:textId="77777777" w:rsidR="003A6EF9" w:rsidRPr="003A6EF9" w:rsidRDefault="003A6EF9" w:rsidP="003A6EF9">
      <w:pPr>
        <w:pStyle w:val="ListBullet0"/>
      </w:pPr>
      <w:r w:rsidRPr="003A6EF9">
        <w:t>Science as a human endeavour</w:t>
      </w:r>
    </w:p>
    <w:p w14:paraId="54EF4301" w14:textId="77777777" w:rsidR="003A6EF9" w:rsidRPr="003A6EF9" w:rsidRDefault="003A6EF9" w:rsidP="003A6EF9">
      <w:pPr>
        <w:pStyle w:val="ListBullet0"/>
      </w:pPr>
      <w:r w:rsidRPr="003A6EF9">
        <w:t>Questioning and predicting</w:t>
      </w:r>
    </w:p>
    <w:p w14:paraId="79EA6CA1" w14:textId="77777777" w:rsidR="003A6EF9" w:rsidRPr="003A6EF9" w:rsidRDefault="003A6EF9" w:rsidP="003A6EF9">
      <w:pPr>
        <w:pStyle w:val="ListBullet0"/>
      </w:pPr>
      <w:r w:rsidRPr="003A6EF9">
        <w:t>Planning and conducting</w:t>
      </w:r>
    </w:p>
    <w:p w14:paraId="57AAB56E" w14:textId="2684E8EC" w:rsidR="003A6EF9" w:rsidRPr="003A6EF9" w:rsidRDefault="003A6EF9" w:rsidP="003A6EF9">
      <w:pPr>
        <w:pStyle w:val="ListBullet0"/>
      </w:pPr>
      <w:r w:rsidRPr="003A6EF9">
        <w:t>Processing and analysing data and information</w:t>
      </w:r>
      <w:r>
        <w:t xml:space="preserve"> &amp; </w:t>
      </w:r>
      <w:r w:rsidRPr="003A6EF9">
        <w:t>Evaluating</w:t>
      </w:r>
    </w:p>
    <w:p w14:paraId="4AFF299B" w14:textId="77777777" w:rsidR="003A6EF9" w:rsidRPr="003A6EF9" w:rsidRDefault="003A6EF9" w:rsidP="003A6EF9">
      <w:pPr>
        <w:pStyle w:val="ListBullet0"/>
      </w:pPr>
      <w:r w:rsidRPr="003A6EF9">
        <w:t>Communicating.</w:t>
      </w:r>
    </w:p>
    <w:p w14:paraId="3B84541D" w14:textId="77777777" w:rsidR="000A0F82" w:rsidRPr="008E3B7D" w:rsidRDefault="000A0F82" w:rsidP="00EE2D90">
      <w:pPr>
        <w:pStyle w:val="Heading4"/>
      </w:pPr>
      <w:r w:rsidRPr="008E3B7D">
        <w:t>Task-specific standards</w:t>
      </w:r>
    </w:p>
    <w:p w14:paraId="3B84541E" w14:textId="77777777" w:rsidR="000A0F82" w:rsidRPr="008E3B7D" w:rsidRDefault="000A0F82" w:rsidP="00D41324">
      <w:pPr>
        <w:pStyle w:val="BodyText"/>
      </w:pPr>
      <w:r w:rsidRPr="008E3B7D">
        <w:t>Task-specific standards give teachers:</w:t>
      </w:r>
    </w:p>
    <w:p w14:paraId="3B84541F" w14:textId="77777777" w:rsidR="000A0F82" w:rsidRPr="008E3B7D" w:rsidRDefault="000A0F82" w:rsidP="00D41324">
      <w:pPr>
        <w:pStyle w:val="ListBullet0"/>
      </w:pPr>
      <w:r w:rsidRPr="008E3B7D">
        <w:t>a tool for directly matching the evidence of learning in the response to the standards</w:t>
      </w:r>
    </w:p>
    <w:p w14:paraId="3B845420" w14:textId="3412CF45" w:rsidR="000A0F82" w:rsidRPr="008E3B7D" w:rsidRDefault="000A0F82" w:rsidP="00D41324">
      <w:pPr>
        <w:pStyle w:val="ListBullet0"/>
      </w:pPr>
      <w:r w:rsidRPr="008E3B7D">
        <w:t xml:space="preserve">a focal point for discussing </w:t>
      </w:r>
      <w:r w:rsidR="00565F2E">
        <w:t>students’</w:t>
      </w:r>
      <w:r w:rsidR="00565F2E" w:rsidRPr="008E3B7D">
        <w:t xml:space="preserve"> </w:t>
      </w:r>
      <w:r w:rsidRPr="008E3B7D">
        <w:t>responses</w:t>
      </w:r>
    </w:p>
    <w:p w14:paraId="3B845421" w14:textId="50A66255" w:rsidR="000A0F82" w:rsidRPr="008E3B7D" w:rsidRDefault="000A0F82" w:rsidP="00D41324">
      <w:pPr>
        <w:pStyle w:val="ListBullet0"/>
      </w:pPr>
      <w:proofErr w:type="gramStart"/>
      <w:r w:rsidRPr="008E3B7D">
        <w:t>a</w:t>
      </w:r>
      <w:proofErr w:type="gramEnd"/>
      <w:r w:rsidRPr="008E3B7D">
        <w:t xml:space="preserve"> tool to help provide feedback to </w:t>
      </w:r>
      <w:r w:rsidR="00565F2E">
        <w:t>students</w:t>
      </w:r>
      <w:r w:rsidRPr="008E3B7D">
        <w:t>.</w:t>
      </w:r>
    </w:p>
    <w:p w14:paraId="3B845422" w14:textId="77777777" w:rsidR="000A0F82" w:rsidRPr="00A77A42" w:rsidRDefault="000A0F82" w:rsidP="00D41324">
      <w:pPr>
        <w:pStyle w:val="BodyText"/>
      </w:pPr>
      <w:r w:rsidRPr="00A77A42">
        <w:t>Task-specific standards are not a checklist; rather they are a guide that:</w:t>
      </w:r>
    </w:p>
    <w:p w14:paraId="3B845423"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3B845424"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3B845425" w14:textId="77777777" w:rsidR="000A0F82" w:rsidRPr="008E3B7D" w:rsidRDefault="000A0F82" w:rsidP="00D41324">
      <w:pPr>
        <w:pStyle w:val="ListBullet0"/>
      </w:pPr>
      <w:r w:rsidRPr="008E3B7D">
        <w:t>aligns the valued feature, task-specific descriptor and assessment</w:t>
      </w:r>
    </w:p>
    <w:p w14:paraId="3B845426" w14:textId="5A6FDADF" w:rsidR="000A0F82" w:rsidRPr="008E3B7D" w:rsidRDefault="000A0F82" w:rsidP="00D41324">
      <w:pPr>
        <w:pStyle w:val="ListBullet0"/>
      </w:pPr>
      <w:r w:rsidRPr="008E3B7D">
        <w:t xml:space="preserve">allows teachers to make consistent and comparable on-balance judgments about </w:t>
      </w:r>
      <w:r w:rsidR="00565F2E">
        <w:t>student</w:t>
      </w:r>
      <w:r w:rsidRPr="008E3B7D">
        <w:t xml:space="preserve"> work by matching the qualities of </w:t>
      </w:r>
      <w:r w:rsidR="00565F2E">
        <w:t>student</w:t>
      </w:r>
      <w:r w:rsidR="00565F2E" w:rsidRPr="008E3B7D">
        <w:t xml:space="preserve"> </w:t>
      </w:r>
      <w:r w:rsidRPr="008E3B7D">
        <w:t>responses with the descriptors</w:t>
      </w:r>
    </w:p>
    <w:p w14:paraId="3B845427" w14:textId="59AC1BE6"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3B845428" w14:textId="3AB724BD" w:rsidR="000A0F82" w:rsidRPr="008E3B7D" w:rsidRDefault="000A0F82" w:rsidP="00D41324">
      <w:pPr>
        <w:pStyle w:val="ListBullet0"/>
      </w:pPr>
      <w:r w:rsidRPr="008E3B7D">
        <w:t xml:space="preserve">shows the connections between what </w:t>
      </w:r>
      <w:r w:rsidR="00565F2E">
        <w:t>students</w:t>
      </w:r>
      <w:r w:rsidR="00565F2E" w:rsidRPr="008E3B7D">
        <w:t xml:space="preserve"> </w:t>
      </w:r>
      <w:r w:rsidRPr="008E3B7D">
        <w:t xml:space="preserve">are expected to know and do, and how their responses will be judged and the qualities that will inform the overall judgment </w:t>
      </w:r>
    </w:p>
    <w:p w14:paraId="3B845429" w14:textId="4421C80D" w:rsidR="000A0F82" w:rsidRPr="008E3B7D" w:rsidRDefault="000A0F82" w:rsidP="00D41324">
      <w:pPr>
        <w:pStyle w:val="ListBullet0"/>
      </w:pPr>
      <w:r w:rsidRPr="008E3B7D">
        <w:t xml:space="preserve">supports evidence-based discussions to help </w:t>
      </w:r>
      <w:r w:rsidR="00565F2E">
        <w:t>students</w:t>
      </w:r>
      <w:r w:rsidR="00565F2E" w:rsidRPr="008E3B7D">
        <w:t xml:space="preserve"> </w:t>
      </w:r>
      <w:r w:rsidRPr="008E3B7D">
        <w:t xml:space="preserve">gain a better understanding of how they can critique their own responses and achievements, and identify the qualities needed to improve </w:t>
      </w:r>
    </w:p>
    <w:p w14:paraId="3B84542A" w14:textId="2CD9EAE0"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565F2E">
        <w:t>students</w:t>
      </w:r>
      <w:r w:rsidR="00565F2E" w:rsidRPr="008E3B7D">
        <w:t xml:space="preserve"> </w:t>
      </w:r>
      <w:r w:rsidRPr="008E3B7D">
        <w:t xml:space="preserve">and parents/carers about the quality of </w:t>
      </w:r>
      <w:r w:rsidR="00565F2E">
        <w:t>student</w:t>
      </w:r>
      <w:r w:rsidR="00565F2E" w:rsidRPr="008E3B7D">
        <w:t xml:space="preserve"> </w:t>
      </w:r>
      <w:r w:rsidRPr="008E3B7D">
        <w:t>work and curriculum expectations and related standards.</w:t>
      </w:r>
    </w:p>
    <w:p w14:paraId="3B84542B" w14:textId="77777777" w:rsidR="000A0F82" w:rsidRPr="008E3B7D" w:rsidRDefault="000A0F82" w:rsidP="000A0F82">
      <w:pPr>
        <w:pStyle w:val="Heading4"/>
      </w:pPr>
      <w:r w:rsidRPr="008E3B7D">
        <w:t>Task-specific valued features</w:t>
      </w:r>
    </w:p>
    <w:p w14:paraId="3B84542C" w14:textId="719B7893" w:rsidR="000A0F82" w:rsidRPr="00A77A42" w:rsidRDefault="000A0F82" w:rsidP="00D41324">
      <w:pPr>
        <w:pStyle w:val="BodyText"/>
      </w:pPr>
      <w:r w:rsidRPr="00A77A42">
        <w:t xml:space="preserve">Task-specific valued features are the discrete aspects of the valued features of </w:t>
      </w:r>
      <w:r w:rsidR="003A6EF9">
        <w:t>Science</w:t>
      </w:r>
      <w:r w:rsidRPr="00A77A42">
        <w:t xml:space="preserve"> targeted in a particular assessment and incorporated into the task-specific standards for that assessment. They a</w:t>
      </w:r>
      <w:r w:rsidR="00D41324">
        <w:t xml:space="preserve">re selected from the Queensland </w:t>
      </w:r>
      <w:r w:rsidR="003A6EF9">
        <w:t>Science</w:t>
      </w:r>
      <w:r w:rsidR="00D41324" w:rsidRPr="00A77A42">
        <w:t xml:space="preserve"> </w:t>
      </w:r>
      <w:r w:rsidRPr="00A77A42">
        <w:t xml:space="preserve">standard elaborations valued features drawn from the Australian Curriculum achievement standard and content descriptions. </w:t>
      </w:r>
    </w:p>
    <w:p w14:paraId="3B84542D" w14:textId="77777777" w:rsidR="000A0F82" w:rsidRPr="003679BA" w:rsidRDefault="000A0F82" w:rsidP="000A0F82">
      <w:pPr>
        <w:pStyle w:val="Heading5"/>
      </w:pPr>
      <w:r w:rsidRPr="00A77A42">
        <w:t>Task-specific valued features for this assessment</w:t>
      </w:r>
    </w:p>
    <w:p w14:paraId="3B84542E" w14:textId="3B98F155" w:rsidR="000A0F82" w:rsidRDefault="000A0F82" w:rsidP="00D41324">
      <w:pPr>
        <w:pStyle w:val="BodyText"/>
      </w:pPr>
      <w:r w:rsidRPr="008E3B7D">
        <w:t xml:space="preserve">The following table identifies the valued features for this assessment and makes explicit the understandings and skills that </w:t>
      </w:r>
      <w:r w:rsidR="00565F2E">
        <w:t>students</w:t>
      </w:r>
      <w:r w:rsidR="00565F2E" w:rsidRPr="008E3B7D">
        <w:t xml:space="preserve"> </w:t>
      </w:r>
      <w:r w:rsidRPr="008E3B7D">
        <w:t>will have the opportunity to demonstrate. This ensures that the alignment between what is taught, what is assessed and what is reported is clear.</w:t>
      </w:r>
    </w:p>
    <w:tbl>
      <w:tblPr>
        <w:tblStyle w:val="QCAAtablestyle4"/>
        <w:tblW w:w="4882" w:type="pct"/>
        <w:tblLayout w:type="fixed"/>
        <w:tblLook w:val="04A0" w:firstRow="1" w:lastRow="0" w:firstColumn="1" w:lastColumn="0" w:noHBand="0" w:noVBand="1"/>
      </w:tblPr>
      <w:tblGrid>
        <w:gridCol w:w="2263"/>
        <w:gridCol w:w="3402"/>
        <w:gridCol w:w="3403"/>
      </w:tblGrid>
      <w:tr w:rsidR="003A6EF9" w:rsidRPr="00E35CD6" w14:paraId="3B845435" w14:textId="77777777" w:rsidTr="003A6EF9">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2263" w:type="dxa"/>
          </w:tcPr>
          <w:p w14:paraId="3B84542F" w14:textId="77777777" w:rsidR="003A6EF9" w:rsidRPr="00B20A96" w:rsidRDefault="003A6EF9" w:rsidP="00C206A7">
            <w:pPr>
              <w:pStyle w:val="Tablehead"/>
              <w:rPr>
                <w:sz w:val="20"/>
                <w:szCs w:val="20"/>
              </w:rPr>
            </w:pPr>
            <w:r w:rsidRPr="00B20A96">
              <w:rPr>
                <w:sz w:val="20"/>
                <w:szCs w:val="20"/>
              </w:rPr>
              <w:t>Australian Curriculum achievement standard dimensions</w:t>
            </w:r>
          </w:p>
        </w:tc>
        <w:tc>
          <w:tcPr>
            <w:tcW w:w="3402" w:type="dxa"/>
          </w:tcPr>
          <w:p w14:paraId="3B845433" w14:textId="77777777" w:rsidR="003A6EF9" w:rsidRPr="00B20A96" w:rsidRDefault="003A6EF9"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3403" w:type="dxa"/>
          </w:tcPr>
          <w:p w14:paraId="3B845434" w14:textId="77777777" w:rsidR="003A6EF9" w:rsidRPr="00B20A96" w:rsidRDefault="003A6EF9"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3A6EF9" w:rsidRPr="00E35CD6" w14:paraId="3B845447" w14:textId="77777777" w:rsidTr="003A6EF9">
        <w:trPr>
          <w:cantSplit/>
          <w:trHeight w:val="1254"/>
        </w:trPr>
        <w:tc>
          <w:tcPr>
            <w:cnfStyle w:val="001000000000" w:firstRow="0" w:lastRow="0" w:firstColumn="1" w:lastColumn="0" w:oddVBand="0" w:evenVBand="0" w:oddHBand="0" w:evenHBand="0" w:firstRowFirstColumn="0" w:firstRowLastColumn="0" w:lastRowFirstColumn="0" w:lastRowLastColumn="0"/>
            <w:tcW w:w="2263" w:type="dxa"/>
            <w:textDirection w:val="btLr"/>
            <w:vAlign w:val="center"/>
          </w:tcPr>
          <w:p w14:paraId="3B84543F" w14:textId="3B56D1E6" w:rsidR="003A6EF9" w:rsidRPr="00BE7F78" w:rsidRDefault="003A6EF9" w:rsidP="003A6EF9">
            <w:pPr>
              <w:keepNext/>
              <w:keepLines/>
              <w:spacing w:before="40" w:after="40" w:line="220" w:lineRule="atLeast"/>
              <w:ind w:left="113" w:right="113"/>
              <w:jc w:val="center"/>
              <w:rPr>
                <w:b/>
              </w:rPr>
            </w:pPr>
            <w:r w:rsidRPr="00BE7F78">
              <w:rPr>
                <w:b/>
              </w:rPr>
              <w:t xml:space="preserve">Understanding </w:t>
            </w:r>
            <w:r>
              <w:rPr>
                <w:b/>
              </w:rPr>
              <w:t>dimension</w:t>
            </w:r>
          </w:p>
        </w:tc>
        <w:tc>
          <w:tcPr>
            <w:tcW w:w="3402" w:type="dxa"/>
          </w:tcPr>
          <w:p w14:paraId="3B845444" w14:textId="1E6ACA25" w:rsidR="003A6EF9" w:rsidRPr="00614D1E" w:rsidRDefault="003A6EF9" w:rsidP="00FB5CEC">
            <w:pPr>
              <w:pStyle w:val="TableBullet"/>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t>Science understanding</w:t>
            </w:r>
          </w:p>
        </w:tc>
        <w:tc>
          <w:tcPr>
            <w:tcW w:w="3403" w:type="dxa"/>
          </w:tcPr>
          <w:p w14:paraId="6BCA480E" w14:textId="77777777" w:rsidR="000B31BC" w:rsidRDefault="000B31BC" w:rsidP="000B31BC">
            <w:pPr>
              <w:pStyle w:val="TableBullet"/>
              <w:ind w:left="170" w:hanging="170"/>
              <w:cnfStyle w:val="000000000000" w:firstRow="0" w:lastRow="0" w:firstColumn="0" w:lastColumn="0" w:oddVBand="0" w:evenVBand="0" w:oddHBand="0" w:evenHBand="0" w:firstRowFirstColumn="0" w:firstRowLastColumn="0" w:lastRowFirstColumn="0" w:lastRowLastColumn="0"/>
            </w:pPr>
            <w:r w:rsidRPr="000B31BC">
              <w:t xml:space="preserve">Explanation of how  the relative positions of the Earth, sun and moon affect phenomena on Earth (including day length, climate zones, seasons and eclipses) </w:t>
            </w:r>
          </w:p>
          <w:p w14:paraId="5E6CC3D1" w14:textId="0DA11C52" w:rsidR="000B31BC" w:rsidRDefault="000B31BC" w:rsidP="000B31BC">
            <w:pPr>
              <w:pStyle w:val="TableBullet"/>
              <w:ind w:left="170" w:hanging="170"/>
              <w:cnfStyle w:val="000000000000" w:firstRow="0" w:lastRow="0" w:firstColumn="0" w:lastColumn="0" w:oddVBand="0" w:evenVBand="0" w:oddHBand="0" w:evenHBand="0" w:firstRowFirstColumn="0" w:firstRowLastColumn="0" w:lastRowFirstColumn="0" w:lastRowLastColumn="0"/>
            </w:pPr>
            <w:r w:rsidRPr="00F04960">
              <w:t xml:space="preserve">Description </w:t>
            </w:r>
            <w:r>
              <w:t>of observable patterns and timeframes</w:t>
            </w:r>
          </w:p>
          <w:p w14:paraId="3B845446" w14:textId="359CB1FC" w:rsidR="003A6EF9" w:rsidRPr="003A6EF9" w:rsidRDefault="003A6EF9" w:rsidP="003A6EF9">
            <w:pPr>
              <w:pStyle w:val="TableText"/>
              <w:cnfStyle w:val="000000000000" w:firstRow="0" w:lastRow="0" w:firstColumn="0" w:lastColumn="0" w:oddVBand="0" w:evenVBand="0" w:oddHBand="0" w:evenHBand="0" w:firstRowFirstColumn="0" w:firstRowLastColumn="0" w:lastRowFirstColumn="0" w:lastRowLastColumn="0"/>
              <w:rPr>
                <w:b/>
              </w:rPr>
            </w:pPr>
            <w:r w:rsidRPr="003A6EF9">
              <w:rPr>
                <w:b/>
              </w:rPr>
              <w:t>Section 2</w:t>
            </w:r>
          </w:p>
        </w:tc>
      </w:tr>
      <w:tr w:rsidR="003A6EF9" w:rsidRPr="00E35CD6" w14:paraId="1DC96417" w14:textId="77777777" w:rsidTr="003A6EF9">
        <w:trPr>
          <w:cantSplit/>
          <w:trHeight w:val="484"/>
        </w:trPr>
        <w:tc>
          <w:tcPr>
            <w:cnfStyle w:val="001000000000" w:firstRow="0" w:lastRow="0" w:firstColumn="1" w:lastColumn="0" w:oddVBand="0" w:evenVBand="0" w:oddHBand="0" w:evenHBand="0" w:firstRowFirstColumn="0" w:firstRowLastColumn="0" w:lastRowFirstColumn="0" w:lastRowLastColumn="0"/>
            <w:tcW w:w="2263" w:type="dxa"/>
            <w:vMerge w:val="restart"/>
            <w:textDirection w:val="btLr"/>
            <w:vAlign w:val="center"/>
          </w:tcPr>
          <w:p w14:paraId="6C1D2691" w14:textId="0CBF3542" w:rsidR="003A6EF9" w:rsidRPr="00BE7F78" w:rsidRDefault="003A6EF9" w:rsidP="003A6EF9">
            <w:pPr>
              <w:keepNext/>
              <w:keepLines/>
              <w:spacing w:before="40" w:after="40" w:line="220" w:lineRule="atLeast"/>
              <w:ind w:left="113" w:right="113"/>
              <w:jc w:val="center"/>
              <w:rPr>
                <w:b/>
              </w:rPr>
            </w:pPr>
            <w:r>
              <w:rPr>
                <w:b/>
              </w:rPr>
              <w:t>Skills dimension</w:t>
            </w:r>
          </w:p>
        </w:tc>
        <w:tc>
          <w:tcPr>
            <w:tcW w:w="3402" w:type="dxa"/>
          </w:tcPr>
          <w:p w14:paraId="5BEF4462" w14:textId="3C26E6E9" w:rsidR="003A6EF9" w:rsidRPr="00F24CDB" w:rsidRDefault="003A6EF9" w:rsidP="003A6EF9">
            <w:pPr>
              <w:pStyle w:val="TableText"/>
              <w:cnfStyle w:val="000000000000" w:firstRow="0" w:lastRow="0" w:firstColumn="0" w:lastColumn="0" w:oddVBand="0" w:evenVBand="0" w:oddHBand="0" w:evenHBand="0" w:firstRowFirstColumn="0" w:firstRowLastColumn="0" w:lastRowFirstColumn="0" w:lastRowLastColumn="0"/>
            </w:pPr>
            <w:r w:rsidRPr="00F24CDB">
              <w:t>Processing and analysing data and information</w:t>
            </w:r>
            <w:r w:rsidR="00F24CDB" w:rsidRPr="00F24CDB">
              <w:t xml:space="preserve"> &amp; Evaluating</w:t>
            </w:r>
          </w:p>
        </w:tc>
        <w:tc>
          <w:tcPr>
            <w:tcW w:w="3403" w:type="dxa"/>
          </w:tcPr>
          <w:p w14:paraId="2191AE80" w14:textId="77777777" w:rsidR="000B31BC" w:rsidRPr="000B31BC" w:rsidRDefault="000B31BC" w:rsidP="000B31BC">
            <w:pPr>
              <w:spacing w:before="40" w:after="40" w:line="264" w:lineRule="auto"/>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0B31BC">
              <w:rPr>
                <w:rFonts w:ascii="Arial" w:hAnsi="Arial"/>
                <w:lang w:eastAsia="en-AU"/>
              </w:rPr>
              <w:t xml:space="preserve">Drawing on evidence to support a conclusion about the predictability of observations on Earth </w:t>
            </w:r>
          </w:p>
          <w:p w14:paraId="051F5340" w14:textId="44EF8E43" w:rsidR="003A6EF9" w:rsidRPr="003A6EF9" w:rsidRDefault="000B31BC" w:rsidP="003A6EF9">
            <w:pPr>
              <w:pStyle w:val="TableText"/>
              <w:cnfStyle w:val="000000000000" w:firstRow="0" w:lastRow="0" w:firstColumn="0" w:lastColumn="0" w:oddVBand="0" w:evenVBand="0" w:oddHBand="0" w:evenHBand="0" w:firstRowFirstColumn="0" w:firstRowLastColumn="0" w:lastRowFirstColumn="0" w:lastRowLastColumn="0"/>
              <w:rPr>
                <w:rFonts w:ascii="Arial" w:hAnsi="Arial"/>
                <w:highlight w:val="yellow"/>
                <w:lang w:eastAsia="en-AU"/>
              </w:rPr>
            </w:pPr>
            <w:r w:rsidRPr="000B31BC">
              <w:rPr>
                <w:rFonts w:eastAsia="Arial Unicode MS"/>
                <w:b/>
                <w:szCs w:val="19"/>
              </w:rPr>
              <w:t xml:space="preserve">Section </w:t>
            </w:r>
            <w:r w:rsidR="003A6EF9" w:rsidRPr="000B31BC">
              <w:rPr>
                <w:rFonts w:eastAsia="Arial Unicode MS"/>
                <w:b/>
                <w:szCs w:val="19"/>
              </w:rPr>
              <w:t>3</w:t>
            </w:r>
          </w:p>
        </w:tc>
      </w:tr>
      <w:tr w:rsidR="003A6EF9" w:rsidRPr="00E35CD6" w14:paraId="054F6B5E" w14:textId="77777777" w:rsidTr="003A6EF9">
        <w:trPr>
          <w:cantSplit/>
          <w:trHeight w:val="484"/>
        </w:trPr>
        <w:tc>
          <w:tcPr>
            <w:cnfStyle w:val="001000000000" w:firstRow="0" w:lastRow="0" w:firstColumn="1" w:lastColumn="0" w:oddVBand="0" w:evenVBand="0" w:oddHBand="0" w:evenHBand="0" w:firstRowFirstColumn="0" w:firstRowLastColumn="0" w:lastRowFirstColumn="0" w:lastRowLastColumn="0"/>
            <w:tcW w:w="2263" w:type="dxa"/>
            <w:vMerge/>
            <w:textDirection w:val="btLr"/>
            <w:vAlign w:val="center"/>
          </w:tcPr>
          <w:p w14:paraId="772AC07A" w14:textId="77777777" w:rsidR="003A6EF9" w:rsidRDefault="003A6EF9" w:rsidP="003A6EF9">
            <w:pPr>
              <w:keepNext/>
              <w:keepLines/>
              <w:spacing w:before="40" w:after="40" w:line="220" w:lineRule="atLeast"/>
              <w:ind w:left="113" w:right="113"/>
              <w:jc w:val="center"/>
              <w:rPr>
                <w:b/>
              </w:rPr>
            </w:pPr>
          </w:p>
        </w:tc>
        <w:tc>
          <w:tcPr>
            <w:tcW w:w="3402" w:type="dxa"/>
          </w:tcPr>
          <w:p w14:paraId="3E270BAC" w14:textId="3447E77A" w:rsidR="003A6EF9" w:rsidRPr="00F24CDB" w:rsidRDefault="003A6EF9" w:rsidP="003A6EF9">
            <w:pPr>
              <w:pStyle w:val="TableText"/>
              <w:cnfStyle w:val="000000000000" w:firstRow="0" w:lastRow="0" w:firstColumn="0" w:lastColumn="0" w:oddVBand="0" w:evenVBand="0" w:oddHBand="0" w:evenHBand="0" w:firstRowFirstColumn="0" w:firstRowLastColumn="0" w:lastRowFirstColumn="0" w:lastRowLastColumn="0"/>
            </w:pPr>
            <w:r w:rsidRPr="00F24CDB">
              <w:t>Communicating</w:t>
            </w:r>
          </w:p>
        </w:tc>
        <w:tc>
          <w:tcPr>
            <w:tcW w:w="3403" w:type="dxa"/>
          </w:tcPr>
          <w:p w14:paraId="5DD6197B" w14:textId="77777777" w:rsidR="000B31BC" w:rsidRDefault="000B31BC" w:rsidP="003A6EF9">
            <w:pPr>
              <w:pStyle w:val="TableText"/>
              <w:cnfStyle w:val="000000000000" w:firstRow="0" w:lastRow="0" w:firstColumn="0" w:lastColumn="0" w:oddVBand="0" w:evenVBand="0" w:oddHBand="0" w:evenHBand="0" w:firstRowFirstColumn="0" w:firstRowLastColumn="0" w:lastRowFirstColumn="0" w:lastRowLastColumn="0"/>
              <w:rPr>
                <w:lang w:val="en"/>
              </w:rPr>
            </w:pPr>
            <w:r w:rsidRPr="004E586E">
              <w:rPr>
                <w:lang w:val="en"/>
              </w:rPr>
              <w:t xml:space="preserve">Communication using scientific language </w:t>
            </w:r>
          </w:p>
          <w:p w14:paraId="7AF788FE" w14:textId="799C6F21" w:rsidR="003A6EF9" w:rsidRPr="003A6EF9" w:rsidRDefault="003A6EF9" w:rsidP="003A6EF9">
            <w:pPr>
              <w:pStyle w:val="TableText"/>
              <w:cnfStyle w:val="000000000000" w:firstRow="0" w:lastRow="0" w:firstColumn="0" w:lastColumn="0" w:oddVBand="0" w:evenVBand="0" w:oddHBand="0" w:evenHBand="0" w:firstRowFirstColumn="0" w:firstRowLastColumn="0" w:lastRowFirstColumn="0" w:lastRowLastColumn="0"/>
              <w:rPr>
                <w:highlight w:val="yellow"/>
              </w:rPr>
            </w:pPr>
            <w:r w:rsidRPr="000B31BC">
              <w:rPr>
                <w:rFonts w:eastAsia="Arial Unicode MS"/>
                <w:b/>
                <w:szCs w:val="19"/>
              </w:rPr>
              <w:t>Sections 2 and 3</w:t>
            </w:r>
          </w:p>
        </w:tc>
      </w:tr>
    </w:tbl>
    <w:p w14:paraId="3B845448" w14:textId="34D5AF7A" w:rsidR="00964A7A" w:rsidRDefault="00964A7A" w:rsidP="00964A7A">
      <w:pPr>
        <w:pStyle w:val="BodyText"/>
      </w:pPr>
    </w:p>
    <w:p w14:paraId="3B845449" w14:textId="77777777" w:rsidR="00A83E3D" w:rsidRPr="008E3B7D" w:rsidRDefault="00A83E3D" w:rsidP="00A83E3D">
      <w:pPr>
        <w:pStyle w:val="BodyText"/>
      </w:pPr>
      <w:r w:rsidRPr="008E3B7D">
        <w:t>The task-specific standards for this assessment are provided in two models using the same task-specific valued features:</w:t>
      </w:r>
    </w:p>
    <w:p w14:paraId="3B84544A" w14:textId="77777777" w:rsidR="00A83E3D" w:rsidRPr="008E3B7D" w:rsidRDefault="00A83E3D" w:rsidP="00A83E3D">
      <w:pPr>
        <w:pStyle w:val="ListBullet0"/>
      </w:pPr>
      <w:r w:rsidRPr="008E3B7D">
        <w:t xml:space="preserve">a matrix </w:t>
      </w:r>
    </w:p>
    <w:p w14:paraId="3B84544B" w14:textId="7D66F4C6" w:rsidR="00A83E3D" w:rsidRPr="008E3B7D" w:rsidRDefault="00A83E3D" w:rsidP="00A83E3D">
      <w:pPr>
        <w:pStyle w:val="ListBullet0"/>
      </w:pPr>
      <w:proofErr w:type="gramStart"/>
      <w:r w:rsidRPr="008E3B7D">
        <w:t>a</w:t>
      </w:r>
      <w:proofErr w:type="gramEnd"/>
      <w:r w:rsidRPr="008E3B7D">
        <w:t xml:space="preserve"> continua</w:t>
      </w:r>
      <w:r w:rsidR="00772221">
        <w:t>.</w:t>
      </w:r>
    </w:p>
    <w:p w14:paraId="3B84544C" w14:textId="77777777" w:rsidR="00A83E3D" w:rsidRPr="00A83E3D" w:rsidRDefault="00A83E3D" w:rsidP="00A83E3D">
      <w:pPr>
        <w:pStyle w:val="Heading4"/>
      </w:pPr>
      <w:r w:rsidRPr="00A83E3D">
        <w:t xml:space="preserve">Matrix and continua </w:t>
      </w:r>
    </w:p>
    <w:p w14:paraId="3B84544D" w14:textId="77777777" w:rsidR="00A83E3D" w:rsidRPr="008E3B7D" w:rsidRDefault="00A83E3D" w:rsidP="00A83E3D">
      <w:pPr>
        <w:pStyle w:val="BodyText"/>
      </w:pPr>
      <w:r w:rsidRPr="008E3B7D">
        <w:t>Task-specific standards can be prepared as a matrix or continua. Both the continua and the matrix:</w:t>
      </w:r>
    </w:p>
    <w:p w14:paraId="3B84544E" w14:textId="425625D6" w:rsidR="00A83E3D" w:rsidRPr="008E3B7D" w:rsidRDefault="00A83E3D" w:rsidP="00A83E3D">
      <w:pPr>
        <w:pStyle w:val="ListBullet0"/>
      </w:pPr>
      <w:r w:rsidRPr="008E3B7D">
        <w:t xml:space="preserve">use the Queensland standard elaborations to develop task-specific descriptors to convey expected qualities in </w:t>
      </w:r>
      <w:r w:rsidR="00565F2E">
        <w:t xml:space="preserve">student </w:t>
      </w:r>
      <w:r>
        <w:t>work —</w:t>
      </w:r>
      <w:r w:rsidRPr="008E3B7D">
        <w:t xml:space="preserve"> A to E </w:t>
      </w:r>
      <w:r>
        <w:t>(</w:t>
      </w:r>
      <w:r w:rsidRPr="008E3B7D">
        <w:t>or</w:t>
      </w:r>
      <w:r>
        <w:t xml:space="preserve"> the Early Years</w:t>
      </w:r>
      <w:r w:rsidRPr="008E3B7D">
        <w:t xml:space="preserve"> equivalent</w:t>
      </w:r>
      <w:r>
        <w:t>)</w:t>
      </w:r>
    </w:p>
    <w:p w14:paraId="3B84544F"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3B845450" w14:textId="4444C946"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565F2E">
        <w:t>students</w:t>
      </w:r>
      <w:r w:rsidR="00565F2E" w:rsidRPr="008E3B7D">
        <w:t xml:space="preserve"> </w:t>
      </w:r>
      <w:r w:rsidRPr="008E3B7D">
        <w:t xml:space="preserve">have the opportunity to demonstrate for each selected valued feature </w:t>
      </w:r>
    </w:p>
    <w:p w14:paraId="3B845451" w14:textId="64BB1EEF" w:rsidR="00A83E3D" w:rsidRPr="008E3B7D" w:rsidRDefault="00A83E3D" w:rsidP="00914DB2">
      <w:pPr>
        <w:pStyle w:val="ListBullet0"/>
      </w:pPr>
      <w:r w:rsidRPr="008E3B7D">
        <w:t xml:space="preserve">provide a tool for directly matching the evidence of learning in the </w:t>
      </w:r>
      <w:r w:rsidR="00565F2E">
        <w:t>student</w:t>
      </w:r>
      <w:r w:rsidR="00565F2E" w:rsidRPr="008E3B7D">
        <w:t xml:space="preserve"> </w:t>
      </w:r>
      <w:r w:rsidRPr="008E3B7D">
        <w:t>response to the standards to make an on-balance judgment about achievement</w:t>
      </w:r>
    </w:p>
    <w:p w14:paraId="3B845452"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7EF98721" w14:textId="77777777" w:rsidR="00565F2E" w:rsidRPr="008E3B7D" w:rsidRDefault="00565F2E" w:rsidP="00565F2E">
      <w:pPr>
        <w:pStyle w:val="Heading5"/>
      </w:pPr>
      <w:r w:rsidRPr="008E3B7D">
        <w:t>Matrix</w:t>
      </w:r>
    </w:p>
    <w:p w14:paraId="45C20236" w14:textId="77777777" w:rsidR="00565F2E" w:rsidRPr="008E3B7D" w:rsidRDefault="00565F2E" w:rsidP="00565F2E">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3EDBA9F5" w14:textId="799EA02C" w:rsidR="00565F2E" w:rsidRPr="008E3B7D" w:rsidRDefault="00565F2E" w:rsidP="00565F2E">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student</w:t>
      </w:r>
      <w:r w:rsidRPr="008E3B7D">
        <w:t xml:space="preserve"> responses in order to make an on-balance judgment about how well the pattern of evidence meets the standard.</w:t>
      </w:r>
    </w:p>
    <w:p w14:paraId="0C13FBC4" w14:textId="77777777" w:rsidR="00565F2E" w:rsidRDefault="00565F2E" w:rsidP="00565F2E">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3B845453" w14:textId="77777777" w:rsidR="00A83E3D" w:rsidRPr="008E3B7D" w:rsidRDefault="00A83E3D" w:rsidP="00A83E3D">
      <w:pPr>
        <w:pStyle w:val="Heading5"/>
      </w:pPr>
      <w:r w:rsidRPr="008E3B7D">
        <w:t>Continua</w:t>
      </w:r>
    </w:p>
    <w:p w14:paraId="3B845454" w14:textId="77777777"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14:paraId="3B845455" w14:textId="5573A0A9" w:rsidR="00A83E3D" w:rsidRPr="008E3B7D" w:rsidRDefault="00A83E3D" w:rsidP="00914DB2">
      <w:pPr>
        <w:pStyle w:val="BodyText"/>
      </w:pPr>
      <w:r w:rsidRPr="008E3B7D">
        <w:t xml:space="preserve">Teachers determine a position along each continuum that best matches the evidence in the </w:t>
      </w:r>
      <w:r w:rsidR="001D2AC6">
        <w:t xml:space="preserve">student </w:t>
      </w:r>
      <w:r w:rsidRPr="008E3B7D">
        <w:t xml:space="preserve">responses to make an on-balance judgment about achievement on the task. </w:t>
      </w:r>
    </w:p>
    <w:p w14:paraId="3B845456" w14:textId="1DEA5574" w:rsidR="00A83E3D" w:rsidRPr="008E3B7D" w:rsidRDefault="00A83E3D" w:rsidP="00914DB2">
      <w:pPr>
        <w:pStyle w:val="BodyText"/>
      </w:pPr>
      <w:r w:rsidRPr="008E3B7D">
        <w:t>The continua model is a tool for making an overall on-balance judgment about the assessment and for providing feedback on task</w:t>
      </w:r>
      <w:r w:rsidR="00772221">
        <w:t>-</w:t>
      </w:r>
      <w:r w:rsidRPr="008E3B7D">
        <w:t>specific valued features.</w:t>
      </w:r>
    </w:p>
    <w:p w14:paraId="3B84545C" w14:textId="511E86A4" w:rsidR="00C206A7" w:rsidRPr="00C206A7" w:rsidRDefault="00C206A7" w:rsidP="00C206A7">
      <w:pPr>
        <w:pStyle w:val="Heading2"/>
      </w:pPr>
      <w:r w:rsidRPr="00C206A7">
        <w:t>Use feedback</w:t>
      </w:r>
    </w:p>
    <w:tbl>
      <w:tblPr>
        <w:tblStyle w:val="QCAAtablestyle3"/>
        <w:tblW w:w="4900" w:type="pct"/>
        <w:tblLook w:val="04A0" w:firstRow="1" w:lastRow="0" w:firstColumn="1" w:lastColumn="0" w:noHBand="0" w:noVBand="1"/>
      </w:tblPr>
      <w:tblGrid>
        <w:gridCol w:w="1271"/>
        <w:gridCol w:w="7830"/>
      </w:tblGrid>
      <w:tr w:rsidR="00C206A7" w14:paraId="3B845466"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3B84545D" w14:textId="762098C3" w:rsidR="00C206A7" w:rsidRPr="00C206A7" w:rsidRDefault="00C206A7" w:rsidP="00F57A9F">
            <w:pPr>
              <w:pStyle w:val="Tablesubhead"/>
            </w:pPr>
            <w:r w:rsidRPr="00C206A7">
              <w:t xml:space="preserve">Feedback to </w:t>
            </w:r>
            <w:r w:rsidR="00F57A9F">
              <w:t xml:space="preserve"> students</w:t>
            </w:r>
          </w:p>
        </w:tc>
        <w:tc>
          <w:tcPr>
            <w:tcW w:w="7830" w:type="dxa"/>
          </w:tcPr>
          <w:p w14:paraId="00351604" w14:textId="77777777" w:rsidR="003A6EF9" w:rsidRPr="003A6EF9" w:rsidRDefault="003A6EF9" w:rsidP="003A6EF9">
            <w:pPr>
              <w:pStyle w:val="TableText"/>
            </w:pPr>
            <w:r w:rsidRPr="003A6EF9">
              <w:t>Evaluate the information gathered from the assessment to inform teaching and learning strategies. Focus feedback on the student’s personal progress and the next steps in the learning journey.</w:t>
            </w:r>
          </w:p>
          <w:p w14:paraId="0F9A46BC" w14:textId="77777777" w:rsidR="003A6EF9" w:rsidRPr="003A6EF9" w:rsidRDefault="003A6EF9" w:rsidP="003A6EF9">
            <w:pPr>
              <w:pStyle w:val="TableText"/>
            </w:pPr>
            <w:r w:rsidRPr="003A6EF9">
              <w:t>The task-specific standards for this assessment can be used as a basis for providing feedback to students.</w:t>
            </w:r>
          </w:p>
          <w:p w14:paraId="2C986561" w14:textId="77777777" w:rsidR="003A6EF9" w:rsidRPr="003A6EF9" w:rsidRDefault="003A6EF9" w:rsidP="003A6EF9">
            <w:pPr>
              <w:pStyle w:val="TableText"/>
            </w:pPr>
            <w:r w:rsidRPr="003A6EF9">
              <w:t>Offer feedback that:</w:t>
            </w:r>
          </w:p>
          <w:p w14:paraId="6D75FC3B" w14:textId="77777777" w:rsidR="003A6EF9" w:rsidRPr="003A6EF9" w:rsidRDefault="003A6EF9" w:rsidP="003A6EF9">
            <w:pPr>
              <w:pStyle w:val="TableBullet"/>
              <w:ind w:left="170" w:hanging="170"/>
            </w:pPr>
            <w:r w:rsidRPr="003A6EF9">
              <w:t>maximises students’ opportunities to succeed in the assessment by providing feedback on:</w:t>
            </w:r>
          </w:p>
          <w:p w14:paraId="625A461D" w14:textId="77777777" w:rsidR="003A6EF9" w:rsidRPr="003A6EF9" w:rsidRDefault="003A6EF9" w:rsidP="003A6EF9">
            <w:pPr>
              <w:pStyle w:val="TableBullet2"/>
            </w:pPr>
            <w:r w:rsidRPr="003A6EF9">
              <w:t>making a claim about the problem or observation</w:t>
            </w:r>
          </w:p>
          <w:p w14:paraId="3C40A8EB" w14:textId="77777777" w:rsidR="003A6EF9" w:rsidRPr="003A6EF9" w:rsidRDefault="003A6EF9" w:rsidP="003A6EF9">
            <w:pPr>
              <w:pStyle w:val="TableBullet2"/>
            </w:pPr>
            <w:r w:rsidRPr="003A6EF9">
              <w:t>providing evidence for the claim from your research or investigation</w:t>
            </w:r>
          </w:p>
          <w:p w14:paraId="179D05CE" w14:textId="77777777" w:rsidR="003A6EF9" w:rsidRPr="003A6EF9" w:rsidRDefault="003A6EF9" w:rsidP="003A6EF9">
            <w:pPr>
              <w:pStyle w:val="TableBullet2"/>
            </w:pPr>
            <w:r w:rsidRPr="003A6EF9">
              <w:t>providing reasoning that links the evidence to the claim</w:t>
            </w:r>
          </w:p>
          <w:p w14:paraId="7DF47FC8" w14:textId="77777777" w:rsidR="003A6EF9" w:rsidRPr="003A6EF9" w:rsidRDefault="003A6EF9" w:rsidP="003A6EF9">
            <w:pPr>
              <w:pStyle w:val="TableBullet2"/>
            </w:pPr>
            <w:r w:rsidRPr="003A6EF9">
              <w:t>determining the reliability of sources</w:t>
            </w:r>
          </w:p>
          <w:p w14:paraId="27D71498" w14:textId="77777777" w:rsidR="003A6EF9" w:rsidRPr="003A6EF9" w:rsidRDefault="003A6EF9" w:rsidP="003A6EF9">
            <w:pPr>
              <w:pStyle w:val="TableBullet2"/>
            </w:pPr>
            <w:r w:rsidRPr="003A6EF9">
              <w:t>supporting conclusions with evidence</w:t>
            </w:r>
          </w:p>
          <w:p w14:paraId="013DC524" w14:textId="77777777" w:rsidR="003A6EF9" w:rsidRPr="003A6EF9" w:rsidRDefault="003A6EF9" w:rsidP="003A6EF9">
            <w:pPr>
              <w:pStyle w:val="TableBullet"/>
              <w:ind w:left="170" w:hanging="170"/>
            </w:pPr>
            <w:r w:rsidRPr="003A6EF9">
              <w:t xml:space="preserve">involves students in the process by providing opportunities to ask follow-up questions </w:t>
            </w:r>
          </w:p>
          <w:p w14:paraId="39C0B937" w14:textId="77777777" w:rsidR="003A6EF9" w:rsidRPr="003A6EF9" w:rsidRDefault="003A6EF9" w:rsidP="003A6EF9">
            <w:pPr>
              <w:pStyle w:val="TableBullet"/>
              <w:ind w:left="170" w:hanging="170"/>
            </w:pPr>
            <w:r w:rsidRPr="003A6EF9">
              <w:t xml:space="preserve">focuses on each student’s personal progress relative to previous achievements </w:t>
            </w:r>
          </w:p>
          <w:p w14:paraId="3B845465" w14:textId="318E433B" w:rsidR="00C206A7" w:rsidRPr="000174D0" w:rsidRDefault="003A6EF9" w:rsidP="003A6EF9">
            <w:pPr>
              <w:pStyle w:val="TableBullet"/>
              <w:ind w:left="170" w:hanging="170"/>
            </w:pPr>
            <w:proofErr w:type="gramStart"/>
            <w:r w:rsidRPr="003A6EF9">
              <w:t>identifies</w:t>
            </w:r>
            <w:proofErr w:type="gramEnd"/>
            <w:r w:rsidRPr="003A6EF9">
              <w:t xml:space="preserve"> the characteristics of a high quality response that aligns with the descriptors in the task-specific standards.</w:t>
            </w:r>
          </w:p>
        </w:tc>
      </w:tr>
      <w:tr w:rsidR="00C206A7" w14:paraId="3B84546B" w14:textId="77777777" w:rsidTr="000174D0">
        <w:tc>
          <w:tcPr>
            <w:tcW w:w="1271" w:type="dxa"/>
            <w:shd w:val="clear" w:color="auto" w:fill="E6E7E8" w:themeFill="background2"/>
          </w:tcPr>
          <w:p w14:paraId="3B845467" w14:textId="77777777" w:rsidR="00C206A7" w:rsidRPr="00C206A7" w:rsidRDefault="00C206A7" w:rsidP="00C206A7">
            <w:pPr>
              <w:pStyle w:val="Tablesubhead"/>
            </w:pPr>
            <w:r w:rsidRPr="00C206A7">
              <w:t>Resources</w:t>
            </w:r>
          </w:p>
        </w:tc>
        <w:tc>
          <w:tcPr>
            <w:tcW w:w="7830" w:type="dxa"/>
          </w:tcPr>
          <w:p w14:paraId="54A9DA64" w14:textId="132C119C" w:rsidR="00E375B5" w:rsidRDefault="00E375B5" w:rsidP="000174D0">
            <w:pPr>
              <w:pStyle w:val="TableText"/>
            </w:pPr>
            <w:r>
              <w:t xml:space="preserve">Hattie, J and </w:t>
            </w:r>
            <w:proofErr w:type="spellStart"/>
            <w:r>
              <w:t>Timperley</w:t>
            </w:r>
            <w:proofErr w:type="spellEnd"/>
            <w:r>
              <w:t xml:space="preserve">, H 2007 ‘The Power of Feedback’, </w:t>
            </w:r>
            <w:r w:rsidRPr="00D22A22">
              <w:rPr>
                <w:i/>
              </w:rPr>
              <w:t>Review of Educational Research</w:t>
            </w:r>
            <w:r>
              <w:t xml:space="preserve">, Vol. 77, </w:t>
            </w:r>
            <w:proofErr w:type="gramStart"/>
            <w:r>
              <w:t>No.1</w:t>
            </w:r>
            <w:proofErr w:type="gramEnd"/>
            <w:r>
              <w:t xml:space="preserve"> pp. 81–112.</w:t>
            </w:r>
          </w:p>
          <w:p w14:paraId="3B845468" w14:textId="77777777" w:rsidR="00C206A7" w:rsidRPr="000174D0" w:rsidRDefault="00C206A7" w:rsidP="000174D0">
            <w:pPr>
              <w:pStyle w:val="TableText"/>
            </w:pPr>
            <w:r w:rsidRPr="000174D0">
              <w:t xml:space="preserve">For guidance on providing feedback, see the professional development packages titled: </w:t>
            </w:r>
          </w:p>
          <w:p w14:paraId="3B845469" w14:textId="77777777" w:rsidR="00C206A7" w:rsidRPr="00CC73EE" w:rsidRDefault="00C206A7" w:rsidP="003D308D">
            <w:pPr>
              <w:pStyle w:val="TableBullet"/>
              <w:ind w:left="170" w:hanging="170"/>
              <w:rPr>
                <w:rStyle w:val="Hyperlink"/>
              </w:rPr>
            </w:pPr>
            <w:r w:rsidRPr="008B4E49">
              <w:rPr>
                <w:i/>
              </w:rPr>
              <w:t>About feedback</w:t>
            </w:r>
            <w:r>
              <w:rPr>
                <w:i/>
              </w:rPr>
              <w:br/>
            </w:r>
            <w:hyperlink r:id="rId50" w:history="1">
              <w:r w:rsidR="00BD2E1D">
                <w:rPr>
                  <w:rStyle w:val="Hyperlink"/>
                </w:rPr>
                <w:t>www.qcaa.qld.edu.au/downloads/p_10/as_feedback_about.docx</w:t>
              </w:r>
            </w:hyperlink>
          </w:p>
          <w:p w14:paraId="7B6415E9" w14:textId="77777777" w:rsidR="00C206A7" w:rsidRPr="002A4E81" w:rsidRDefault="00C206A7" w:rsidP="003D308D">
            <w:pPr>
              <w:pStyle w:val="TableBullet"/>
              <w:ind w:left="170" w:hanging="170"/>
              <w:rPr>
                <w:rStyle w:val="Hyperlink"/>
                <w:rFonts w:asciiTheme="minorHAnsi" w:hAnsiTheme="minorHAnsi"/>
                <w:color w:val="000000" w:themeColor="text1"/>
              </w:rPr>
            </w:pPr>
            <w:r w:rsidRPr="00581229">
              <w:rPr>
                <w:i/>
              </w:rPr>
              <w:t>Seeking and providing feedback</w:t>
            </w:r>
            <w:r w:rsidRPr="00581229">
              <w:t xml:space="preserve"> </w:t>
            </w:r>
            <w:r>
              <w:t xml:space="preserve"> </w:t>
            </w:r>
            <w:hyperlink r:id="rId51" w:history="1">
              <w:r w:rsidR="00BD2E1D">
                <w:rPr>
                  <w:rStyle w:val="Hyperlink"/>
                </w:rPr>
                <w:t>www.qcaa.qld.edu.au/downloads/p_10/as_feedback_provide.docx</w:t>
              </w:r>
            </w:hyperlink>
          </w:p>
          <w:p w14:paraId="3B84546A" w14:textId="2574CDDD" w:rsidR="002A4E81" w:rsidRPr="00CC73EE" w:rsidRDefault="002A4E81" w:rsidP="003D308D">
            <w:pPr>
              <w:pStyle w:val="TableBullet"/>
              <w:ind w:left="170" w:hanging="170"/>
            </w:pPr>
            <w:r>
              <w:rPr>
                <w:i/>
              </w:rPr>
              <w:t xml:space="preserve">The </w:t>
            </w:r>
            <w:r w:rsidRPr="002A4E81">
              <w:rPr>
                <w:i/>
              </w:rPr>
              <w:t>Roadmap: Dimensions of Teaching and Learning, Teaching and Learning Branch, Education Queensland, 2011,</w:t>
            </w:r>
            <w:r>
              <w:rPr>
                <w:i/>
              </w:rPr>
              <w:t xml:space="preserve"> </w:t>
            </w:r>
            <w:hyperlink r:id="rId52" w:history="1">
              <w:r w:rsidRPr="002A4E81">
                <w:rPr>
                  <w:rStyle w:val="Hyperlink"/>
                  <w:rFonts w:asciiTheme="minorHAnsi" w:hAnsiTheme="minorHAnsi"/>
                </w:rPr>
                <w:t>http://education.qld.gov.au/curriculum/framework/p-12/docs/curriculum-planning-p-10.pdf</w:t>
              </w:r>
            </w:hyperlink>
          </w:p>
        </w:tc>
      </w:tr>
    </w:tbl>
    <w:p w14:paraId="3B84546C" w14:textId="77777777" w:rsidR="007D7EA9" w:rsidRPr="00964A7A" w:rsidRDefault="007D7EA9" w:rsidP="00964A7A">
      <w:pPr>
        <w:pStyle w:val="BodyText"/>
      </w:pPr>
    </w:p>
    <w:sectPr w:rsidR="007D7EA9" w:rsidRPr="00964A7A" w:rsidSect="00087A36">
      <w:footerReference w:type="default" r:id="rId53"/>
      <w:type w:val="continuous"/>
      <w:pgSz w:w="11907" w:h="16840" w:code="9"/>
      <w:pgMar w:top="993" w:right="1418" w:bottom="1701" w:left="1418" w:header="567" w:footer="284" w:gutter="0"/>
      <w:cols w:space="720"/>
      <w:formProt w:val="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97FC8A" w15:done="0"/>
  <w15:commentEx w15:paraId="74306E6D" w15:done="0"/>
  <w15:commentEx w15:paraId="5E18EC58" w15:done="0"/>
  <w15:commentEx w15:paraId="0F3C7D8D" w15:done="0"/>
  <w15:commentEx w15:paraId="5467D840" w15:done="0"/>
  <w15:commentEx w15:paraId="11D6C83E" w15:done="0"/>
  <w15:commentEx w15:paraId="475F5B6A" w15:done="0"/>
  <w15:commentEx w15:paraId="2408FB52" w15:done="0"/>
  <w15:commentEx w15:paraId="71440F84" w15:done="0"/>
  <w15:commentEx w15:paraId="6C176D0F" w15:done="0"/>
  <w15:commentEx w15:paraId="418FD018" w15:done="0"/>
  <w15:commentEx w15:paraId="4018EFBF" w15:done="0"/>
  <w15:commentEx w15:paraId="5569995F" w15:done="0"/>
  <w15:commentEx w15:paraId="21114E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95D1F" w14:textId="77777777" w:rsidR="0071286D" w:rsidRDefault="0071286D">
      <w:r>
        <w:separator/>
      </w:r>
    </w:p>
    <w:p w14:paraId="68A66180" w14:textId="77777777" w:rsidR="0071286D" w:rsidRDefault="0071286D"/>
  </w:endnote>
  <w:endnote w:type="continuationSeparator" w:id="0">
    <w:p w14:paraId="1842943A" w14:textId="77777777" w:rsidR="0071286D" w:rsidRDefault="0071286D">
      <w:r>
        <w:continuationSeparator/>
      </w:r>
    </w:p>
    <w:p w14:paraId="4D3D28D8" w14:textId="77777777" w:rsidR="0071286D" w:rsidRDefault="007128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71286D" w:rsidRPr="007165FF" w14:paraId="3B84548C" w14:textId="77777777" w:rsidTr="0093255E">
      <w:tc>
        <w:tcPr>
          <w:tcW w:w="2089" w:type="pct"/>
          <w:noWrap/>
          <w:tcMar>
            <w:left w:w="0" w:type="dxa"/>
            <w:right w:w="0" w:type="dxa"/>
          </w:tcMar>
        </w:tcPr>
        <w:sdt>
          <w:sdtPr>
            <w:alias w:val="Title"/>
            <w:tag w:val=""/>
            <w:id w:val="737750627"/>
            <w:placeholder>
              <w:docPart w:val="BF93C03E84EC442DA1CDBCFDCB11A9A6"/>
            </w:placeholder>
            <w:dataBinding w:prefixMappings="xmlns:ns0='http://purl.org/dc/elements/1.1/' xmlns:ns1='http://schemas.openxmlformats.org/package/2006/metadata/core-properties' " w:xpath="/ns1:coreProperties[1]/ns0:title[1]" w:storeItemID="{6C3C8BC8-F283-45AE-878A-BAB7291924A1}"/>
            <w:text/>
          </w:sdtPr>
          <w:sdtContent>
            <w:p w14:paraId="3B845488" w14:textId="27897A44" w:rsidR="0071286D" w:rsidRDefault="0071286D" w:rsidP="0093255E">
              <w:pPr>
                <w:pStyle w:val="Footer"/>
              </w:pPr>
              <w:r>
                <w:t>Teacher guidelines</w:t>
              </w:r>
            </w:p>
          </w:sdtContent>
        </w:sdt>
        <w:p w14:paraId="3B845489" w14:textId="539FDE1A" w:rsidR="0071286D" w:rsidRPr="00FD561F" w:rsidRDefault="0071286D" w:rsidP="0093255E">
          <w:pPr>
            <w:pStyle w:val="footersubtitle"/>
            <w:tabs>
              <w:tab w:val="left" w:pos="1250"/>
            </w:tabs>
          </w:pPr>
          <w:sdt>
            <w:sdtPr>
              <w:alias w:val="Subtitle"/>
              <w:tag w:val="Subtitle"/>
              <w:id w:val="743533529"/>
              <w:placeholder>
                <w:docPart w:val="E11C58EF597F4D4CAA1386849BCC0677"/>
              </w:placeholder>
              <w:dataBinding w:prefixMappings="xmlns:ns0='http://purl.org/dc/elements/1.1/' xmlns:ns1='http://schemas.openxmlformats.org/package/2006/metadata/core-properties' " w:xpath="/ns1:coreProperties[1]/ns0:subject[1]" w:storeItemID="{6C3C8BC8-F283-45AE-878A-BAB7291924A1}"/>
              <w:text/>
            </w:sdtPr>
            <w:sdtContent>
              <w:r>
                <w:t>Science</w:t>
              </w:r>
            </w:sdtContent>
          </w:sdt>
          <w:r>
            <w:tab/>
          </w:r>
        </w:p>
      </w:tc>
      <w:tc>
        <w:tcPr>
          <w:tcW w:w="2911" w:type="pct"/>
        </w:tcPr>
        <w:p w14:paraId="3B84548A" w14:textId="77777777" w:rsidR="0071286D" w:rsidRDefault="0071286D" w:rsidP="0093255E">
          <w:pPr>
            <w:pStyle w:val="Footer"/>
            <w:ind w:left="284"/>
            <w:jc w:val="right"/>
            <w:rPr>
              <w:rFonts w:eastAsia="SimSun"/>
            </w:rPr>
          </w:pPr>
          <w:r w:rsidRPr="0055152A">
            <w:rPr>
              <w:rFonts w:eastAsia="SimSun"/>
            </w:rPr>
            <w:t>Queensland Curriculum &amp; Assessment Authority</w:t>
          </w:r>
        </w:p>
        <w:p w14:paraId="3B84548B" w14:textId="77777777" w:rsidR="0071286D" w:rsidRPr="000F044B" w:rsidRDefault="0071286D" w:rsidP="0093255E">
          <w:pPr>
            <w:pStyle w:val="footersubtitle"/>
            <w:jc w:val="right"/>
            <w:rPr>
              <w:rStyle w:val="Footerbold"/>
              <w:b w:val="0"/>
              <w:color w:val="6F7378" w:themeColor="background2" w:themeShade="80"/>
            </w:rPr>
          </w:pPr>
          <w:sdt>
            <w:sdtPr>
              <w:rPr>
                <w:b/>
                <w:color w:val="00948D"/>
              </w:rPr>
              <w:alias w:val="Publication Date"/>
              <w:tag w:val=""/>
              <w:id w:val="-1055546378"/>
              <w:placeholder>
                <w:docPart w:val="84E157DA166643B591405EDF4A30EA4D"/>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Pr="000F044B">
                <w:rPr>
                  <w:shd w:val="clear" w:color="auto" w:fill="F7EA9F"/>
                </w:rPr>
                <w:t>[Publish Date]</w:t>
              </w:r>
            </w:sdtContent>
          </w:sdt>
          <w:r w:rsidRPr="000F044B">
            <w:t xml:space="preserve"> </w:t>
          </w:r>
        </w:p>
      </w:tc>
    </w:tr>
    <w:tr w:rsidR="0071286D" w:rsidRPr="007165FF" w14:paraId="3B84548E" w14:textId="77777777" w:rsidTr="0093255E">
      <w:tc>
        <w:tcPr>
          <w:tcW w:w="5000" w:type="pct"/>
          <w:gridSpan w:val="2"/>
          <w:noWrap/>
          <w:tcMar>
            <w:left w:w="0" w:type="dxa"/>
            <w:right w:w="0" w:type="dxa"/>
          </w:tcMar>
          <w:vAlign w:val="center"/>
        </w:tcPr>
        <w:sdt>
          <w:sdtPr>
            <w:id w:val="-2012288120"/>
            <w:docPartObj>
              <w:docPartGallery w:val="Page Numbers (Top of Page)"/>
              <w:docPartUnique/>
            </w:docPartObj>
          </w:sdtPr>
          <w:sdtContent>
            <w:p w14:paraId="3B84548D" w14:textId="77777777" w:rsidR="0071286D" w:rsidRPr="00914504" w:rsidRDefault="0071286D"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11</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8</w:t>
              </w:r>
              <w:r w:rsidRPr="00914504">
                <w:rPr>
                  <w:b w:val="0"/>
                  <w:color w:val="000000" w:themeColor="text1"/>
                  <w:sz w:val="24"/>
                  <w:szCs w:val="24"/>
                </w:rPr>
                <w:fldChar w:fldCharType="end"/>
              </w:r>
            </w:p>
          </w:sdtContent>
        </w:sdt>
      </w:tc>
    </w:tr>
  </w:tbl>
  <w:p w14:paraId="3B84548F" w14:textId="77777777" w:rsidR="0071286D" w:rsidRPr="0085726A" w:rsidRDefault="0071286D"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45490" w14:textId="77777777" w:rsidR="0071286D" w:rsidRDefault="0071286D">
    <w:pPr>
      <w:pStyle w:val="Footer"/>
    </w:pPr>
    <w:r>
      <w:rPr>
        <w:noProof/>
      </w:rPr>
      <mc:AlternateContent>
        <mc:Choice Requires="wps">
          <w:drawing>
            <wp:anchor distT="0" distB="0" distL="114300" distR="114300" simplePos="0" relativeHeight="251660288" behindDoc="0" locked="0" layoutInCell="1" allowOverlap="1" wp14:anchorId="3B845499" wp14:editId="3B84549A">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3B84549D" w14:textId="3DDD5D31" w:rsidR="0071286D" w:rsidRDefault="0071286D"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Content>
                              <w:r>
                                <w:t>14979</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3B84549D" w14:textId="3DDD5D31" w:rsidR="00DB7076" w:rsidRDefault="005B208E"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EndPr/>
                      <w:sdtContent>
                        <w:r>
                          <w:t>14979</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B84549B" wp14:editId="3B84549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71286D" w:rsidRPr="007165FF" w14:paraId="3B845496" w14:textId="77777777" w:rsidTr="00C206A7">
      <w:trPr>
        <w:trHeight w:val="567"/>
      </w:trPr>
      <w:tc>
        <w:tcPr>
          <w:tcW w:w="1412" w:type="pct"/>
          <w:noWrap/>
          <w:tcMar>
            <w:left w:w="170" w:type="dxa"/>
            <w:right w:w="0" w:type="dxa"/>
          </w:tcMar>
        </w:tcPr>
        <w:p w14:paraId="3B845491" w14:textId="77777777" w:rsidR="0071286D" w:rsidRPr="004C49F2" w:rsidRDefault="0071286D" w:rsidP="00C206A7">
          <w:pPr>
            <w:pStyle w:val="Footer"/>
            <w:rPr>
              <w:rStyle w:val="Footerbold"/>
              <w:b/>
              <w:color w:val="1E1E1E"/>
            </w:rPr>
          </w:pPr>
          <w:r w:rsidRPr="004C49F2">
            <w:rPr>
              <w:rStyle w:val="Footerbold"/>
              <w:b/>
              <w:color w:val="1E1E1E"/>
            </w:rPr>
            <w:t>Australian Curriculum</w:t>
          </w:r>
        </w:p>
        <w:p w14:paraId="3B845492" w14:textId="6EA624F3" w:rsidR="0071286D" w:rsidRPr="000F044B" w:rsidRDefault="0071286D"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Content>
              <w:r>
                <w:t>7</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Content>
              <w:r>
                <w:t>Science</w:t>
              </w:r>
            </w:sdtContent>
          </w:sdt>
        </w:p>
      </w:tc>
      <w:tc>
        <w:tcPr>
          <w:tcW w:w="2178" w:type="pct"/>
        </w:tcPr>
        <w:p w14:paraId="3B845493" w14:textId="6877C889" w:rsidR="0071286D" w:rsidRPr="008A290D" w:rsidRDefault="0071286D" w:rsidP="008A290D">
          <w:pPr>
            <w:pStyle w:val="Footer"/>
            <w:jc w:val="center"/>
          </w:pPr>
          <w:r>
            <w:t>Why do the seasons change?</w:t>
          </w:r>
        </w:p>
        <w:p w14:paraId="3B845494" w14:textId="71315A73" w:rsidR="0071286D" w:rsidRPr="000F044B" w:rsidRDefault="0071286D" w:rsidP="005B5BB9">
          <w:pPr>
            <w:pStyle w:val="footersubtitle"/>
            <w:jc w:val="center"/>
            <w:rPr>
              <w:rStyle w:val="Footerbold"/>
              <w:b w:val="0"/>
              <w:color w:val="6F7378" w:themeColor="background2" w:themeShade="80"/>
            </w:rPr>
          </w:pPr>
        </w:p>
      </w:tc>
      <w:tc>
        <w:tcPr>
          <w:tcW w:w="1410" w:type="pct"/>
          <w:tcMar>
            <w:right w:w="170" w:type="dxa"/>
          </w:tcMar>
        </w:tcPr>
        <w:p w14:paraId="3B845495" w14:textId="77777777" w:rsidR="0071286D" w:rsidRPr="000F044B" w:rsidRDefault="0071286D"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t>Teacher guidelines</w:t>
              </w:r>
            </w:sdtContent>
          </w:sdt>
        </w:p>
      </w:tc>
    </w:tr>
  </w:tbl>
  <w:p w14:paraId="3B845497" w14:textId="77777777" w:rsidR="0071286D" w:rsidRDefault="0071286D" w:rsidP="0085726A">
    <w:pPr>
      <w:pStyle w:val="Smallspace"/>
    </w:pPr>
  </w:p>
  <w:p w14:paraId="3B845498" w14:textId="77777777" w:rsidR="0071286D" w:rsidRDefault="0071286D"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ECFC3" w14:textId="77777777" w:rsidR="0071286D" w:rsidRPr="00E95E3F" w:rsidRDefault="0071286D" w:rsidP="00B3438C">
      <w:pPr>
        <w:pStyle w:val="footnoteseparator"/>
      </w:pPr>
    </w:p>
  </w:footnote>
  <w:footnote w:type="continuationSeparator" w:id="0">
    <w:p w14:paraId="134B5D93" w14:textId="77777777" w:rsidR="0071286D" w:rsidRDefault="0071286D">
      <w:r>
        <w:continuationSeparator/>
      </w:r>
    </w:p>
    <w:p w14:paraId="4D517BEF" w14:textId="77777777" w:rsidR="0071286D" w:rsidRDefault="0071286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3143FED"/>
    <w:multiLevelType w:val="hybridMultilevel"/>
    <w:tmpl w:val="688C3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7">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9">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4FA6F3FA"/>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592233F0"/>
    <w:multiLevelType w:val="multilevel"/>
    <w:tmpl w:val="5964D426"/>
    <w:numStyleLink w:val="ListTableNumber"/>
  </w:abstractNum>
  <w:abstractNum w:abstractNumId="20">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192AB7EE"/>
    <w:lvl w:ilvl="0" w:tplc="BEA8B848">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2"/>
  </w:num>
  <w:num w:numId="2">
    <w:abstractNumId w:val="19"/>
  </w:num>
  <w:num w:numId="3">
    <w:abstractNumId w:val="10"/>
  </w:num>
  <w:num w:numId="4">
    <w:abstractNumId w:val="14"/>
  </w:num>
  <w:num w:numId="5">
    <w:abstractNumId w:val="8"/>
  </w:num>
  <w:num w:numId="6">
    <w:abstractNumId w:val="14"/>
  </w:num>
  <w:num w:numId="7">
    <w:abstractNumId w:val="9"/>
  </w:num>
  <w:num w:numId="8">
    <w:abstractNumId w:val="10"/>
  </w:num>
  <w:num w:numId="9">
    <w:abstractNumId w:val="3"/>
  </w:num>
  <w:num w:numId="10">
    <w:abstractNumId w:val="2"/>
  </w:num>
  <w:num w:numId="11">
    <w:abstractNumId w:val="1"/>
  </w:num>
  <w:num w:numId="12">
    <w:abstractNumId w:val="0"/>
  </w:num>
  <w:num w:numId="13">
    <w:abstractNumId w:val="7"/>
  </w:num>
  <w:num w:numId="14">
    <w:abstractNumId w:val="15"/>
  </w:num>
  <w:num w:numId="15">
    <w:abstractNumId w:val="21"/>
  </w:num>
  <w:num w:numId="16">
    <w:abstractNumId w:val="17"/>
  </w:num>
  <w:num w:numId="17">
    <w:abstractNumId w:val="20"/>
  </w:num>
  <w:num w:numId="18">
    <w:abstractNumId w:val="16"/>
  </w:num>
  <w:num w:numId="19">
    <w:abstractNumId w:val="4"/>
  </w:num>
  <w:num w:numId="20">
    <w:abstractNumId w:val="11"/>
  </w:num>
  <w:num w:numId="21">
    <w:abstractNumId w:val="6"/>
  </w:num>
  <w:num w:numId="22">
    <w:abstractNumId w:val="25"/>
  </w:num>
  <w:num w:numId="23">
    <w:abstractNumId w:val="12"/>
  </w:num>
  <w:num w:numId="24">
    <w:abstractNumId w:val="23"/>
  </w:num>
  <w:num w:numId="25">
    <w:abstractNumId w:val="24"/>
  </w:num>
  <w:num w:numId="26">
    <w:abstractNumId w:val="19"/>
  </w:num>
  <w:num w:numId="27">
    <w:abstractNumId w:val="18"/>
  </w:num>
  <w:num w:numId="28">
    <w:abstractNumId w:val="22"/>
  </w:num>
  <w:num w:numId="29">
    <w:abstractNumId w:val="12"/>
  </w:num>
  <w:num w:numId="30">
    <w:abstractNumId w:val="12"/>
  </w:num>
  <w:num w:numId="31">
    <w:abstractNumId w:val="12"/>
  </w:num>
  <w:num w:numId="32">
    <w:abstractNumId w:val="12"/>
  </w:num>
  <w:num w:numId="33">
    <w:abstractNumId w:val="12"/>
  </w:num>
  <w:num w:numId="34">
    <w:abstractNumId w:val="5"/>
  </w:num>
  <w:num w:numId="35">
    <w:abstractNumId w:val="13"/>
  </w:num>
  <w:num w:numId="36">
    <w:abstractNumId w:val="12"/>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228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04"/>
    <w:rsid w:val="00002D5B"/>
    <w:rsid w:val="00003A28"/>
    <w:rsid w:val="00004943"/>
    <w:rsid w:val="00005B9D"/>
    <w:rsid w:val="000063A2"/>
    <w:rsid w:val="00007DAB"/>
    <w:rsid w:val="0001015F"/>
    <w:rsid w:val="00010602"/>
    <w:rsid w:val="00012EF4"/>
    <w:rsid w:val="00014390"/>
    <w:rsid w:val="000159C5"/>
    <w:rsid w:val="000174D0"/>
    <w:rsid w:val="00017830"/>
    <w:rsid w:val="00017F0E"/>
    <w:rsid w:val="00020EDF"/>
    <w:rsid w:val="00021386"/>
    <w:rsid w:val="0002293A"/>
    <w:rsid w:val="00022C26"/>
    <w:rsid w:val="000241FD"/>
    <w:rsid w:val="00024678"/>
    <w:rsid w:val="00025ADB"/>
    <w:rsid w:val="00025D91"/>
    <w:rsid w:val="000262B9"/>
    <w:rsid w:val="00026D8B"/>
    <w:rsid w:val="0002703C"/>
    <w:rsid w:val="000309D1"/>
    <w:rsid w:val="00031333"/>
    <w:rsid w:val="000315C3"/>
    <w:rsid w:val="00032D0A"/>
    <w:rsid w:val="00033AB9"/>
    <w:rsid w:val="00040EF5"/>
    <w:rsid w:val="00042024"/>
    <w:rsid w:val="00042417"/>
    <w:rsid w:val="00043A66"/>
    <w:rsid w:val="00045335"/>
    <w:rsid w:val="00050242"/>
    <w:rsid w:val="00050998"/>
    <w:rsid w:val="00052C69"/>
    <w:rsid w:val="00054C08"/>
    <w:rsid w:val="00054C8A"/>
    <w:rsid w:val="00055FD1"/>
    <w:rsid w:val="00056B44"/>
    <w:rsid w:val="00062CB5"/>
    <w:rsid w:val="00062E0A"/>
    <w:rsid w:val="000658BE"/>
    <w:rsid w:val="00065D7D"/>
    <w:rsid w:val="00067EC9"/>
    <w:rsid w:val="00070242"/>
    <w:rsid w:val="00070735"/>
    <w:rsid w:val="00072AAF"/>
    <w:rsid w:val="0007358E"/>
    <w:rsid w:val="00074F2E"/>
    <w:rsid w:val="00075317"/>
    <w:rsid w:val="000764AB"/>
    <w:rsid w:val="000775A1"/>
    <w:rsid w:val="00080B4D"/>
    <w:rsid w:val="000820C4"/>
    <w:rsid w:val="0008306F"/>
    <w:rsid w:val="00083234"/>
    <w:rsid w:val="000843E5"/>
    <w:rsid w:val="00084A26"/>
    <w:rsid w:val="000852BB"/>
    <w:rsid w:val="00086AA0"/>
    <w:rsid w:val="00087A36"/>
    <w:rsid w:val="00087B97"/>
    <w:rsid w:val="000906BD"/>
    <w:rsid w:val="00091F28"/>
    <w:rsid w:val="00092359"/>
    <w:rsid w:val="000928DA"/>
    <w:rsid w:val="00094BC9"/>
    <w:rsid w:val="00095897"/>
    <w:rsid w:val="000A0F82"/>
    <w:rsid w:val="000A1DDF"/>
    <w:rsid w:val="000A398B"/>
    <w:rsid w:val="000A4456"/>
    <w:rsid w:val="000A462D"/>
    <w:rsid w:val="000A4CC7"/>
    <w:rsid w:val="000B10B7"/>
    <w:rsid w:val="000B2156"/>
    <w:rsid w:val="000B3026"/>
    <w:rsid w:val="000B31BC"/>
    <w:rsid w:val="000B468B"/>
    <w:rsid w:val="000B6679"/>
    <w:rsid w:val="000C0932"/>
    <w:rsid w:val="000C0A8F"/>
    <w:rsid w:val="000C0C54"/>
    <w:rsid w:val="000C1B7A"/>
    <w:rsid w:val="000C256B"/>
    <w:rsid w:val="000C3195"/>
    <w:rsid w:val="000C4E50"/>
    <w:rsid w:val="000D2D55"/>
    <w:rsid w:val="000D3FF1"/>
    <w:rsid w:val="000D42A2"/>
    <w:rsid w:val="000D4545"/>
    <w:rsid w:val="000D455D"/>
    <w:rsid w:val="000D4F32"/>
    <w:rsid w:val="000D4F7D"/>
    <w:rsid w:val="000D62B4"/>
    <w:rsid w:val="000D7E9F"/>
    <w:rsid w:val="000E0468"/>
    <w:rsid w:val="000E233D"/>
    <w:rsid w:val="000E3F33"/>
    <w:rsid w:val="000E73AE"/>
    <w:rsid w:val="000F044B"/>
    <w:rsid w:val="000F15BE"/>
    <w:rsid w:val="000F17A9"/>
    <w:rsid w:val="000F19CA"/>
    <w:rsid w:val="000F2AB9"/>
    <w:rsid w:val="000F3253"/>
    <w:rsid w:val="000F53CA"/>
    <w:rsid w:val="000F58F6"/>
    <w:rsid w:val="000F5A97"/>
    <w:rsid w:val="000F6BAC"/>
    <w:rsid w:val="000F75C1"/>
    <w:rsid w:val="001002FB"/>
    <w:rsid w:val="001007C1"/>
    <w:rsid w:val="001029DB"/>
    <w:rsid w:val="00104AE2"/>
    <w:rsid w:val="00105545"/>
    <w:rsid w:val="00111134"/>
    <w:rsid w:val="001115B0"/>
    <w:rsid w:val="00114513"/>
    <w:rsid w:val="00114DE1"/>
    <w:rsid w:val="00115EFB"/>
    <w:rsid w:val="00122FC3"/>
    <w:rsid w:val="00124299"/>
    <w:rsid w:val="00124A32"/>
    <w:rsid w:val="001252D9"/>
    <w:rsid w:val="00125582"/>
    <w:rsid w:val="00125A69"/>
    <w:rsid w:val="00127B4D"/>
    <w:rsid w:val="00130DB0"/>
    <w:rsid w:val="001316B5"/>
    <w:rsid w:val="00132687"/>
    <w:rsid w:val="00132A42"/>
    <w:rsid w:val="001335A3"/>
    <w:rsid w:val="00133612"/>
    <w:rsid w:val="00133FAE"/>
    <w:rsid w:val="00134DDD"/>
    <w:rsid w:val="001355EF"/>
    <w:rsid w:val="00135C0D"/>
    <w:rsid w:val="00135F56"/>
    <w:rsid w:val="0013653C"/>
    <w:rsid w:val="001411A8"/>
    <w:rsid w:val="001413CB"/>
    <w:rsid w:val="00141786"/>
    <w:rsid w:val="00142006"/>
    <w:rsid w:val="00144243"/>
    <w:rsid w:val="001451E0"/>
    <w:rsid w:val="00145B46"/>
    <w:rsid w:val="0015335A"/>
    <w:rsid w:val="0015475A"/>
    <w:rsid w:val="001553EE"/>
    <w:rsid w:val="00155943"/>
    <w:rsid w:val="001577DF"/>
    <w:rsid w:val="00157FAC"/>
    <w:rsid w:val="0016009A"/>
    <w:rsid w:val="001604AE"/>
    <w:rsid w:val="001605FD"/>
    <w:rsid w:val="00163375"/>
    <w:rsid w:val="00164B9A"/>
    <w:rsid w:val="00165EDE"/>
    <w:rsid w:val="001660F1"/>
    <w:rsid w:val="0016738A"/>
    <w:rsid w:val="001703E9"/>
    <w:rsid w:val="00171F41"/>
    <w:rsid w:val="0017262D"/>
    <w:rsid w:val="0017342A"/>
    <w:rsid w:val="00175EB8"/>
    <w:rsid w:val="00175F19"/>
    <w:rsid w:val="001763A2"/>
    <w:rsid w:val="00180AD3"/>
    <w:rsid w:val="00181A58"/>
    <w:rsid w:val="00181ED0"/>
    <w:rsid w:val="00181FC2"/>
    <w:rsid w:val="00182A1B"/>
    <w:rsid w:val="00182F8D"/>
    <w:rsid w:val="00184715"/>
    <w:rsid w:val="00185766"/>
    <w:rsid w:val="001869ED"/>
    <w:rsid w:val="001944D1"/>
    <w:rsid w:val="0019458A"/>
    <w:rsid w:val="00195644"/>
    <w:rsid w:val="00195943"/>
    <w:rsid w:val="00197397"/>
    <w:rsid w:val="001974B5"/>
    <w:rsid w:val="001A0456"/>
    <w:rsid w:val="001A23B0"/>
    <w:rsid w:val="001A35FF"/>
    <w:rsid w:val="001A51A3"/>
    <w:rsid w:val="001A63CF"/>
    <w:rsid w:val="001A717E"/>
    <w:rsid w:val="001B0E71"/>
    <w:rsid w:val="001B1919"/>
    <w:rsid w:val="001B219F"/>
    <w:rsid w:val="001B2F6C"/>
    <w:rsid w:val="001B3287"/>
    <w:rsid w:val="001B42F1"/>
    <w:rsid w:val="001B5C0D"/>
    <w:rsid w:val="001B5F92"/>
    <w:rsid w:val="001C24A0"/>
    <w:rsid w:val="001C3385"/>
    <w:rsid w:val="001C363B"/>
    <w:rsid w:val="001C6D32"/>
    <w:rsid w:val="001C7DF9"/>
    <w:rsid w:val="001D09F5"/>
    <w:rsid w:val="001D0CBC"/>
    <w:rsid w:val="001D1A0A"/>
    <w:rsid w:val="001D2AC6"/>
    <w:rsid w:val="001D2FEF"/>
    <w:rsid w:val="001D5D69"/>
    <w:rsid w:val="001D636A"/>
    <w:rsid w:val="001D738C"/>
    <w:rsid w:val="001D7464"/>
    <w:rsid w:val="001E0CD8"/>
    <w:rsid w:val="001E30D3"/>
    <w:rsid w:val="001E38BC"/>
    <w:rsid w:val="001E3F01"/>
    <w:rsid w:val="001E654C"/>
    <w:rsid w:val="001E7392"/>
    <w:rsid w:val="001E7BC8"/>
    <w:rsid w:val="001F1BDA"/>
    <w:rsid w:val="001F279C"/>
    <w:rsid w:val="001F3875"/>
    <w:rsid w:val="001F4623"/>
    <w:rsid w:val="001F4999"/>
    <w:rsid w:val="001F5484"/>
    <w:rsid w:val="001F7C9B"/>
    <w:rsid w:val="00200484"/>
    <w:rsid w:val="00201EBE"/>
    <w:rsid w:val="00202C25"/>
    <w:rsid w:val="002048D5"/>
    <w:rsid w:val="00204C7E"/>
    <w:rsid w:val="00205852"/>
    <w:rsid w:val="00210836"/>
    <w:rsid w:val="002140C2"/>
    <w:rsid w:val="00215920"/>
    <w:rsid w:val="00215B87"/>
    <w:rsid w:val="00216149"/>
    <w:rsid w:val="002172BF"/>
    <w:rsid w:val="00220EA7"/>
    <w:rsid w:val="00221C9C"/>
    <w:rsid w:val="002221A0"/>
    <w:rsid w:val="00222DE4"/>
    <w:rsid w:val="00222F23"/>
    <w:rsid w:val="0022583B"/>
    <w:rsid w:val="00225F7C"/>
    <w:rsid w:val="00227B1B"/>
    <w:rsid w:val="002303F1"/>
    <w:rsid w:val="00230507"/>
    <w:rsid w:val="00230CBD"/>
    <w:rsid w:val="00233091"/>
    <w:rsid w:val="00234147"/>
    <w:rsid w:val="00234797"/>
    <w:rsid w:val="00235ADC"/>
    <w:rsid w:val="00237FD0"/>
    <w:rsid w:val="002406AA"/>
    <w:rsid w:val="00240887"/>
    <w:rsid w:val="0024651E"/>
    <w:rsid w:val="002508BD"/>
    <w:rsid w:val="002511A1"/>
    <w:rsid w:val="00251809"/>
    <w:rsid w:val="00251CD7"/>
    <w:rsid w:val="002541CC"/>
    <w:rsid w:val="002562FE"/>
    <w:rsid w:val="002576DE"/>
    <w:rsid w:val="00261538"/>
    <w:rsid w:val="00264110"/>
    <w:rsid w:val="00264149"/>
    <w:rsid w:val="00264CE4"/>
    <w:rsid w:val="00265885"/>
    <w:rsid w:val="00265F5E"/>
    <w:rsid w:val="00266B5B"/>
    <w:rsid w:val="00266D57"/>
    <w:rsid w:val="00267AF3"/>
    <w:rsid w:val="00270181"/>
    <w:rsid w:val="00270E23"/>
    <w:rsid w:val="00271A2D"/>
    <w:rsid w:val="00276D00"/>
    <w:rsid w:val="002774D4"/>
    <w:rsid w:val="002777C2"/>
    <w:rsid w:val="002805E3"/>
    <w:rsid w:val="00280C62"/>
    <w:rsid w:val="00281C76"/>
    <w:rsid w:val="00282768"/>
    <w:rsid w:val="0028366C"/>
    <w:rsid w:val="0028380E"/>
    <w:rsid w:val="002841E3"/>
    <w:rsid w:val="002842FD"/>
    <w:rsid w:val="00284A66"/>
    <w:rsid w:val="00286A7F"/>
    <w:rsid w:val="00287E3C"/>
    <w:rsid w:val="002929F6"/>
    <w:rsid w:val="002936C9"/>
    <w:rsid w:val="00295019"/>
    <w:rsid w:val="002972A8"/>
    <w:rsid w:val="00297570"/>
    <w:rsid w:val="002A03EF"/>
    <w:rsid w:val="002A18C6"/>
    <w:rsid w:val="002A2C14"/>
    <w:rsid w:val="002A4E81"/>
    <w:rsid w:val="002A67ED"/>
    <w:rsid w:val="002A76C9"/>
    <w:rsid w:val="002B2B5F"/>
    <w:rsid w:val="002B3C50"/>
    <w:rsid w:val="002B3E3A"/>
    <w:rsid w:val="002B4257"/>
    <w:rsid w:val="002B63FF"/>
    <w:rsid w:val="002C0BE1"/>
    <w:rsid w:val="002C1251"/>
    <w:rsid w:val="002C1F67"/>
    <w:rsid w:val="002C20B8"/>
    <w:rsid w:val="002C3BFF"/>
    <w:rsid w:val="002C6AFD"/>
    <w:rsid w:val="002C72F3"/>
    <w:rsid w:val="002D0004"/>
    <w:rsid w:val="002D05D8"/>
    <w:rsid w:val="002D3C23"/>
    <w:rsid w:val="002D4B80"/>
    <w:rsid w:val="002D4E39"/>
    <w:rsid w:val="002D6621"/>
    <w:rsid w:val="002E07B9"/>
    <w:rsid w:val="002E0F9C"/>
    <w:rsid w:val="002E4C1F"/>
    <w:rsid w:val="002E5CAA"/>
    <w:rsid w:val="002E76A5"/>
    <w:rsid w:val="002F1C33"/>
    <w:rsid w:val="002F2691"/>
    <w:rsid w:val="002F5BF6"/>
    <w:rsid w:val="002F60D5"/>
    <w:rsid w:val="002F671C"/>
    <w:rsid w:val="002F6C5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141A"/>
    <w:rsid w:val="003325B4"/>
    <w:rsid w:val="00332B10"/>
    <w:rsid w:val="00332B9D"/>
    <w:rsid w:val="00334533"/>
    <w:rsid w:val="00334747"/>
    <w:rsid w:val="00336330"/>
    <w:rsid w:val="0033717A"/>
    <w:rsid w:val="003373DB"/>
    <w:rsid w:val="00337B40"/>
    <w:rsid w:val="00337C22"/>
    <w:rsid w:val="00337D69"/>
    <w:rsid w:val="00342D57"/>
    <w:rsid w:val="003433B8"/>
    <w:rsid w:val="00344DF1"/>
    <w:rsid w:val="00350056"/>
    <w:rsid w:val="0035035D"/>
    <w:rsid w:val="00351CE7"/>
    <w:rsid w:val="00351E86"/>
    <w:rsid w:val="003534FF"/>
    <w:rsid w:val="0035395E"/>
    <w:rsid w:val="0035706E"/>
    <w:rsid w:val="00357650"/>
    <w:rsid w:val="0036038D"/>
    <w:rsid w:val="003637BE"/>
    <w:rsid w:val="003640D6"/>
    <w:rsid w:val="0036483A"/>
    <w:rsid w:val="00365FE7"/>
    <w:rsid w:val="003703FD"/>
    <w:rsid w:val="00372E92"/>
    <w:rsid w:val="0037352C"/>
    <w:rsid w:val="00374B3F"/>
    <w:rsid w:val="003836CE"/>
    <w:rsid w:val="00386766"/>
    <w:rsid w:val="0039039F"/>
    <w:rsid w:val="00392A43"/>
    <w:rsid w:val="0039306E"/>
    <w:rsid w:val="00393E8B"/>
    <w:rsid w:val="0039594B"/>
    <w:rsid w:val="00397386"/>
    <w:rsid w:val="003A0B51"/>
    <w:rsid w:val="003A13EA"/>
    <w:rsid w:val="003A294B"/>
    <w:rsid w:val="003A3441"/>
    <w:rsid w:val="003A5AB5"/>
    <w:rsid w:val="003A66A9"/>
    <w:rsid w:val="003A6EF9"/>
    <w:rsid w:val="003A6F65"/>
    <w:rsid w:val="003A71D8"/>
    <w:rsid w:val="003B07B0"/>
    <w:rsid w:val="003B1068"/>
    <w:rsid w:val="003B1650"/>
    <w:rsid w:val="003B26EF"/>
    <w:rsid w:val="003B3025"/>
    <w:rsid w:val="003B4861"/>
    <w:rsid w:val="003B5233"/>
    <w:rsid w:val="003B5F83"/>
    <w:rsid w:val="003B63D3"/>
    <w:rsid w:val="003B6531"/>
    <w:rsid w:val="003B6A1B"/>
    <w:rsid w:val="003B6EE5"/>
    <w:rsid w:val="003B7039"/>
    <w:rsid w:val="003B7A55"/>
    <w:rsid w:val="003B7EBA"/>
    <w:rsid w:val="003C1FDF"/>
    <w:rsid w:val="003C2042"/>
    <w:rsid w:val="003C4FCA"/>
    <w:rsid w:val="003C5002"/>
    <w:rsid w:val="003D05A6"/>
    <w:rsid w:val="003D1F62"/>
    <w:rsid w:val="003D258C"/>
    <w:rsid w:val="003D2880"/>
    <w:rsid w:val="003D308D"/>
    <w:rsid w:val="003D3652"/>
    <w:rsid w:val="003D43BD"/>
    <w:rsid w:val="003E12D4"/>
    <w:rsid w:val="003E4B69"/>
    <w:rsid w:val="003E5A98"/>
    <w:rsid w:val="003E756A"/>
    <w:rsid w:val="003F0695"/>
    <w:rsid w:val="003F2F6C"/>
    <w:rsid w:val="003F4B6D"/>
    <w:rsid w:val="003F5BAA"/>
    <w:rsid w:val="003F6421"/>
    <w:rsid w:val="003F77DE"/>
    <w:rsid w:val="00400CCC"/>
    <w:rsid w:val="00402913"/>
    <w:rsid w:val="00402F08"/>
    <w:rsid w:val="004037B0"/>
    <w:rsid w:val="00403A6D"/>
    <w:rsid w:val="0040556C"/>
    <w:rsid w:val="004059F4"/>
    <w:rsid w:val="0040665F"/>
    <w:rsid w:val="00406DB9"/>
    <w:rsid w:val="004112BA"/>
    <w:rsid w:val="00415943"/>
    <w:rsid w:val="0041619B"/>
    <w:rsid w:val="004171A4"/>
    <w:rsid w:val="0042003E"/>
    <w:rsid w:val="0042084F"/>
    <w:rsid w:val="0042126D"/>
    <w:rsid w:val="00421850"/>
    <w:rsid w:val="00421B30"/>
    <w:rsid w:val="00421F02"/>
    <w:rsid w:val="00423146"/>
    <w:rsid w:val="00423F52"/>
    <w:rsid w:val="00424129"/>
    <w:rsid w:val="004259AD"/>
    <w:rsid w:val="004302A5"/>
    <w:rsid w:val="00431096"/>
    <w:rsid w:val="00431620"/>
    <w:rsid w:val="00431EEE"/>
    <w:rsid w:val="00432102"/>
    <w:rsid w:val="00432B4C"/>
    <w:rsid w:val="00433800"/>
    <w:rsid w:val="00433869"/>
    <w:rsid w:val="004338A0"/>
    <w:rsid w:val="00437036"/>
    <w:rsid w:val="0043730D"/>
    <w:rsid w:val="00441A9B"/>
    <w:rsid w:val="0044334B"/>
    <w:rsid w:val="00443469"/>
    <w:rsid w:val="00445283"/>
    <w:rsid w:val="004461B1"/>
    <w:rsid w:val="004512BA"/>
    <w:rsid w:val="00452337"/>
    <w:rsid w:val="00452BB2"/>
    <w:rsid w:val="00452FB3"/>
    <w:rsid w:val="00454F2E"/>
    <w:rsid w:val="00457AB7"/>
    <w:rsid w:val="00457CC1"/>
    <w:rsid w:val="00461C3D"/>
    <w:rsid w:val="00464843"/>
    <w:rsid w:val="0046636A"/>
    <w:rsid w:val="004665E9"/>
    <w:rsid w:val="004666BD"/>
    <w:rsid w:val="00467329"/>
    <w:rsid w:val="00471542"/>
    <w:rsid w:val="00472274"/>
    <w:rsid w:val="00472F71"/>
    <w:rsid w:val="004730FF"/>
    <w:rsid w:val="00475A23"/>
    <w:rsid w:val="00475EF5"/>
    <w:rsid w:val="00475FFD"/>
    <w:rsid w:val="00476B19"/>
    <w:rsid w:val="0047704A"/>
    <w:rsid w:val="00482724"/>
    <w:rsid w:val="00484799"/>
    <w:rsid w:val="00484F72"/>
    <w:rsid w:val="00485807"/>
    <w:rsid w:val="0048713F"/>
    <w:rsid w:val="00487176"/>
    <w:rsid w:val="0049188D"/>
    <w:rsid w:val="0049214A"/>
    <w:rsid w:val="0049260A"/>
    <w:rsid w:val="00494001"/>
    <w:rsid w:val="00494B2C"/>
    <w:rsid w:val="00495A7C"/>
    <w:rsid w:val="00495B2E"/>
    <w:rsid w:val="004A026D"/>
    <w:rsid w:val="004A489A"/>
    <w:rsid w:val="004A5E22"/>
    <w:rsid w:val="004A6FA1"/>
    <w:rsid w:val="004B1922"/>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57D0"/>
    <w:rsid w:val="004D6F7B"/>
    <w:rsid w:val="004D7C37"/>
    <w:rsid w:val="004E2965"/>
    <w:rsid w:val="004E365D"/>
    <w:rsid w:val="004E4374"/>
    <w:rsid w:val="004E5562"/>
    <w:rsid w:val="004E74B0"/>
    <w:rsid w:val="004F11E4"/>
    <w:rsid w:val="004F2561"/>
    <w:rsid w:val="004F3B8B"/>
    <w:rsid w:val="004F5A1B"/>
    <w:rsid w:val="0050396C"/>
    <w:rsid w:val="00504A44"/>
    <w:rsid w:val="0050537B"/>
    <w:rsid w:val="005116A2"/>
    <w:rsid w:val="00511D05"/>
    <w:rsid w:val="00513571"/>
    <w:rsid w:val="00513B5E"/>
    <w:rsid w:val="00515197"/>
    <w:rsid w:val="0051647F"/>
    <w:rsid w:val="00517AE0"/>
    <w:rsid w:val="0052010F"/>
    <w:rsid w:val="00520745"/>
    <w:rsid w:val="0052313B"/>
    <w:rsid w:val="00523260"/>
    <w:rsid w:val="00523445"/>
    <w:rsid w:val="00524F28"/>
    <w:rsid w:val="00525C59"/>
    <w:rsid w:val="00527F6D"/>
    <w:rsid w:val="00530B83"/>
    <w:rsid w:val="0053361A"/>
    <w:rsid w:val="00535836"/>
    <w:rsid w:val="00535B1E"/>
    <w:rsid w:val="00536AFC"/>
    <w:rsid w:val="00537D1B"/>
    <w:rsid w:val="00540B51"/>
    <w:rsid w:val="00541590"/>
    <w:rsid w:val="00541873"/>
    <w:rsid w:val="00543C28"/>
    <w:rsid w:val="00544019"/>
    <w:rsid w:val="00547979"/>
    <w:rsid w:val="0055092E"/>
    <w:rsid w:val="0055229F"/>
    <w:rsid w:val="00554295"/>
    <w:rsid w:val="0055582C"/>
    <w:rsid w:val="00555AD0"/>
    <w:rsid w:val="00561265"/>
    <w:rsid w:val="00564208"/>
    <w:rsid w:val="00564402"/>
    <w:rsid w:val="0056463F"/>
    <w:rsid w:val="00565F2E"/>
    <w:rsid w:val="0056648A"/>
    <w:rsid w:val="0056777A"/>
    <w:rsid w:val="005705AD"/>
    <w:rsid w:val="0057177C"/>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4018"/>
    <w:rsid w:val="00595601"/>
    <w:rsid w:val="0059592E"/>
    <w:rsid w:val="0059632D"/>
    <w:rsid w:val="00597B36"/>
    <w:rsid w:val="005A1DDD"/>
    <w:rsid w:val="005A4463"/>
    <w:rsid w:val="005A5EE6"/>
    <w:rsid w:val="005B208E"/>
    <w:rsid w:val="005B3664"/>
    <w:rsid w:val="005B4F44"/>
    <w:rsid w:val="005B5BB9"/>
    <w:rsid w:val="005B60B3"/>
    <w:rsid w:val="005C021D"/>
    <w:rsid w:val="005C0D7A"/>
    <w:rsid w:val="005C3905"/>
    <w:rsid w:val="005C4ED6"/>
    <w:rsid w:val="005C5417"/>
    <w:rsid w:val="005C5D4A"/>
    <w:rsid w:val="005C5F29"/>
    <w:rsid w:val="005C6D9E"/>
    <w:rsid w:val="005C7276"/>
    <w:rsid w:val="005C76AD"/>
    <w:rsid w:val="005C7BAF"/>
    <w:rsid w:val="005D064A"/>
    <w:rsid w:val="005D0CAB"/>
    <w:rsid w:val="005D50C0"/>
    <w:rsid w:val="005D52CA"/>
    <w:rsid w:val="005D6321"/>
    <w:rsid w:val="005E051A"/>
    <w:rsid w:val="005E1646"/>
    <w:rsid w:val="005E1959"/>
    <w:rsid w:val="005E1AD6"/>
    <w:rsid w:val="005E2987"/>
    <w:rsid w:val="005E318E"/>
    <w:rsid w:val="005E424E"/>
    <w:rsid w:val="005E4253"/>
    <w:rsid w:val="005E46AE"/>
    <w:rsid w:val="005E5D9F"/>
    <w:rsid w:val="005E5F52"/>
    <w:rsid w:val="005E66BA"/>
    <w:rsid w:val="005E70B4"/>
    <w:rsid w:val="005F4867"/>
    <w:rsid w:val="005F7230"/>
    <w:rsid w:val="005F7BF6"/>
    <w:rsid w:val="00600C26"/>
    <w:rsid w:val="00601B61"/>
    <w:rsid w:val="00602233"/>
    <w:rsid w:val="00610D80"/>
    <w:rsid w:val="00612A24"/>
    <w:rsid w:val="00612C8E"/>
    <w:rsid w:val="00614325"/>
    <w:rsid w:val="00614D1E"/>
    <w:rsid w:val="006159C5"/>
    <w:rsid w:val="0062163D"/>
    <w:rsid w:val="006224BD"/>
    <w:rsid w:val="0062383A"/>
    <w:rsid w:val="00624DAA"/>
    <w:rsid w:val="00627220"/>
    <w:rsid w:val="00630814"/>
    <w:rsid w:val="0063081B"/>
    <w:rsid w:val="00632802"/>
    <w:rsid w:val="006345E1"/>
    <w:rsid w:val="00635A7B"/>
    <w:rsid w:val="00637B5B"/>
    <w:rsid w:val="006436F4"/>
    <w:rsid w:val="00643E58"/>
    <w:rsid w:val="00644EA1"/>
    <w:rsid w:val="006450A7"/>
    <w:rsid w:val="0064577E"/>
    <w:rsid w:val="00650B7B"/>
    <w:rsid w:val="00655B13"/>
    <w:rsid w:val="0065710C"/>
    <w:rsid w:val="00657D40"/>
    <w:rsid w:val="0066030B"/>
    <w:rsid w:val="00660676"/>
    <w:rsid w:val="00660ABF"/>
    <w:rsid w:val="00661554"/>
    <w:rsid w:val="00662C8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7FA"/>
    <w:rsid w:val="006A3DC8"/>
    <w:rsid w:val="006A4EFC"/>
    <w:rsid w:val="006A7BFB"/>
    <w:rsid w:val="006B150F"/>
    <w:rsid w:val="006B37FA"/>
    <w:rsid w:val="006B5667"/>
    <w:rsid w:val="006B6288"/>
    <w:rsid w:val="006B6B74"/>
    <w:rsid w:val="006B74C5"/>
    <w:rsid w:val="006C0C0E"/>
    <w:rsid w:val="006C13F2"/>
    <w:rsid w:val="006C3051"/>
    <w:rsid w:val="006C3971"/>
    <w:rsid w:val="006C55DD"/>
    <w:rsid w:val="006C6186"/>
    <w:rsid w:val="006C7B26"/>
    <w:rsid w:val="006D3155"/>
    <w:rsid w:val="006D5D9A"/>
    <w:rsid w:val="006E173C"/>
    <w:rsid w:val="006E1AD3"/>
    <w:rsid w:val="006E2E1E"/>
    <w:rsid w:val="006E3AA5"/>
    <w:rsid w:val="006E3EFF"/>
    <w:rsid w:val="006E5506"/>
    <w:rsid w:val="006E5E1D"/>
    <w:rsid w:val="006F0CA4"/>
    <w:rsid w:val="006F18A4"/>
    <w:rsid w:val="006F1F7D"/>
    <w:rsid w:val="006F221C"/>
    <w:rsid w:val="006F3CE3"/>
    <w:rsid w:val="006F5A14"/>
    <w:rsid w:val="006F7432"/>
    <w:rsid w:val="007009D9"/>
    <w:rsid w:val="007011D3"/>
    <w:rsid w:val="0070220D"/>
    <w:rsid w:val="0070354E"/>
    <w:rsid w:val="00703A29"/>
    <w:rsid w:val="00703C84"/>
    <w:rsid w:val="0070402F"/>
    <w:rsid w:val="00710D10"/>
    <w:rsid w:val="0071152F"/>
    <w:rsid w:val="007119E5"/>
    <w:rsid w:val="0071286D"/>
    <w:rsid w:val="00712E1D"/>
    <w:rsid w:val="00714582"/>
    <w:rsid w:val="00714830"/>
    <w:rsid w:val="00715FCC"/>
    <w:rsid w:val="007165FF"/>
    <w:rsid w:val="007173EB"/>
    <w:rsid w:val="0071797E"/>
    <w:rsid w:val="007220D5"/>
    <w:rsid w:val="007223E1"/>
    <w:rsid w:val="007224F4"/>
    <w:rsid w:val="007246BC"/>
    <w:rsid w:val="00724B9F"/>
    <w:rsid w:val="00725544"/>
    <w:rsid w:val="0072581A"/>
    <w:rsid w:val="00727CF5"/>
    <w:rsid w:val="00727D2F"/>
    <w:rsid w:val="007302D3"/>
    <w:rsid w:val="00731506"/>
    <w:rsid w:val="0073195A"/>
    <w:rsid w:val="0073792D"/>
    <w:rsid w:val="00737AEB"/>
    <w:rsid w:val="00740260"/>
    <w:rsid w:val="00741E71"/>
    <w:rsid w:val="0074270E"/>
    <w:rsid w:val="007450E8"/>
    <w:rsid w:val="0074546C"/>
    <w:rsid w:val="00746282"/>
    <w:rsid w:val="00746325"/>
    <w:rsid w:val="00746BDE"/>
    <w:rsid w:val="00750C80"/>
    <w:rsid w:val="00751257"/>
    <w:rsid w:val="00753091"/>
    <w:rsid w:val="007558BF"/>
    <w:rsid w:val="00757E06"/>
    <w:rsid w:val="00760768"/>
    <w:rsid w:val="00761E53"/>
    <w:rsid w:val="00765276"/>
    <w:rsid w:val="007663D0"/>
    <w:rsid w:val="0076757E"/>
    <w:rsid w:val="00772221"/>
    <w:rsid w:val="0077479B"/>
    <w:rsid w:val="00774FCA"/>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4BF6"/>
    <w:rsid w:val="007A570B"/>
    <w:rsid w:val="007B12CB"/>
    <w:rsid w:val="007B1B77"/>
    <w:rsid w:val="007B1C53"/>
    <w:rsid w:val="007B67E8"/>
    <w:rsid w:val="007C03E6"/>
    <w:rsid w:val="007C1D54"/>
    <w:rsid w:val="007C449B"/>
    <w:rsid w:val="007C4FA7"/>
    <w:rsid w:val="007C5F4C"/>
    <w:rsid w:val="007C6601"/>
    <w:rsid w:val="007C6E17"/>
    <w:rsid w:val="007C70BE"/>
    <w:rsid w:val="007C7BF6"/>
    <w:rsid w:val="007D0420"/>
    <w:rsid w:val="007D07C7"/>
    <w:rsid w:val="007D158F"/>
    <w:rsid w:val="007D3DFB"/>
    <w:rsid w:val="007D4685"/>
    <w:rsid w:val="007D588B"/>
    <w:rsid w:val="007D5AB4"/>
    <w:rsid w:val="007D7EA9"/>
    <w:rsid w:val="007E06B8"/>
    <w:rsid w:val="007E246A"/>
    <w:rsid w:val="007E27DF"/>
    <w:rsid w:val="007E32D0"/>
    <w:rsid w:val="007E3512"/>
    <w:rsid w:val="007E4BC2"/>
    <w:rsid w:val="007E50E0"/>
    <w:rsid w:val="007E6728"/>
    <w:rsid w:val="007F1C6E"/>
    <w:rsid w:val="007F27F6"/>
    <w:rsid w:val="007F50BA"/>
    <w:rsid w:val="007F5B62"/>
    <w:rsid w:val="007F5B6F"/>
    <w:rsid w:val="007F5DBC"/>
    <w:rsid w:val="007F6CC9"/>
    <w:rsid w:val="007F7620"/>
    <w:rsid w:val="00801E00"/>
    <w:rsid w:val="00802636"/>
    <w:rsid w:val="00802BC3"/>
    <w:rsid w:val="0080327A"/>
    <w:rsid w:val="00804482"/>
    <w:rsid w:val="00807B7E"/>
    <w:rsid w:val="00811F0E"/>
    <w:rsid w:val="008132C9"/>
    <w:rsid w:val="0081438A"/>
    <w:rsid w:val="008143EF"/>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030"/>
    <w:rsid w:val="008331B9"/>
    <w:rsid w:val="00833CCA"/>
    <w:rsid w:val="00834051"/>
    <w:rsid w:val="00837549"/>
    <w:rsid w:val="0084063B"/>
    <w:rsid w:val="0084063E"/>
    <w:rsid w:val="00842772"/>
    <w:rsid w:val="00843D78"/>
    <w:rsid w:val="00843F9F"/>
    <w:rsid w:val="00844E0B"/>
    <w:rsid w:val="00851AAA"/>
    <w:rsid w:val="00854412"/>
    <w:rsid w:val="00855EA5"/>
    <w:rsid w:val="0085726A"/>
    <w:rsid w:val="00860177"/>
    <w:rsid w:val="0086135A"/>
    <w:rsid w:val="00863664"/>
    <w:rsid w:val="008643BC"/>
    <w:rsid w:val="00866839"/>
    <w:rsid w:val="008714CB"/>
    <w:rsid w:val="00873555"/>
    <w:rsid w:val="00874258"/>
    <w:rsid w:val="008743CC"/>
    <w:rsid w:val="0087441A"/>
    <w:rsid w:val="0087496F"/>
    <w:rsid w:val="00874EDD"/>
    <w:rsid w:val="008753D4"/>
    <w:rsid w:val="00875674"/>
    <w:rsid w:val="008760B6"/>
    <w:rsid w:val="008766B6"/>
    <w:rsid w:val="00877B9F"/>
    <w:rsid w:val="008809FE"/>
    <w:rsid w:val="00881D29"/>
    <w:rsid w:val="00881F5D"/>
    <w:rsid w:val="00884382"/>
    <w:rsid w:val="0088701E"/>
    <w:rsid w:val="00890409"/>
    <w:rsid w:val="0089044B"/>
    <w:rsid w:val="008907E9"/>
    <w:rsid w:val="00894F97"/>
    <w:rsid w:val="00895EAF"/>
    <w:rsid w:val="00897107"/>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32F2"/>
    <w:rsid w:val="008D43F7"/>
    <w:rsid w:val="008E05BD"/>
    <w:rsid w:val="008E0F71"/>
    <w:rsid w:val="008E1832"/>
    <w:rsid w:val="008E2A8C"/>
    <w:rsid w:val="008E5C7C"/>
    <w:rsid w:val="008E6B98"/>
    <w:rsid w:val="008E6F08"/>
    <w:rsid w:val="008E71E0"/>
    <w:rsid w:val="008E78D6"/>
    <w:rsid w:val="008F0A15"/>
    <w:rsid w:val="008F113A"/>
    <w:rsid w:val="008F3282"/>
    <w:rsid w:val="008F32A5"/>
    <w:rsid w:val="008F3AA0"/>
    <w:rsid w:val="008F4042"/>
    <w:rsid w:val="0090088E"/>
    <w:rsid w:val="00902913"/>
    <w:rsid w:val="00903802"/>
    <w:rsid w:val="009040D4"/>
    <w:rsid w:val="009050EE"/>
    <w:rsid w:val="00905446"/>
    <w:rsid w:val="00905E95"/>
    <w:rsid w:val="00907B77"/>
    <w:rsid w:val="00911387"/>
    <w:rsid w:val="00914DB2"/>
    <w:rsid w:val="00915B16"/>
    <w:rsid w:val="00916C05"/>
    <w:rsid w:val="009175AA"/>
    <w:rsid w:val="00920C7D"/>
    <w:rsid w:val="00922798"/>
    <w:rsid w:val="009231C9"/>
    <w:rsid w:val="00923CB5"/>
    <w:rsid w:val="00923E2D"/>
    <w:rsid w:val="0092482C"/>
    <w:rsid w:val="0092498F"/>
    <w:rsid w:val="0093145E"/>
    <w:rsid w:val="00931AC0"/>
    <w:rsid w:val="00931C5A"/>
    <w:rsid w:val="0093255E"/>
    <w:rsid w:val="00932606"/>
    <w:rsid w:val="00932C22"/>
    <w:rsid w:val="009359B3"/>
    <w:rsid w:val="0094166C"/>
    <w:rsid w:val="009433A6"/>
    <w:rsid w:val="0094576B"/>
    <w:rsid w:val="00947F02"/>
    <w:rsid w:val="00950CB6"/>
    <w:rsid w:val="00955B21"/>
    <w:rsid w:val="00955B78"/>
    <w:rsid w:val="00956F56"/>
    <w:rsid w:val="00960AAE"/>
    <w:rsid w:val="00960F65"/>
    <w:rsid w:val="00961202"/>
    <w:rsid w:val="00962F1D"/>
    <w:rsid w:val="009645E9"/>
    <w:rsid w:val="00964A7A"/>
    <w:rsid w:val="00964DA6"/>
    <w:rsid w:val="0096716C"/>
    <w:rsid w:val="00971310"/>
    <w:rsid w:val="009719DD"/>
    <w:rsid w:val="009719F9"/>
    <w:rsid w:val="00971FD5"/>
    <w:rsid w:val="0097427E"/>
    <w:rsid w:val="009746F4"/>
    <w:rsid w:val="00975AC0"/>
    <w:rsid w:val="00977486"/>
    <w:rsid w:val="00980AE8"/>
    <w:rsid w:val="00982453"/>
    <w:rsid w:val="009829F5"/>
    <w:rsid w:val="00982C8E"/>
    <w:rsid w:val="00985222"/>
    <w:rsid w:val="00985569"/>
    <w:rsid w:val="009910C4"/>
    <w:rsid w:val="0099454A"/>
    <w:rsid w:val="009951EC"/>
    <w:rsid w:val="009953C0"/>
    <w:rsid w:val="00996745"/>
    <w:rsid w:val="009A0031"/>
    <w:rsid w:val="009A1FA0"/>
    <w:rsid w:val="009A4E22"/>
    <w:rsid w:val="009A6241"/>
    <w:rsid w:val="009A6C01"/>
    <w:rsid w:val="009A6F73"/>
    <w:rsid w:val="009B08FB"/>
    <w:rsid w:val="009B2129"/>
    <w:rsid w:val="009B2C81"/>
    <w:rsid w:val="009B3A76"/>
    <w:rsid w:val="009B5A5E"/>
    <w:rsid w:val="009B67DF"/>
    <w:rsid w:val="009B694C"/>
    <w:rsid w:val="009C1EEE"/>
    <w:rsid w:val="009C2F36"/>
    <w:rsid w:val="009C3803"/>
    <w:rsid w:val="009C39B5"/>
    <w:rsid w:val="009C431C"/>
    <w:rsid w:val="009C5796"/>
    <w:rsid w:val="009C58CD"/>
    <w:rsid w:val="009C6BF6"/>
    <w:rsid w:val="009C6D4E"/>
    <w:rsid w:val="009C75E1"/>
    <w:rsid w:val="009C765C"/>
    <w:rsid w:val="009D06AE"/>
    <w:rsid w:val="009D1327"/>
    <w:rsid w:val="009D32C5"/>
    <w:rsid w:val="009D397A"/>
    <w:rsid w:val="009D3D37"/>
    <w:rsid w:val="009D6136"/>
    <w:rsid w:val="009D6DA3"/>
    <w:rsid w:val="009E404E"/>
    <w:rsid w:val="009E44B4"/>
    <w:rsid w:val="009E4546"/>
    <w:rsid w:val="009E4E3E"/>
    <w:rsid w:val="009E5787"/>
    <w:rsid w:val="009E58AA"/>
    <w:rsid w:val="009E5F85"/>
    <w:rsid w:val="009E6A14"/>
    <w:rsid w:val="009F045E"/>
    <w:rsid w:val="009F3008"/>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1671"/>
    <w:rsid w:val="00A453C6"/>
    <w:rsid w:val="00A45F7E"/>
    <w:rsid w:val="00A469FB"/>
    <w:rsid w:val="00A5049D"/>
    <w:rsid w:val="00A508A9"/>
    <w:rsid w:val="00A51556"/>
    <w:rsid w:val="00A552F0"/>
    <w:rsid w:val="00A56835"/>
    <w:rsid w:val="00A56A81"/>
    <w:rsid w:val="00A576F1"/>
    <w:rsid w:val="00A60306"/>
    <w:rsid w:val="00A61EBE"/>
    <w:rsid w:val="00A62A2A"/>
    <w:rsid w:val="00A62FE3"/>
    <w:rsid w:val="00A65BE0"/>
    <w:rsid w:val="00A661CA"/>
    <w:rsid w:val="00A66B1F"/>
    <w:rsid w:val="00A66FB3"/>
    <w:rsid w:val="00A67356"/>
    <w:rsid w:val="00A70910"/>
    <w:rsid w:val="00A71982"/>
    <w:rsid w:val="00A71A23"/>
    <w:rsid w:val="00A73CFE"/>
    <w:rsid w:val="00A74FB4"/>
    <w:rsid w:val="00A75428"/>
    <w:rsid w:val="00A83E3D"/>
    <w:rsid w:val="00A8547E"/>
    <w:rsid w:val="00A85A4D"/>
    <w:rsid w:val="00A862B6"/>
    <w:rsid w:val="00A865AE"/>
    <w:rsid w:val="00A87C03"/>
    <w:rsid w:val="00A90685"/>
    <w:rsid w:val="00A922F1"/>
    <w:rsid w:val="00A927BB"/>
    <w:rsid w:val="00A93837"/>
    <w:rsid w:val="00A94909"/>
    <w:rsid w:val="00A95256"/>
    <w:rsid w:val="00A966DE"/>
    <w:rsid w:val="00AA175E"/>
    <w:rsid w:val="00AA486A"/>
    <w:rsid w:val="00AA4FDD"/>
    <w:rsid w:val="00AA55F1"/>
    <w:rsid w:val="00AA6389"/>
    <w:rsid w:val="00AA7691"/>
    <w:rsid w:val="00AB218F"/>
    <w:rsid w:val="00AB3A89"/>
    <w:rsid w:val="00AB57FF"/>
    <w:rsid w:val="00AB5C58"/>
    <w:rsid w:val="00AB5F91"/>
    <w:rsid w:val="00AB639B"/>
    <w:rsid w:val="00AC01D9"/>
    <w:rsid w:val="00AC081F"/>
    <w:rsid w:val="00AC0BBC"/>
    <w:rsid w:val="00AC0BE3"/>
    <w:rsid w:val="00AC1100"/>
    <w:rsid w:val="00AC1DA8"/>
    <w:rsid w:val="00AC2A01"/>
    <w:rsid w:val="00AC330E"/>
    <w:rsid w:val="00AC3633"/>
    <w:rsid w:val="00AC5E37"/>
    <w:rsid w:val="00AD0DAF"/>
    <w:rsid w:val="00AD2166"/>
    <w:rsid w:val="00AD2F8E"/>
    <w:rsid w:val="00AD301B"/>
    <w:rsid w:val="00AD314F"/>
    <w:rsid w:val="00AD3884"/>
    <w:rsid w:val="00AD6800"/>
    <w:rsid w:val="00AD72D0"/>
    <w:rsid w:val="00AD73A0"/>
    <w:rsid w:val="00AE08EF"/>
    <w:rsid w:val="00AE28BC"/>
    <w:rsid w:val="00AE42E0"/>
    <w:rsid w:val="00AE5877"/>
    <w:rsid w:val="00AF04D5"/>
    <w:rsid w:val="00AF10A6"/>
    <w:rsid w:val="00AF3F1E"/>
    <w:rsid w:val="00AF403B"/>
    <w:rsid w:val="00AF4730"/>
    <w:rsid w:val="00AF543B"/>
    <w:rsid w:val="00AF6B91"/>
    <w:rsid w:val="00AF6E47"/>
    <w:rsid w:val="00B00435"/>
    <w:rsid w:val="00B0103F"/>
    <w:rsid w:val="00B0274A"/>
    <w:rsid w:val="00B03671"/>
    <w:rsid w:val="00B03F7F"/>
    <w:rsid w:val="00B046A7"/>
    <w:rsid w:val="00B0487E"/>
    <w:rsid w:val="00B04CEE"/>
    <w:rsid w:val="00B05173"/>
    <w:rsid w:val="00B06BEA"/>
    <w:rsid w:val="00B115C9"/>
    <w:rsid w:val="00B126F9"/>
    <w:rsid w:val="00B14F7C"/>
    <w:rsid w:val="00B21D7E"/>
    <w:rsid w:val="00B2267E"/>
    <w:rsid w:val="00B237AD"/>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6A4F"/>
    <w:rsid w:val="00B47064"/>
    <w:rsid w:val="00B4750F"/>
    <w:rsid w:val="00B52050"/>
    <w:rsid w:val="00B52B33"/>
    <w:rsid w:val="00B54C82"/>
    <w:rsid w:val="00B54CB7"/>
    <w:rsid w:val="00B55455"/>
    <w:rsid w:val="00B55E1C"/>
    <w:rsid w:val="00B57D25"/>
    <w:rsid w:val="00B602BC"/>
    <w:rsid w:val="00B60663"/>
    <w:rsid w:val="00B64320"/>
    <w:rsid w:val="00B64D6C"/>
    <w:rsid w:val="00B65576"/>
    <w:rsid w:val="00B65C3E"/>
    <w:rsid w:val="00B7072D"/>
    <w:rsid w:val="00B70983"/>
    <w:rsid w:val="00B72DFF"/>
    <w:rsid w:val="00B73F79"/>
    <w:rsid w:val="00B757D7"/>
    <w:rsid w:val="00B7678E"/>
    <w:rsid w:val="00B815D0"/>
    <w:rsid w:val="00B818BF"/>
    <w:rsid w:val="00B81BEE"/>
    <w:rsid w:val="00B82333"/>
    <w:rsid w:val="00B83AB2"/>
    <w:rsid w:val="00B910AE"/>
    <w:rsid w:val="00B917FA"/>
    <w:rsid w:val="00B92F07"/>
    <w:rsid w:val="00B944F8"/>
    <w:rsid w:val="00B94C5D"/>
    <w:rsid w:val="00B94E04"/>
    <w:rsid w:val="00B96411"/>
    <w:rsid w:val="00B9774C"/>
    <w:rsid w:val="00BA1430"/>
    <w:rsid w:val="00BA365C"/>
    <w:rsid w:val="00BA482A"/>
    <w:rsid w:val="00BA5AF0"/>
    <w:rsid w:val="00BA69D6"/>
    <w:rsid w:val="00BB035A"/>
    <w:rsid w:val="00BB0CA7"/>
    <w:rsid w:val="00BB0D6A"/>
    <w:rsid w:val="00BC1CBD"/>
    <w:rsid w:val="00BC2B30"/>
    <w:rsid w:val="00BC3119"/>
    <w:rsid w:val="00BC35CA"/>
    <w:rsid w:val="00BC41D1"/>
    <w:rsid w:val="00BC7C9C"/>
    <w:rsid w:val="00BD2E1D"/>
    <w:rsid w:val="00BD2E58"/>
    <w:rsid w:val="00BD5D05"/>
    <w:rsid w:val="00BD74DD"/>
    <w:rsid w:val="00BD7D94"/>
    <w:rsid w:val="00BD7E52"/>
    <w:rsid w:val="00BE0EB0"/>
    <w:rsid w:val="00BE1CC0"/>
    <w:rsid w:val="00BE336E"/>
    <w:rsid w:val="00BE365B"/>
    <w:rsid w:val="00BE7F78"/>
    <w:rsid w:val="00BF24EC"/>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1544D"/>
    <w:rsid w:val="00C206A7"/>
    <w:rsid w:val="00C21506"/>
    <w:rsid w:val="00C21D0F"/>
    <w:rsid w:val="00C21F7B"/>
    <w:rsid w:val="00C22A27"/>
    <w:rsid w:val="00C22BFD"/>
    <w:rsid w:val="00C23148"/>
    <w:rsid w:val="00C23A36"/>
    <w:rsid w:val="00C24DD5"/>
    <w:rsid w:val="00C2597F"/>
    <w:rsid w:val="00C26F43"/>
    <w:rsid w:val="00C3632B"/>
    <w:rsid w:val="00C37A08"/>
    <w:rsid w:val="00C40024"/>
    <w:rsid w:val="00C465A9"/>
    <w:rsid w:val="00C465F9"/>
    <w:rsid w:val="00C51328"/>
    <w:rsid w:val="00C52CEF"/>
    <w:rsid w:val="00C54032"/>
    <w:rsid w:val="00C544D2"/>
    <w:rsid w:val="00C544D9"/>
    <w:rsid w:val="00C603F0"/>
    <w:rsid w:val="00C62234"/>
    <w:rsid w:val="00C64006"/>
    <w:rsid w:val="00C6424D"/>
    <w:rsid w:val="00C64C03"/>
    <w:rsid w:val="00C667AC"/>
    <w:rsid w:val="00C67FC1"/>
    <w:rsid w:val="00C701E7"/>
    <w:rsid w:val="00C71348"/>
    <w:rsid w:val="00C71D8B"/>
    <w:rsid w:val="00C72645"/>
    <w:rsid w:val="00C728D0"/>
    <w:rsid w:val="00C738D7"/>
    <w:rsid w:val="00C75DBB"/>
    <w:rsid w:val="00C76BFC"/>
    <w:rsid w:val="00C81825"/>
    <w:rsid w:val="00C84CAE"/>
    <w:rsid w:val="00C8500A"/>
    <w:rsid w:val="00C850C5"/>
    <w:rsid w:val="00C85183"/>
    <w:rsid w:val="00C8566E"/>
    <w:rsid w:val="00C87BED"/>
    <w:rsid w:val="00C90DCF"/>
    <w:rsid w:val="00C90EBC"/>
    <w:rsid w:val="00C91200"/>
    <w:rsid w:val="00C92B02"/>
    <w:rsid w:val="00C94BB3"/>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22C5"/>
    <w:rsid w:val="00CE342A"/>
    <w:rsid w:val="00CE3566"/>
    <w:rsid w:val="00CE4451"/>
    <w:rsid w:val="00CE6931"/>
    <w:rsid w:val="00CE723F"/>
    <w:rsid w:val="00CF08EC"/>
    <w:rsid w:val="00CF1BB6"/>
    <w:rsid w:val="00CF1CD6"/>
    <w:rsid w:val="00CF3524"/>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3E65"/>
    <w:rsid w:val="00D37030"/>
    <w:rsid w:val="00D41324"/>
    <w:rsid w:val="00D42B34"/>
    <w:rsid w:val="00D43556"/>
    <w:rsid w:val="00D43831"/>
    <w:rsid w:val="00D45EDC"/>
    <w:rsid w:val="00D475F9"/>
    <w:rsid w:val="00D5246A"/>
    <w:rsid w:val="00D538EC"/>
    <w:rsid w:val="00D56623"/>
    <w:rsid w:val="00D62718"/>
    <w:rsid w:val="00D62D63"/>
    <w:rsid w:val="00D63E7F"/>
    <w:rsid w:val="00D64130"/>
    <w:rsid w:val="00D64DE0"/>
    <w:rsid w:val="00D670E3"/>
    <w:rsid w:val="00D71871"/>
    <w:rsid w:val="00D7493B"/>
    <w:rsid w:val="00D75580"/>
    <w:rsid w:val="00D7589F"/>
    <w:rsid w:val="00D76080"/>
    <w:rsid w:val="00D7692B"/>
    <w:rsid w:val="00D80562"/>
    <w:rsid w:val="00D809C5"/>
    <w:rsid w:val="00D80D06"/>
    <w:rsid w:val="00D849DE"/>
    <w:rsid w:val="00D849F7"/>
    <w:rsid w:val="00D84AF2"/>
    <w:rsid w:val="00D86453"/>
    <w:rsid w:val="00D8654B"/>
    <w:rsid w:val="00D87F03"/>
    <w:rsid w:val="00D920CC"/>
    <w:rsid w:val="00D94374"/>
    <w:rsid w:val="00D9609E"/>
    <w:rsid w:val="00DA3416"/>
    <w:rsid w:val="00DA4132"/>
    <w:rsid w:val="00DA5718"/>
    <w:rsid w:val="00DA5A0D"/>
    <w:rsid w:val="00DA63E0"/>
    <w:rsid w:val="00DB1BDF"/>
    <w:rsid w:val="00DB2332"/>
    <w:rsid w:val="00DB5734"/>
    <w:rsid w:val="00DB5784"/>
    <w:rsid w:val="00DB6C71"/>
    <w:rsid w:val="00DB7076"/>
    <w:rsid w:val="00DC1A42"/>
    <w:rsid w:val="00DC1DD1"/>
    <w:rsid w:val="00DC5DE0"/>
    <w:rsid w:val="00DC703C"/>
    <w:rsid w:val="00DD0B83"/>
    <w:rsid w:val="00DD10FC"/>
    <w:rsid w:val="00DD128F"/>
    <w:rsid w:val="00DD2782"/>
    <w:rsid w:val="00DD2EE3"/>
    <w:rsid w:val="00DD5278"/>
    <w:rsid w:val="00DD5897"/>
    <w:rsid w:val="00DD5F66"/>
    <w:rsid w:val="00DD628C"/>
    <w:rsid w:val="00DD6AA1"/>
    <w:rsid w:val="00DE178F"/>
    <w:rsid w:val="00DE240D"/>
    <w:rsid w:val="00DE32D9"/>
    <w:rsid w:val="00DE3AE0"/>
    <w:rsid w:val="00DE4068"/>
    <w:rsid w:val="00DE4B3F"/>
    <w:rsid w:val="00DE6132"/>
    <w:rsid w:val="00DE6C76"/>
    <w:rsid w:val="00DE7F3C"/>
    <w:rsid w:val="00DF04A6"/>
    <w:rsid w:val="00DF13D9"/>
    <w:rsid w:val="00DF4EAB"/>
    <w:rsid w:val="00DF7632"/>
    <w:rsid w:val="00DF7636"/>
    <w:rsid w:val="00DF7874"/>
    <w:rsid w:val="00DF7D52"/>
    <w:rsid w:val="00DF7F6D"/>
    <w:rsid w:val="00DF7FD6"/>
    <w:rsid w:val="00E00A34"/>
    <w:rsid w:val="00E01B42"/>
    <w:rsid w:val="00E02DC1"/>
    <w:rsid w:val="00E02DD8"/>
    <w:rsid w:val="00E03E92"/>
    <w:rsid w:val="00E03EA6"/>
    <w:rsid w:val="00E04535"/>
    <w:rsid w:val="00E054DB"/>
    <w:rsid w:val="00E07647"/>
    <w:rsid w:val="00E076A0"/>
    <w:rsid w:val="00E07A82"/>
    <w:rsid w:val="00E10E09"/>
    <w:rsid w:val="00E118C2"/>
    <w:rsid w:val="00E12369"/>
    <w:rsid w:val="00E129E8"/>
    <w:rsid w:val="00E12B6F"/>
    <w:rsid w:val="00E1566F"/>
    <w:rsid w:val="00E20C55"/>
    <w:rsid w:val="00E20E19"/>
    <w:rsid w:val="00E21ECD"/>
    <w:rsid w:val="00E21F47"/>
    <w:rsid w:val="00E2355E"/>
    <w:rsid w:val="00E24E11"/>
    <w:rsid w:val="00E25420"/>
    <w:rsid w:val="00E27587"/>
    <w:rsid w:val="00E31D79"/>
    <w:rsid w:val="00E324F0"/>
    <w:rsid w:val="00E32847"/>
    <w:rsid w:val="00E339D6"/>
    <w:rsid w:val="00E34B4C"/>
    <w:rsid w:val="00E360AA"/>
    <w:rsid w:val="00E37347"/>
    <w:rsid w:val="00E375B5"/>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3B03"/>
    <w:rsid w:val="00E74088"/>
    <w:rsid w:val="00E74A59"/>
    <w:rsid w:val="00E75C3B"/>
    <w:rsid w:val="00E75C56"/>
    <w:rsid w:val="00E80E8B"/>
    <w:rsid w:val="00E83699"/>
    <w:rsid w:val="00E84E50"/>
    <w:rsid w:val="00E854AE"/>
    <w:rsid w:val="00E863BC"/>
    <w:rsid w:val="00E87CED"/>
    <w:rsid w:val="00E904AF"/>
    <w:rsid w:val="00E904FF"/>
    <w:rsid w:val="00E90A77"/>
    <w:rsid w:val="00E93316"/>
    <w:rsid w:val="00E95306"/>
    <w:rsid w:val="00E95E3F"/>
    <w:rsid w:val="00E96F0D"/>
    <w:rsid w:val="00E97126"/>
    <w:rsid w:val="00E97F78"/>
    <w:rsid w:val="00EA00D9"/>
    <w:rsid w:val="00EA2F2B"/>
    <w:rsid w:val="00EA57BA"/>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D629A"/>
    <w:rsid w:val="00ED77D9"/>
    <w:rsid w:val="00EE0213"/>
    <w:rsid w:val="00EE0D8E"/>
    <w:rsid w:val="00EE14BA"/>
    <w:rsid w:val="00EE2D90"/>
    <w:rsid w:val="00EE3D31"/>
    <w:rsid w:val="00EE4898"/>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0504"/>
    <w:rsid w:val="00F2247A"/>
    <w:rsid w:val="00F24CDB"/>
    <w:rsid w:val="00F25C62"/>
    <w:rsid w:val="00F27C03"/>
    <w:rsid w:val="00F323CC"/>
    <w:rsid w:val="00F3305C"/>
    <w:rsid w:val="00F33689"/>
    <w:rsid w:val="00F337A0"/>
    <w:rsid w:val="00F35478"/>
    <w:rsid w:val="00F36607"/>
    <w:rsid w:val="00F36ED8"/>
    <w:rsid w:val="00F37C4C"/>
    <w:rsid w:val="00F43604"/>
    <w:rsid w:val="00F43B3B"/>
    <w:rsid w:val="00F43D93"/>
    <w:rsid w:val="00F44063"/>
    <w:rsid w:val="00F449F2"/>
    <w:rsid w:val="00F44A8C"/>
    <w:rsid w:val="00F46FFE"/>
    <w:rsid w:val="00F47533"/>
    <w:rsid w:val="00F51AED"/>
    <w:rsid w:val="00F53678"/>
    <w:rsid w:val="00F5401A"/>
    <w:rsid w:val="00F54A8F"/>
    <w:rsid w:val="00F551FC"/>
    <w:rsid w:val="00F56D39"/>
    <w:rsid w:val="00F57A9F"/>
    <w:rsid w:val="00F57CBD"/>
    <w:rsid w:val="00F610D6"/>
    <w:rsid w:val="00F62E87"/>
    <w:rsid w:val="00F6711C"/>
    <w:rsid w:val="00F70357"/>
    <w:rsid w:val="00F7078B"/>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4676"/>
    <w:rsid w:val="00F96BA4"/>
    <w:rsid w:val="00F97316"/>
    <w:rsid w:val="00FA33BB"/>
    <w:rsid w:val="00FA3D22"/>
    <w:rsid w:val="00FA449E"/>
    <w:rsid w:val="00FA48BE"/>
    <w:rsid w:val="00FA5660"/>
    <w:rsid w:val="00FA6158"/>
    <w:rsid w:val="00FB085B"/>
    <w:rsid w:val="00FB1D8F"/>
    <w:rsid w:val="00FB278D"/>
    <w:rsid w:val="00FB3234"/>
    <w:rsid w:val="00FB3438"/>
    <w:rsid w:val="00FB34CB"/>
    <w:rsid w:val="00FB3BDF"/>
    <w:rsid w:val="00FB5379"/>
    <w:rsid w:val="00FB5CEC"/>
    <w:rsid w:val="00FB62FD"/>
    <w:rsid w:val="00FB68C6"/>
    <w:rsid w:val="00FB6B59"/>
    <w:rsid w:val="00FB7757"/>
    <w:rsid w:val="00FB79B3"/>
    <w:rsid w:val="00FC33F4"/>
    <w:rsid w:val="00FC650F"/>
    <w:rsid w:val="00FC7907"/>
    <w:rsid w:val="00FD2C34"/>
    <w:rsid w:val="00FD4716"/>
    <w:rsid w:val="00FD561F"/>
    <w:rsid w:val="00FD7D74"/>
    <w:rsid w:val="00FD7EFF"/>
    <w:rsid w:val="00FE0434"/>
    <w:rsid w:val="00FE0F8E"/>
    <w:rsid w:val="00FE32E1"/>
    <w:rsid w:val="00FE3657"/>
    <w:rsid w:val="00FE6899"/>
    <w:rsid w:val="00FE6A89"/>
    <w:rsid w:val="00FE6E7C"/>
    <w:rsid w:val="00FF067C"/>
    <w:rsid w:val="00FF06E6"/>
    <w:rsid w:val="00FF2306"/>
    <w:rsid w:val="00FF2469"/>
    <w:rsid w:val="00FF27DA"/>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cef3fa,#abeaf7,#8ce3f4,#6bdbf1,#3bcfed,#15c2e5,#13accb,#0f859d"/>
    </o:shapedefaults>
    <o:shapelayout v:ext="edit">
      <o:idmap v:ext="edit" data="1"/>
    </o:shapelayout>
  </w:shapeDefaults>
  <w:decimalSymbol w:val="."/>
  <w:listSeparator w:val=","/>
  <w14:docId w14:val="3B84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1"/>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 w:type="numbering" w:customStyle="1" w:styleId="ListTableNumber2">
    <w:name w:val="List_TableNumber2"/>
    <w:uiPriority w:val="99"/>
    <w:rsid w:val="000B3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1"/>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 w:type="numbering" w:customStyle="1" w:styleId="ListTableNumber2">
    <w:name w:val="List_TableNumber2"/>
    <w:uiPriority w:val="99"/>
    <w:rsid w:val="000B3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404836838">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caa.qld.edu.au/downloads/p_10/ac_science_yr7_plan.doc" TargetMode="External"/><Relationship Id="rId26" Type="http://schemas.openxmlformats.org/officeDocument/2006/relationships/image" Target="media/image2.png"/><Relationship Id="rId39" Type="http://schemas.openxmlformats.org/officeDocument/2006/relationships/hyperlink" Target="http://astro.unl.edu/classaction/animations/coordsmotion/daylighthoursexplorer.html" TargetMode="External"/><Relationship Id="rId21" Type="http://schemas.openxmlformats.org/officeDocument/2006/relationships/hyperlink" Target="http://www.australiancurriculum.edu.au/Curriculum/ContentDescription/ACSIS129" TargetMode="External"/><Relationship Id="rId34" Type="http://schemas.openxmlformats.org/officeDocument/2006/relationships/hyperlink" Target="http://www.qcaa.qld.edu.au/downloads/p_10/ac_science_yr7_plan.doc" TargetMode="External"/><Relationship Id="rId42" Type="http://schemas.openxmlformats.org/officeDocument/2006/relationships/hyperlink" Target="http://www.bbc.co.uk/science/space/solarsystem/sun_and_planets/earth" TargetMode="External"/><Relationship Id="rId47" Type="http://schemas.openxmlformats.org/officeDocument/2006/relationships/hyperlink" Target="http://www.mirima.org.au/calendar/" TargetMode="External"/><Relationship Id="rId50" Type="http://schemas.openxmlformats.org/officeDocument/2006/relationships/hyperlink" Target="http://www.qcaa.qld.edu.au/downloads/p_10/as_feedback_about.docx" TargetMode="External"/><Relationship Id="rId55" Type="http://schemas.openxmlformats.org/officeDocument/2006/relationships/glossaryDocument" Target="glossary/document.xml"/><Relationship Id="rId146" Type="http://schemas.microsoft.com/office/2011/relationships/commentsExtended" Target="commentsExtended.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qcaa.qld.edu.au/downloads/p_10/ac_sci_yr7_se..docx" TargetMode="External"/><Relationship Id="rId25" Type="http://schemas.openxmlformats.org/officeDocument/2006/relationships/hyperlink" Target="http://www.qcaa.qld.edu.au/yr7-science-resources.html" TargetMode="External"/><Relationship Id="rId33" Type="http://schemas.openxmlformats.org/officeDocument/2006/relationships/hyperlink" Target="http://www.australiancurriculum.edu.au" TargetMode="External"/><Relationship Id="rId38" Type="http://schemas.openxmlformats.org/officeDocument/2006/relationships/hyperlink" Target="http://www.ag.gov.au" TargetMode="External"/><Relationship Id="rId46" Type="http://schemas.openxmlformats.org/officeDocument/2006/relationships/hyperlink" Target="http://www.bom.gov.au/iwk/" TargetMode="External"/><Relationship Id="rId2" Type="http://schemas.openxmlformats.org/officeDocument/2006/relationships/customXml" Target="../customXml/item2.xml"/><Relationship Id="rId16" Type="http://schemas.openxmlformats.org/officeDocument/2006/relationships/hyperlink" Target="http://www.australiancurriculum.edu.au/" TargetMode="External"/><Relationship Id="rId20" Type="http://schemas.openxmlformats.org/officeDocument/2006/relationships/hyperlink" Target="http://www.australiancurriculum.edu.au/Curriculum/ContentDescription/ACSHE119" TargetMode="External"/><Relationship Id="rId29" Type="http://schemas.openxmlformats.org/officeDocument/2006/relationships/image" Target="media/image5.png"/><Relationship Id="rId41" Type="http://schemas.openxmlformats.org/officeDocument/2006/relationships/hyperlink" Target="http://www.antarctica.gov.au/about-antarctica/environment/weather/sunlight-hours" TargetMode="External"/><Relationship Id="rId54" Type="http://schemas.openxmlformats.org/officeDocument/2006/relationships/fontTable" Target="fontTable.xml"/><Relationship Id="rId145"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australiancurriculum.edu.au/Curriculum/ContentDescription/ACSIS133" TargetMode="External"/><Relationship Id="rId32" Type="http://schemas.openxmlformats.org/officeDocument/2006/relationships/image" Target="media/image8.png"/><Relationship Id="rId37" Type="http://schemas.openxmlformats.org/officeDocument/2006/relationships/hyperlink" Target="http://www.curriculum.edu.au/mceecdya/melbourne_declaration,25979.html" TargetMode="External"/><Relationship Id="rId40" Type="http://schemas.openxmlformats.org/officeDocument/2006/relationships/hyperlink" Target="http://www.climate-charts.com/Locations/a/AU94287000310110.php%20" TargetMode="External"/><Relationship Id="rId45" Type="http://schemas.openxmlformats.org/officeDocument/2006/relationships/hyperlink" Target="http://www.bom.gov.au/iwk/climate_culture/Indig_seasons.shtml" TargetMode="External"/><Relationship Id="rId53"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australiancurriculum.edu.au/Curriculum/ContentDescription/ACSIS130" TargetMode="External"/><Relationship Id="rId28" Type="http://schemas.openxmlformats.org/officeDocument/2006/relationships/image" Target="media/image4.png"/><Relationship Id="rId36" Type="http://schemas.openxmlformats.org/officeDocument/2006/relationships/hyperlink" Target="http://www.australiancurriculum.edu.au/StudentDiversity/Student-diversity-advice" TargetMode="External"/><Relationship Id="rId49" Type="http://schemas.openxmlformats.org/officeDocument/2006/relationships/hyperlink" Target="http://www.qcaa.qld.edu.au/downloads/p_10/ac_sci_yr7_se..docx" TargetMode="External"/><Relationship Id="rId10" Type="http://schemas.openxmlformats.org/officeDocument/2006/relationships/settings" Target="settings.xml"/><Relationship Id="rId19" Type="http://schemas.openxmlformats.org/officeDocument/2006/relationships/hyperlink" Target="http://www.australiancurriculum.edu.au/Curriculum/ContentDescription/ACSSU115" TargetMode="External"/><Relationship Id="rId31" Type="http://schemas.openxmlformats.org/officeDocument/2006/relationships/image" Target="media/image7.png"/><Relationship Id="rId44" Type="http://schemas.openxmlformats.org/officeDocument/2006/relationships/hyperlink" Target="http://csep10.phys.utk.edu/astr161/lect/time/seasons.html" TargetMode="External"/><Relationship Id="rId52" Type="http://schemas.openxmlformats.org/officeDocument/2006/relationships/hyperlink" Target="http://education.qld.gov.au/curriculum/framework/p-12/docs/curriculum-planning-p-10.pdf"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australiancurriculum.edu.au/Glossary?a=S&amp;t=Data"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hyperlink" Target="http://www.qcaa.qld.edu.au/10188.html" TargetMode="External"/><Relationship Id="rId43" Type="http://schemas.openxmlformats.org/officeDocument/2006/relationships/hyperlink" Target="http://www.teachersdomain.org/resource/ess05.sci.ess.eiu.seasonsgame" TargetMode="External"/><Relationship Id="rId48" Type="http://schemas.openxmlformats.org/officeDocument/2006/relationships/hyperlink" Target="http://www.csiro.au/resources/Gooniyandi-Seasons-Calendar" TargetMode="External"/><Relationship Id="rId5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www.qcaa.qld.edu.au/downloads/p_10/as_feedback_provide.docx" TargetMode="Externa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72F2883F0B4520A1646AAEB40EDF8F"/>
        <w:category>
          <w:name w:val="General"/>
          <w:gallery w:val="placeholder"/>
        </w:category>
        <w:types>
          <w:type w:val="bbPlcHdr"/>
        </w:types>
        <w:behaviors>
          <w:behavior w:val="content"/>
        </w:behaviors>
        <w:guid w:val="{F276535C-F328-4FA1-9B40-5C99867DE2E5}"/>
      </w:docPartPr>
      <w:docPartBody>
        <w:p w:rsidR="00037473" w:rsidRDefault="00037473">
          <w:pPr>
            <w:pStyle w:val="1D72F2883F0B4520A1646AAEB40EDF8F"/>
          </w:pPr>
          <w:r w:rsidRPr="000A1DDF">
            <w:rPr>
              <w:shd w:val="clear" w:color="auto" w:fill="F79646" w:themeFill="accent6"/>
            </w:rPr>
            <w:t>[XX]</w:t>
          </w:r>
        </w:p>
      </w:docPartBody>
    </w:docPart>
    <w:docPart>
      <w:docPartPr>
        <w:name w:val="43FCC64188BE450DA7F3DA0FCF467452"/>
        <w:category>
          <w:name w:val="General"/>
          <w:gallery w:val="placeholder"/>
        </w:category>
        <w:types>
          <w:type w:val="bbPlcHdr"/>
        </w:types>
        <w:behaviors>
          <w:behavior w:val="content"/>
        </w:behaviors>
        <w:guid w:val="{AD3C9562-C344-4E17-A990-A1FDA291A59F}"/>
      </w:docPartPr>
      <w:docPartBody>
        <w:p w:rsidR="00037473" w:rsidRDefault="00037473">
          <w:pPr>
            <w:pStyle w:val="43FCC64188BE450DA7F3DA0FCF467452"/>
          </w:pPr>
          <w:r w:rsidRPr="000A1DDF">
            <w:rPr>
              <w:shd w:val="clear" w:color="auto" w:fill="F79646" w:themeFill="accent6"/>
            </w:rPr>
            <w:t>[Subject]</w:t>
          </w:r>
        </w:p>
      </w:docPartBody>
    </w:docPart>
    <w:docPart>
      <w:docPartPr>
        <w:name w:val="BF93C03E84EC442DA1CDBCFDCB11A9A6"/>
        <w:category>
          <w:name w:val="General"/>
          <w:gallery w:val="placeholder"/>
        </w:category>
        <w:types>
          <w:type w:val="bbPlcHdr"/>
        </w:types>
        <w:behaviors>
          <w:behavior w:val="content"/>
        </w:behaviors>
        <w:guid w:val="{F52752F9-C646-4C6D-82A2-D4F0425B5CAA}"/>
      </w:docPartPr>
      <w:docPartBody>
        <w:p w:rsidR="00037473" w:rsidRDefault="00037473">
          <w:pPr>
            <w:pStyle w:val="BF93C03E84EC442DA1CDBCFDCB11A9A6"/>
          </w:pPr>
          <w:r>
            <w:t>Teacher guidelines</w:t>
          </w:r>
        </w:p>
      </w:docPartBody>
    </w:docPart>
    <w:docPart>
      <w:docPartPr>
        <w:name w:val="E11C58EF597F4D4CAA1386849BCC0677"/>
        <w:category>
          <w:name w:val="General"/>
          <w:gallery w:val="placeholder"/>
        </w:category>
        <w:types>
          <w:type w:val="bbPlcHdr"/>
        </w:types>
        <w:behaviors>
          <w:behavior w:val="content"/>
        </w:behaviors>
        <w:guid w:val="{AA8B44A7-E134-4C68-BF26-44890B70A4C4}"/>
      </w:docPartPr>
      <w:docPartBody>
        <w:p w:rsidR="00037473" w:rsidRDefault="00037473">
          <w:pPr>
            <w:pStyle w:val="E11C58EF597F4D4CAA1386849BCC0677"/>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84E157DA166643B591405EDF4A30EA4D"/>
        <w:category>
          <w:name w:val="General"/>
          <w:gallery w:val="placeholder"/>
        </w:category>
        <w:types>
          <w:type w:val="bbPlcHdr"/>
        </w:types>
        <w:behaviors>
          <w:behavior w:val="content"/>
        </w:behaviors>
        <w:guid w:val="{C721314A-08AF-4BF7-8669-AB941B78A37D}"/>
      </w:docPartPr>
      <w:docPartBody>
        <w:p w:rsidR="00037473" w:rsidRDefault="00037473">
          <w:pPr>
            <w:pStyle w:val="84E157DA166643B591405EDF4A30EA4D"/>
          </w:pPr>
          <w:r w:rsidRPr="000A1DDF">
            <w:rPr>
              <w:shd w:val="clear" w:color="auto" w:fill="F79646" w:themeFill="accent6"/>
            </w:rPr>
            <w:t>[XX]</w:t>
          </w:r>
        </w:p>
      </w:docPartBody>
    </w:docPart>
    <w:docPart>
      <w:docPartPr>
        <w:name w:val="410B6B4952414DCC89571F0B4B5A76CC"/>
        <w:category>
          <w:name w:val="General"/>
          <w:gallery w:val="placeholder"/>
        </w:category>
        <w:types>
          <w:type w:val="bbPlcHdr"/>
        </w:types>
        <w:behaviors>
          <w:behavior w:val="content"/>
        </w:behaviors>
        <w:guid w:val="{1942F709-3210-4C1E-8B5A-095D551940BF}"/>
      </w:docPartPr>
      <w:docPartBody>
        <w:p w:rsidR="00037473" w:rsidRDefault="00037473">
          <w:pPr>
            <w:pStyle w:val="410B6B4952414DCC89571F0B4B5A76CC"/>
          </w:pPr>
          <w:r w:rsidRPr="000A1DDF">
            <w:rPr>
              <w:shd w:val="clear" w:color="auto" w:fill="F79646" w:themeFill="accent6"/>
            </w:rPr>
            <w:t>[XX]</w:t>
          </w:r>
        </w:p>
      </w:docPartBody>
    </w:docPart>
    <w:docPart>
      <w:docPartPr>
        <w:name w:val="7AA2CEB04A3A409EB7C33285D51DF31A"/>
        <w:category>
          <w:name w:val="General"/>
          <w:gallery w:val="placeholder"/>
        </w:category>
        <w:types>
          <w:type w:val="bbPlcHdr"/>
        </w:types>
        <w:behaviors>
          <w:behavior w:val="content"/>
        </w:behaviors>
        <w:guid w:val="{DF751376-1CC2-4B76-A9D6-3F1AF37C026A}"/>
      </w:docPartPr>
      <w:docPartBody>
        <w:p w:rsidR="00037473" w:rsidRDefault="00037473">
          <w:pPr>
            <w:pStyle w:val="7AA2CEB04A3A409EB7C33285D51DF31A"/>
          </w:pPr>
          <w:r w:rsidRPr="000A1DDF">
            <w:rPr>
              <w:shd w:val="clear" w:color="auto" w:fill="F79646" w:themeFill="accent6"/>
            </w:rPr>
            <w:t>[XX]</w:t>
          </w:r>
        </w:p>
      </w:docPartBody>
    </w:docPart>
    <w:docPart>
      <w:docPartPr>
        <w:name w:val="220A9FAC831C44208454B6B0082AF3A0"/>
        <w:category>
          <w:name w:val="General"/>
          <w:gallery w:val="placeholder"/>
        </w:category>
        <w:types>
          <w:type w:val="bbPlcHdr"/>
        </w:types>
        <w:behaviors>
          <w:behavior w:val="content"/>
        </w:behaviors>
        <w:guid w:val="{5A76C526-B5D6-4F6A-B6EE-7CD22827FF1D}"/>
      </w:docPartPr>
      <w:docPartBody>
        <w:p w:rsidR="00031FD9" w:rsidRDefault="00DF145D" w:rsidP="00DF145D">
          <w:pPr>
            <w:pStyle w:val="220A9FAC831C44208454B6B0082AF3A0"/>
          </w:pPr>
          <w:r w:rsidRPr="003A39C2">
            <w:rPr>
              <w:shd w:val="clear" w:color="auto" w:fill="F79646" w:themeFill="accent6"/>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73"/>
    <w:rsid w:val="00031FD9"/>
    <w:rsid w:val="00037473"/>
    <w:rsid w:val="001347CD"/>
    <w:rsid w:val="0014593A"/>
    <w:rsid w:val="00191B4C"/>
    <w:rsid w:val="001B5E3A"/>
    <w:rsid w:val="001C494A"/>
    <w:rsid w:val="00212ED0"/>
    <w:rsid w:val="0028396C"/>
    <w:rsid w:val="00346DE5"/>
    <w:rsid w:val="00385C0C"/>
    <w:rsid w:val="00421CB0"/>
    <w:rsid w:val="00496B62"/>
    <w:rsid w:val="004D437D"/>
    <w:rsid w:val="00535CD1"/>
    <w:rsid w:val="005528A1"/>
    <w:rsid w:val="005D298D"/>
    <w:rsid w:val="00665624"/>
    <w:rsid w:val="006C09ED"/>
    <w:rsid w:val="006E739B"/>
    <w:rsid w:val="0075177B"/>
    <w:rsid w:val="00837F17"/>
    <w:rsid w:val="008E5678"/>
    <w:rsid w:val="009554D9"/>
    <w:rsid w:val="00A231D6"/>
    <w:rsid w:val="00A46F30"/>
    <w:rsid w:val="00AD6E51"/>
    <w:rsid w:val="00B0595C"/>
    <w:rsid w:val="00B66AB0"/>
    <w:rsid w:val="00C316EC"/>
    <w:rsid w:val="00D41A0D"/>
    <w:rsid w:val="00DF145D"/>
    <w:rsid w:val="00EA34CA"/>
    <w:rsid w:val="00F759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Science</CompanyPhone>
  <CompanyFax>7</CompanyFax>
  <CompanyEmail>Exploring points of view</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openxmlformats.org/package/2006/metadata/core-properties"/>
    <ds:schemaRef ds:uri="http://schemas.microsoft.com/office/2006/metadata/properties"/>
    <ds:schemaRef ds:uri="http://www.w3.org/XML/1998/namespace"/>
    <ds:schemaRef ds:uri="http://purl.org/dc/terms/"/>
    <ds:schemaRef ds:uri="http://purl.org/dc/dcmitype/"/>
    <ds:schemaRef ds:uri="http://purl.org/dc/elements/1.1/"/>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CA0ECA4-D461-49B9-AE63-AFC4A242A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B3A602BB-524D-4CAB-9472-63E7C23D0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3022</Words>
  <Characters>21748</Characters>
  <Application>Microsoft Office Word</Application>
  <DocSecurity>0</DocSecurity>
  <Lines>181</Lines>
  <Paragraphs>49</Paragraphs>
  <ScaleCrop>false</ScaleCrop>
  <HeadingPairs>
    <vt:vector size="2" baseType="variant">
      <vt:variant>
        <vt:lpstr>Title</vt:lpstr>
      </vt:variant>
      <vt:variant>
        <vt:i4>1</vt:i4>
      </vt:variant>
    </vt:vector>
  </HeadingPairs>
  <TitlesOfParts>
    <vt:vector size="1" baseType="lpstr">
      <vt:lpstr>Teacher guidelines</vt:lpstr>
    </vt:vector>
  </TitlesOfParts>
  <Company>Queensland Curriculum and Assessment Authority</Company>
  <LinksUpToDate>false</LinksUpToDate>
  <CharactersWithSpaces>24721</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7 Science Sample assessment Teacher guidelines | Why do the seasons change? | Australian Curriculum</dc:title>
  <dc:subject>Science</dc:subject>
  <dc:creator>Queensland Curriculum and Assessment Authority</dc:creator>
  <cp:lastModifiedBy>CMED</cp:lastModifiedBy>
  <cp:revision>27</cp:revision>
  <cp:lastPrinted>2015-01-12T02:13:00Z</cp:lastPrinted>
  <dcterms:created xsi:type="dcterms:W3CDTF">2014-08-18T06:46:00Z</dcterms:created>
  <dcterms:modified xsi:type="dcterms:W3CDTF">2015-01-12T03:57:00Z</dcterms:modified>
  <cp:category>14979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