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B845325" w14:textId="77777777" w:rsidTr="008A06D7">
        <w:trPr>
          <w:trHeight w:val="1615"/>
        </w:trPr>
        <w:tc>
          <w:tcPr>
            <w:tcW w:w="956" w:type="dxa"/>
            <w:tcBorders>
              <w:bottom w:val="nil"/>
            </w:tcBorders>
            <w:tcMar>
              <w:left w:w="0" w:type="dxa"/>
              <w:bottom w:w="0" w:type="dxa"/>
              <w:right w:w="0" w:type="dxa"/>
            </w:tcMar>
            <w:vAlign w:val="bottom"/>
          </w:tcPr>
          <w:p w14:paraId="3B845322"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3B845323" w14:textId="7568A65E"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EndPr/>
              <w:sdtContent>
                <w:r w:rsidR="00545E01">
                  <w:t>3</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EndPr/>
              <w:sdtContent>
                <w:r w:rsidR="002172BF">
                  <w:t>Science</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p w14:paraId="3B845324" w14:textId="5AF9AAA1" w:rsidR="000A1DDF" w:rsidRPr="003325B4" w:rsidRDefault="00545E01" w:rsidP="00902913">
            <w:pPr>
              <w:pStyle w:val="Title"/>
            </w:pPr>
            <w:r>
              <w:t>Cool it!</w:t>
            </w:r>
          </w:p>
        </w:tc>
      </w:tr>
    </w:tbl>
    <w:p w14:paraId="3B845326"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B84532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3B845328" w14:textId="77777777" w:rsidR="00DC703C" w:rsidRPr="003637BE" w:rsidRDefault="00DC703C" w:rsidP="003637BE">
      <w:pPr>
        <w:pStyle w:val="Smallspace"/>
      </w:pPr>
    </w:p>
    <w:p w14:paraId="3B845329"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3B84532A" w14:textId="77777777" w:rsidR="003C2042" w:rsidRPr="00CC0D4F" w:rsidRDefault="003C2042" w:rsidP="00CC0D4F"/>
    <w:p w14:paraId="3B84532D"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14:paraId="3B845330"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3B84532E" w14:textId="77777777" w:rsidR="008F4042" w:rsidRPr="006771D4" w:rsidRDefault="008F4042" w:rsidP="006771D4">
            <w:pPr>
              <w:pStyle w:val="Tablehead"/>
            </w:pPr>
            <w:r w:rsidRPr="006771D4">
              <w:t>Assessment description</w:t>
            </w:r>
          </w:p>
        </w:tc>
        <w:tc>
          <w:tcPr>
            <w:tcW w:w="2500" w:type="pct"/>
          </w:tcPr>
          <w:p w14:paraId="3B84532F" w14:textId="77777777" w:rsidR="008F4042" w:rsidRPr="006771D4" w:rsidRDefault="008F4042" w:rsidP="006771D4">
            <w:pPr>
              <w:pStyle w:val="Tablehead"/>
            </w:pPr>
            <w:r w:rsidRPr="006771D4">
              <w:t>Category</w:t>
            </w:r>
          </w:p>
        </w:tc>
      </w:tr>
      <w:tr w:rsidR="008F4042" w:rsidRPr="00BC1996" w14:paraId="3B845335" w14:textId="77777777" w:rsidTr="006771D4">
        <w:tc>
          <w:tcPr>
            <w:tcW w:w="2500" w:type="pct"/>
            <w:vMerge w:val="restart"/>
          </w:tcPr>
          <w:p w14:paraId="3B845332" w14:textId="02AB2654" w:rsidR="00AC2A01" w:rsidRPr="00126BC8" w:rsidRDefault="00545E01" w:rsidP="00220EA7">
            <w:pPr>
              <w:pStyle w:val="TableText"/>
            </w:pPr>
            <w:r w:rsidRPr="00545E01">
              <w:t>Students conduct an investigation to determine which insulator will keep ice solid for longer.</w:t>
            </w:r>
          </w:p>
        </w:tc>
        <w:tc>
          <w:tcPr>
            <w:tcW w:w="2500" w:type="pct"/>
          </w:tcPr>
          <w:p w14:paraId="3B845334" w14:textId="4A828FC2" w:rsidR="008F4042" w:rsidRPr="0084277D" w:rsidRDefault="00284A66" w:rsidP="00C206A7">
            <w:pPr>
              <w:pStyle w:val="TableText"/>
              <w:rPr>
                <w:lang w:eastAsia="en-US"/>
              </w:rPr>
            </w:pPr>
            <w:r>
              <w:t>Written</w:t>
            </w:r>
          </w:p>
        </w:tc>
      </w:tr>
      <w:tr w:rsidR="008F4042" w:rsidRPr="00BC1996" w14:paraId="3B845338" w14:textId="77777777" w:rsidTr="006771D4">
        <w:trPr>
          <w:trHeight w:val="272"/>
        </w:trPr>
        <w:tc>
          <w:tcPr>
            <w:tcW w:w="2500" w:type="pct"/>
            <w:vMerge/>
          </w:tcPr>
          <w:p w14:paraId="3B845336" w14:textId="77777777" w:rsidR="008F4042" w:rsidRPr="009D4D57" w:rsidRDefault="008F4042" w:rsidP="00C206A7">
            <w:pPr>
              <w:pStyle w:val="Tablehead"/>
              <w:rPr>
                <w:b w:val="0"/>
              </w:rPr>
            </w:pPr>
          </w:p>
        </w:tc>
        <w:tc>
          <w:tcPr>
            <w:tcW w:w="2500" w:type="pct"/>
            <w:shd w:val="clear" w:color="auto" w:fill="E6E7E8" w:themeFill="background2"/>
          </w:tcPr>
          <w:p w14:paraId="3B845337" w14:textId="77777777" w:rsidR="008F4042" w:rsidRPr="009D4D57" w:rsidRDefault="008F4042" w:rsidP="00C206A7">
            <w:pPr>
              <w:pStyle w:val="Tablesubhead"/>
            </w:pPr>
            <w:r w:rsidRPr="009D4D57">
              <w:t>Technique</w:t>
            </w:r>
          </w:p>
        </w:tc>
      </w:tr>
      <w:tr w:rsidR="008F4042" w:rsidRPr="00BC1996" w14:paraId="3B84533C" w14:textId="77777777" w:rsidTr="006771D4">
        <w:tc>
          <w:tcPr>
            <w:tcW w:w="2500" w:type="pct"/>
            <w:vMerge/>
          </w:tcPr>
          <w:p w14:paraId="3B845339" w14:textId="77777777" w:rsidR="008F4042" w:rsidRPr="00B50EB0" w:rsidRDefault="008F4042" w:rsidP="00C206A7">
            <w:pPr>
              <w:tabs>
                <w:tab w:val="num" w:pos="284"/>
              </w:tabs>
              <w:spacing w:line="220" w:lineRule="atLeast"/>
              <w:contextualSpacing/>
            </w:pPr>
          </w:p>
        </w:tc>
        <w:tc>
          <w:tcPr>
            <w:tcW w:w="2500" w:type="pct"/>
          </w:tcPr>
          <w:p w14:paraId="3B84533B" w14:textId="5C4BC585" w:rsidR="0050537B" w:rsidRPr="0084277D" w:rsidRDefault="00545E01" w:rsidP="00AC2A01">
            <w:pPr>
              <w:pStyle w:val="TableText"/>
              <w:rPr>
                <w:lang w:eastAsia="en-US"/>
              </w:rPr>
            </w:pPr>
            <w:r>
              <w:t>Experimental investigation</w:t>
            </w:r>
          </w:p>
        </w:tc>
      </w:tr>
      <w:tr w:rsidR="008F4042" w:rsidRPr="00BC1996" w14:paraId="3B84533F" w14:textId="77777777" w:rsidTr="006771D4">
        <w:tc>
          <w:tcPr>
            <w:tcW w:w="2500" w:type="pct"/>
            <w:shd w:val="clear" w:color="auto" w:fill="E6E7E8" w:themeFill="background2"/>
          </w:tcPr>
          <w:p w14:paraId="3B84533D"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3B84533E" w14:textId="77777777" w:rsidR="008F4042" w:rsidRPr="00B50EB0" w:rsidRDefault="008F4042" w:rsidP="00C206A7">
            <w:pPr>
              <w:pStyle w:val="Tablesubhead"/>
            </w:pPr>
            <w:r>
              <w:t>Alignment</w:t>
            </w:r>
          </w:p>
        </w:tc>
      </w:tr>
      <w:tr w:rsidR="008F4042" w:rsidRPr="009F4C76" w14:paraId="3B845347" w14:textId="77777777" w:rsidTr="006771D4">
        <w:trPr>
          <w:trHeight w:val="843"/>
        </w:trPr>
        <w:tc>
          <w:tcPr>
            <w:tcW w:w="2500" w:type="pct"/>
            <w:vMerge w:val="restart"/>
          </w:tcPr>
          <w:p w14:paraId="71E3E5D7" w14:textId="497FD3F4" w:rsidR="00545E01" w:rsidRPr="00545E01" w:rsidRDefault="00545E01" w:rsidP="00545E01">
            <w:pPr>
              <w:pStyle w:val="TableText"/>
            </w:pPr>
            <w:r w:rsidRPr="00545E01">
              <w:t>Insulators can be used to prevent heat transfer. In</w:t>
            </w:r>
            <w:r w:rsidR="005A18ED">
              <w:t> </w:t>
            </w:r>
            <w:r w:rsidRPr="00545E01">
              <w:t>this assessment, students will investigate the best material to prevent the change of state of solid water (ice) to liquid water.</w:t>
            </w:r>
          </w:p>
          <w:p w14:paraId="4EF55381" w14:textId="491159AC" w:rsidR="00545E01" w:rsidRPr="00545E01" w:rsidRDefault="00545E01" w:rsidP="00545E01">
            <w:pPr>
              <w:pStyle w:val="TableText"/>
            </w:pPr>
            <w:r w:rsidRPr="00545E01">
              <w:t>The assessment provides opportunities for students to demonstrate science inquiry skills such</w:t>
            </w:r>
            <w:r w:rsidR="005A18ED">
              <w:t> </w:t>
            </w:r>
            <w:r w:rsidRPr="00545E01">
              <w:t>as:</w:t>
            </w:r>
          </w:p>
          <w:p w14:paraId="34915302" w14:textId="77777777" w:rsidR="00545E01" w:rsidRPr="00545E01" w:rsidRDefault="00545E01" w:rsidP="00545E01">
            <w:pPr>
              <w:pStyle w:val="TableBullet"/>
              <w:rPr>
                <w:lang w:val="en"/>
              </w:rPr>
            </w:pPr>
            <w:r w:rsidRPr="00545E01">
              <w:rPr>
                <w:lang w:val="en"/>
              </w:rPr>
              <w:t>making predictions</w:t>
            </w:r>
          </w:p>
          <w:p w14:paraId="462A30B8" w14:textId="77777777" w:rsidR="00545E01" w:rsidRPr="00545E01" w:rsidRDefault="00545E01" w:rsidP="00545E01">
            <w:pPr>
              <w:pStyle w:val="TableBullet"/>
            </w:pPr>
            <w:r w:rsidRPr="00545E01">
              <w:t>conducting investigations</w:t>
            </w:r>
          </w:p>
          <w:p w14:paraId="3B845341" w14:textId="7F3C1C6B" w:rsidR="005C5417" w:rsidRPr="00101513" w:rsidRDefault="00545E01" w:rsidP="00C206A7">
            <w:pPr>
              <w:pStyle w:val="TableBullet"/>
            </w:pPr>
            <w:proofErr w:type="gramStart"/>
            <w:r w:rsidRPr="00545E01">
              <w:t>processing</w:t>
            </w:r>
            <w:proofErr w:type="gramEnd"/>
            <w:r w:rsidRPr="00545E01">
              <w:t xml:space="preserve"> and analysing data and information</w:t>
            </w:r>
            <w:r w:rsidR="00A926E5">
              <w:t>.</w:t>
            </w:r>
          </w:p>
        </w:tc>
        <w:tc>
          <w:tcPr>
            <w:tcW w:w="2500" w:type="pct"/>
          </w:tcPr>
          <w:p w14:paraId="10B9036F" w14:textId="6439C42A" w:rsidR="002172BF" w:rsidRPr="002172BF" w:rsidRDefault="002172BF" w:rsidP="002172BF">
            <w:pPr>
              <w:pStyle w:val="TableText"/>
              <w:rPr>
                <w:i/>
              </w:rPr>
            </w:pPr>
            <w:r w:rsidRPr="002172BF">
              <w:rPr>
                <w:i/>
              </w:rPr>
              <w:t xml:space="preserve">Australian Curriculum </w:t>
            </w:r>
            <w:r>
              <w:rPr>
                <w:i/>
              </w:rPr>
              <w:t>v7</w:t>
            </w:r>
            <w:r w:rsidR="00545E01">
              <w:rPr>
                <w:i/>
              </w:rPr>
              <w:t>.2</w:t>
            </w:r>
            <w:r w:rsidRPr="002172BF">
              <w:rPr>
                <w:i/>
              </w:rPr>
              <w:t xml:space="preserve">, </w:t>
            </w:r>
            <w:r w:rsidRPr="002172BF">
              <w:rPr>
                <w:i/>
              </w:rPr>
              <w:br/>
            </w:r>
            <w:r w:rsidR="00545E01">
              <w:t>Year 3</w:t>
            </w:r>
            <w:r w:rsidRPr="002172BF">
              <w:t xml:space="preserve"> Science Australian Curriculum content and achievement standard ACARA — Australian Curriculum, Assessment and Reporting Authority</w:t>
            </w:r>
            <w:r w:rsidRPr="002172BF">
              <w:rPr>
                <w:i/>
              </w:rPr>
              <w:t xml:space="preserve"> </w:t>
            </w:r>
            <w:r w:rsidRPr="002172BF">
              <w:rPr>
                <w:i/>
              </w:rPr>
              <w:br/>
            </w:r>
            <w:hyperlink r:id="rId16" w:history="1">
              <w:r w:rsidRPr="002172BF">
                <w:rPr>
                  <w:rStyle w:val="Hyperlink"/>
                </w:rPr>
                <w:t>www.australiancurriculum.edu.au</w:t>
              </w:r>
            </w:hyperlink>
          </w:p>
          <w:p w14:paraId="3B845343" w14:textId="77777777" w:rsidR="008F4042" w:rsidRPr="00AD0DAF" w:rsidRDefault="008F4042" w:rsidP="00C206A7">
            <w:pPr>
              <w:pStyle w:val="TableText"/>
            </w:pPr>
          </w:p>
          <w:p w14:paraId="3B845344" w14:textId="5E1B8886" w:rsidR="008F4042" w:rsidRPr="00AD0DAF" w:rsidRDefault="002511A1" w:rsidP="00C206A7">
            <w:pPr>
              <w:pStyle w:val="TableText"/>
            </w:pPr>
            <w:r>
              <w:t xml:space="preserve">Year </w:t>
            </w:r>
            <w:r w:rsidR="00545E01">
              <w:t>3</w:t>
            </w:r>
            <w:r>
              <w:t xml:space="preserve"> </w:t>
            </w:r>
            <w:r w:rsidR="002172BF">
              <w:t>Science</w:t>
            </w:r>
            <w:r w:rsidR="00DD2EE3">
              <w:t xml:space="preserve"> </w:t>
            </w:r>
            <w:r w:rsidR="008F4042" w:rsidRPr="00AD0DAF">
              <w:t>standard elaborations</w:t>
            </w:r>
            <w:r>
              <w:t xml:space="preserve"> available at:</w:t>
            </w:r>
          </w:p>
          <w:p w14:paraId="3B845346" w14:textId="518F0D1F" w:rsidR="008F4042" w:rsidRPr="00B96348" w:rsidRDefault="00A54996" w:rsidP="00C206A7">
            <w:pPr>
              <w:pStyle w:val="TableText"/>
            </w:pPr>
            <w:hyperlink r:id="rId17" w:history="1">
              <w:r w:rsidR="00A926E5">
                <w:rPr>
                  <w:rStyle w:val="Hyperlink"/>
                </w:rPr>
                <w:t>www.qcaa.qld.edu.au/downloads/p_10/ac_sci_yr3_se.docx</w:t>
              </w:r>
            </w:hyperlink>
            <w:r w:rsidR="00A926E5">
              <w:t xml:space="preserve"> </w:t>
            </w:r>
          </w:p>
        </w:tc>
      </w:tr>
      <w:tr w:rsidR="008F4042" w:rsidRPr="00BC1996" w14:paraId="3B84534A" w14:textId="77777777" w:rsidTr="008643BC">
        <w:trPr>
          <w:trHeight w:val="131"/>
        </w:trPr>
        <w:tc>
          <w:tcPr>
            <w:tcW w:w="2500" w:type="pct"/>
            <w:vMerge/>
          </w:tcPr>
          <w:p w14:paraId="3B845348" w14:textId="77777777" w:rsidR="008F4042" w:rsidRPr="008157BE" w:rsidRDefault="008F4042" w:rsidP="00C206A7"/>
        </w:tc>
        <w:tc>
          <w:tcPr>
            <w:tcW w:w="2500" w:type="pct"/>
            <w:shd w:val="clear" w:color="auto" w:fill="E6E7E8" w:themeFill="background2"/>
          </w:tcPr>
          <w:p w14:paraId="3B845349" w14:textId="77777777" w:rsidR="008F4042" w:rsidRPr="00B50EB0" w:rsidRDefault="008F4042" w:rsidP="00C206A7">
            <w:pPr>
              <w:pStyle w:val="Tablesubhead"/>
            </w:pPr>
            <w:r w:rsidRPr="00B50EB0">
              <w:t>Connections</w:t>
            </w:r>
          </w:p>
        </w:tc>
      </w:tr>
      <w:tr w:rsidR="008F4042" w:rsidRPr="00BC1996" w14:paraId="3B845351" w14:textId="77777777" w:rsidTr="00F36607">
        <w:trPr>
          <w:trHeight w:val="131"/>
        </w:trPr>
        <w:tc>
          <w:tcPr>
            <w:tcW w:w="2500" w:type="pct"/>
            <w:vMerge/>
          </w:tcPr>
          <w:p w14:paraId="3B84534B" w14:textId="77777777" w:rsidR="008F4042" w:rsidRPr="008157BE" w:rsidRDefault="008F4042" w:rsidP="00C206A7"/>
        </w:tc>
        <w:tc>
          <w:tcPr>
            <w:tcW w:w="2500" w:type="pct"/>
            <w:shd w:val="clear" w:color="auto" w:fill="auto"/>
          </w:tcPr>
          <w:p w14:paraId="3B845350" w14:textId="3283F4AA" w:rsidR="008F4042" w:rsidRPr="00863D9B" w:rsidRDefault="00FD4716" w:rsidP="00FD4716">
            <w:pPr>
              <w:pStyle w:val="TableText"/>
            </w:pPr>
            <w:r w:rsidRPr="00FD4716">
              <w:t>This ass</w:t>
            </w:r>
            <w:r>
              <w:t>essment can be used with the QCAA</w:t>
            </w:r>
            <w:r w:rsidRPr="00FD4716">
              <w:t xml:space="preserve"> Australian Curriculum resource titled</w:t>
            </w:r>
            <w:r w:rsidRPr="00FD4716">
              <w:br/>
            </w:r>
            <w:r w:rsidR="00545E01">
              <w:rPr>
                <w:i/>
              </w:rPr>
              <w:t>Year 3</w:t>
            </w:r>
            <w:r w:rsidRPr="00FD4716">
              <w:rPr>
                <w:i/>
              </w:rPr>
              <w:t xml:space="preserve"> plan — Australian Curriculum: Science </w:t>
            </w:r>
            <w:r w:rsidRPr="00FD4716">
              <w:t>exemplar</w:t>
            </w:r>
            <w:r w:rsidRPr="00FD4716">
              <w:rPr>
                <w:i/>
              </w:rPr>
              <w:t xml:space="preserve"> </w:t>
            </w:r>
            <w:r w:rsidRPr="00FD4716">
              <w:t>available at:</w:t>
            </w:r>
            <w:r w:rsidR="00A926E5">
              <w:t xml:space="preserve"> </w:t>
            </w:r>
            <w:hyperlink r:id="rId18" w:history="1">
              <w:r w:rsidR="00A926E5" w:rsidRPr="008E578C">
                <w:rPr>
                  <w:rStyle w:val="Hyperlink"/>
                </w:rPr>
                <w:t>www.qcaa.qld.edu.au/</w:t>
              </w:r>
              <w:r w:rsidR="00A926E5" w:rsidRPr="008E578C">
                <w:rPr>
                  <w:rStyle w:val="Hyperlink"/>
                </w:rPr>
                <w:br/>
                <w:t>downloads/p_10/ac_science_yr3_plan.docx</w:t>
              </w:r>
            </w:hyperlink>
            <w:r w:rsidR="00A926E5">
              <w:t xml:space="preserve"> </w:t>
            </w:r>
          </w:p>
        </w:tc>
      </w:tr>
      <w:tr w:rsidR="008F4042" w:rsidRPr="00BC1996" w14:paraId="3B845354" w14:textId="77777777" w:rsidTr="007450E8">
        <w:trPr>
          <w:trHeight w:val="131"/>
        </w:trPr>
        <w:tc>
          <w:tcPr>
            <w:tcW w:w="2500" w:type="pct"/>
            <w:vMerge/>
          </w:tcPr>
          <w:p w14:paraId="3B845352" w14:textId="77777777" w:rsidR="008F4042" w:rsidRPr="008157BE" w:rsidRDefault="008F4042" w:rsidP="00C206A7"/>
        </w:tc>
        <w:tc>
          <w:tcPr>
            <w:tcW w:w="2500" w:type="pct"/>
            <w:shd w:val="clear" w:color="auto" w:fill="E6E7E8" w:themeFill="background2"/>
          </w:tcPr>
          <w:p w14:paraId="3B845353" w14:textId="77777777" w:rsidR="008F4042" w:rsidRPr="008157BE" w:rsidRDefault="008F4042" w:rsidP="00C206A7">
            <w:pPr>
              <w:pStyle w:val="Tablesubhead"/>
            </w:pPr>
            <w:r w:rsidRPr="00B50EB0">
              <w:t>Definitions</w:t>
            </w:r>
          </w:p>
        </w:tc>
      </w:tr>
      <w:tr w:rsidR="008F4042" w:rsidRPr="00BC1996" w14:paraId="3B84535C" w14:textId="77777777" w:rsidTr="006771D4">
        <w:trPr>
          <w:trHeight w:val="567"/>
        </w:trPr>
        <w:tc>
          <w:tcPr>
            <w:tcW w:w="2500" w:type="pct"/>
            <w:vMerge/>
          </w:tcPr>
          <w:p w14:paraId="3B845355" w14:textId="77777777" w:rsidR="008F4042" w:rsidRPr="008157BE" w:rsidRDefault="008F4042" w:rsidP="00C206A7"/>
        </w:tc>
        <w:tc>
          <w:tcPr>
            <w:tcW w:w="2500" w:type="pct"/>
          </w:tcPr>
          <w:p w14:paraId="3B84535B" w14:textId="33AAC375" w:rsidR="008F4042" w:rsidRPr="00863D9B" w:rsidRDefault="00545E01" w:rsidP="00DE3AE0">
            <w:pPr>
              <w:pStyle w:val="TableText"/>
            </w:pPr>
            <w:r w:rsidRPr="00545E01">
              <w:rPr>
                <w:rFonts w:cs="Arial"/>
                <w:b/>
                <w:bCs/>
                <w:sz w:val="20"/>
                <w:szCs w:val="20"/>
              </w:rPr>
              <w:t xml:space="preserve">Insulator: </w:t>
            </w:r>
            <w:r w:rsidRPr="00545E01">
              <w:rPr>
                <w:rFonts w:cs="Arial"/>
                <w:bCs/>
                <w:sz w:val="20"/>
                <w:szCs w:val="20"/>
              </w:rPr>
              <w:t xml:space="preserve">(in the context of this assessment) </w:t>
            </w:r>
            <w:r w:rsidRPr="00545E01">
              <w:rPr>
                <w:rFonts w:cs="Arial"/>
                <w:bCs/>
                <w:sz w:val="20"/>
                <w:szCs w:val="20"/>
              </w:rPr>
              <w:br/>
              <w:t>a material or an object that does not easily allow heat to pass through it.</w:t>
            </w:r>
          </w:p>
        </w:tc>
      </w:tr>
      <w:tr w:rsidR="00545E01" w:rsidRPr="00BC1996" w14:paraId="3B84535E" w14:textId="77777777" w:rsidTr="0074184C">
        <w:trPr>
          <w:trHeight w:val="40"/>
        </w:trPr>
        <w:tc>
          <w:tcPr>
            <w:tcW w:w="2500" w:type="pct"/>
            <w:tcBorders>
              <w:bottom w:val="single" w:sz="4" w:space="0" w:color="A6A8AB"/>
            </w:tcBorders>
            <w:shd w:val="clear" w:color="auto" w:fill="E6E7E8" w:themeFill="background2"/>
          </w:tcPr>
          <w:p w14:paraId="0FA08BC4" w14:textId="77777777" w:rsidR="00545E01" w:rsidRPr="008933A1" w:rsidRDefault="00545E01" w:rsidP="00C206A7">
            <w:pPr>
              <w:pStyle w:val="Tablesubhead"/>
            </w:pPr>
            <w:r>
              <w:t>In this assessment</w:t>
            </w:r>
          </w:p>
        </w:tc>
        <w:tc>
          <w:tcPr>
            <w:tcW w:w="2500" w:type="pct"/>
            <w:tcBorders>
              <w:bottom w:val="single" w:sz="4" w:space="0" w:color="A6A8AB"/>
            </w:tcBorders>
            <w:shd w:val="clear" w:color="auto" w:fill="E6E7E8" w:themeFill="background2"/>
          </w:tcPr>
          <w:p w14:paraId="3B84535D" w14:textId="66E41CA7" w:rsidR="00545E01" w:rsidRPr="008933A1" w:rsidRDefault="00545E01" w:rsidP="00C206A7">
            <w:pPr>
              <w:pStyle w:val="Tablesubhead"/>
            </w:pPr>
            <w:r w:rsidRPr="00405F5D">
              <w:t>Assessment materials</w:t>
            </w:r>
          </w:p>
        </w:tc>
      </w:tr>
      <w:tr w:rsidR="00545E01" w:rsidRPr="00BC1996" w14:paraId="3B845361" w14:textId="77777777" w:rsidTr="0074184C">
        <w:trPr>
          <w:trHeight w:val="40"/>
        </w:trPr>
        <w:tc>
          <w:tcPr>
            <w:tcW w:w="2500" w:type="pct"/>
            <w:tcBorders>
              <w:bottom w:val="single" w:sz="4" w:space="0" w:color="A6A8AB"/>
            </w:tcBorders>
          </w:tcPr>
          <w:p w14:paraId="4659C793" w14:textId="77777777" w:rsidR="00545E01" w:rsidRDefault="00545E01" w:rsidP="00545E01">
            <w:pPr>
              <w:pStyle w:val="Tabletext0"/>
            </w:pPr>
            <w:r w:rsidRPr="00126BC8">
              <w:t>Teacher guidelines</w:t>
            </w:r>
          </w:p>
          <w:p w14:paraId="7D4A286B" w14:textId="77777777" w:rsidR="00545E01" w:rsidRPr="00126BC8" w:rsidRDefault="00545E01" w:rsidP="00545E01">
            <w:pPr>
              <w:pStyle w:val="Tabletext0"/>
            </w:pPr>
            <w:r w:rsidRPr="00126BC8">
              <w:t>Student booklet</w:t>
            </w:r>
          </w:p>
          <w:p w14:paraId="43ED80A4" w14:textId="77777777" w:rsidR="00545E01" w:rsidRDefault="00545E01" w:rsidP="00545E01">
            <w:pPr>
              <w:pStyle w:val="Tabletext0"/>
            </w:pPr>
            <w:r>
              <w:t>Task-specific standards</w:t>
            </w:r>
            <w:r w:rsidRPr="00126BC8">
              <w:t xml:space="preserve"> — continua</w:t>
            </w:r>
          </w:p>
          <w:p w14:paraId="7455C9CD" w14:textId="77777777" w:rsidR="00545E01" w:rsidRPr="006527AC" w:rsidRDefault="00545E01" w:rsidP="00545E01">
            <w:pPr>
              <w:pStyle w:val="Tabletext0"/>
            </w:pPr>
            <w:r w:rsidRPr="006527AC">
              <w:t>Task-specific standards — matrix</w:t>
            </w:r>
          </w:p>
          <w:p w14:paraId="1A2BAC12" w14:textId="77777777" w:rsidR="00545E01" w:rsidRPr="006527AC" w:rsidRDefault="00545E01" w:rsidP="00545E01">
            <w:pPr>
              <w:pStyle w:val="Tabletext0"/>
            </w:pPr>
            <w:r w:rsidRPr="006527AC">
              <w:t xml:space="preserve">Assessment resource 1 </w:t>
            </w:r>
            <w:r w:rsidRPr="006527AC">
              <w:br w:type="column"/>
              <w:t xml:space="preserve">— Sample response </w:t>
            </w:r>
          </w:p>
          <w:p w14:paraId="3F92FB90" w14:textId="1874E5EA" w:rsidR="00545E01" w:rsidRPr="00126BC8" w:rsidRDefault="00545E01" w:rsidP="00545E01">
            <w:pPr>
              <w:pStyle w:val="Tabletext0"/>
            </w:pPr>
            <w:r w:rsidRPr="006527AC">
              <w:t xml:space="preserve">Assessment resource </w:t>
            </w:r>
            <w:r w:rsidRPr="006527AC">
              <w:br w:type="column"/>
              <w:t>2 — Scientific inquiry process</w:t>
            </w:r>
          </w:p>
        </w:tc>
        <w:tc>
          <w:tcPr>
            <w:tcW w:w="2500" w:type="pct"/>
            <w:tcBorders>
              <w:bottom w:val="single" w:sz="4" w:space="0" w:color="A6A8AB"/>
            </w:tcBorders>
          </w:tcPr>
          <w:p w14:paraId="582C180B" w14:textId="77777777" w:rsidR="00545E01" w:rsidRDefault="00545E01" w:rsidP="00A926E5">
            <w:pPr>
              <w:pStyle w:val="Tabletext0"/>
            </w:pPr>
            <w:r>
              <w:t>Per group:</w:t>
            </w:r>
          </w:p>
          <w:p w14:paraId="2EA354FC" w14:textId="77777777" w:rsidR="00545E01" w:rsidRDefault="00545E01" w:rsidP="00545E01">
            <w:pPr>
              <w:pStyle w:val="TableBullet"/>
            </w:pPr>
            <w:r>
              <w:t>three 250mL plastic juice or water bottles</w:t>
            </w:r>
          </w:p>
          <w:p w14:paraId="4B000C1B" w14:textId="77777777" w:rsidR="00545E01" w:rsidRDefault="00545E01" w:rsidP="00545E01">
            <w:pPr>
              <w:pStyle w:val="TableBullet"/>
            </w:pPr>
            <w:r>
              <w:t>one sheet each of bubble wrap, newspaper and aluminium foil — enough to cover the bottles</w:t>
            </w:r>
          </w:p>
          <w:p w14:paraId="5BDD495D" w14:textId="77777777" w:rsidR="00545E01" w:rsidRDefault="00545E01" w:rsidP="00545E01">
            <w:pPr>
              <w:pStyle w:val="TableBullet"/>
            </w:pPr>
            <w:r>
              <w:t>sticky tape</w:t>
            </w:r>
          </w:p>
          <w:p w14:paraId="535461A8" w14:textId="77777777" w:rsidR="00545E01" w:rsidRDefault="00545E01" w:rsidP="00545E01">
            <w:pPr>
              <w:pStyle w:val="TableBullet"/>
            </w:pPr>
            <w:r>
              <w:t>three drinking glasses/cups</w:t>
            </w:r>
          </w:p>
          <w:p w14:paraId="673340F2" w14:textId="77777777" w:rsidR="00545E01" w:rsidRDefault="00545E01" w:rsidP="00545E01">
            <w:pPr>
              <w:pStyle w:val="TableBullet"/>
            </w:pPr>
            <w:r>
              <w:t>250mL measuring cup</w:t>
            </w:r>
          </w:p>
          <w:p w14:paraId="344F78BA" w14:textId="77777777" w:rsidR="00545E01" w:rsidRDefault="00545E01" w:rsidP="00545E01">
            <w:pPr>
              <w:pStyle w:val="TableBullet"/>
            </w:pPr>
            <w:r>
              <w:t>medicine glass</w:t>
            </w:r>
          </w:p>
          <w:p w14:paraId="67D7583A" w14:textId="77777777" w:rsidR="00545E01" w:rsidRDefault="00545E01" w:rsidP="00545E01">
            <w:pPr>
              <w:pStyle w:val="TableBullet"/>
            </w:pPr>
            <w:r>
              <w:t>stopwatch</w:t>
            </w:r>
          </w:p>
          <w:p w14:paraId="4B608F0C" w14:textId="77777777" w:rsidR="00545E01" w:rsidRDefault="00545E01" w:rsidP="00545E01">
            <w:pPr>
              <w:pStyle w:val="TableBullet"/>
            </w:pPr>
            <w:r>
              <w:t>water</w:t>
            </w:r>
          </w:p>
          <w:p w14:paraId="3B845360" w14:textId="525CA15D" w:rsidR="00545E01" w:rsidRPr="00126BC8" w:rsidRDefault="00545E01" w:rsidP="00545E01">
            <w:pPr>
              <w:pStyle w:val="TableBullet"/>
            </w:pPr>
            <w:r>
              <w:t>access to a freezer</w:t>
            </w:r>
          </w:p>
        </w:tc>
      </w:tr>
    </w:tbl>
    <w:p w14:paraId="3B845371" w14:textId="77777777" w:rsidR="001D5D69" w:rsidRPr="00581229" w:rsidRDefault="001D5D69" w:rsidP="00087A36">
      <w:pPr>
        <w:pStyle w:val="Heading1"/>
        <w:spacing w:after="120"/>
      </w:pPr>
      <w:r w:rsidRPr="00581229">
        <w:lastRenderedPageBreak/>
        <w:t>Teacher guidelines</w:t>
      </w:r>
    </w:p>
    <w:p w14:paraId="3B845372" w14:textId="77777777" w:rsidR="001D5D69" w:rsidRPr="00581229" w:rsidRDefault="001D5D69" w:rsidP="00087A36">
      <w:pPr>
        <w:pStyle w:val="Heading2"/>
        <w:spacing w:before="240" w:after="0"/>
      </w:pPr>
      <w:r w:rsidRPr="00581229">
        <w:t>Identify curriculum</w:t>
      </w:r>
    </w:p>
    <w:tbl>
      <w:tblPr>
        <w:tblStyle w:val="QCAAtablestyle1"/>
        <w:tblW w:w="4939" w:type="pct"/>
        <w:tblLayout w:type="fixed"/>
        <w:tblLook w:val="01E0" w:firstRow="1" w:lastRow="1" w:firstColumn="1" w:lastColumn="1" w:noHBand="0" w:noVBand="0"/>
      </w:tblPr>
      <w:tblGrid>
        <w:gridCol w:w="2972"/>
        <w:gridCol w:w="3145"/>
        <w:gridCol w:w="3057"/>
      </w:tblGrid>
      <w:tr w:rsidR="001D5D69" w:rsidRPr="00581229" w14:paraId="3B845376" w14:textId="77777777" w:rsidTr="001D5D69">
        <w:trPr>
          <w:cnfStyle w:val="100000000000" w:firstRow="1" w:lastRow="0" w:firstColumn="0" w:lastColumn="0" w:oddVBand="0" w:evenVBand="0" w:oddHBand="0" w:evenHBand="0" w:firstRowFirstColumn="0" w:firstRowLastColumn="0" w:lastRowFirstColumn="0" w:lastRowLastColumn="0"/>
        </w:trPr>
        <w:tc>
          <w:tcPr>
            <w:tcW w:w="5000" w:type="pct"/>
            <w:gridSpan w:val="3"/>
          </w:tcPr>
          <w:p w14:paraId="3B845375" w14:textId="0D67D8DA" w:rsidR="00E572C8" w:rsidRPr="005B5BB9" w:rsidRDefault="001D5D69" w:rsidP="005B5BB9">
            <w:pPr>
              <w:pStyle w:val="Tablehead"/>
              <w:rPr>
                <w:rFonts w:ascii="Arial" w:hAnsi="Arial"/>
                <w:sz w:val="19"/>
              </w:rPr>
            </w:pPr>
            <w:r w:rsidRPr="00581229">
              <w:t>Content descriptions to be taught</w:t>
            </w:r>
          </w:p>
        </w:tc>
      </w:tr>
      <w:tr w:rsidR="005C5417" w:rsidRPr="00581229" w14:paraId="3B84537A" w14:textId="77777777" w:rsidTr="00290BBA">
        <w:trPr>
          <w:trHeight w:val="185"/>
        </w:trPr>
        <w:tc>
          <w:tcPr>
            <w:tcW w:w="1620" w:type="pct"/>
            <w:shd w:val="clear" w:color="auto" w:fill="E6E7E8" w:themeFill="background2"/>
          </w:tcPr>
          <w:p w14:paraId="00D59C1F" w14:textId="7C67FC9B" w:rsidR="005C5417" w:rsidRPr="00581229" w:rsidRDefault="00A85A4D" w:rsidP="00290BBA">
            <w:pPr>
              <w:pStyle w:val="Tablesubhead"/>
            </w:pPr>
            <w:r>
              <w:t xml:space="preserve">Science </w:t>
            </w:r>
            <w:r w:rsidR="00290BBA">
              <w:t>U</w:t>
            </w:r>
            <w:r>
              <w:t>nderstanding</w:t>
            </w:r>
          </w:p>
        </w:tc>
        <w:tc>
          <w:tcPr>
            <w:tcW w:w="1714" w:type="pct"/>
            <w:shd w:val="clear" w:color="auto" w:fill="E6E7E8" w:themeFill="background2"/>
          </w:tcPr>
          <w:p w14:paraId="3B845378" w14:textId="672526EF" w:rsidR="005C5417" w:rsidRPr="00581229" w:rsidRDefault="00A85A4D" w:rsidP="00290BBA">
            <w:pPr>
              <w:pStyle w:val="Tablesubhead"/>
            </w:pPr>
            <w:r>
              <w:t xml:space="preserve">Science as a </w:t>
            </w:r>
            <w:r w:rsidR="00290BBA">
              <w:t>H</w:t>
            </w:r>
            <w:r>
              <w:t xml:space="preserve">uman </w:t>
            </w:r>
            <w:r w:rsidR="00290BBA">
              <w:t>E</w:t>
            </w:r>
            <w:r>
              <w:t>ndeavour</w:t>
            </w:r>
          </w:p>
        </w:tc>
        <w:tc>
          <w:tcPr>
            <w:tcW w:w="1666" w:type="pct"/>
            <w:shd w:val="clear" w:color="auto" w:fill="E6E7E8" w:themeFill="background2"/>
          </w:tcPr>
          <w:p w14:paraId="3B845379" w14:textId="07D47CC9" w:rsidR="005C5417" w:rsidRPr="00581229" w:rsidRDefault="00290BBA" w:rsidP="00290BBA">
            <w:pPr>
              <w:pStyle w:val="Tablesubhead"/>
            </w:pPr>
            <w:r>
              <w:t>Science I</w:t>
            </w:r>
            <w:r w:rsidR="00A85A4D">
              <w:t xml:space="preserve">nquiry </w:t>
            </w:r>
            <w:r>
              <w:t>S</w:t>
            </w:r>
            <w:r w:rsidR="00A85A4D">
              <w:t>kills</w:t>
            </w:r>
          </w:p>
        </w:tc>
      </w:tr>
      <w:tr w:rsidR="005C5417" w:rsidRPr="004B2147" w14:paraId="3B84538C" w14:textId="77777777" w:rsidTr="00290BBA">
        <w:trPr>
          <w:trHeight w:val="359"/>
        </w:trPr>
        <w:tc>
          <w:tcPr>
            <w:tcW w:w="1620" w:type="pct"/>
          </w:tcPr>
          <w:p w14:paraId="1EBDFD2A" w14:textId="77777777" w:rsidR="00BE4AA1" w:rsidRPr="00BE4AA1" w:rsidRDefault="00BE4AA1" w:rsidP="00BE4AA1">
            <w:pPr>
              <w:spacing w:after="0"/>
              <w:rPr>
                <w:rFonts w:cs="Arial"/>
                <w:b/>
                <w:sz w:val="20"/>
                <w:szCs w:val="20"/>
              </w:rPr>
            </w:pPr>
            <w:r w:rsidRPr="00BE4AA1">
              <w:rPr>
                <w:rFonts w:cs="Arial"/>
                <w:b/>
                <w:sz w:val="20"/>
                <w:szCs w:val="20"/>
              </w:rPr>
              <w:t>Chemical science</w:t>
            </w:r>
          </w:p>
          <w:p w14:paraId="0C1C6504" w14:textId="6AA25EED" w:rsidR="00485807" w:rsidRPr="002376BA" w:rsidRDefault="00BE4AA1" w:rsidP="003C1E19">
            <w:pPr>
              <w:pStyle w:val="TableBullet"/>
            </w:pPr>
            <w:r w:rsidRPr="00BE4AA1">
              <w:t xml:space="preserve">A change of state between solid and liquid can be caused by adding or removing heat </w:t>
            </w:r>
            <w:hyperlink r:id="rId19" w:tooltip="View additional details of ACSSU046" w:history="1">
              <w:r w:rsidRPr="00BE4AA1">
                <w:rPr>
                  <w:rStyle w:val="Hyperlink"/>
                  <w:rFonts w:cs="Arial"/>
                  <w:sz w:val="20"/>
                  <w:szCs w:val="20"/>
                </w:rPr>
                <w:t>ACSSU046</w:t>
              </w:r>
            </w:hyperlink>
          </w:p>
        </w:tc>
        <w:tc>
          <w:tcPr>
            <w:tcW w:w="1714" w:type="pct"/>
          </w:tcPr>
          <w:p w14:paraId="27656364" w14:textId="77777777" w:rsidR="00BE4AA1" w:rsidRPr="00BE4AA1" w:rsidRDefault="00BE4AA1" w:rsidP="00BE4AA1">
            <w:pPr>
              <w:spacing w:line="220" w:lineRule="auto"/>
              <w:rPr>
                <w:rFonts w:cs="Arial"/>
                <w:b/>
                <w:sz w:val="20"/>
                <w:szCs w:val="20"/>
                <w:lang w:val="en"/>
              </w:rPr>
            </w:pPr>
            <w:r w:rsidRPr="00BE4AA1">
              <w:rPr>
                <w:rFonts w:cs="Arial"/>
                <w:b/>
                <w:sz w:val="20"/>
                <w:szCs w:val="20"/>
                <w:lang w:val="en"/>
              </w:rPr>
              <w:t>Use and influence of science</w:t>
            </w:r>
          </w:p>
          <w:p w14:paraId="3B845383" w14:textId="429D3B08" w:rsidR="00485807" w:rsidRPr="002376BA" w:rsidRDefault="00BE4AA1" w:rsidP="002376BA">
            <w:pPr>
              <w:pStyle w:val="TableBullet"/>
              <w:rPr>
                <w:lang w:val="en"/>
              </w:rPr>
            </w:pPr>
            <w:r w:rsidRPr="00BE4AA1">
              <w:rPr>
                <w:lang w:val="en"/>
              </w:rPr>
              <w:t xml:space="preserve">Science knowledge helps people to understand the effect of their actions </w:t>
            </w:r>
            <w:hyperlink r:id="rId20" w:tooltip="View additional details of ACSHE051" w:history="1">
              <w:r w:rsidRPr="00BE4AA1">
                <w:rPr>
                  <w:rStyle w:val="Hyperlink"/>
                  <w:rFonts w:cs="Arial"/>
                  <w:sz w:val="20"/>
                  <w:szCs w:val="20"/>
                  <w:lang w:val="en"/>
                </w:rPr>
                <w:t>ACSHE051</w:t>
              </w:r>
            </w:hyperlink>
          </w:p>
        </w:tc>
        <w:tc>
          <w:tcPr>
            <w:tcW w:w="1666" w:type="pct"/>
          </w:tcPr>
          <w:p w14:paraId="7F62DA2A" w14:textId="77777777" w:rsidR="00BE4AA1" w:rsidRPr="004B2147" w:rsidRDefault="00BE4AA1" w:rsidP="00BE4AA1">
            <w:pPr>
              <w:spacing w:line="220" w:lineRule="atLeast"/>
              <w:rPr>
                <w:b/>
                <w:sz w:val="20"/>
              </w:rPr>
            </w:pPr>
            <w:r>
              <w:rPr>
                <w:b/>
                <w:sz w:val="20"/>
              </w:rPr>
              <w:t>Questioning and predicting</w:t>
            </w:r>
          </w:p>
          <w:p w14:paraId="75D19297" w14:textId="6793C5FA" w:rsidR="00BE4AA1" w:rsidRPr="00BE4AA1" w:rsidRDefault="00BE4AA1" w:rsidP="00BE4AA1">
            <w:pPr>
              <w:pStyle w:val="TableBullet"/>
            </w:pPr>
            <w:r w:rsidRPr="00BE4AA1">
              <w:t xml:space="preserve">With guidance, identify questions in familiar contexts that can be investigated scientifically and predict what might happen based on prior knowledge </w:t>
            </w:r>
            <w:hyperlink r:id="rId21" w:tooltip="View additional details of ACSIS053" w:history="1">
              <w:r w:rsidRPr="00BE4AA1">
                <w:rPr>
                  <w:rStyle w:val="Hyperlink"/>
                  <w:rFonts w:cs="Arial"/>
                  <w:sz w:val="20"/>
                  <w:szCs w:val="20"/>
                  <w:lang w:val="en"/>
                </w:rPr>
                <w:t>ACSIS053</w:t>
              </w:r>
            </w:hyperlink>
          </w:p>
          <w:p w14:paraId="03F1ACEF" w14:textId="77777777" w:rsidR="00BE4AA1" w:rsidRDefault="00BE4AA1" w:rsidP="00BE4AA1">
            <w:pPr>
              <w:spacing w:line="220" w:lineRule="atLeast"/>
              <w:rPr>
                <w:b/>
                <w:sz w:val="20"/>
              </w:rPr>
            </w:pPr>
            <w:r>
              <w:rPr>
                <w:b/>
                <w:sz w:val="20"/>
              </w:rPr>
              <w:t>Planning and conducting</w:t>
            </w:r>
          </w:p>
          <w:p w14:paraId="09EF45EC" w14:textId="61E734B3" w:rsidR="00BE4AA1" w:rsidRPr="00BE4AA1" w:rsidRDefault="00BE4AA1" w:rsidP="00BE4AA1">
            <w:pPr>
              <w:pStyle w:val="TableBullet"/>
            </w:pPr>
            <w:r w:rsidRPr="00BE4AA1">
              <w:t xml:space="preserve">Safely use appropriate </w:t>
            </w:r>
            <w:r w:rsidRPr="00BE4AA1">
              <w:rPr>
                <w:rStyle w:val="Hyperlink"/>
                <w:color w:val="000000" w:themeColor="text1"/>
              </w:rPr>
              <w:t>materials</w:t>
            </w:r>
            <w:r w:rsidRPr="00BE4AA1">
              <w:t xml:space="preserve">, </w:t>
            </w:r>
            <w:r w:rsidRPr="00BE4AA1">
              <w:rPr>
                <w:rStyle w:val="Hyperlink"/>
                <w:color w:val="000000" w:themeColor="text1"/>
              </w:rPr>
              <w:t>tools</w:t>
            </w:r>
            <w:r w:rsidRPr="00BE4AA1">
              <w:t xml:space="preserve"> or equipment to make and record observations, using formal measurements and </w:t>
            </w:r>
            <w:r w:rsidRPr="00BE4AA1">
              <w:rPr>
                <w:rStyle w:val="Hyperlink"/>
                <w:color w:val="000000" w:themeColor="text1"/>
              </w:rPr>
              <w:t>digital technologies</w:t>
            </w:r>
            <w:r w:rsidRPr="00BE4AA1">
              <w:t xml:space="preserve"> as appropriate </w:t>
            </w:r>
            <w:hyperlink r:id="rId22" w:tooltip="View additional details of ACSIS055" w:history="1">
              <w:r w:rsidRPr="00BE4AA1">
                <w:rPr>
                  <w:rStyle w:val="Hyperlink"/>
                  <w:rFonts w:cs="Arial"/>
                  <w:sz w:val="20"/>
                  <w:szCs w:val="20"/>
                  <w:lang w:val="en"/>
                </w:rPr>
                <w:t>ACSIS055</w:t>
              </w:r>
            </w:hyperlink>
          </w:p>
          <w:p w14:paraId="3B5A1FF6" w14:textId="77777777" w:rsidR="00BE4AA1" w:rsidRPr="00884FA2" w:rsidRDefault="00BE4AA1" w:rsidP="00BE4AA1">
            <w:pPr>
              <w:spacing w:line="220" w:lineRule="atLeast"/>
              <w:rPr>
                <w:b/>
                <w:sz w:val="20"/>
              </w:rPr>
            </w:pPr>
            <w:r w:rsidRPr="00884FA2">
              <w:rPr>
                <w:b/>
                <w:sz w:val="20"/>
              </w:rPr>
              <w:t>Processing and analysing data and information</w:t>
            </w:r>
          </w:p>
          <w:p w14:paraId="22E4DE8E" w14:textId="355678A7" w:rsidR="00BE4AA1" w:rsidRPr="00BE4AA1" w:rsidRDefault="00BE4AA1" w:rsidP="00BE4AA1">
            <w:pPr>
              <w:pStyle w:val="TableBullet"/>
              <w:rPr>
                <w:lang w:val="en"/>
              </w:rPr>
            </w:pPr>
            <w:r w:rsidRPr="00BE4AA1">
              <w:rPr>
                <w:lang w:val="en"/>
              </w:rPr>
              <w:t xml:space="preserve">Use a range of methods including tables and simple column graphs to represent data and to identify patterns and trends </w:t>
            </w:r>
            <w:hyperlink r:id="rId23" w:tooltip="View additional details of ACSIS068" w:history="1">
              <w:r w:rsidRPr="00BE4AA1">
                <w:rPr>
                  <w:rStyle w:val="Hyperlink"/>
                  <w:lang w:val="en"/>
                </w:rPr>
                <w:t>ACSIS068</w:t>
              </w:r>
            </w:hyperlink>
          </w:p>
          <w:p w14:paraId="413AB092" w14:textId="77777777" w:rsidR="00BE4AA1" w:rsidRPr="00884FA2" w:rsidRDefault="00BE4AA1" w:rsidP="00BE4AA1">
            <w:pPr>
              <w:pStyle w:val="TableBullet"/>
            </w:pPr>
            <w:r w:rsidRPr="0082295C">
              <w:rPr>
                <w:lang w:val="en"/>
              </w:rPr>
              <w:t xml:space="preserve">Compare results with predictions, suggesting possible reasons for findings </w:t>
            </w:r>
            <w:hyperlink r:id="rId24" w:tooltip="View additional details of ACSIS216" w:history="1">
              <w:r w:rsidRPr="0082295C">
                <w:rPr>
                  <w:rStyle w:val="Hyperlink"/>
                  <w:lang w:val="en"/>
                </w:rPr>
                <w:t>ACSIS216</w:t>
              </w:r>
            </w:hyperlink>
          </w:p>
          <w:p w14:paraId="0394B9B8" w14:textId="77777777" w:rsidR="00BE4AA1" w:rsidRPr="00884FA2" w:rsidRDefault="00BE4AA1" w:rsidP="00BE4AA1">
            <w:pPr>
              <w:rPr>
                <w:b/>
              </w:rPr>
            </w:pPr>
            <w:r w:rsidRPr="00884FA2">
              <w:rPr>
                <w:b/>
                <w:lang w:val="en"/>
              </w:rPr>
              <w:t>Communicating</w:t>
            </w:r>
          </w:p>
          <w:p w14:paraId="3B84538B" w14:textId="7DC14DBB" w:rsidR="005C5417" w:rsidRPr="00AF07E3" w:rsidRDefault="00BE4AA1" w:rsidP="00BE4AA1">
            <w:pPr>
              <w:pStyle w:val="TableBullet"/>
            </w:pPr>
            <w:r w:rsidRPr="003A049D">
              <w:rPr>
                <w:lang w:val="en"/>
              </w:rPr>
              <w:t xml:space="preserve">Represent and communicate ideas and findings in a variety of ways such as diagrams, physical representations and simple </w:t>
            </w:r>
            <w:r w:rsidRPr="00BE4AA1">
              <w:rPr>
                <w:lang w:val="en"/>
              </w:rPr>
              <w:t>reports</w:t>
            </w:r>
            <w:r w:rsidRPr="003A049D">
              <w:rPr>
                <w:lang w:val="en"/>
              </w:rPr>
              <w:t xml:space="preserve"> </w:t>
            </w:r>
            <w:hyperlink r:id="rId25" w:tooltip="View additional details of ACSIS071" w:history="1">
              <w:r w:rsidRPr="003A049D">
                <w:rPr>
                  <w:rStyle w:val="Hyperlink"/>
                  <w:lang w:val="en"/>
                </w:rPr>
                <w:t>ACSIS071</w:t>
              </w:r>
            </w:hyperlink>
          </w:p>
        </w:tc>
      </w:tr>
      <w:tr w:rsidR="001D5D69" w:rsidRPr="00581229" w14:paraId="3B845391" w14:textId="77777777" w:rsidTr="002376BA">
        <w:trPr>
          <w:trHeight w:val="1077"/>
        </w:trPr>
        <w:tc>
          <w:tcPr>
            <w:tcW w:w="5000" w:type="pct"/>
            <w:gridSpan w:val="3"/>
            <w:shd w:val="clear" w:color="auto" w:fill="F2F2F2" w:themeFill="background1" w:themeFillShade="F2"/>
          </w:tcPr>
          <w:p w14:paraId="3B84538D" w14:textId="77777777"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14:paraId="3B845390" w14:textId="50184D6A" w:rsidR="00E572C8" w:rsidRPr="00C85183" w:rsidRDefault="001D5D69" w:rsidP="002376BA">
            <w:pPr>
              <w:spacing w:before="0" w:after="0" w:line="264" w:lineRule="auto"/>
              <w:rPr>
                <w:color w:val="0000FF"/>
                <w:sz w:val="21"/>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w:t>
            </w:r>
            <w:r w:rsidR="00406DB9">
              <w:rPr>
                <w:rStyle w:val="TableTextChar"/>
              </w:rPr>
              <w:t xml:space="preserve">on the Year </w:t>
            </w:r>
            <w:r w:rsidR="008E7BBE">
              <w:rPr>
                <w:rStyle w:val="TableTextChar"/>
              </w:rPr>
              <w:t>3</w:t>
            </w:r>
            <w:r w:rsidR="002777C2">
              <w:rPr>
                <w:rStyle w:val="TableTextChar"/>
              </w:rPr>
              <w:t xml:space="preserve"> </w:t>
            </w:r>
            <w:r w:rsidR="001660F1">
              <w:rPr>
                <w:rStyle w:val="TableTextChar"/>
              </w:rPr>
              <w:t>Science</w:t>
            </w:r>
            <w:r w:rsidR="00406DB9">
              <w:rPr>
                <w:rStyle w:val="TableTextChar"/>
              </w:rPr>
              <w:t xml:space="preserve"> curriculum and assessment page</w:t>
            </w:r>
            <w:r w:rsidRPr="00C206A7">
              <w:rPr>
                <w:rStyle w:val="TableTextChar"/>
              </w:rPr>
              <w:t xml:space="preserve">: </w:t>
            </w:r>
            <w:hyperlink r:id="rId26" w:history="1">
              <w:r w:rsidR="009A69F9">
                <w:rPr>
                  <w:rStyle w:val="Hyperlink"/>
                </w:rPr>
                <w:t>www.qcaa.qld.edu.au/yr3-science-resources.html</w:t>
              </w:r>
            </w:hyperlink>
          </w:p>
        </w:tc>
      </w:tr>
      <w:tr w:rsidR="001660F1" w:rsidRPr="00581229" w14:paraId="3B84539C" w14:textId="77777777" w:rsidTr="00315855">
        <w:trPr>
          <w:trHeight w:val="1644"/>
        </w:trPr>
        <w:tc>
          <w:tcPr>
            <w:tcW w:w="5000" w:type="pct"/>
            <w:gridSpan w:val="3"/>
          </w:tcPr>
          <w:p w14:paraId="7270D022" w14:textId="026215E8" w:rsidR="001660F1" w:rsidRPr="00DC0B7F" w:rsidRDefault="00F2140D" w:rsidP="002376BA">
            <w:pPr>
              <w:tabs>
                <w:tab w:val="left" w:pos="510"/>
              </w:tabs>
              <w:spacing w:line="220" w:lineRule="atLeast"/>
              <w:ind w:left="510" w:hanging="510"/>
              <w:rPr>
                <w:sz w:val="20"/>
              </w:rPr>
            </w:pPr>
            <w:r w:rsidRPr="00581229">
              <w:rPr>
                <w:noProof/>
                <w:sz w:val="17"/>
                <w:szCs w:val="17"/>
              </w:rPr>
              <w:drawing>
                <wp:inline distT="0" distB="0" distL="0" distR="0" wp14:anchorId="07EF0787" wp14:editId="780079E5">
                  <wp:extent cx="190800" cy="19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190800" cy="190800"/>
                          </a:xfrm>
                          <a:prstGeom prst="rect">
                            <a:avLst/>
                          </a:prstGeom>
                          <a:noFill/>
                          <a:ln>
                            <a:noFill/>
                          </a:ln>
                        </pic:spPr>
                      </pic:pic>
                    </a:graphicData>
                  </a:graphic>
                </wp:inline>
              </w:drawing>
            </w:r>
            <w:r w:rsidR="001660F1" w:rsidRPr="00581229">
              <w:rPr>
                <w:sz w:val="17"/>
                <w:szCs w:val="17"/>
              </w:rPr>
              <w:tab/>
            </w:r>
            <w:r w:rsidR="001660F1" w:rsidRPr="00C206A7">
              <w:rPr>
                <w:rStyle w:val="TableTextChar"/>
              </w:rPr>
              <w:t>Literacy</w:t>
            </w:r>
          </w:p>
          <w:p w14:paraId="6CED9F69" w14:textId="0DEE722E" w:rsidR="001660F1" w:rsidRPr="00DC0B7F" w:rsidRDefault="00F2140D" w:rsidP="00C206A7">
            <w:pPr>
              <w:tabs>
                <w:tab w:val="left" w:pos="510"/>
              </w:tabs>
              <w:spacing w:line="220" w:lineRule="atLeast"/>
              <w:ind w:left="510" w:hanging="510"/>
              <w:rPr>
                <w:b/>
                <w:sz w:val="20"/>
              </w:rPr>
            </w:pPr>
            <w:r w:rsidRPr="00581229">
              <w:rPr>
                <w:noProof/>
                <w:sz w:val="17"/>
                <w:szCs w:val="17"/>
              </w:rPr>
              <w:drawing>
                <wp:inline distT="0" distB="0" distL="0" distR="0" wp14:anchorId="0F9F06FC" wp14:editId="62DBB4D5">
                  <wp:extent cx="191135" cy="1911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001660F1" w:rsidRPr="00581229">
              <w:rPr>
                <w:sz w:val="17"/>
                <w:szCs w:val="17"/>
              </w:rPr>
              <w:tab/>
            </w:r>
            <w:r w:rsidR="001660F1" w:rsidRPr="00C206A7">
              <w:rPr>
                <w:rStyle w:val="TableTextChar"/>
              </w:rPr>
              <w:t>ICT capability</w:t>
            </w:r>
          </w:p>
          <w:p w14:paraId="7309711C" w14:textId="3370EFCF" w:rsidR="001660F1" w:rsidRPr="00DC0B7F" w:rsidRDefault="00F2140D" w:rsidP="00C206A7">
            <w:pPr>
              <w:tabs>
                <w:tab w:val="left" w:pos="510"/>
              </w:tabs>
              <w:spacing w:line="220" w:lineRule="atLeast"/>
              <w:ind w:left="510" w:hanging="510"/>
              <w:rPr>
                <w:i/>
                <w:sz w:val="20"/>
              </w:rPr>
            </w:pPr>
            <w:r w:rsidRPr="00F2140D">
              <w:rPr>
                <w:noProof/>
                <w:sz w:val="17"/>
                <w:szCs w:val="17"/>
              </w:rPr>
              <w:drawing>
                <wp:inline distT="0" distB="0" distL="0" distR="0" wp14:anchorId="0EAC97BE" wp14:editId="0E4608B4">
                  <wp:extent cx="190500" cy="19050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29"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001660F1" w:rsidRPr="00581229">
              <w:rPr>
                <w:i/>
                <w:sz w:val="17"/>
                <w:szCs w:val="17"/>
              </w:rPr>
              <w:tab/>
            </w:r>
            <w:r w:rsidR="001660F1" w:rsidRPr="00C206A7">
              <w:rPr>
                <w:rStyle w:val="TableTextChar"/>
              </w:rPr>
              <w:t>Critical and creative thinking</w:t>
            </w:r>
          </w:p>
          <w:p w14:paraId="3B84539B" w14:textId="7D013F24" w:rsidR="001660F1" w:rsidRPr="00DC0B7F" w:rsidRDefault="00F2140D" w:rsidP="008E7BBE">
            <w:pPr>
              <w:tabs>
                <w:tab w:val="left" w:pos="510"/>
              </w:tabs>
              <w:spacing w:line="220" w:lineRule="atLeast"/>
              <w:ind w:left="510" w:hanging="510"/>
              <w:rPr>
                <w:sz w:val="20"/>
              </w:rPr>
            </w:pPr>
            <w:r w:rsidRPr="00581229">
              <w:rPr>
                <w:noProof/>
                <w:sz w:val="17"/>
                <w:szCs w:val="17"/>
              </w:rPr>
              <w:drawing>
                <wp:inline distT="0" distB="0" distL="0" distR="0" wp14:anchorId="33E04B21" wp14:editId="3EAEFEFD">
                  <wp:extent cx="190500" cy="190500"/>
                  <wp:effectExtent l="0" t="0" r="0" b="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008E7BBE" w:rsidRPr="008E7BBE">
              <w:rPr>
                <w:noProof/>
                <w:sz w:val="20"/>
              </w:rPr>
              <w:tab/>
              <w:t>Personal and social capability</w:t>
            </w:r>
          </w:p>
        </w:tc>
      </w:tr>
      <w:tr w:rsidR="001D5D69" w:rsidRPr="00581229" w14:paraId="3B84539F" w14:textId="77777777" w:rsidTr="002777C2">
        <w:tc>
          <w:tcPr>
            <w:tcW w:w="5000" w:type="pct"/>
            <w:gridSpan w:val="3"/>
            <w:shd w:val="clear" w:color="auto" w:fill="F2F2F2" w:themeFill="background1" w:themeFillShade="F2"/>
          </w:tcPr>
          <w:p w14:paraId="3B84539D" w14:textId="77777777" w:rsidR="00BD2E1D" w:rsidRDefault="001D5D69" w:rsidP="00315855">
            <w:pPr>
              <w:pStyle w:val="Tablesubhead"/>
              <w:keepNext/>
            </w:pPr>
            <w:r w:rsidRPr="00581229">
              <w:lastRenderedPageBreak/>
              <w:t>Achievement standard</w:t>
            </w:r>
          </w:p>
          <w:p w14:paraId="3B84539E" w14:textId="796CC6F2" w:rsidR="001D5D69" w:rsidRPr="00581229" w:rsidRDefault="001D5D69" w:rsidP="00315855">
            <w:pPr>
              <w:pStyle w:val="TableText"/>
              <w:keepNext/>
            </w:pPr>
            <w:r w:rsidRPr="00774078">
              <w:t xml:space="preserve">This assessment provides opportunities for </w:t>
            </w:r>
            <w:r w:rsidR="0033141A">
              <w:t>students</w:t>
            </w:r>
            <w:r w:rsidR="0033141A" w:rsidRPr="00774078">
              <w:t xml:space="preserve"> </w:t>
            </w:r>
            <w:r w:rsidRPr="00774078">
              <w:t>to demonstrate the following highlighted aspects</w:t>
            </w:r>
            <w:r>
              <w:t>.</w:t>
            </w:r>
          </w:p>
        </w:tc>
      </w:tr>
      <w:tr w:rsidR="001D5D69" w:rsidRPr="00581229" w14:paraId="3B8453A2" w14:textId="77777777" w:rsidTr="001D5D69">
        <w:tc>
          <w:tcPr>
            <w:tcW w:w="5000" w:type="pct"/>
            <w:gridSpan w:val="3"/>
          </w:tcPr>
          <w:p w14:paraId="6B4C920E" w14:textId="77777777" w:rsidR="008E7BBE" w:rsidRDefault="008E7BBE" w:rsidP="00315855">
            <w:pPr>
              <w:pStyle w:val="TableText"/>
              <w:keepNext/>
              <w:rPr>
                <w:rFonts w:cs="Arial"/>
                <w:sz w:val="20"/>
                <w:szCs w:val="20"/>
                <w:lang w:val="en"/>
              </w:rPr>
            </w:pPr>
            <w:r w:rsidRPr="008E7BBE">
              <w:rPr>
                <w:rStyle w:val="TableTextChar"/>
                <w:lang w:val="en"/>
              </w:rPr>
              <w:t xml:space="preserve">By the end of Year 3, </w:t>
            </w:r>
            <w:r w:rsidRPr="008E7BBE">
              <w:rPr>
                <w:rStyle w:val="TableTextChar"/>
                <w:highlight w:val="lightGray"/>
                <w:lang w:val="en"/>
              </w:rPr>
              <w:t>students use their understanding of</w:t>
            </w:r>
            <w:r w:rsidRPr="008E7BBE">
              <w:rPr>
                <w:rStyle w:val="TableTextChar"/>
                <w:lang w:val="en"/>
              </w:rPr>
              <w:t xml:space="preserve"> the movement of the Earth, materials and </w:t>
            </w:r>
            <w:r w:rsidRPr="008E7BBE">
              <w:rPr>
                <w:rStyle w:val="TableTextChar"/>
                <w:highlight w:val="lightGray"/>
                <w:lang w:val="en"/>
              </w:rPr>
              <w:t xml:space="preserve">the </w:t>
            </w:r>
            <w:proofErr w:type="spellStart"/>
            <w:r w:rsidRPr="008E7BBE">
              <w:rPr>
                <w:rStyle w:val="TableTextChar"/>
                <w:highlight w:val="lightGray"/>
                <w:lang w:val="en"/>
              </w:rPr>
              <w:t>behaviour</w:t>
            </w:r>
            <w:proofErr w:type="spellEnd"/>
            <w:r w:rsidRPr="008E7BBE">
              <w:rPr>
                <w:rStyle w:val="TableTextChar"/>
                <w:highlight w:val="lightGray"/>
                <w:lang w:val="en"/>
              </w:rPr>
              <w:t xml:space="preserve"> of heat to suggest explanations for everyday observations</w:t>
            </w:r>
            <w:r w:rsidRPr="008E7BBE">
              <w:rPr>
                <w:rStyle w:val="TableTextChar"/>
                <w:lang w:val="en"/>
              </w:rPr>
              <w:t xml:space="preserve"> They </w:t>
            </w:r>
            <w:r w:rsidRPr="008E7BBE">
              <w:rPr>
                <w:rStyle w:val="TableTextChar"/>
                <w:rFonts w:eastAsia="SimSun"/>
                <w:lang w:val="en"/>
              </w:rPr>
              <w:t>describe</w:t>
            </w:r>
            <w:r w:rsidRPr="008E7BBE">
              <w:rPr>
                <w:rStyle w:val="TableTextChar"/>
                <w:lang w:val="en"/>
              </w:rPr>
              <w:t xml:space="preserve"> features</w:t>
            </w:r>
            <w:r w:rsidRPr="008E7BBE">
              <w:rPr>
                <w:rFonts w:cs="Arial"/>
                <w:sz w:val="20"/>
                <w:szCs w:val="20"/>
                <w:lang w:val="en"/>
              </w:rPr>
              <w:t xml:space="preserve"> common to living things. They </w:t>
            </w:r>
            <w:r w:rsidRPr="008E7BBE">
              <w:rPr>
                <w:rFonts w:eastAsia="SimSun"/>
                <w:sz w:val="20"/>
                <w:szCs w:val="20"/>
                <w:lang w:val="en"/>
              </w:rPr>
              <w:t>describe</w:t>
            </w:r>
            <w:r w:rsidRPr="008E7BBE">
              <w:rPr>
                <w:rFonts w:cs="Arial"/>
                <w:sz w:val="20"/>
                <w:szCs w:val="20"/>
                <w:lang w:val="en"/>
              </w:rPr>
              <w:t xml:space="preserve"> how they can use science investigations to respond to questions and </w:t>
            </w:r>
            <w:r w:rsidRPr="008E7BBE">
              <w:rPr>
                <w:rFonts w:eastAsia="SimSun"/>
                <w:sz w:val="20"/>
                <w:szCs w:val="20"/>
                <w:highlight w:val="lightGray"/>
                <w:lang w:val="en"/>
              </w:rPr>
              <w:t>identify</w:t>
            </w:r>
            <w:r w:rsidRPr="008E7BBE">
              <w:rPr>
                <w:rFonts w:cs="Arial"/>
                <w:sz w:val="20"/>
                <w:szCs w:val="20"/>
                <w:highlight w:val="lightGray"/>
                <w:lang w:val="en"/>
              </w:rPr>
              <w:t xml:space="preserve"> where people use science knowledge in their lives.</w:t>
            </w:r>
          </w:p>
          <w:p w14:paraId="5EDCE61D" w14:textId="77777777" w:rsidR="008E7BBE" w:rsidRPr="008E7BBE" w:rsidRDefault="008E7BBE" w:rsidP="00315855">
            <w:pPr>
              <w:pStyle w:val="TableText"/>
              <w:keepNext/>
              <w:rPr>
                <w:rFonts w:cs="Arial"/>
                <w:sz w:val="20"/>
                <w:szCs w:val="20"/>
                <w:lang w:val="en"/>
              </w:rPr>
            </w:pPr>
          </w:p>
          <w:p w14:paraId="3B8453A1" w14:textId="738C0D08" w:rsidR="00423F52" w:rsidRPr="001660F1" w:rsidRDefault="008E7BBE" w:rsidP="00315855">
            <w:pPr>
              <w:pStyle w:val="TableText"/>
              <w:keepNext/>
              <w:rPr>
                <w:szCs w:val="19"/>
                <w:lang w:eastAsia="en-US"/>
              </w:rPr>
            </w:pPr>
            <w:r w:rsidRPr="008E7BBE">
              <w:rPr>
                <w:rFonts w:cs="Arial"/>
                <w:sz w:val="20"/>
                <w:szCs w:val="20"/>
                <w:highlight w:val="lightGray"/>
                <w:lang w:val="en"/>
              </w:rPr>
              <w:t xml:space="preserve">Students use their experiences to </w:t>
            </w:r>
            <w:r w:rsidRPr="008E7BBE">
              <w:rPr>
                <w:rFonts w:cs="Arial"/>
                <w:sz w:val="20"/>
                <w:szCs w:val="20"/>
                <w:lang w:val="en"/>
              </w:rPr>
              <w:t xml:space="preserve">pose questions and </w:t>
            </w:r>
            <w:r w:rsidRPr="008E7BBE">
              <w:rPr>
                <w:rFonts w:cs="Arial"/>
                <w:sz w:val="20"/>
                <w:szCs w:val="20"/>
                <w:highlight w:val="lightGray"/>
                <w:lang w:val="en"/>
              </w:rPr>
              <w:t>predict the outcomes of investigations. They make formal measurements and follow procedures to collect and present observations in a way that helps to answer the investigation questions. Students suggest possible reasons for their findings.</w:t>
            </w:r>
            <w:r w:rsidRPr="008E7BBE">
              <w:rPr>
                <w:rFonts w:cs="Arial"/>
                <w:sz w:val="20"/>
                <w:szCs w:val="20"/>
                <w:lang w:val="en"/>
              </w:rPr>
              <w:t xml:space="preserve"> They </w:t>
            </w:r>
            <w:r w:rsidRPr="008E7BBE">
              <w:rPr>
                <w:rFonts w:eastAsia="SimSun"/>
                <w:sz w:val="20"/>
                <w:szCs w:val="20"/>
                <w:lang w:val="en"/>
              </w:rPr>
              <w:t>describe</w:t>
            </w:r>
            <w:r w:rsidRPr="008E7BBE">
              <w:rPr>
                <w:rFonts w:cs="Arial"/>
                <w:sz w:val="20"/>
                <w:szCs w:val="20"/>
                <w:lang w:val="en"/>
              </w:rPr>
              <w:t xml:space="preserve"> how safety and fairness were </w:t>
            </w:r>
            <w:r w:rsidRPr="008E7BBE">
              <w:rPr>
                <w:rFonts w:eastAsia="SimSun"/>
                <w:sz w:val="20"/>
                <w:szCs w:val="20"/>
                <w:lang w:val="en"/>
              </w:rPr>
              <w:t>considered</w:t>
            </w:r>
            <w:r w:rsidRPr="008E7BBE">
              <w:rPr>
                <w:rFonts w:cs="Arial"/>
                <w:sz w:val="20"/>
                <w:szCs w:val="20"/>
                <w:lang w:val="en"/>
              </w:rPr>
              <w:t xml:space="preserve"> in their investigations. </w:t>
            </w:r>
            <w:r w:rsidRPr="008E7BBE">
              <w:rPr>
                <w:rFonts w:cs="Arial"/>
                <w:sz w:val="20"/>
                <w:szCs w:val="20"/>
                <w:shd w:val="clear" w:color="auto" w:fill="DDDDDD"/>
              </w:rPr>
              <w:t>They use</w:t>
            </w:r>
            <w:r w:rsidRPr="008E7BBE">
              <w:rPr>
                <w:rFonts w:cs="Arial"/>
                <w:sz w:val="20"/>
                <w:szCs w:val="20"/>
                <w:lang w:val="en"/>
              </w:rPr>
              <w:t xml:space="preserve"> diagrams and other </w:t>
            </w:r>
            <w:r w:rsidRPr="008E7BBE">
              <w:rPr>
                <w:rFonts w:cs="Arial"/>
                <w:sz w:val="20"/>
                <w:szCs w:val="20"/>
                <w:shd w:val="clear" w:color="auto" w:fill="DDDDDD"/>
              </w:rPr>
              <w:t>representations to communicate their ideas.</w:t>
            </w:r>
          </w:p>
        </w:tc>
      </w:tr>
      <w:tr w:rsidR="001D5D69" w:rsidRPr="00581229" w14:paraId="3B8453A4" w14:textId="77777777" w:rsidTr="001D5D69">
        <w:trPr>
          <w:trHeight w:val="93"/>
        </w:trPr>
        <w:tc>
          <w:tcPr>
            <w:tcW w:w="5000" w:type="pct"/>
            <w:gridSpan w:val="3"/>
          </w:tcPr>
          <w:p w14:paraId="3B8453A3" w14:textId="530F4FA1" w:rsidR="001D5D69" w:rsidRPr="00581229" w:rsidRDefault="001D5D69" w:rsidP="00C206A7">
            <w:pPr>
              <w:pStyle w:val="ACversionline"/>
            </w:pPr>
            <w:r w:rsidRPr="00581229">
              <w:t>Source: ACAR</w:t>
            </w:r>
            <w:r>
              <w:t>A, The Australian Curriculum v</w:t>
            </w:r>
            <w:r w:rsidR="00141786">
              <w:t>7</w:t>
            </w:r>
            <w:r w:rsidR="008E7BBE">
              <w:t>.2</w:t>
            </w:r>
            <w:r w:rsidRPr="00581229">
              <w:t xml:space="preserve">, </w:t>
            </w:r>
            <w:hyperlink r:id="rId31" w:history="1">
              <w:r w:rsidRPr="00197397">
                <w:rPr>
                  <w:rStyle w:val="Hyperlink"/>
                </w:rPr>
                <w:t>www.australiancurriculum.edu.au</w:t>
              </w:r>
            </w:hyperlink>
            <w:r w:rsidR="002777C2" w:rsidRPr="00D33E65">
              <w:rPr>
                <w:rStyle w:val="Hyperlink"/>
                <w:color w:val="auto"/>
              </w:rPr>
              <w:t>.</w:t>
            </w:r>
          </w:p>
        </w:tc>
      </w:tr>
    </w:tbl>
    <w:p w14:paraId="3B8453A6" w14:textId="77777777"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74"/>
      </w:tblGrid>
      <w:tr w:rsidR="00661554" w:rsidRPr="00581229" w14:paraId="3B8453A8"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3B8453A7" w14:textId="77777777" w:rsidR="00661554" w:rsidRPr="00581229" w:rsidRDefault="00661554" w:rsidP="00C206A7">
            <w:pPr>
              <w:pStyle w:val="Tablehead"/>
              <w:keepLines/>
              <w:rPr>
                <w:b w:val="0"/>
              </w:rPr>
            </w:pPr>
            <w:r w:rsidRPr="00581229">
              <w:t>Suggested learning experiences</w:t>
            </w:r>
          </w:p>
        </w:tc>
      </w:tr>
      <w:tr w:rsidR="00661554" w:rsidRPr="00581229" w14:paraId="3B8453AF" w14:textId="77777777" w:rsidTr="00661554">
        <w:tc>
          <w:tcPr>
            <w:tcW w:w="5000" w:type="pct"/>
          </w:tcPr>
          <w:p w14:paraId="3B8453A9" w14:textId="5ADDDA99" w:rsidR="00661554" w:rsidRPr="00581229" w:rsidRDefault="00661554" w:rsidP="00C206A7">
            <w:pPr>
              <w:pStyle w:val="TableText"/>
              <w:rPr>
                <w:sz w:val="21"/>
              </w:rPr>
            </w:pPr>
            <w:r w:rsidRPr="00581229">
              <w:t xml:space="preserve">This assessment leads on from the learning experiences outlined in the </w:t>
            </w:r>
            <w:r w:rsidR="0033141A">
              <w:t>QCAA’s</w:t>
            </w:r>
            <w:r w:rsidR="0033141A" w:rsidRPr="00581229">
              <w:t xml:space="preserve"> </w:t>
            </w:r>
            <w:r w:rsidR="00215B87" w:rsidRPr="00215B87">
              <w:t xml:space="preserve">Year </w:t>
            </w:r>
            <w:r w:rsidR="00EB1F38">
              <w:t>3</w:t>
            </w:r>
            <w:r w:rsidR="001F7C9B">
              <w:t xml:space="preserve"> Science </w:t>
            </w:r>
            <w:r w:rsidR="00215B87" w:rsidRPr="00215B87">
              <w:t>Year level plan. The knowledge, understanding and skills in the Year level plan will prepare students to engage in this assessment</w:t>
            </w:r>
            <w:r w:rsidRPr="00581229">
              <w:t xml:space="preserve">:  </w:t>
            </w:r>
          </w:p>
          <w:p w14:paraId="3B8453AE" w14:textId="5CF780AC" w:rsidR="00A23F9B" w:rsidRPr="007D588B" w:rsidRDefault="00661554" w:rsidP="00760E97">
            <w:pPr>
              <w:pStyle w:val="TableBullet"/>
            </w:pPr>
            <w:r>
              <w:rPr>
                <w:lang w:val="en"/>
              </w:rPr>
              <w:t xml:space="preserve">See </w:t>
            </w:r>
            <w:r w:rsidR="00423F52">
              <w:rPr>
                <w:lang w:val="en"/>
              </w:rPr>
              <w:t xml:space="preserve">Year </w:t>
            </w:r>
            <w:r w:rsidR="00EB1F38">
              <w:rPr>
                <w:lang w:val="en"/>
              </w:rPr>
              <w:t>3</w:t>
            </w:r>
            <w:r w:rsidR="00423F52">
              <w:rPr>
                <w:lang w:val="en"/>
              </w:rPr>
              <w:t xml:space="preserve"> plan</w:t>
            </w:r>
            <w:r>
              <w:rPr>
                <w:lang w:val="en"/>
              </w:rPr>
              <w:t xml:space="preserve"> — </w:t>
            </w:r>
            <w:r w:rsidR="001F7C9B">
              <w:t xml:space="preserve">Science </w:t>
            </w:r>
            <w:r w:rsidR="00406DB9">
              <w:t>exemplar</w:t>
            </w:r>
            <w:r w:rsidR="00760E97">
              <w:rPr>
                <w:lang w:val="en"/>
              </w:rPr>
              <w:t xml:space="preserve"> </w:t>
            </w:r>
            <w:hyperlink r:id="rId32" w:history="1">
              <w:r w:rsidR="009A69F9" w:rsidRPr="009A69F9">
                <w:rPr>
                  <w:rStyle w:val="Hyperlink"/>
                  <w:lang w:val="en"/>
                </w:rPr>
                <w:t>www.qcaa.qld.edu.au/downloads/p_10/ac_science_yr3_plan.docx</w:t>
              </w:r>
            </w:hyperlink>
            <w:r w:rsidR="009A69F9">
              <w:rPr>
                <w:lang w:val="en"/>
              </w:rPr>
              <w:t xml:space="preserve"> </w:t>
            </w:r>
          </w:p>
        </w:tc>
      </w:tr>
      <w:tr w:rsidR="00661554" w:rsidRPr="00581229" w14:paraId="3B8453B1" w14:textId="77777777" w:rsidTr="007B1C53">
        <w:trPr>
          <w:trHeight w:val="42"/>
        </w:trPr>
        <w:tc>
          <w:tcPr>
            <w:tcW w:w="5000" w:type="pct"/>
            <w:shd w:val="clear" w:color="auto" w:fill="E6E7E8" w:themeFill="background2"/>
          </w:tcPr>
          <w:p w14:paraId="3B8453B0" w14:textId="77777777" w:rsidR="00661554" w:rsidRPr="00126BC8" w:rsidRDefault="00661554" w:rsidP="00C206A7">
            <w:pPr>
              <w:pStyle w:val="Tablesubhead"/>
              <w:keepNext/>
              <w:keepLines/>
            </w:pPr>
            <w:r w:rsidRPr="00126BC8">
              <w:t>Adjustments for needs of learners</w:t>
            </w:r>
          </w:p>
        </w:tc>
      </w:tr>
      <w:tr w:rsidR="00661554" w:rsidRPr="00581229" w14:paraId="3B8453B9" w14:textId="77777777" w:rsidTr="00661554">
        <w:tc>
          <w:tcPr>
            <w:tcW w:w="5000" w:type="pct"/>
          </w:tcPr>
          <w:p w14:paraId="3B8453B3" w14:textId="76D83B0F"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w:t>
            </w:r>
            <w:r w:rsidR="00594018">
              <w:t>student’s</w:t>
            </w:r>
            <w:r w:rsidR="00594018" w:rsidRPr="007B1C53">
              <w:t xml:space="preserve"> </w:t>
            </w:r>
            <w:r w:rsidRPr="007B1C53">
              <w:t xml:space="preserve">current level of learning and their strengths, goals and interests. Advice on the process of curriculum adjustment for all </w:t>
            </w:r>
            <w:r w:rsidR="00594018">
              <w:t>students</w:t>
            </w:r>
            <w:r w:rsidR="00594018" w:rsidRPr="007B1C53">
              <w:t xml:space="preserve"> </w:t>
            </w:r>
            <w:r w:rsidRPr="007B1C53">
              <w:t xml:space="preserve">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14:paraId="3B8453B4" w14:textId="2C4F39C8" w:rsidR="00661554" w:rsidRPr="007B1C53" w:rsidRDefault="00661554" w:rsidP="00C206A7">
            <w:pPr>
              <w:pStyle w:val="TableText"/>
            </w:pPr>
            <w:r w:rsidRPr="007B1C53">
              <w:t xml:space="preserve">For information to support </w:t>
            </w:r>
            <w:r w:rsidR="00594018">
              <w:t>students</w:t>
            </w:r>
            <w:r w:rsidR="00594018" w:rsidRPr="007B1C53">
              <w:t xml:space="preserve"> </w:t>
            </w:r>
            <w:r w:rsidRPr="007B1C53">
              <w:t>with diverse learning needs, see:</w:t>
            </w:r>
          </w:p>
          <w:p w14:paraId="3B8453B5" w14:textId="77777777" w:rsidR="00661554" w:rsidRDefault="00661554" w:rsidP="00804482">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33" w:history="1">
              <w:r w:rsidR="003A13EA" w:rsidRPr="003A13EA">
                <w:rPr>
                  <w:rStyle w:val="Hyperlink"/>
                </w:rPr>
                <w:t>www.qcaa.qld.edu.au/10188.html</w:t>
              </w:r>
            </w:hyperlink>
          </w:p>
          <w:p w14:paraId="497D6FE8" w14:textId="56F87103" w:rsidR="005E424E" w:rsidRPr="005E424E" w:rsidRDefault="00661554" w:rsidP="00804482">
            <w:pPr>
              <w:pStyle w:val="TableBullet"/>
              <w:rPr>
                <w:color w:val="0000FF"/>
              </w:rPr>
            </w:pPr>
            <w:r w:rsidRPr="003A3B32">
              <w:t xml:space="preserve">Australian Curriculum Student </w:t>
            </w:r>
            <w:r w:rsidR="005E424E" w:rsidRPr="005E424E">
              <w:t xml:space="preserve">Diversity </w:t>
            </w:r>
            <w:hyperlink r:id="rId34" w:history="1">
              <w:r w:rsidR="00774FCA" w:rsidRPr="00406DB9">
                <w:rPr>
                  <w:rStyle w:val="Hyperlink"/>
                </w:rPr>
                <w:t>www.australiancurriculum.edu.au/StudentDiversity/Student-diversity-advice</w:t>
              </w:r>
            </w:hyperlink>
          </w:p>
          <w:p w14:paraId="3B8453B7" w14:textId="06058CDE" w:rsidR="00661554" w:rsidRPr="003A13EA" w:rsidRDefault="005E424E" w:rsidP="00804482">
            <w:pPr>
              <w:pStyle w:val="TableBullet"/>
              <w:rPr>
                <w:rStyle w:val="Hyperlink"/>
              </w:rPr>
            </w:pPr>
            <w:r>
              <w:t xml:space="preserve">The </w:t>
            </w:r>
            <w:r w:rsidR="00661554" w:rsidRPr="00D7560B">
              <w:rPr>
                <w:i/>
              </w:rPr>
              <w:t>Melbourne Declaratio</w:t>
            </w:r>
            <w:r w:rsidR="00661554" w:rsidRPr="00294298">
              <w:rPr>
                <w:i/>
              </w:rPr>
              <w:t>n on Educational Goals for Young Australians</w:t>
            </w:r>
            <w:r w:rsidR="00661554">
              <w:t xml:space="preserve"> </w:t>
            </w:r>
            <w:bookmarkStart w:id="6" w:name="_GoBack"/>
            <w:r w:rsidR="00A54996">
              <w:fldChar w:fldCharType="begin"/>
            </w:r>
            <w:r w:rsidR="00A54996">
              <w:instrText xml:space="preserve"> HYPERLINK "http://www.curriculum.edu.au/verve/_resources/national_declaration_on_the_educational_goals_for_young_australians.pdf" </w:instrText>
            </w:r>
            <w:r w:rsidR="00A54996">
              <w:fldChar w:fldCharType="separate"/>
            </w:r>
            <w:r w:rsidR="009A69F9">
              <w:rPr>
                <w:rStyle w:val="Hyperlink"/>
              </w:rPr>
              <w:t>www.curriculum.edu.au/verve/_resources/national_declaration_on_the_educational_goals_for_young_australians.pdf</w:t>
            </w:r>
            <w:r w:rsidR="00A54996">
              <w:rPr>
                <w:rStyle w:val="Hyperlink"/>
              </w:rPr>
              <w:fldChar w:fldCharType="end"/>
            </w:r>
            <w:bookmarkEnd w:id="6"/>
          </w:p>
          <w:p w14:paraId="3B8453B8" w14:textId="77777777"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35" w:history="1">
              <w:r w:rsidRPr="003A13EA">
                <w:rPr>
                  <w:rStyle w:val="Hyperlink"/>
                </w:rPr>
                <w:t>www.ag.gov.au</w:t>
              </w:r>
            </w:hyperlink>
            <w:r w:rsidRPr="00581229">
              <w:t>.</w:t>
            </w:r>
          </w:p>
        </w:tc>
      </w:tr>
      <w:tr w:rsidR="00661554" w:rsidRPr="00581229" w14:paraId="3B8453BB" w14:textId="77777777" w:rsidTr="00056B44">
        <w:trPr>
          <w:trHeight w:val="42"/>
        </w:trPr>
        <w:tc>
          <w:tcPr>
            <w:tcW w:w="5000" w:type="pct"/>
            <w:shd w:val="clear" w:color="auto" w:fill="E6E7E8" w:themeFill="background2"/>
          </w:tcPr>
          <w:p w14:paraId="3B8453BA" w14:textId="77777777" w:rsidR="00661554" w:rsidRPr="00581229" w:rsidRDefault="00661554" w:rsidP="00C206A7">
            <w:pPr>
              <w:pStyle w:val="Tablesubhead"/>
            </w:pPr>
            <w:r w:rsidRPr="00581229">
              <w:t>Resources</w:t>
            </w:r>
          </w:p>
        </w:tc>
      </w:tr>
      <w:tr w:rsidR="00661554" w:rsidRPr="00581229" w14:paraId="3B8453C8" w14:textId="77777777" w:rsidTr="00365FE7">
        <w:trPr>
          <w:trHeight w:val="784"/>
        </w:trPr>
        <w:tc>
          <w:tcPr>
            <w:tcW w:w="5000" w:type="pct"/>
          </w:tcPr>
          <w:p w14:paraId="3B8453BD" w14:textId="37C420AE" w:rsidR="00661554" w:rsidRPr="00552D47" w:rsidRDefault="00215B87" w:rsidP="007D588B">
            <w:pPr>
              <w:pStyle w:val="Tablesubhead"/>
              <w:tabs>
                <w:tab w:val="left" w:pos="3492"/>
              </w:tabs>
            </w:pPr>
            <w:r w:rsidRPr="00215B87">
              <w:t>Online</w:t>
            </w:r>
            <w:r w:rsidR="00475A23">
              <w:t xml:space="preserve"> </w:t>
            </w:r>
            <w:r w:rsidR="002777C2">
              <w:rPr>
                <w:b w:val="0"/>
              </w:rPr>
              <w:t>—</w:t>
            </w:r>
            <w:r w:rsidR="002777C2" w:rsidRPr="0035035D">
              <w:rPr>
                <w:b w:val="0"/>
              </w:rPr>
              <w:t xml:space="preserve"> </w:t>
            </w:r>
            <w:r w:rsidR="0035035D" w:rsidRPr="0035035D">
              <w:rPr>
                <w:b w:val="0"/>
              </w:rPr>
              <w:t xml:space="preserve">websites </w:t>
            </w:r>
            <w:r w:rsidR="00475A23" w:rsidRPr="0035035D">
              <w:rPr>
                <w:b w:val="0"/>
              </w:rPr>
              <w:t xml:space="preserve">teachers </w:t>
            </w:r>
            <w:r w:rsidR="0035035D" w:rsidRPr="0035035D">
              <w:rPr>
                <w:b w:val="0"/>
              </w:rPr>
              <w:t xml:space="preserve">may find useful </w:t>
            </w:r>
          </w:p>
          <w:p w14:paraId="4D8EF38E" w14:textId="77777777" w:rsidR="00EB1F38" w:rsidRPr="00EB1F38" w:rsidRDefault="00EB1F38" w:rsidP="00EB1F38">
            <w:pPr>
              <w:pStyle w:val="TableBullet"/>
              <w:rPr>
                <w:lang w:val="en"/>
              </w:rPr>
            </w:pPr>
            <w:r w:rsidRPr="00EB1F38">
              <w:rPr>
                <w:lang w:val="en"/>
              </w:rPr>
              <w:t xml:space="preserve">BBC Schools Science Clips, </w:t>
            </w:r>
            <w:r w:rsidRPr="00EB1F38">
              <w:rPr>
                <w:i/>
                <w:lang w:val="en"/>
              </w:rPr>
              <w:t>Solids and Liquids,</w:t>
            </w:r>
          </w:p>
          <w:p w14:paraId="00226356" w14:textId="77777777" w:rsidR="00EB1F38" w:rsidRPr="00EB1F38" w:rsidRDefault="00A54996" w:rsidP="00EB1F38">
            <w:pPr>
              <w:pStyle w:val="TableBullet"/>
              <w:numPr>
                <w:ilvl w:val="0"/>
                <w:numId w:val="0"/>
              </w:numPr>
              <w:ind w:left="170"/>
              <w:rPr>
                <w:lang w:val="en"/>
              </w:rPr>
            </w:pPr>
            <w:hyperlink r:id="rId36" w:history="1">
              <w:r w:rsidR="00EB1F38" w:rsidRPr="00EB1F38">
                <w:rPr>
                  <w:rStyle w:val="Hyperlink"/>
                  <w:lang w:val="en"/>
                </w:rPr>
                <w:t>www.bbc.co.uk/schools/scienceclips/ages/8_9/solid_liquids.shtml</w:t>
              </w:r>
            </w:hyperlink>
          </w:p>
          <w:p w14:paraId="42497810" w14:textId="77777777" w:rsidR="00EB1F38" w:rsidRPr="00EB1F38" w:rsidRDefault="00EB1F38" w:rsidP="00EB1F38">
            <w:pPr>
              <w:pStyle w:val="TableBullet"/>
              <w:rPr>
                <w:lang w:val="en"/>
              </w:rPr>
            </w:pPr>
            <w:r w:rsidRPr="00EB1F38">
              <w:rPr>
                <w:lang w:val="en"/>
              </w:rPr>
              <w:t xml:space="preserve">BBC Schools Science Clips, </w:t>
            </w:r>
            <w:r w:rsidRPr="00EB1F38">
              <w:rPr>
                <w:i/>
                <w:lang w:val="en"/>
              </w:rPr>
              <w:t>Changing State,</w:t>
            </w:r>
          </w:p>
          <w:p w14:paraId="3B8453C7" w14:textId="71C9815C" w:rsidR="00C2597F" w:rsidRPr="007C5F4C" w:rsidRDefault="00A54996" w:rsidP="00EB1F38">
            <w:pPr>
              <w:pStyle w:val="TableBullet"/>
              <w:numPr>
                <w:ilvl w:val="0"/>
                <w:numId w:val="0"/>
              </w:numPr>
              <w:ind w:left="170"/>
              <w:rPr>
                <w:lang w:val="en"/>
              </w:rPr>
            </w:pPr>
            <w:hyperlink r:id="rId37" w:history="1">
              <w:r w:rsidR="009A69F9">
                <w:rPr>
                  <w:rStyle w:val="Hyperlink"/>
                  <w:lang w:val="en"/>
                </w:rPr>
                <w:t>www.bbc.co.uk/schools/scienceclips/ages/9_10/changing_state.shtml</w:t>
              </w:r>
            </w:hyperlink>
          </w:p>
        </w:tc>
      </w:tr>
    </w:tbl>
    <w:p w14:paraId="3B8453CA" w14:textId="77777777" w:rsidR="00D43831" w:rsidRPr="00581229" w:rsidRDefault="00D43831" w:rsidP="00D43831">
      <w:pPr>
        <w:pStyle w:val="Heading2"/>
      </w:pPr>
      <w:r w:rsidRPr="00581229">
        <w:lastRenderedPageBreak/>
        <w:t>Develop assessment</w:t>
      </w:r>
    </w:p>
    <w:tbl>
      <w:tblPr>
        <w:tblStyle w:val="QCAAtablestyle1"/>
        <w:tblW w:w="4881" w:type="pct"/>
        <w:tblLook w:val="01E0" w:firstRow="1" w:lastRow="1" w:firstColumn="1" w:lastColumn="1" w:noHBand="0" w:noVBand="0"/>
      </w:tblPr>
      <w:tblGrid>
        <w:gridCol w:w="9066"/>
      </w:tblGrid>
      <w:tr w:rsidR="00D43831" w:rsidRPr="004500FF" w14:paraId="3B8453CC" w14:textId="77777777" w:rsidTr="00B818BF">
        <w:trPr>
          <w:cnfStyle w:val="100000000000" w:firstRow="1" w:lastRow="0" w:firstColumn="0" w:lastColumn="0" w:oddVBand="0" w:evenVBand="0" w:oddHBand="0" w:evenHBand="0" w:firstRowFirstColumn="0" w:firstRowLastColumn="0" w:lastRowFirstColumn="0" w:lastRowLastColumn="0"/>
          <w:trHeight w:val="7"/>
        </w:trPr>
        <w:tc>
          <w:tcPr>
            <w:tcW w:w="5000" w:type="pct"/>
          </w:tcPr>
          <w:p w14:paraId="3B8453CB" w14:textId="77777777" w:rsidR="00D43831" w:rsidRPr="00D4384F" w:rsidRDefault="00D43831" w:rsidP="00C206A7">
            <w:pPr>
              <w:pStyle w:val="Tablehead"/>
            </w:pPr>
            <w:r w:rsidRPr="00D4384F">
              <w:t>Preparing for the assessment</w:t>
            </w:r>
          </w:p>
        </w:tc>
      </w:tr>
      <w:tr w:rsidR="00D43831" w:rsidRPr="00581229" w14:paraId="3B8453DC" w14:textId="77777777" w:rsidTr="00B818BF">
        <w:trPr>
          <w:trHeight w:val="675"/>
        </w:trPr>
        <w:tc>
          <w:tcPr>
            <w:tcW w:w="5000" w:type="pct"/>
          </w:tcPr>
          <w:p w14:paraId="54C5F04E" w14:textId="77777777" w:rsidR="003D3652" w:rsidRPr="003D3652" w:rsidRDefault="003D3652" w:rsidP="003D3652">
            <w:pPr>
              <w:pStyle w:val="TableText"/>
            </w:pPr>
            <w:r w:rsidRPr="003D3652">
              <w:t xml:space="preserve">Learning experiences in preparation for the assessment could include: </w:t>
            </w:r>
          </w:p>
          <w:p w14:paraId="3DBAAEA0" w14:textId="77777777" w:rsidR="00723461" w:rsidRPr="00723461" w:rsidRDefault="00723461" w:rsidP="00723461">
            <w:pPr>
              <w:pStyle w:val="TableHeading"/>
            </w:pPr>
            <w:r w:rsidRPr="00723461">
              <w:t>Revising key concepts</w:t>
            </w:r>
          </w:p>
          <w:p w14:paraId="3DCA108F" w14:textId="77777777" w:rsidR="00723461" w:rsidRPr="00723461" w:rsidRDefault="00723461" w:rsidP="00723461">
            <w:pPr>
              <w:pStyle w:val="TableHeading"/>
              <w:rPr>
                <w:b w:val="0"/>
              </w:rPr>
            </w:pPr>
            <w:r w:rsidRPr="00723461">
              <w:rPr>
                <w:b w:val="0"/>
              </w:rPr>
              <w:t>The following are revision opportunities. These may be necessary if the physical sciences content has been taught prior to this unit:</w:t>
            </w:r>
          </w:p>
          <w:p w14:paraId="0BEA0F06" w14:textId="77777777" w:rsidR="00723461" w:rsidRPr="00723461" w:rsidRDefault="00723461" w:rsidP="00723461">
            <w:pPr>
              <w:pStyle w:val="TableBullet"/>
            </w:pPr>
            <w:r w:rsidRPr="00723461">
              <w:t>Revise:</w:t>
            </w:r>
          </w:p>
          <w:p w14:paraId="2D4F2130" w14:textId="77777777" w:rsidR="00723461" w:rsidRPr="00723461" w:rsidRDefault="00723461" w:rsidP="00723461">
            <w:pPr>
              <w:pStyle w:val="TableBullet2"/>
            </w:pPr>
            <w:r w:rsidRPr="00723461">
              <w:t>how heat is transferred through solids and liquids</w:t>
            </w:r>
          </w:p>
          <w:p w14:paraId="4FB8F744" w14:textId="77777777" w:rsidR="00723461" w:rsidRPr="00723461" w:rsidRDefault="00723461" w:rsidP="00723461">
            <w:pPr>
              <w:pStyle w:val="TableBullet2"/>
            </w:pPr>
            <w:r w:rsidRPr="00723461">
              <w:t>that heat flows from warmer objects to cooler objects</w:t>
            </w:r>
          </w:p>
          <w:p w14:paraId="05F2DAD3" w14:textId="77777777" w:rsidR="00723461" w:rsidRPr="00723461" w:rsidRDefault="00723461" w:rsidP="00723461">
            <w:pPr>
              <w:pStyle w:val="TableBullet"/>
              <w:numPr>
                <w:ilvl w:val="0"/>
                <w:numId w:val="0"/>
              </w:numPr>
              <w:ind w:left="360" w:hanging="360"/>
              <w:rPr>
                <w:b/>
              </w:rPr>
            </w:pPr>
            <w:r w:rsidRPr="00723461">
              <w:rPr>
                <w:b/>
              </w:rPr>
              <w:t>Exploring changes in state and heat energy</w:t>
            </w:r>
          </w:p>
          <w:p w14:paraId="50C19270" w14:textId="77777777" w:rsidR="00723461" w:rsidRPr="00723461" w:rsidRDefault="00723461" w:rsidP="00723461">
            <w:pPr>
              <w:pStyle w:val="TableBullet"/>
              <w:numPr>
                <w:ilvl w:val="0"/>
                <w:numId w:val="0"/>
              </w:numPr>
            </w:pPr>
            <w:r w:rsidRPr="00723461">
              <w:t xml:space="preserve">Learning experiences in preparation for the assessment could include the following. </w:t>
            </w:r>
          </w:p>
          <w:p w14:paraId="2D1BBEF6" w14:textId="77777777" w:rsidR="00723461" w:rsidRPr="00723461" w:rsidRDefault="00723461" w:rsidP="00723461">
            <w:pPr>
              <w:pStyle w:val="TableBullet"/>
            </w:pPr>
            <w:r w:rsidRPr="00723461">
              <w:t>Explore the characteristics of solids and liquids.</w:t>
            </w:r>
          </w:p>
          <w:p w14:paraId="1C79A8E7" w14:textId="4E72895D" w:rsidR="00723461" w:rsidRPr="00723461" w:rsidRDefault="00723461" w:rsidP="00723461">
            <w:pPr>
              <w:pStyle w:val="TableBullet"/>
            </w:pPr>
            <w:r w:rsidRPr="00723461">
              <w:t>Investigate how solids and liquids respond to changes in temperature, e.g. liquid water changing to ice and vice versa</w:t>
            </w:r>
            <w:r w:rsidR="009A69F9">
              <w:t>.</w:t>
            </w:r>
          </w:p>
          <w:p w14:paraId="02516EFA" w14:textId="070938A3" w:rsidR="00723461" w:rsidRPr="00723461" w:rsidRDefault="00723461" w:rsidP="00723461">
            <w:pPr>
              <w:pStyle w:val="TableBullet"/>
            </w:pPr>
            <w:r w:rsidRPr="00723461">
              <w:t>Explain the relationship between heat and temperature</w:t>
            </w:r>
            <w:r w:rsidR="009A69F9">
              <w:t>,</w:t>
            </w:r>
            <w:r w:rsidRPr="00723461">
              <w:t xml:space="preserve"> i.e. if heat is added then this is observe</w:t>
            </w:r>
            <w:r w:rsidR="009A69F9">
              <w:t>d as an increase in temperature;</w:t>
            </w:r>
            <w:r w:rsidRPr="00723461">
              <w:t xml:space="preserve"> if heat is removed this is observed as a decrease in temperature.</w:t>
            </w:r>
          </w:p>
          <w:p w14:paraId="091B241F" w14:textId="77777777" w:rsidR="00723461" w:rsidRPr="00723461" w:rsidRDefault="00723461" w:rsidP="00723461">
            <w:pPr>
              <w:pStyle w:val="TableBullet"/>
            </w:pPr>
            <w:r w:rsidRPr="00723461">
              <w:t>Discuss that heat is a form of energy.</w:t>
            </w:r>
          </w:p>
          <w:p w14:paraId="71456EAF" w14:textId="77777777" w:rsidR="00723461" w:rsidRPr="00723461" w:rsidRDefault="00723461" w:rsidP="00723461">
            <w:pPr>
              <w:pStyle w:val="TableBullet"/>
            </w:pPr>
            <w:r w:rsidRPr="00723461">
              <w:t xml:space="preserve">Discuss that cold is not energy (a common misconception); it is just the absence of heat. </w:t>
            </w:r>
          </w:p>
          <w:p w14:paraId="0FB433F7" w14:textId="77777777" w:rsidR="00723461" w:rsidRPr="00723461" w:rsidRDefault="00723461" w:rsidP="00723461">
            <w:pPr>
              <w:pStyle w:val="TableBullet"/>
            </w:pPr>
            <w:r w:rsidRPr="00723461">
              <w:t>Predict the effect of heat on solid and liquid materials.</w:t>
            </w:r>
          </w:p>
          <w:p w14:paraId="0F3A53CA" w14:textId="77777777" w:rsidR="00723461" w:rsidRPr="00723461" w:rsidRDefault="00723461" w:rsidP="00723461">
            <w:pPr>
              <w:pStyle w:val="TableBullet"/>
            </w:pPr>
            <w:r w:rsidRPr="00723461">
              <w:t>Brainstorm everyday examples where materials are used to slow the transference of heat, e.g. using a screen on the windscreen of a car to keep the interior cooler on a hot day.</w:t>
            </w:r>
          </w:p>
          <w:p w14:paraId="4BAD23AE" w14:textId="22878BE8" w:rsidR="00723461" w:rsidRPr="00723461" w:rsidRDefault="009A69F9" w:rsidP="00723461">
            <w:pPr>
              <w:pStyle w:val="TableBullet"/>
            </w:pPr>
            <w:r>
              <w:t>Introduce the term '</w:t>
            </w:r>
            <w:r w:rsidR="00723461" w:rsidRPr="00723461">
              <w:t>insulation</w:t>
            </w:r>
            <w:r>
              <w:t>'</w:t>
            </w:r>
            <w:r w:rsidR="00723461" w:rsidRPr="00723461">
              <w:t xml:space="preserve"> and explain that it may be used both to keeps things warm and to keep things cool.</w:t>
            </w:r>
          </w:p>
          <w:p w14:paraId="4C3EA5FF" w14:textId="77777777" w:rsidR="00723461" w:rsidRPr="00723461" w:rsidRDefault="00723461" w:rsidP="00723461">
            <w:pPr>
              <w:pStyle w:val="TableBullet"/>
            </w:pPr>
            <w:r w:rsidRPr="00723461">
              <w:t>Investigate the best materials to be used as insulators.</w:t>
            </w:r>
          </w:p>
          <w:p w14:paraId="1A731509" w14:textId="77777777" w:rsidR="00723461" w:rsidRPr="00723461" w:rsidRDefault="00723461" w:rsidP="00723461">
            <w:pPr>
              <w:pStyle w:val="TableBullet"/>
            </w:pPr>
            <w:r w:rsidRPr="00723461">
              <w:t>Identify questions in familiar contexts that can be investigated scientifically and predict what might happen.</w:t>
            </w:r>
          </w:p>
          <w:p w14:paraId="4BFAB53D" w14:textId="77777777" w:rsidR="00723461" w:rsidRPr="00723461" w:rsidRDefault="00723461" w:rsidP="00723461">
            <w:pPr>
              <w:pStyle w:val="TableBullet"/>
            </w:pPr>
            <w:r w:rsidRPr="00723461">
              <w:t>Guide students to suggest ways to plan and conduct safe and fair investigations about the characteristics of liquids and solids and their change in state.</w:t>
            </w:r>
          </w:p>
          <w:p w14:paraId="6C07BD20" w14:textId="77777777" w:rsidR="00723461" w:rsidRPr="00723461" w:rsidRDefault="00723461" w:rsidP="00723461">
            <w:pPr>
              <w:pStyle w:val="TableBullet"/>
            </w:pPr>
            <w:r w:rsidRPr="00723461">
              <w:t>Support students to carry out simple investigations in small groups.</w:t>
            </w:r>
          </w:p>
          <w:p w14:paraId="7FEF57E7" w14:textId="77777777" w:rsidR="00723461" w:rsidRPr="00723461" w:rsidRDefault="00723461" w:rsidP="00723461">
            <w:pPr>
              <w:pStyle w:val="TableBullet"/>
            </w:pPr>
            <w:r w:rsidRPr="00723461">
              <w:t>Support students to record and represent data using tables, column graphs and labelled scientific diagrams and model the appropriate features of these.</w:t>
            </w:r>
          </w:p>
          <w:p w14:paraId="1C0C2CAF" w14:textId="77777777" w:rsidR="00723461" w:rsidRPr="00723461" w:rsidRDefault="00723461" w:rsidP="00723461">
            <w:pPr>
              <w:pStyle w:val="TableBullet"/>
            </w:pPr>
            <w:r w:rsidRPr="00723461">
              <w:t xml:space="preserve">Discuss any data collected as a class in order to identify and explain patterns in the </w:t>
            </w:r>
            <w:proofErr w:type="gramStart"/>
            <w:r w:rsidRPr="00723461">
              <w:t>data,</w:t>
            </w:r>
            <w:proofErr w:type="gramEnd"/>
            <w:r w:rsidRPr="00723461">
              <w:t xml:space="preserve"> justify findings and compare with predictions. </w:t>
            </w:r>
          </w:p>
          <w:p w14:paraId="1A1B017B" w14:textId="77777777" w:rsidR="00723461" w:rsidRPr="00723461" w:rsidRDefault="00723461" w:rsidP="00723461">
            <w:pPr>
              <w:pStyle w:val="TableBullet"/>
            </w:pPr>
            <w:r w:rsidRPr="00723461">
              <w:t>Support students to communicate ideas using a simple report format.</w:t>
            </w:r>
          </w:p>
          <w:p w14:paraId="3B8453DB" w14:textId="3FF682CD" w:rsidR="00B0274A" w:rsidRPr="00E20E19" w:rsidRDefault="00723461" w:rsidP="00723461">
            <w:pPr>
              <w:pStyle w:val="TableBullet"/>
            </w:pPr>
            <w:r w:rsidRPr="00723461">
              <w:t>Identify real-life</w:t>
            </w:r>
            <w:r w:rsidR="009A69F9">
              <w:t xml:space="preserve"> situations where newly </w:t>
            </w:r>
            <w:r w:rsidRPr="00723461">
              <w:t>acquired science knowledge is currently being applied or may be applied in the future.</w:t>
            </w:r>
          </w:p>
        </w:tc>
      </w:tr>
    </w:tbl>
    <w:p w14:paraId="3B8453DD" w14:textId="77777777" w:rsidR="00D43831" w:rsidRDefault="00D43831"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14:paraId="3B8453DF"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14:paraId="3B8453DE" w14:textId="77777777" w:rsidR="00D43831" w:rsidRPr="00D4384F" w:rsidRDefault="00D43831" w:rsidP="00C206A7">
            <w:pPr>
              <w:pStyle w:val="Tablehead"/>
            </w:pPr>
            <w:r w:rsidRPr="00D4384F">
              <w:t>Implementing</w:t>
            </w:r>
          </w:p>
        </w:tc>
      </w:tr>
      <w:tr w:rsidR="007D07C7" w:rsidRPr="00581229" w14:paraId="7675BC6C" w14:textId="77777777" w:rsidTr="00C206A7">
        <w:trPr>
          <w:trHeight w:val="294"/>
        </w:trPr>
        <w:tc>
          <w:tcPr>
            <w:tcW w:w="5000" w:type="pct"/>
            <w:gridSpan w:val="2"/>
            <w:shd w:val="clear" w:color="auto" w:fill="E6E7E8" w:themeFill="background2"/>
          </w:tcPr>
          <w:p w14:paraId="4EA3A174" w14:textId="1EE03935" w:rsidR="007D07C7" w:rsidRPr="00D4384F" w:rsidRDefault="00276D00" w:rsidP="00237FD0">
            <w:pPr>
              <w:pStyle w:val="Tablesubhead"/>
              <w:tabs>
                <w:tab w:val="left" w:pos="1134"/>
              </w:tabs>
            </w:pPr>
            <w:r w:rsidRPr="00D4384F">
              <w:t>Section 1.</w:t>
            </w:r>
            <w:r w:rsidRPr="00D4384F">
              <w:tab/>
            </w:r>
            <w:r w:rsidR="00273FEE" w:rsidRPr="00273FEE">
              <w:t>Making predictions</w:t>
            </w:r>
          </w:p>
        </w:tc>
      </w:tr>
      <w:tr w:rsidR="00273FEE" w:rsidRPr="00581229" w14:paraId="719559D4" w14:textId="77777777" w:rsidTr="007C449B">
        <w:trPr>
          <w:trHeight w:val="294"/>
        </w:trPr>
        <w:tc>
          <w:tcPr>
            <w:tcW w:w="2500" w:type="pct"/>
            <w:shd w:val="clear" w:color="auto" w:fill="auto"/>
          </w:tcPr>
          <w:p w14:paraId="19BBDE32" w14:textId="77777777" w:rsidR="00273FEE" w:rsidRPr="0052050E" w:rsidRDefault="00273FEE" w:rsidP="00A926E5">
            <w:pPr>
              <w:pStyle w:val="Tabletext0"/>
              <w:rPr>
                <w:b/>
              </w:rPr>
            </w:pPr>
            <w:r>
              <w:rPr>
                <w:b/>
              </w:rPr>
              <w:t>Student role</w:t>
            </w:r>
          </w:p>
          <w:p w14:paraId="5747F5AF" w14:textId="77777777" w:rsidR="00273FEE" w:rsidRDefault="00273FEE" w:rsidP="00273FEE">
            <w:pPr>
              <w:pStyle w:val="TableBullet"/>
            </w:pPr>
            <w:r>
              <w:t>Participate in a discussion about the purpose of the assessment.</w:t>
            </w:r>
          </w:p>
          <w:p w14:paraId="7EA92C63" w14:textId="77777777" w:rsidR="00273FEE" w:rsidRDefault="00273FEE" w:rsidP="00273FEE">
            <w:pPr>
              <w:pStyle w:val="TableBullet"/>
            </w:pPr>
            <w:r>
              <w:t>Clarify your understanding of the investigation question (if necessary).</w:t>
            </w:r>
          </w:p>
          <w:p w14:paraId="6C84D691" w14:textId="3B18CECC" w:rsidR="00273FEE" w:rsidRPr="00D4384F" w:rsidRDefault="00273FEE" w:rsidP="00273FEE">
            <w:pPr>
              <w:pStyle w:val="TableBullet"/>
            </w:pPr>
            <w:r>
              <w:t>Write your prediction and explain why you think it will happen.</w:t>
            </w:r>
          </w:p>
        </w:tc>
        <w:tc>
          <w:tcPr>
            <w:tcW w:w="2500" w:type="pct"/>
            <w:shd w:val="clear" w:color="auto" w:fill="auto"/>
          </w:tcPr>
          <w:p w14:paraId="5235724C" w14:textId="77777777" w:rsidR="00273FEE" w:rsidRPr="0052050E" w:rsidRDefault="00273FEE" w:rsidP="00A926E5">
            <w:pPr>
              <w:pStyle w:val="Tabletext0"/>
              <w:rPr>
                <w:b/>
              </w:rPr>
            </w:pPr>
            <w:r>
              <w:rPr>
                <w:b/>
              </w:rPr>
              <w:t>Teacher role</w:t>
            </w:r>
          </w:p>
          <w:p w14:paraId="676EA918" w14:textId="77777777" w:rsidR="00273FEE" w:rsidRDefault="00273FEE" w:rsidP="00273FEE">
            <w:pPr>
              <w:pStyle w:val="TableBullet"/>
            </w:pPr>
            <w:r>
              <w:t>Introduce the assessment and relate to students’ prior understandings of heat energy and changes in state.</w:t>
            </w:r>
          </w:p>
          <w:p w14:paraId="1B59F59B" w14:textId="77777777" w:rsidR="00273FEE" w:rsidRDefault="00273FEE" w:rsidP="00273FEE">
            <w:pPr>
              <w:pStyle w:val="TableBullet"/>
            </w:pPr>
            <w:r>
              <w:t>Present the investigation question, clarifying student understanding of this where necessary.</w:t>
            </w:r>
          </w:p>
          <w:p w14:paraId="7CC01FEA" w14:textId="653006C2" w:rsidR="00273FEE" w:rsidRPr="00237FD0" w:rsidRDefault="00273FEE" w:rsidP="00273FEE">
            <w:pPr>
              <w:pStyle w:val="TableBullet"/>
              <w:rPr>
                <w:lang w:val="en"/>
              </w:rPr>
            </w:pPr>
            <w:r>
              <w:t xml:space="preserve">Monitor students as they complete their predictions. Explain the importance of providing an explanation (justification) for their answers. </w:t>
            </w:r>
          </w:p>
        </w:tc>
      </w:tr>
      <w:tr w:rsidR="00D43831" w:rsidRPr="00581229" w14:paraId="3B8453E3" w14:textId="77777777" w:rsidTr="00C206A7">
        <w:trPr>
          <w:trHeight w:val="294"/>
        </w:trPr>
        <w:tc>
          <w:tcPr>
            <w:tcW w:w="5000" w:type="pct"/>
            <w:gridSpan w:val="2"/>
            <w:shd w:val="clear" w:color="auto" w:fill="E6E7E8" w:themeFill="background2"/>
          </w:tcPr>
          <w:p w14:paraId="3B8453E2" w14:textId="4305E2BC" w:rsidR="00D43831" w:rsidRPr="00E96274" w:rsidRDefault="00D43831" w:rsidP="00315855">
            <w:pPr>
              <w:pStyle w:val="Tablesubhead"/>
              <w:keepNext/>
              <w:tabs>
                <w:tab w:val="left" w:pos="1134"/>
              </w:tabs>
            </w:pPr>
            <w:r w:rsidRPr="00D4384F">
              <w:lastRenderedPageBreak/>
              <w:t xml:space="preserve">Section </w:t>
            </w:r>
            <w:r w:rsidR="00276D00">
              <w:t>2</w:t>
            </w:r>
            <w:r w:rsidRPr="00D4384F">
              <w:t>.</w:t>
            </w:r>
            <w:r w:rsidRPr="00D4384F">
              <w:tab/>
            </w:r>
            <w:r w:rsidR="005F7534" w:rsidRPr="005F7534">
              <w:t>Conducting the investigation</w:t>
            </w:r>
          </w:p>
        </w:tc>
      </w:tr>
      <w:tr w:rsidR="005F7534" w:rsidRPr="00581229" w14:paraId="3B8453F2" w14:textId="77777777" w:rsidTr="005F7534">
        <w:trPr>
          <w:trHeight w:val="1776"/>
        </w:trPr>
        <w:tc>
          <w:tcPr>
            <w:tcW w:w="2500" w:type="pct"/>
          </w:tcPr>
          <w:p w14:paraId="1B16E80A" w14:textId="77777777" w:rsidR="005F7534" w:rsidRPr="0052050E" w:rsidRDefault="005F7534" w:rsidP="00A926E5">
            <w:pPr>
              <w:pStyle w:val="Tabletext0"/>
              <w:rPr>
                <w:b/>
              </w:rPr>
            </w:pPr>
            <w:r>
              <w:rPr>
                <w:b/>
              </w:rPr>
              <w:t>Student role</w:t>
            </w:r>
          </w:p>
          <w:p w14:paraId="58D0903D" w14:textId="77777777" w:rsidR="005F7534" w:rsidRPr="00581229" w:rsidRDefault="005F7534" w:rsidP="005F7534">
            <w:pPr>
              <w:pStyle w:val="TableBullet"/>
            </w:pPr>
            <w:r>
              <w:t xml:space="preserve">Clarify your understanding of how the equipment is to be assembled (if necessary). </w:t>
            </w:r>
          </w:p>
          <w:p w14:paraId="543A4E5F" w14:textId="77777777" w:rsidR="005F7534" w:rsidRDefault="005F7534" w:rsidP="005F7534">
            <w:pPr>
              <w:pStyle w:val="TableBullet"/>
            </w:pPr>
            <w:r>
              <w:t>Clarify your understanding of the method (if necessary).</w:t>
            </w:r>
          </w:p>
          <w:p w14:paraId="3B8453EA" w14:textId="5BDD8706" w:rsidR="005F7534" w:rsidRPr="00581229" w:rsidRDefault="005F7534" w:rsidP="005F7534">
            <w:pPr>
              <w:pStyle w:val="TableBullet"/>
            </w:pPr>
            <w:r>
              <w:t>Assemble the equipment and conduct the investigation in a small group following the teacher’s instructions.</w:t>
            </w:r>
          </w:p>
        </w:tc>
        <w:tc>
          <w:tcPr>
            <w:tcW w:w="2500" w:type="pct"/>
          </w:tcPr>
          <w:p w14:paraId="62BE529D" w14:textId="77777777" w:rsidR="005F7534" w:rsidRPr="0052050E" w:rsidRDefault="005F7534" w:rsidP="00A926E5">
            <w:pPr>
              <w:pStyle w:val="Tabletext0"/>
              <w:rPr>
                <w:b/>
              </w:rPr>
            </w:pPr>
            <w:r>
              <w:rPr>
                <w:b/>
              </w:rPr>
              <w:t>Teacher role</w:t>
            </w:r>
          </w:p>
          <w:p w14:paraId="3A74318B" w14:textId="77777777" w:rsidR="005F7534" w:rsidRDefault="005F7534" w:rsidP="005F7534">
            <w:pPr>
              <w:pStyle w:val="TableBullet"/>
            </w:pPr>
            <w:r>
              <w:t xml:space="preserve">Ensure all students understand how the equipment is to be assembled. </w:t>
            </w:r>
          </w:p>
          <w:p w14:paraId="169D798A" w14:textId="77777777" w:rsidR="005F7534" w:rsidRDefault="005F7534" w:rsidP="005F7534">
            <w:pPr>
              <w:pStyle w:val="TableBullet"/>
            </w:pPr>
            <w:r>
              <w:t>Read the Method and explain each step in the process clearly to the students. Clarify student understanding where necessary.</w:t>
            </w:r>
          </w:p>
          <w:p w14:paraId="324C6705" w14:textId="77777777" w:rsidR="005F7534" w:rsidRDefault="005F7534" w:rsidP="005F7534">
            <w:pPr>
              <w:pStyle w:val="TableBullet"/>
            </w:pPr>
            <w:r>
              <w:t>Use your knowledge of the students’ personalities and abilities to place students in groups of three. Each student will be responsible for one of the insulated bottles.</w:t>
            </w:r>
          </w:p>
          <w:p w14:paraId="3818F406" w14:textId="77777777" w:rsidR="005F7534" w:rsidRDefault="005F7534" w:rsidP="005F7534">
            <w:pPr>
              <w:pStyle w:val="TableBullet"/>
            </w:pPr>
            <w:r>
              <w:t>Discuss behavioural and safety expectations for the investigation, e.g. working safely, cooperating and sharing, listening to each other.</w:t>
            </w:r>
          </w:p>
          <w:p w14:paraId="30564F6A" w14:textId="77777777" w:rsidR="005F7534" w:rsidRDefault="005F7534" w:rsidP="005F7534">
            <w:pPr>
              <w:pStyle w:val="TableBullet"/>
            </w:pPr>
            <w:r>
              <w:t>Provide each group with the necessary materials and equipment.</w:t>
            </w:r>
          </w:p>
          <w:p w14:paraId="3B8453F1" w14:textId="7A31690D" w:rsidR="005F7534" w:rsidRPr="00453BE3" w:rsidRDefault="005F7534" w:rsidP="005F7534">
            <w:pPr>
              <w:pStyle w:val="TableBullet"/>
            </w:pPr>
            <w:r>
              <w:t>Support and guide students to assemble the apparatus and conduct the investigation.</w:t>
            </w:r>
          </w:p>
        </w:tc>
      </w:tr>
      <w:tr w:rsidR="00D43831" w:rsidRPr="00581229" w14:paraId="3B8453F4" w14:textId="77777777" w:rsidTr="00DF4C1F">
        <w:trPr>
          <w:trHeight w:val="42"/>
        </w:trPr>
        <w:tc>
          <w:tcPr>
            <w:tcW w:w="5000" w:type="pct"/>
            <w:gridSpan w:val="2"/>
            <w:tcBorders>
              <w:bottom w:val="single" w:sz="4" w:space="0" w:color="A6A8AB"/>
            </w:tcBorders>
            <w:shd w:val="clear" w:color="auto" w:fill="E6E7E8" w:themeFill="background2"/>
          </w:tcPr>
          <w:p w14:paraId="3B8453F3" w14:textId="20580323" w:rsidR="00D43831" w:rsidRPr="00581229" w:rsidRDefault="003A294B" w:rsidP="00237FD0">
            <w:pPr>
              <w:pStyle w:val="Tablesubhead"/>
              <w:tabs>
                <w:tab w:val="left" w:pos="1134"/>
              </w:tabs>
            </w:pPr>
            <w:r>
              <w:t>Section 3</w:t>
            </w:r>
            <w:r w:rsidR="00D43831" w:rsidRPr="00581229">
              <w:t>.</w:t>
            </w:r>
            <w:r w:rsidR="00D43831" w:rsidRPr="00581229">
              <w:tab/>
            </w:r>
            <w:r w:rsidR="00DF4C1F" w:rsidRPr="00DF4C1F">
              <w:t>Recording results</w:t>
            </w:r>
          </w:p>
        </w:tc>
      </w:tr>
      <w:tr w:rsidR="00DF4C1F" w:rsidRPr="00581229" w14:paraId="521CA999" w14:textId="77777777" w:rsidTr="00DF4C1F">
        <w:trPr>
          <w:trHeight w:val="42"/>
        </w:trPr>
        <w:tc>
          <w:tcPr>
            <w:tcW w:w="2500" w:type="pct"/>
            <w:shd w:val="clear" w:color="auto" w:fill="auto"/>
          </w:tcPr>
          <w:p w14:paraId="0C4419E8" w14:textId="77777777" w:rsidR="00DF4C1F" w:rsidRPr="0052050E" w:rsidRDefault="00DF4C1F" w:rsidP="00A926E5">
            <w:pPr>
              <w:pStyle w:val="Tabletext0"/>
              <w:rPr>
                <w:b/>
              </w:rPr>
            </w:pPr>
            <w:r>
              <w:rPr>
                <w:b/>
              </w:rPr>
              <w:t>Student role</w:t>
            </w:r>
          </w:p>
          <w:p w14:paraId="2BA2A09D" w14:textId="77777777" w:rsidR="00DF4C1F" w:rsidRDefault="00DF4C1F" w:rsidP="00DF4C1F">
            <w:pPr>
              <w:pStyle w:val="TableBullet"/>
            </w:pPr>
            <w:r>
              <w:t xml:space="preserve">Measure the amount of water collected from the three insulated bottles at 30 minute intervals for 90 minutes. Record the data in the table provided in the </w:t>
            </w:r>
            <w:r w:rsidRPr="00D63E31">
              <w:rPr>
                <w:i/>
              </w:rPr>
              <w:t>Student booklet</w:t>
            </w:r>
            <w:r>
              <w:t>.</w:t>
            </w:r>
          </w:p>
          <w:p w14:paraId="18F87DE1" w14:textId="77777777" w:rsidR="00DF4C1F" w:rsidRDefault="00DF4C1F" w:rsidP="00DF4C1F">
            <w:pPr>
              <w:pStyle w:val="TableBullet"/>
            </w:pPr>
            <w:r>
              <w:t xml:space="preserve">Use the three measurements to calculate the </w:t>
            </w:r>
            <w:r w:rsidRPr="003B3A8C">
              <w:rPr>
                <w:b/>
              </w:rPr>
              <w:t>total</w:t>
            </w:r>
            <w:r>
              <w:t xml:space="preserve"> amount of water collected from each of the three insulated bottles.</w:t>
            </w:r>
          </w:p>
          <w:p w14:paraId="3CF196D3" w14:textId="1001E839" w:rsidR="00DF4C1F" w:rsidRDefault="00DF4C1F" w:rsidP="00DF4C1F">
            <w:pPr>
              <w:pStyle w:val="TableBullet"/>
            </w:pPr>
            <w:r>
              <w:t xml:space="preserve">Use coloured pencils to create a column graph on the grid provided in the </w:t>
            </w:r>
            <w:r w:rsidRPr="00D63E31">
              <w:rPr>
                <w:i/>
              </w:rPr>
              <w:t>Student booklet</w:t>
            </w:r>
            <w:r>
              <w:t xml:space="preserve"> to show the total volume of water collected from each of the three insulated bottles.</w:t>
            </w:r>
          </w:p>
        </w:tc>
        <w:tc>
          <w:tcPr>
            <w:tcW w:w="2500" w:type="pct"/>
            <w:shd w:val="clear" w:color="auto" w:fill="auto"/>
          </w:tcPr>
          <w:p w14:paraId="34369120" w14:textId="77777777" w:rsidR="00DF4C1F" w:rsidRPr="0052050E" w:rsidRDefault="00DF4C1F" w:rsidP="00A926E5">
            <w:pPr>
              <w:pStyle w:val="Tabletext0"/>
              <w:rPr>
                <w:b/>
              </w:rPr>
            </w:pPr>
            <w:r>
              <w:rPr>
                <w:b/>
              </w:rPr>
              <w:t>Teacher role</w:t>
            </w:r>
          </w:p>
          <w:p w14:paraId="2C6A37DE" w14:textId="77777777" w:rsidR="00DF4C1F" w:rsidRDefault="00DF4C1F" w:rsidP="00DF4C1F">
            <w:pPr>
              <w:pStyle w:val="TableBullet"/>
            </w:pPr>
            <w:r>
              <w:t>Signal to students at the appropriate given intervals (30 minutes) to measure and record their data.</w:t>
            </w:r>
          </w:p>
          <w:p w14:paraId="01EDFED1" w14:textId="77777777" w:rsidR="00DF4C1F" w:rsidRDefault="00DF4C1F" w:rsidP="00DF4C1F">
            <w:pPr>
              <w:pStyle w:val="TableBullet"/>
            </w:pPr>
            <w:r>
              <w:t>Remind group members they are responsible for taking measurements from one of the three insulated bottles.</w:t>
            </w:r>
          </w:p>
          <w:p w14:paraId="22555020" w14:textId="77777777" w:rsidR="00DF4C1F" w:rsidRDefault="00DF4C1F" w:rsidP="00DF4C1F">
            <w:pPr>
              <w:pStyle w:val="TableBullet"/>
            </w:pPr>
            <w:r>
              <w:t>Support and guide students as they collect their measurements. Ensure that all students are recording their data in the table provided.</w:t>
            </w:r>
          </w:p>
          <w:p w14:paraId="3DEF97F2" w14:textId="77777777" w:rsidR="00DF4C1F" w:rsidRDefault="00DF4C1F" w:rsidP="00DF4C1F">
            <w:pPr>
              <w:pStyle w:val="TableBullet"/>
            </w:pPr>
            <w:r>
              <w:t>At the end of the investigation, assist students to calculate the total amount of water collected from each of the three insulated bottles.</w:t>
            </w:r>
          </w:p>
          <w:p w14:paraId="10095C0A" w14:textId="2BA4F1DC" w:rsidR="00DF4C1F" w:rsidRDefault="00DF4C1F" w:rsidP="00DF4C1F">
            <w:pPr>
              <w:pStyle w:val="TableBullet"/>
            </w:pPr>
            <w:r>
              <w:t>Provide students with coloured pencils to complete their column graphs. Draw students’ attention to the scale of the vertical axis (2 mL) and explain how to colour halfway up one of the rectangles on the grid if a measurement is an odd number.</w:t>
            </w:r>
          </w:p>
        </w:tc>
      </w:tr>
      <w:tr w:rsidR="00DF4C1F" w:rsidRPr="00581229" w14:paraId="35D1B9A1" w14:textId="77777777" w:rsidTr="00DF4C1F">
        <w:trPr>
          <w:trHeight w:val="42"/>
        </w:trPr>
        <w:tc>
          <w:tcPr>
            <w:tcW w:w="5000" w:type="pct"/>
            <w:gridSpan w:val="2"/>
            <w:tcBorders>
              <w:bottom w:val="single" w:sz="4" w:space="0" w:color="A6A8AB"/>
            </w:tcBorders>
            <w:shd w:val="clear" w:color="auto" w:fill="E6E7E8" w:themeFill="background2"/>
          </w:tcPr>
          <w:p w14:paraId="576416F6" w14:textId="2EAED3CA" w:rsidR="00DF4C1F" w:rsidRDefault="00DF4C1F" w:rsidP="00237FD0">
            <w:pPr>
              <w:pStyle w:val="Tablesubhead"/>
              <w:tabs>
                <w:tab w:val="left" w:pos="1134"/>
              </w:tabs>
            </w:pPr>
            <w:r w:rsidRPr="00DF4C1F">
              <w:t>Section 4.</w:t>
            </w:r>
            <w:r w:rsidRPr="00DF4C1F">
              <w:tab/>
              <w:t>Explaining your results</w:t>
            </w:r>
          </w:p>
        </w:tc>
      </w:tr>
      <w:tr w:rsidR="00DF4C1F" w:rsidRPr="00581229" w14:paraId="522E96B9" w14:textId="77777777" w:rsidTr="00DF4C1F">
        <w:trPr>
          <w:trHeight w:val="42"/>
        </w:trPr>
        <w:tc>
          <w:tcPr>
            <w:tcW w:w="2500" w:type="pct"/>
            <w:shd w:val="clear" w:color="auto" w:fill="auto"/>
          </w:tcPr>
          <w:p w14:paraId="3818394C" w14:textId="77777777" w:rsidR="00DF4C1F" w:rsidRPr="0052050E" w:rsidRDefault="00DF4C1F" w:rsidP="00A926E5">
            <w:pPr>
              <w:pStyle w:val="Tabletext0"/>
              <w:rPr>
                <w:b/>
              </w:rPr>
            </w:pPr>
            <w:r>
              <w:rPr>
                <w:b/>
              </w:rPr>
              <w:t>Student role</w:t>
            </w:r>
          </w:p>
          <w:p w14:paraId="145ADE12" w14:textId="77777777" w:rsidR="00DF4C1F" w:rsidRDefault="00DF4C1F" w:rsidP="00DF4C1F">
            <w:pPr>
              <w:pStyle w:val="TableBullet"/>
            </w:pPr>
            <w:r>
              <w:t xml:space="preserve">Clarify your understanding of the Discussion questions in the </w:t>
            </w:r>
            <w:r w:rsidRPr="00D63E31">
              <w:rPr>
                <w:i/>
              </w:rPr>
              <w:t>Student booklet</w:t>
            </w:r>
            <w:r>
              <w:t xml:space="preserve"> (if necessary).</w:t>
            </w:r>
          </w:p>
          <w:p w14:paraId="7D061A9F" w14:textId="77777777" w:rsidR="00DF4C1F" w:rsidRDefault="00DF4C1F" w:rsidP="00DF4C1F">
            <w:pPr>
              <w:pStyle w:val="TableBullet"/>
            </w:pPr>
            <w:r>
              <w:t xml:space="preserve">Answer the Discussion questions in the </w:t>
            </w:r>
            <w:r w:rsidRPr="00D63E31">
              <w:rPr>
                <w:i/>
              </w:rPr>
              <w:t>Student booklet</w:t>
            </w:r>
            <w:r>
              <w:t xml:space="preserve"> and use the evidence from the results tables and column graph to explain your decisions.</w:t>
            </w:r>
          </w:p>
          <w:p w14:paraId="6E384DE7" w14:textId="77777777" w:rsidR="00DF4C1F" w:rsidRDefault="00DF4C1F" w:rsidP="00DF4C1F">
            <w:pPr>
              <w:pStyle w:val="TableBullet"/>
            </w:pPr>
            <w:r>
              <w:t xml:space="preserve">Clarify your understanding of the Conclusion cloze passage in the </w:t>
            </w:r>
            <w:r w:rsidRPr="00D63E31">
              <w:rPr>
                <w:i/>
              </w:rPr>
              <w:t>Student booklet</w:t>
            </w:r>
            <w:r>
              <w:t xml:space="preserve"> (if necessary).</w:t>
            </w:r>
          </w:p>
          <w:p w14:paraId="0E8B8492" w14:textId="6CCD8FBB" w:rsidR="00DF4C1F" w:rsidRDefault="00DF4C1F" w:rsidP="001803D5">
            <w:pPr>
              <w:pStyle w:val="TableBullet"/>
            </w:pPr>
            <w:r>
              <w:t xml:space="preserve">Complete the Conclusion cloze passage in the </w:t>
            </w:r>
            <w:r w:rsidRPr="00D63E31">
              <w:rPr>
                <w:i/>
              </w:rPr>
              <w:t>Student booklet</w:t>
            </w:r>
            <w:r>
              <w:t>.</w:t>
            </w:r>
          </w:p>
        </w:tc>
        <w:tc>
          <w:tcPr>
            <w:tcW w:w="2500" w:type="pct"/>
            <w:shd w:val="clear" w:color="auto" w:fill="auto"/>
          </w:tcPr>
          <w:p w14:paraId="1B1E8F2A" w14:textId="77777777" w:rsidR="00DF4C1F" w:rsidRPr="0052050E" w:rsidRDefault="00DF4C1F" w:rsidP="00A926E5">
            <w:pPr>
              <w:pStyle w:val="Tabletext0"/>
              <w:rPr>
                <w:b/>
              </w:rPr>
            </w:pPr>
            <w:r>
              <w:rPr>
                <w:b/>
              </w:rPr>
              <w:t>Teacher role</w:t>
            </w:r>
          </w:p>
          <w:p w14:paraId="7E6710AD" w14:textId="77777777" w:rsidR="00DF4C1F" w:rsidRDefault="00DF4C1F" w:rsidP="00DF4C1F">
            <w:pPr>
              <w:pStyle w:val="TableBullet"/>
            </w:pPr>
            <w:r>
              <w:t>Read the Discussion questions to the students, clarifying understanding of these where necessary.</w:t>
            </w:r>
          </w:p>
          <w:p w14:paraId="52F7C10F" w14:textId="77777777" w:rsidR="00DF4C1F" w:rsidRDefault="00DF4C1F" w:rsidP="00DF4C1F">
            <w:pPr>
              <w:pStyle w:val="TableBullet"/>
            </w:pPr>
            <w:r>
              <w:t>Monitor students as they complete the Discussion questions. Reiterate the importance of using the evidence collected and recorded in the results tables and column graph to provide an explanation (justification) for their answers.</w:t>
            </w:r>
          </w:p>
          <w:p w14:paraId="05B63698" w14:textId="77777777" w:rsidR="00DF4C1F" w:rsidRDefault="00DF4C1F" w:rsidP="00DF4C1F">
            <w:pPr>
              <w:pStyle w:val="TableBullet"/>
            </w:pPr>
            <w:r>
              <w:t xml:space="preserve">Read the Conclusion cloze passage to the students. Explain that not all words form the word bank </w:t>
            </w:r>
            <w:proofErr w:type="gramStart"/>
            <w:r>
              <w:t>are</w:t>
            </w:r>
            <w:proofErr w:type="gramEnd"/>
            <w:r>
              <w:t xml:space="preserve"> to be used in the passage.</w:t>
            </w:r>
          </w:p>
          <w:p w14:paraId="39A0356E" w14:textId="3A59060A" w:rsidR="00DF4C1F" w:rsidRDefault="00DF4C1F" w:rsidP="00DF4C1F">
            <w:pPr>
              <w:pStyle w:val="TableBullet"/>
            </w:pPr>
            <w:r>
              <w:t>Monitor students as they complete the Conclusion cloze passage.</w:t>
            </w:r>
          </w:p>
        </w:tc>
      </w:tr>
      <w:tr w:rsidR="00DF4C1F" w:rsidRPr="00581229" w14:paraId="3A910567" w14:textId="77777777" w:rsidTr="00C206A7">
        <w:trPr>
          <w:trHeight w:val="42"/>
        </w:trPr>
        <w:tc>
          <w:tcPr>
            <w:tcW w:w="5000" w:type="pct"/>
            <w:gridSpan w:val="2"/>
            <w:shd w:val="clear" w:color="auto" w:fill="E6E7E8" w:themeFill="background2"/>
          </w:tcPr>
          <w:p w14:paraId="576AE2F0" w14:textId="6DD2298A" w:rsidR="00DF4C1F" w:rsidRDefault="00DF4C1F" w:rsidP="00315855">
            <w:pPr>
              <w:pStyle w:val="Tablesubhead"/>
              <w:keepNext/>
              <w:tabs>
                <w:tab w:val="left" w:pos="1134"/>
              </w:tabs>
            </w:pPr>
            <w:r w:rsidRPr="00DF4C1F">
              <w:lastRenderedPageBreak/>
              <w:t>Section 5.</w:t>
            </w:r>
            <w:r w:rsidRPr="00DF4C1F">
              <w:tab/>
              <w:t>Applying your science knowledge</w:t>
            </w:r>
          </w:p>
        </w:tc>
      </w:tr>
      <w:tr w:rsidR="00DF4C1F" w:rsidRPr="00581229" w14:paraId="3B845403" w14:textId="77777777" w:rsidTr="00C206A7">
        <w:trPr>
          <w:trHeight w:val="363"/>
        </w:trPr>
        <w:tc>
          <w:tcPr>
            <w:tcW w:w="2500" w:type="pct"/>
          </w:tcPr>
          <w:p w14:paraId="072DF035" w14:textId="77777777" w:rsidR="00DF4C1F" w:rsidRPr="0052050E" w:rsidRDefault="00DF4C1F" w:rsidP="00A926E5">
            <w:pPr>
              <w:pStyle w:val="Tabletext0"/>
              <w:rPr>
                <w:b/>
              </w:rPr>
            </w:pPr>
            <w:r>
              <w:rPr>
                <w:b/>
              </w:rPr>
              <w:t>Student role</w:t>
            </w:r>
          </w:p>
          <w:p w14:paraId="0864CC0B" w14:textId="77777777" w:rsidR="00DF4C1F" w:rsidRDefault="00DF4C1F" w:rsidP="00DF4C1F">
            <w:pPr>
              <w:pStyle w:val="TableBullet"/>
            </w:pPr>
            <w:r>
              <w:t xml:space="preserve">Clarify your understanding of the information and question in the Applying your science knowledge section of the </w:t>
            </w:r>
            <w:r>
              <w:rPr>
                <w:i/>
              </w:rPr>
              <w:t>Student booklet</w:t>
            </w:r>
            <w:r>
              <w:t xml:space="preserve"> (if necessary).</w:t>
            </w:r>
          </w:p>
          <w:p w14:paraId="3B8453FB" w14:textId="3FFC0807" w:rsidR="00DF4C1F" w:rsidRPr="00453BE3" w:rsidRDefault="00DF4C1F" w:rsidP="00DF4C1F">
            <w:pPr>
              <w:pStyle w:val="TableBullet"/>
            </w:pPr>
            <w:r>
              <w:t xml:space="preserve">Apply the science knowledge you have learned in the investigation to complete the question in the </w:t>
            </w:r>
            <w:r w:rsidRPr="00D63E31">
              <w:rPr>
                <w:i/>
              </w:rPr>
              <w:t>Student booklet</w:t>
            </w:r>
            <w:r>
              <w:t>.</w:t>
            </w:r>
          </w:p>
        </w:tc>
        <w:tc>
          <w:tcPr>
            <w:tcW w:w="2500" w:type="pct"/>
          </w:tcPr>
          <w:p w14:paraId="44AAA762" w14:textId="77777777" w:rsidR="00DF4C1F" w:rsidRPr="0052050E" w:rsidRDefault="00DF4C1F" w:rsidP="00A926E5">
            <w:pPr>
              <w:pStyle w:val="Tabletext0"/>
              <w:rPr>
                <w:b/>
              </w:rPr>
            </w:pPr>
            <w:r>
              <w:rPr>
                <w:b/>
              </w:rPr>
              <w:t>Teacher role</w:t>
            </w:r>
          </w:p>
          <w:p w14:paraId="61E423BB" w14:textId="77777777" w:rsidR="00DF4C1F" w:rsidRDefault="00DF4C1F" w:rsidP="00DF4C1F">
            <w:pPr>
              <w:pStyle w:val="TableBullet"/>
            </w:pPr>
            <w:r>
              <w:t>Read the information and question to the students, clarifying understanding of these where necessary.</w:t>
            </w:r>
          </w:p>
          <w:p w14:paraId="3B845402" w14:textId="083BA191" w:rsidR="00DF4C1F" w:rsidRPr="00453BE3" w:rsidRDefault="00DF4C1F" w:rsidP="00DF4C1F">
            <w:pPr>
              <w:pStyle w:val="TableBullet"/>
            </w:pPr>
            <w:r>
              <w:t>Monitor students as they complete the question. Reiterate the importance of providing an explanation (justification) for their answers.</w:t>
            </w:r>
          </w:p>
        </w:tc>
      </w:tr>
    </w:tbl>
    <w:p w14:paraId="3B845412" w14:textId="77777777" w:rsidR="000A0F82" w:rsidRPr="008E3B7D" w:rsidRDefault="000A0F82" w:rsidP="000A0F82">
      <w:pPr>
        <w:pStyle w:val="Heading2"/>
      </w:pPr>
      <w:r w:rsidRPr="008E3B7D">
        <w:t>Make judgments</w:t>
      </w:r>
    </w:p>
    <w:p w14:paraId="3B845414" w14:textId="476B5DA8" w:rsidR="000A0F82" w:rsidRPr="00C206A7" w:rsidRDefault="000A0F82" w:rsidP="00021386">
      <w:pPr>
        <w:pStyle w:val="BodyText"/>
        <w:rPr>
          <w:rStyle w:val="TableTextChar"/>
        </w:rPr>
      </w:pPr>
      <w:r w:rsidRPr="008E3B7D">
        <w:t xml:space="preserve">When making judgments about the evidence in </w:t>
      </w:r>
      <w:r w:rsidR="00594018">
        <w:t>student</w:t>
      </w:r>
      <w:r w:rsidR="00594018" w:rsidRPr="008E3B7D">
        <w:t xml:space="preserve"> </w:t>
      </w:r>
      <w:r w:rsidRPr="008E3B7D">
        <w:t>responses to this assessment, teachers are advised to use the task-specific standards provided. The development of these task-specific standards has been informed by the Queensland Yea</w:t>
      </w:r>
      <w:r w:rsidRPr="00C31323">
        <w:t>r</w:t>
      </w:r>
      <w:r w:rsidRPr="000A0F82">
        <w:t xml:space="preserve"> </w:t>
      </w:r>
      <w:sdt>
        <w:sdtPr>
          <w:alias w:val="Year"/>
          <w:tag w:val=""/>
          <w:id w:val="-1833362658"/>
          <w:placeholder>
            <w:docPart w:val="410B6B4952414DCC89571F0B4B5A76CC"/>
          </w:placeholder>
          <w:dataBinding w:prefixMappings="xmlns:ns0='http://schemas.microsoft.com/office/2006/coverPageProps' " w:xpath="/ns0:CoverPageProperties[1]/ns0:CompanyFax[1]" w:storeItemID="{55AF091B-3C7A-41E3-B477-F2FDAA23CFDA}"/>
          <w:text/>
        </w:sdtPr>
        <w:sdtEndPr/>
        <w:sdtContent>
          <w:r w:rsidR="00545E01">
            <w:t>3</w:t>
          </w:r>
        </w:sdtContent>
      </w:sdt>
      <w:r w:rsidRPr="000A0F82">
        <w:t xml:space="preserve"> </w:t>
      </w:r>
      <w:r w:rsidRPr="00C31323">
        <w:t>st</w:t>
      </w:r>
      <w:r w:rsidRPr="008E3B7D">
        <w:t xml:space="preserve">andard elaborations. See </w:t>
      </w:r>
      <w:hyperlink r:id="rId38" w:history="1">
        <w:r w:rsidR="006527AC" w:rsidRPr="001121AE">
          <w:rPr>
            <w:rStyle w:val="Hyperlink"/>
          </w:rPr>
          <w:t>https://www.qcaa.qld.edu.au/downloads/p_10/ac_sci_yr3_se..docx</w:t>
        </w:r>
      </w:hyperlink>
      <w:r w:rsidR="006527AC">
        <w:t xml:space="preserve"> </w:t>
      </w:r>
    </w:p>
    <w:p w14:paraId="3B845415" w14:textId="6D647932" w:rsidR="000A0F82" w:rsidRPr="00C31323" w:rsidRDefault="000A0F82" w:rsidP="000A0F82">
      <w:pPr>
        <w:pStyle w:val="Heading3"/>
      </w:pPr>
      <w:r w:rsidRPr="008E3B7D">
        <w:t xml:space="preserve">The Queensland standard elaborations </w:t>
      </w:r>
      <w:r w:rsidR="00FB5379">
        <w:t xml:space="preserve">for </w:t>
      </w:r>
      <w:r w:rsidR="00E04535">
        <w:t>Science</w:t>
      </w:r>
    </w:p>
    <w:p w14:paraId="3B845416" w14:textId="18A3D4CF" w:rsidR="000A0F82" w:rsidRPr="008E3B7D" w:rsidRDefault="000A0F82" w:rsidP="00FB5379">
      <w:pPr>
        <w:pStyle w:val="BodyText"/>
      </w:pPr>
      <w:r w:rsidRPr="008E3B7D">
        <w:t>The Queensland Year</w:t>
      </w:r>
      <w:r w:rsidR="00FB5379">
        <w:t xml:space="preserve"> </w:t>
      </w:r>
      <w:sdt>
        <w:sdtPr>
          <w:alias w:val="Year"/>
          <w:tag w:val=""/>
          <w:id w:val="-618373961"/>
          <w:placeholder>
            <w:docPart w:val="7AA2CEB04A3A409EB7C33285D51DF31A"/>
          </w:placeholder>
          <w:dataBinding w:prefixMappings="xmlns:ns0='http://schemas.microsoft.com/office/2006/coverPageProps' " w:xpath="/ns0:CoverPageProperties[1]/ns0:CompanyFax[1]" w:storeItemID="{55AF091B-3C7A-41E3-B477-F2FDAA23CFDA}"/>
          <w:text/>
        </w:sdtPr>
        <w:sdtEndPr/>
        <w:sdtContent>
          <w:r w:rsidR="00545E01">
            <w:t>3</w:t>
          </w:r>
        </w:sdtContent>
      </w:sdt>
      <w:r w:rsidR="00FB5379">
        <w:t xml:space="preserve"> </w:t>
      </w:r>
      <w:r>
        <w:t>s</w:t>
      </w:r>
      <w:r w:rsidRPr="008E3B7D">
        <w:t>tandard elaborations</w:t>
      </w:r>
      <w:r w:rsidR="00FB5379">
        <w:t xml:space="preserve"> for </w:t>
      </w:r>
      <w:r w:rsidR="00E04535">
        <w:t>Science</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3B845417" w14:textId="3BA6D931" w:rsidR="000A0F82" w:rsidRPr="008E3B7D" w:rsidRDefault="000A0F82" w:rsidP="00FB5379">
      <w:pPr>
        <w:pStyle w:val="BodyText"/>
      </w:pPr>
      <w:r w:rsidRPr="008E3B7D">
        <w:t>The</w:t>
      </w:r>
      <w:r>
        <w:t xml:space="preserve"> </w:t>
      </w:r>
      <w:r w:rsidR="00FB5379">
        <w:t xml:space="preserve">Queensland </w:t>
      </w:r>
      <w:r w:rsidR="003A6EF9">
        <w:t>Science</w:t>
      </w:r>
      <w:r w:rsidR="00FB5379" w:rsidRPr="00C31323">
        <w:t xml:space="preserve"> </w:t>
      </w:r>
      <w:r w:rsidRPr="00C31323">
        <w:t>st</w:t>
      </w:r>
      <w:r w:rsidRPr="008E3B7D">
        <w:t xml:space="preserve">andard elaborations provide a basis for judging </w:t>
      </w:r>
      <w:r w:rsidRPr="008E3B7D">
        <w:rPr>
          <w:i/>
        </w:rPr>
        <w:t>how well</w:t>
      </w:r>
      <w:r w:rsidRPr="008E3B7D">
        <w:t xml:space="preserve"> </w:t>
      </w:r>
      <w:r w:rsidR="00565F2E">
        <w:t>students</w:t>
      </w:r>
      <w:r w:rsidR="00565F2E" w:rsidRPr="008E3B7D">
        <w:t xml:space="preserve"> </w:t>
      </w:r>
      <w:r w:rsidRPr="008E3B7D">
        <w:t>have demonstrated what they know, understand and can do using the Australian Curriculum achievement standard.</w:t>
      </w:r>
    </w:p>
    <w:p w14:paraId="729F79BB" w14:textId="5F4E4019" w:rsidR="00772221" w:rsidRDefault="000A0F82" w:rsidP="003A6EF9">
      <w:pPr>
        <w:pStyle w:val="BodyText"/>
      </w:pPr>
      <w:r w:rsidRPr="008E3B7D">
        <w:t xml:space="preserve">The Australian Curriculum achievement standards dimensions of Understanding and Skills are </w:t>
      </w:r>
      <w:r w:rsidR="00FB5379">
        <w:t xml:space="preserve">used to organise the Queensland </w:t>
      </w:r>
      <w:r w:rsidR="003A6EF9">
        <w:t xml:space="preserve">Science </w:t>
      </w:r>
      <w:r w:rsidRPr="008E3B7D">
        <w:t>standard e</w:t>
      </w:r>
      <w:r>
        <w:t xml:space="preserve">laborations. </w:t>
      </w:r>
    </w:p>
    <w:p w14:paraId="7BF0BBBD" w14:textId="77777777" w:rsidR="003A6EF9" w:rsidRPr="003A6EF9" w:rsidRDefault="003A6EF9" w:rsidP="003A6EF9">
      <w:pPr>
        <w:pStyle w:val="BodyText"/>
      </w:pPr>
      <w:r w:rsidRPr="003A6EF9">
        <w:t xml:space="preserve">The valued features of Science drawn from the achievement standard and the content descriptions for Understanding dimension and Skills dimension are organised as: </w:t>
      </w:r>
    </w:p>
    <w:p w14:paraId="5D5F3247" w14:textId="77777777" w:rsidR="003A6EF9" w:rsidRPr="003A6EF9" w:rsidRDefault="003A6EF9" w:rsidP="003A6EF9">
      <w:pPr>
        <w:pStyle w:val="ListBullet0"/>
      </w:pPr>
      <w:r w:rsidRPr="003A6EF9">
        <w:t>Science understanding</w:t>
      </w:r>
    </w:p>
    <w:p w14:paraId="2818A7EF" w14:textId="77777777" w:rsidR="003A6EF9" w:rsidRPr="003A6EF9" w:rsidRDefault="003A6EF9" w:rsidP="003A6EF9">
      <w:pPr>
        <w:pStyle w:val="ListBullet0"/>
      </w:pPr>
      <w:r w:rsidRPr="003A6EF9">
        <w:t>Science as a human endeavour</w:t>
      </w:r>
    </w:p>
    <w:p w14:paraId="54EF4301" w14:textId="77777777" w:rsidR="003A6EF9" w:rsidRPr="003A6EF9" w:rsidRDefault="003A6EF9" w:rsidP="003A6EF9">
      <w:pPr>
        <w:pStyle w:val="ListBullet0"/>
      </w:pPr>
      <w:r w:rsidRPr="003A6EF9">
        <w:t>Questioning and predicting</w:t>
      </w:r>
    </w:p>
    <w:p w14:paraId="79EA6CA1" w14:textId="77777777" w:rsidR="003A6EF9" w:rsidRPr="003A6EF9" w:rsidRDefault="003A6EF9" w:rsidP="003A6EF9">
      <w:pPr>
        <w:pStyle w:val="ListBullet0"/>
      </w:pPr>
      <w:r w:rsidRPr="003A6EF9">
        <w:t>Planning and conducting</w:t>
      </w:r>
    </w:p>
    <w:p w14:paraId="33799BAF" w14:textId="77777777" w:rsidR="00DA3B2B" w:rsidRDefault="003A6EF9" w:rsidP="003A6EF9">
      <w:pPr>
        <w:pStyle w:val="ListBullet0"/>
      </w:pPr>
      <w:r w:rsidRPr="003A6EF9">
        <w:t>Processing and analysing data and information</w:t>
      </w:r>
    </w:p>
    <w:p w14:paraId="57AAB56E" w14:textId="772BFC7F" w:rsidR="003A6EF9" w:rsidRPr="003A6EF9" w:rsidRDefault="003A6EF9" w:rsidP="003A6EF9">
      <w:pPr>
        <w:pStyle w:val="ListBullet0"/>
      </w:pPr>
      <w:r w:rsidRPr="003A6EF9">
        <w:t>Evaluating</w:t>
      </w:r>
    </w:p>
    <w:p w14:paraId="4AFF299B" w14:textId="77777777" w:rsidR="003A6EF9" w:rsidRPr="003A6EF9" w:rsidRDefault="003A6EF9" w:rsidP="003A6EF9">
      <w:pPr>
        <w:pStyle w:val="ListBullet0"/>
      </w:pPr>
      <w:r w:rsidRPr="003A6EF9">
        <w:t>Communicating.</w:t>
      </w:r>
    </w:p>
    <w:p w14:paraId="3B84541D" w14:textId="77777777" w:rsidR="000A0F82" w:rsidRPr="008E3B7D" w:rsidRDefault="000A0F82" w:rsidP="00EE2D90">
      <w:pPr>
        <w:pStyle w:val="Heading4"/>
      </w:pPr>
      <w:r w:rsidRPr="008E3B7D">
        <w:t>Task-specific standards</w:t>
      </w:r>
    </w:p>
    <w:p w14:paraId="3B84541E" w14:textId="77777777" w:rsidR="000A0F82" w:rsidRPr="008E3B7D" w:rsidRDefault="000A0F82" w:rsidP="00D41324">
      <w:pPr>
        <w:pStyle w:val="BodyText"/>
      </w:pPr>
      <w:r w:rsidRPr="008E3B7D">
        <w:t>Task-specific standards give teachers:</w:t>
      </w:r>
    </w:p>
    <w:p w14:paraId="3B84541F" w14:textId="77777777" w:rsidR="000A0F82" w:rsidRPr="008E3B7D" w:rsidRDefault="000A0F82" w:rsidP="00D41324">
      <w:pPr>
        <w:pStyle w:val="ListBullet0"/>
      </w:pPr>
      <w:r w:rsidRPr="008E3B7D">
        <w:t>a tool for directly matching the evidence of learning in the response to the standards</w:t>
      </w:r>
    </w:p>
    <w:p w14:paraId="3B845420" w14:textId="3412CF45" w:rsidR="000A0F82" w:rsidRPr="008E3B7D" w:rsidRDefault="000A0F82" w:rsidP="00D41324">
      <w:pPr>
        <w:pStyle w:val="ListBullet0"/>
      </w:pPr>
      <w:r w:rsidRPr="008E3B7D">
        <w:t xml:space="preserve">a focal point for discussing </w:t>
      </w:r>
      <w:r w:rsidR="00565F2E">
        <w:t>students’</w:t>
      </w:r>
      <w:r w:rsidR="00565F2E" w:rsidRPr="008E3B7D">
        <w:t xml:space="preserve"> </w:t>
      </w:r>
      <w:r w:rsidRPr="008E3B7D">
        <w:t>responses</w:t>
      </w:r>
    </w:p>
    <w:p w14:paraId="3B845421" w14:textId="50A66255" w:rsidR="000A0F82" w:rsidRPr="008E3B7D" w:rsidRDefault="000A0F82" w:rsidP="00D41324">
      <w:pPr>
        <w:pStyle w:val="ListBullet0"/>
      </w:pPr>
      <w:proofErr w:type="gramStart"/>
      <w:r w:rsidRPr="008E3B7D">
        <w:t>a</w:t>
      </w:r>
      <w:proofErr w:type="gramEnd"/>
      <w:r w:rsidRPr="008E3B7D">
        <w:t xml:space="preserve"> tool to help provide feedback to </w:t>
      </w:r>
      <w:r w:rsidR="00565F2E">
        <w:t>students</w:t>
      </w:r>
      <w:r w:rsidRPr="008E3B7D">
        <w:t>.</w:t>
      </w:r>
    </w:p>
    <w:p w14:paraId="600B9503" w14:textId="77777777" w:rsidR="001538AC" w:rsidRDefault="001538AC">
      <w:r>
        <w:br w:type="page"/>
      </w:r>
    </w:p>
    <w:p w14:paraId="3B845422" w14:textId="5692FD48" w:rsidR="000A0F82" w:rsidRPr="00A77A42" w:rsidRDefault="000A0F82" w:rsidP="00D41324">
      <w:pPr>
        <w:pStyle w:val="BodyText"/>
      </w:pPr>
      <w:r w:rsidRPr="00A77A42">
        <w:lastRenderedPageBreak/>
        <w:t>Task-specific standards are not a checklist; rather they are a guide that:</w:t>
      </w:r>
    </w:p>
    <w:p w14:paraId="3B845423"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3B845424"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3B845425" w14:textId="77777777" w:rsidR="000A0F82" w:rsidRPr="008E3B7D" w:rsidRDefault="000A0F82" w:rsidP="00D41324">
      <w:pPr>
        <w:pStyle w:val="ListBullet0"/>
      </w:pPr>
      <w:r w:rsidRPr="008E3B7D">
        <w:t>aligns the valued feature, task-specific descriptor and assessment</w:t>
      </w:r>
    </w:p>
    <w:p w14:paraId="3B845426" w14:textId="5A6FDADF" w:rsidR="000A0F82" w:rsidRPr="008E3B7D" w:rsidRDefault="000A0F82" w:rsidP="00D41324">
      <w:pPr>
        <w:pStyle w:val="ListBullet0"/>
      </w:pPr>
      <w:r w:rsidRPr="008E3B7D">
        <w:t xml:space="preserve">allows teachers to make consistent and comparable on-balance judgments about </w:t>
      </w:r>
      <w:r w:rsidR="00565F2E">
        <w:t>student</w:t>
      </w:r>
      <w:r w:rsidRPr="008E3B7D">
        <w:t xml:space="preserve"> work by matching the qualities of </w:t>
      </w:r>
      <w:r w:rsidR="00565F2E">
        <w:t>student</w:t>
      </w:r>
      <w:r w:rsidR="00565F2E" w:rsidRPr="008E3B7D">
        <w:t xml:space="preserve"> </w:t>
      </w:r>
      <w:r w:rsidRPr="008E3B7D">
        <w:t>responses with the descriptors</w:t>
      </w:r>
    </w:p>
    <w:p w14:paraId="3B845427" w14:textId="59AC1BE6"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3B845428" w14:textId="3AB724BD" w:rsidR="000A0F82" w:rsidRPr="008E3B7D" w:rsidRDefault="000A0F82" w:rsidP="00D41324">
      <w:pPr>
        <w:pStyle w:val="ListBullet0"/>
      </w:pPr>
      <w:r w:rsidRPr="008E3B7D">
        <w:t xml:space="preserve">shows the connections between what </w:t>
      </w:r>
      <w:r w:rsidR="00565F2E">
        <w:t>students</w:t>
      </w:r>
      <w:r w:rsidR="00565F2E" w:rsidRPr="008E3B7D">
        <w:t xml:space="preserve"> </w:t>
      </w:r>
      <w:r w:rsidRPr="008E3B7D">
        <w:t xml:space="preserve">are expected to know and do, and how their responses will be judged and the qualities that will inform the overall judgment </w:t>
      </w:r>
    </w:p>
    <w:p w14:paraId="3B845429" w14:textId="4421C80D" w:rsidR="000A0F82" w:rsidRPr="008E3B7D" w:rsidRDefault="000A0F82" w:rsidP="00D41324">
      <w:pPr>
        <w:pStyle w:val="ListBullet0"/>
      </w:pPr>
      <w:r w:rsidRPr="008E3B7D">
        <w:t xml:space="preserve">supports evidence-based discussions to help </w:t>
      </w:r>
      <w:r w:rsidR="00565F2E">
        <w:t>students</w:t>
      </w:r>
      <w:r w:rsidR="00565F2E" w:rsidRPr="008E3B7D">
        <w:t xml:space="preserve"> </w:t>
      </w:r>
      <w:r w:rsidRPr="008E3B7D">
        <w:t xml:space="preserve">gain a better understanding of how they can critique their own responses and achievements, and identify the qualities needed to improve </w:t>
      </w:r>
    </w:p>
    <w:p w14:paraId="3B84542A" w14:textId="2CD9EAE0"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565F2E">
        <w:t>students</w:t>
      </w:r>
      <w:r w:rsidR="00565F2E" w:rsidRPr="008E3B7D">
        <w:t xml:space="preserve"> </w:t>
      </w:r>
      <w:r w:rsidRPr="008E3B7D">
        <w:t xml:space="preserve">and parents/carers about the quality of </w:t>
      </w:r>
      <w:r w:rsidR="00565F2E">
        <w:t>student</w:t>
      </w:r>
      <w:r w:rsidR="00565F2E" w:rsidRPr="008E3B7D">
        <w:t xml:space="preserve"> </w:t>
      </w:r>
      <w:r w:rsidRPr="008E3B7D">
        <w:t>work and curriculum expectations and related standards.</w:t>
      </w:r>
    </w:p>
    <w:p w14:paraId="3B84542B" w14:textId="77777777" w:rsidR="000A0F82" w:rsidRPr="008E3B7D" w:rsidRDefault="000A0F82" w:rsidP="000A0F82">
      <w:pPr>
        <w:pStyle w:val="Heading4"/>
      </w:pPr>
      <w:r w:rsidRPr="008E3B7D">
        <w:t>Task-specific valued features</w:t>
      </w:r>
    </w:p>
    <w:p w14:paraId="3B84542C" w14:textId="719B7893" w:rsidR="000A0F82" w:rsidRPr="00A77A42" w:rsidRDefault="000A0F82" w:rsidP="00D41324">
      <w:pPr>
        <w:pStyle w:val="BodyText"/>
      </w:pPr>
      <w:r w:rsidRPr="00A77A42">
        <w:t xml:space="preserve">Task-specific valued features are the discrete aspects of the valued features of </w:t>
      </w:r>
      <w:r w:rsidR="003A6EF9">
        <w:t>Science</w:t>
      </w:r>
      <w:r w:rsidRPr="00A77A42">
        <w:t xml:space="preserve"> targeted in a particular assessment and incorporated into the task-specific standards for that assessment. They a</w:t>
      </w:r>
      <w:r w:rsidR="00D41324">
        <w:t xml:space="preserve">re selected from the Queensland </w:t>
      </w:r>
      <w:r w:rsidR="003A6EF9">
        <w:t>Science</w:t>
      </w:r>
      <w:r w:rsidR="00D41324" w:rsidRPr="00A77A42">
        <w:t xml:space="preserve"> </w:t>
      </w:r>
      <w:r w:rsidRPr="00A77A42">
        <w:t xml:space="preserve">standard elaborations valued features drawn from the Australian Curriculum achievement standard and content descriptions. </w:t>
      </w:r>
    </w:p>
    <w:p w14:paraId="3B84542D" w14:textId="77777777" w:rsidR="000A0F82" w:rsidRPr="003679BA" w:rsidRDefault="000A0F82" w:rsidP="000A0F82">
      <w:pPr>
        <w:pStyle w:val="Heading5"/>
      </w:pPr>
      <w:r w:rsidRPr="00A77A42">
        <w:t>Task-specific valued features for this assessment</w:t>
      </w:r>
    </w:p>
    <w:p w14:paraId="3B84542E" w14:textId="3B98F155" w:rsidR="000A0F82" w:rsidRDefault="000A0F82" w:rsidP="00D41324">
      <w:pPr>
        <w:pStyle w:val="BodyText"/>
      </w:pPr>
      <w:r w:rsidRPr="008E3B7D">
        <w:t xml:space="preserve">The following table identifies the valued features for this assessment and makes explicit the understandings and skills that </w:t>
      </w:r>
      <w:r w:rsidR="00565F2E">
        <w:t>students</w:t>
      </w:r>
      <w:r w:rsidR="00565F2E" w:rsidRPr="008E3B7D">
        <w:t xml:space="preserve"> </w:t>
      </w:r>
      <w:r w:rsidRPr="008E3B7D">
        <w:t>will have the opportunity to demonstrate. This ensures that the alignment between what is taught, what is assessed and what is reported is clear.</w:t>
      </w:r>
    </w:p>
    <w:tbl>
      <w:tblPr>
        <w:tblStyle w:val="QCAAtablestyle4"/>
        <w:tblW w:w="4882" w:type="pct"/>
        <w:tblLayout w:type="fixed"/>
        <w:tblLook w:val="04A0" w:firstRow="1" w:lastRow="0" w:firstColumn="1" w:lastColumn="0" w:noHBand="0" w:noVBand="1"/>
      </w:tblPr>
      <w:tblGrid>
        <w:gridCol w:w="2263"/>
        <w:gridCol w:w="3402"/>
        <w:gridCol w:w="3403"/>
      </w:tblGrid>
      <w:tr w:rsidR="003A6EF9" w:rsidRPr="00E35CD6" w14:paraId="3B845435" w14:textId="77777777" w:rsidTr="003A6EF9">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2263" w:type="dxa"/>
          </w:tcPr>
          <w:p w14:paraId="3B84542F" w14:textId="77777777" w:rsidR="003A6EF9" w:rsidRPr="00B20A96" w:rsidRDefault="003A6EF9" w:rsidP="00C206A7">
            <w:pPr>
              <w:pStyle w:val="Tablehead"/>
              <w:rPr>
                <w:sz w:val="20"/>
                <w:szCs w:val="20"/>
              </w:rPr>
            </w:pPr>
            <w:r w:rsidRPr="00B20A96">
              <w:rPr>
                <w:sz w:val="20"/>
                <w:szCs w:val="20"/>
              </w:rPr>
              <w:lastRenderedPageBreak/>
              <w:t>Australian Curriculum achievement standard dimensions</w:t>
            </w:r>
          </w:p>
        </w:tc>
        <w:tc>
          <w:tcPr>
            <w:tcW w:w="3402" w:type="dxa"/>
          </w:tcPr>
          <w:p w14:paraId="3B845433" w14:textId="77777777" w:rsidR="003A6EF9" w:rsidRPr="00B20A96" w:rsidRDefault="003A6EF9"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3403" w:type="dxa"/>
          </w:tcPr>
          <w:p w14:paraId="3B845434" w14:textId="77777777" w:rsidR="003A6EF9" w:rsidRPr="00B20A96" w:rsidRDefault="003A6EF9"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7E5984" w:rsidRPr="00E35CD6" w14:paraId="3B845447" w14:textId="77777777" w:rsidTr="008D4F73">
        <w:trPr>
          <w:cantSplit/>
          <w:trHeight w:val="1274"/>
        </w:trPr>
        <w:tc>
          <w:tcPr>
            <w:cnfStyle w:val="001000000000" w:firstRow="0" w:lastRow="0" w:firstColumn="1" w:lastColumn="0" w:oddVBand="0" w:evenVBand="0" w:oddHBand="0" w:evenHBand="0" w:firstRowFirstColumn="0" w:firstRowLastColumn="0" w:lastRowFirstColumn="0" w:lastRowLastColumn="0"/>
            <w:tcW w:w="2263" w:type="dxa"/>
            <w:vMerge w:val="restart"/>
            <w:textDirection w:val="btLr"/>
            <w:vAlign w:val="center"/>
          </w:tcPr>
          <w:p w14:paraId="3B84543F" w14:textId="3B56D1E6" w:rsidR="007E5984" w:rsidRPr="00BE7F78" w:rsidRDefault="007E5984" w:rsidP="003A6EF9">
            <w:pPr>
              <w:keepNext/>
              <w:keepLines/>
              <w:spacing w:before="40" w:after="40" w:line="220" w:lineRule="atLeast"/>
              <w:ind w:left="113" w:right="113"/>
              <w:jc w:val="center"/>
              <w:rPr>
                <w:b/>
              </w:rPr>
            </w:pPr>
            <w:r w:rsidRPr="00BE7F78">
              <w:rPr>
                <w:b/>
              </w:rPr>
              <w:t xml:space="preserve">Understanding </w:t>
            </w:r>
            <w:r>
              <w:rPr>
                <w:b/>
              </w:rPr>
              <w:t>dimension</w:t>
            </w:r>
          </w:p>
        </w:tc>
        <w:tc>
          <w:tcPr>
            <w:tcW w:w="3402" w:type="dxa"/>
            <w:tcMar>
              <w:top w:w="113" w:type="dxa"/>
            </w:tcMar>
          </w:tcPr>
          <w:p w14:paraId="3B845444" w14:textId="5E330FFF" w:rsidR="007E5984" w:rsidRPr="007E5984" w:rsidRDefault="001538AC" w:rsidP="00FB5CEC">
            <w:pPr>
              <w:pStyle w:val="TableBullet"/>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t>Science U</w:t>
            </w:r>
            <w:r w:rsidR="007E5984" w:rsidRPr="007E5984">
              <w:t>nderstanding</w:t>
            </w:r>
          </w:p>
        </w:tc>
        <w:tc>
          <w:tcPr>
            <w:tcW w:w="3403" w:type="dxa"/>
            <w:tcMar>
              <w:top w:w="113" w:type="dxa"/>
            </w:tcMar>
          </w:tcPr>
          <w:p w14:paraId="0C0C5E93" w14:textId="77777777" w:rsidR="007E5984" w:rsidRPr="007E5984" w:rsidRDefault="007E5984" w:rsidP="007E5984">
            <w:pPr>
              <w:pStyle w:val="TableText"/>
              <w:cnfStyle w:val="000000000000" w:firstRow="0" w:lastRow="0" w:firstColumn="0" w:lastColumn="0" w:oddVBand="0" w:evenVBand="0" w:oddHBand="0" w:evenHBand="0" w:firstRowFirstColumn="0" w:firstRowLastColumn="0" w:lastRowFirstColumn="0" w:lastRowLastColumn="0"/>
              <w:rPr>
                <w:b/>
              </w:rPr>
            </w:pPr>
            <w:r w:rsidRPr="007E5984">
              <w:rPr>
                <w:b/>
              </w:rPr>
              <w:t>Section 4: Explaining your results — Conclusion</w:t>
            </w:r>
          </w:p>
          <w:p w14:paraId="3B845446" w14:textId="7BC50892" w:rsidR="007E5984" w:rsidRPr="005E26EE" w:rsidRDefault="007E5984" w:rsidP="008D4F73">
            <w:pPr>
              <w:pStyle w:val="TableText"/>
              <w:cnfStyle w:val="000000000000" w:firstRow="0" w:lastRow="0" w:firstColumn="0" w:lastColumn="0" w:oddVBand="0" w:evenVBand="0" w:oddHBand="0" w:evenHBand="0" w:firstRowFirstColumn="0" w:firstRowLastColumn="0" w:lastRowFirstColumn="0" w:lastRowLastColumn="0"/>
            </w:pPr>
            <w:r w:rsidRPr="007E5984">
              <w:t>Explanation of observations by selecting words from the word bank to complete the cloze passage</w:t>
            </w:r>
          </w:p>
        </w:tc>
      </w:tr>
      <w:tr w:rsidR="007E5984" w:rsidRPr="00E35CD6" w14:paraId="1A8AB961"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textDirection w:val="btLr"/>
            <w:vAlign w:val="center"/>
          </w:tcPr>
          <w:p w14:paraId="54DA24FF" w14:textId="77777777" w:rsidR="007E5984" w:rsidRPr="00BE7F78" w:rsidRDefault="007E5984" w:rsidP="003A6EF9">
            <w:pPr>
              <w:keepNext/>
              <w:keepLines/>
              <w:spacing w:before="40" w:after="40" w:line="220" w:lineRule="atLeast"/>
              <w:ind w:left="113" w:right="113"/>
              <w:jc w:val="center"/>
              <w:rPr>
                <w:b/>
              </w:rPr>
            </w:pPr>
          </w:p>
        </w:tc>
        <w:tc>
          <w:tcPr>
            <w:tcW w:w="3402" w:type="dxa"/>
          </w:tcPr>
          <w:p w14:paraId="4FCA1D22" w14:textId="797D3B35" w:rsidR="007E5984" w:rsidRPr="007E5984" w:rsidRDefault="007E5984" w:rsidP="00FB5CEC">
            <w:pPr>
              <w:pStyle w:val="TableBullet"/>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rsidRPr="007E5984">
              <w:t>Science as a Human Endeavour</w:t>
            </w:r>
          </w:p>
        </w:tc>
        <w:tc>
          <w:tcPr>
            <w:tcW w:w="3403" w:type="dxa"/>
          </w:tcPr>
          <w:p w14:paraId="4413B202" w14:textId="77777777" w:rsidR="007E5984" w:rsidRPr="007E5984" w:rsidRDefault="007E5984" w:rsidP="007E5984">
            <w:pPr>
              <w:pStyle w:val="TableText"/>
              <w:cnfStyle w:val="000000000000" w:firstRow="0" w:lastRow="0" w:firstColumn="0" w:lastColumn="0" w:oddVBand="0" w:evenVBand="0" w:oddHBand="0" w:evenHBand="0" w:firstRowFirstColumn="0" w:firstRowLastColumn="0" w:lastRowFirstColumn="0" w:lastRowLastColumn="0"/>
              <w:rPr>
                <w:b/>
              </w:rPr>
            </w:pPr>
            <w:r w:rsidRPr="007E5984">
              <w:rPr>
                <w:b/>
              </w:rPr>
              <w:t>Section 5: Applying science knowledge</w:t>
            </w:r>
          </w:p>
          <w:p w14:paraId="17CC7AAB" w14:textId="42A0D62F" w:rsidR="007E5984" w:rsidRPr="007E5984" w:rsidRDefault="007E5984" w:rsidP="007E5984">
            <w:pPr>
              <w:pStyle w:val="TableText"/>
              <w:cnfStyle w:val="000000000000" w:firstRow="0" w:lastRow="0" w:firstColumn="0" w:lastColumn="0" w:oddVBand="0" w:evenVBand="0" w:oddHBand="0" w:evenHBand="0" w:firstRowFirstColumn="0" w:firstRowLastColumn="0" w:lastRowFirstColumn="0" w:lastRowLastColumn="0"/>
            </w:pPr>
            <w:r w:rsidRPr="007E5984">
              <w:t>Application of science knowledge about insulation preventing heat transfer in a real-life situation</w:t>
            </w:r>
          </w:p>
        </w:tc>
      </w:tr>
      <w:tr w:rsidR="003A6EF9" w:rsidRPr="00E35CD6" w14:paraId="1DC96417"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val="restart"/>
            <w:textDirection w:val="btLr"/>
            <w:vAlign w:val="center"/>
          </w:tcPr>
          <w:p w14:paraId="6C1D2691" w14:textId="0CBF3542" w:rsidR="003A6EF9" w:rsidRPr="00BE7F78" w:rsidRDefault="003A6EF9" w:rsidP="003A6EF9">
            <w:pPr>
              <w:keepNext/>
              <w:keepLines/>
              <w:spacing w:before="40" w:after="40" w:line="220" w:lineRule="atLeast"/>
              <w:ind w:left="113" w:right="113"/>
              <w:jc w:val="center"/>
              <w:rPr>
                <w:b/>
              </w:rPr>
            </w:pPr>
            <w:r>
              <w:rPr>
                <w:b/>
              </w:rPr>
              <w:t>Skills dimension</w:t>
            </w:r>
          </w:p>
        </w:tc>
        <w:tc>
          <w:tcPr>
            <w:tcW w:w="3402" w:type="dxa"/>
          </w:tcPr>
          <w:p w14:paraId="5BEF4462" w14:textId="36BD3E8E" w:rsidR="003A6EF9"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t>Questioning and predicting</w:t>
            </w:r>
          </w:p>
        </w:tc>
        <w:tc>
          <w:tcPr>
            <w:tcW w:w="3403" w:type="dxa"/>
          </w:tcPr>
          <w:p w14:paraId="21561A49" w14:textId="77777777"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266A6B">
              <w:rPr>
                <w:rFonts w:ascii="Arial" w:hAnsi="Arial"/>
                <w:b/>
                <w:lang w:eastAsia="en-AU"/>
              </w:rPr>
              <w:t>Section 1: Making predictions</w:t>
            </w:r>
          </w:p>
          <w:p w14:paraId="051F5340" w14:textId="7F3B19E3" w:rsidR="003A6EF9"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266A6B">
              <w:rPr>
                <w:rFonts w:ascii="Arial" w:hAnsi="Arial"/>
                <w:lang w:eastAsia="en-AU"/>
              </w:rPr>
              <w:t>Prediction about which insulator will keep ice solid for longer</w:t>
            </w:r>
          </w:p>
        </w:tc>
      </w:tr>
      <w:tr w:rsidR="00266A6B" w:rsidRPr="00E35CD6" w14:paraId="70DF0484"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textDirection w:val="btLr"/>
            <w:vAlign w:val="center"/>
          </w:tcPr>
          <w:p w14:paraId="2E8112BF" w14:textId="77777777" w:rsidR="00266A6B" w:rsidRDefault="00266A6B" w:rsidP="003A6EF9">
            <w:pPr>
              <w:keepNext/>
              <w:keepLines/>
              <w:spacing w:before="40" w:after="40" w:line="220" w:lineRule="atLeast"/>
              <w:ind w:left="113" w:right="113"/>
              <w:jc w:val="center"/>
              <w:rPr>
                <w:b/>
              </w:rPr>
            </w:pPr>
          </w:p>
        </w:tc>
        <w:tc>
          <w:tcPr>
            <w:tcW w:w="3402" w:type="dxa"/>
          </w:tcPr>
          <w:p w14:paraId="28B8FE5B" w14:textId="15159824"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t>Planning and conducting</w:t>
            </w:r>
          </w:p>
        </w:tc>
        <w:tc>
          <w:tcPr>
            <w:tcW w:w="3403" w:type="dxa"/>
          </w:tcPr>
          <w:p w14:paraId="3C29662E" w14:textId="77777777"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rsidRPr="00266A6B">
              <w:rPr>
                <w:b/>
              </w:rPr>
              <w:t>Section 3: Recording results</w:t>
            </w:r>
          </w:p>
          <w:p w14:paraId="5C02C226" w14:textId="1B41CC67"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rsidRPr="00266A6B">
              <w:t>Collection and recording of data in the results tables</w:t>
            </w:r>
          </w:p>
        </w:tc>
      </w:tr>
      <w:tr w:rsidR="00266A6B" w:rsidRPr="00E35CD6" w14:paraId="3BDB79A1"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textDirection w:val="btLr"/>
            <w:vAlign w:val="center"/>
          </w:tcPr>
          <w:p w14:paraId="0B60CCEA" w14:textId="77777777" w:rsidR="00266A6B" w:rsidRDefault="00266A6B" w:rsidP="003A6EF9">
            <w:pPr>
              <w:keepNext/>
              <w:keepLines/>
              <w:spacing w:before="40" w:after="40" w:line="220" w:lineRule="atLeast"/>
              <w:ind w:left="113" w:right="113"/>
              <w:jc w:val="center"/>
              <w:rPr>
                <w:b/>
              </w:rPr>
            </w:pPr>
          </w:p>
        </w:tc>
        <w:tc>
          <w:tcPr>
            <w:tcW w:w="3402" w:type="dxa"/>
          </w:tcPr>
          <w:p w14:paraId="1BA1E7C1" w14:textId="14FA1954" w:rsidR="00266A6B" w:rsidRPr="00266A6B" w:rsidRDefault="00266A6B" w:rsidP="003A6EF9">
            <w:pPr>
              <w:pStyle w:val="TableText"/>
              <w:cnfStyle w:val="000000000000" w:firstRow="0" w:lastRow="0" w:firstColumn="0" w:lastColumn="0" w:oddVBand="0" w:evenVBand="0" w:oddHBand="0" w:evenHBand="0" w:firstRowFirstColumn="0" w:firstRowLastColumn="0" w:lastRowFirstColumn="0" w:lastRowLastColumn="0"/>
            </w:pPr>
            <w:r w:rsidRPr="00266A6B">
              <w:t>Processing and analysing data and information</w:t>
            </w:r>
          </w:p>
        </w:tc>
        <w:tc>
          <w:tcPr>
            <w:tcW w:w="3403" w:type="dxa"/>
          </w:tcPr>
          <w:p w14:paraId="5659823C" w14:textId="77777777"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rsidRPr="00266A6B">
              <w:rPr>
                <w:b/>
              </w:rPr>
              <w:t>Section 3: Recording results</w:t>
            </w:r>
          </w:p>
          <w:p w14:paraId="42E60CB1" w14:textId="77777777"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rsidRPr="00266A6B">
              <w:rPr>
                <w:b/>
              </w:rPr>
              <w:t>Section 4: Explaining your results — Discussion</w:t>
            </w:r>
          </w:p>
          <w:p w14:paraId="2D449A2D" w14:textId="0E81B46D" w:rsidR="00266A6B" w:rsidRPr="00266A6B" w:rsidRDefault="004F1D2D" w:rsidP="00266A6B">
            <w:pPr>
              <w:pStyle w:val="TableText"/>
              <w:cnfStyle w:val="000000000000" w:firstRow="0" w:lastRow="0" w:firstColumn="0" w:lastColumn="0" w:oddVBand="0" w:evenVBand="0" w:oddHBand="0" w:evenHBand="0" w:firstRowFirstColumn="0" w:firstRowLastColumn="0" w:lastRowFirstColumn="0" w:lastRowLastColumn="0"/>
            </w:pPr>
            <w:r w:rsidRPr="00266A6B">
              <w:t>Presentation of collected data to draw a column graph</w:t>
            </w:r>
            <w:r w:rsidR="00266A6B" w:rsidRPr="00266A6B">
              <w:t xml:space="preserve"> and u</w:t>
            </w:r>
            <w:r w:rsidRPr="00266A6B">
              <w:t>se of the data in the results tables and column graph to explain findings</w:t>
            </w:r>
          </w:p>
        </w:tc>
      </w:tr>
      <w:tr w:rsidR="003A6EF9" w:rsidRPr="00E35CD6" w14:paraId="054F6B5E" w14:textId="77777777" w:rsidTr="003A6EF9">
        <w:trPr>
          <w:cantSplit/>
          <w:trHeight w:val="484"/>
        </w:trPr>
        <w:tc>
          <w:tcPr>
            <w:cnfStyle w:val="001000000000" w:firstRow="0" w:lastRow="0" w:firstColumn="1" w:lastColumn="0" w:oddVBand="0" w:evenVBand="0" w:oddHBand="0" w:evenHBand="0" w:firstRowFirstColumn="0" w:firstRowLastColumn="0" w:lastRowFirstColumn="0" w:lastRowLastColumn="0"/>
            <w:tcW w:w="2263" w:type="dxa"/>
            <w:vMerge/>
            <w:textDirection w:val="btLr"/>
            <w:vAlign w:val="center"/>
          </w:tcPr>
          <w:p w14:paraId="772AC07A" w14:textId="77777777" w:rsidR="003A6EF9" w:rsidRDefault="003A6EF9" w:rsidP="003A6EF9">
            <w:pPr>
              <w:keepNext/>
              <w:keepLines/>
              <w:spacing w:before="40" w:after="40" w:line="220" w:lineRule="atLeast"/>
              <w:ind w:left="113" w:right="113"/>
              <w:jc w:val="center"/>
              <w:rPr>
                <w:b/>
              </w:rPr>
            </w:pPr>
          </w:p>
        </w:tc>
        <w:tc>
          <w:tcPr>
            <w:tcW w:w="3402" w:type="dxa"/>
          </w:tcPr>
          <w:p w14:paraId="3E270BAC" w14:textId="3447E77A" w:rsidR="003A6EF9" w:rsidRPr="00266A6B" w:rsidRDefault="003A6EF9" w:rsidP="003A6EF9">
            <w:pPr>
              <w:pStyle w:val="TableText"/>
              <w:cnfStyle w:val="000000000000" w:firstRow="0" w:lastRow="0" w:firstColumn="0" w:lastColumn="0" w:oddVBand="0" w:evenVBand="0" w:oddHBand="0" w:evenHBand="0" w:firstRowFirstColumn="0" w:firstRowLastColumn="0" w:lastRowFirstColumn="0" w:lastRowLastColumn="0"/>
            </w:pPr>
            <w:r w:rsidRPr="00266A6B">
              <w:t>Communicating</w:t>
            </w:r>
          </w:p>
        </w:tc>
        <w:tc>
          <w:tcPr>
            <w:tcW w:w="3403" w:type="dxa"/>
          </w:tcPr>
          <w:p w14:paraId="236C1A27" w14:textId="77777777" w:rsidR="00266A6B" w:rsidRPr="00266A6B" w:rsidRDefault="00266A6B" w:rsidP="00266A6B">
            <w:pPr>
              <w:pStyle w:val="TableText"/>
              <w:cnfStyle w:val="000000000000" w:firstRow="0" w:lastRow="0" w:firstColumn="0" w:lastColumn="0" w:oddVBand="0" w:evenVBand="0" w:oddHBand="0" w:evenHBand="0" w:firstRowFirstColumn="0" w:firstRowLastColumn="0" w:lastRowFirstColumn="0" w:lastRowLastColumn="0"/>
            </w:pPr>
            <w:r w:rsidRPr="00266A6B">
              <w:rPr>
                <w:b/>
              </w:rPr>
              <w:t>Sections 1, 3, 4, 5</w:t>
            </w:r>
          </w:p>
          <w:p w14:paraId="7AF788FE" w14:textId="3FE094B1" w:rsidR="003A6EF9" w:rsidRPr="00266A6B" w:rsidRDefault="00266A6B" w:rsidP="003A6EF9">
            <w:pPr>
              <w:pStyle w:val="TableText"/>
              <w:cnfStyle w:val="000000000000" w:firstRow="0" w:lastRow="0" w:firstColumn="0" w:lastColumn="0" w:oddVBand="0" w:evenVBand="0" w:oddHBand="0" w:evenHBand="0" w:firstRowFirstColumn="0" w:firstRowLastColumn="0" w:lastRowFirstColumn="0" w:lastRowLastColumn="0"/>
            </w:pPr>
            <w:r w:rsidRPr="00266A6B">
              <w:t>Communication of ideas and findings in a variety of ways (short responses, tables, column graph, cloze passage)</w:t>
            </w:r>
          </w:p>
        </w:tc>
      </w:tr>
    </w:tbl>
    <w:p w14:paraId="3B845448" w14:textId="34D5AF7A" w:rsidR="00964A7A" w:rsidRDefault="00964A7A" w:rsidP="00964A7A">
      <w:pPr>
        <w:pStyle w:val="BodyText"/>
      </w:pPr>
    </w:p>
    <w:p w14:paraId="3B845449" w14:textId="67F99B4D" w:rsidR="00A83E3D" w:rsidRPr="008E3B7D" w:rsidRDefault="00A83E3D" w:rsidP="00A83E3D">
      <w:pPr>
        <w:pStyle w:val="BodyText"/>
      </w:pPr>
      <w:r w:rsidRPr="008E3B7D">
        <w:t xml:space="preserve">The task-specific standards for this assessment are provided in two models using the same </w:t>
      </w:r>
      <w:r w:rsidR="001538AC">
        <w:br/>
      </w:r>
      <w:r w:rsidRPr="008E3B7D">
        <w:t>task-specific valued features:</w:t>
      </w:r>
    </w:p>
    <w:p w14:paraId="3B84544A" w14:textId="77777777" w:rsidR="00A83E3D" w:rsidRPr="008E3B7D" w:rsidRDefault="00A83E3D" w:rsidP="00A83E3D">
      <w:pPr>
        <w:pStyle w:val="ListBullet0"/>
      </w:pPr>
      <w:r w:rsidRPr="008E3B7D">
        <w:t xml:space="preserve">a matrix </w:t>
      </w:r>
    </w:p>
    <w:p w14:paraId="3B84544B" w14:textId="7D66F4C6" w:rsidR="00A83E3D" w:rsidRPr="008E3B7D" w:rsidRDefault="00A83E3D" w:rsidP="00A83E3D">
      <w:pPr>
        <w:pStyle w:val="ListBullet0"/>
      </w:pPr>
      <w:proofErr w:type="gramStart"/>
      <w:r w:rsidRPr="008E3B7D">
        <w:t>a</w:t>
      </w:r>
      <w:proofErr w:type="gramEnd"/>
      <w:r w:rsidRPr="008E3B7D">
        <w:t xml:space="preserve"> continua</w:t>
      </w:r>
      <w:r w:rsidR="00772221">
        <w:t>.</w:t>
      </w:r>
    </w:p>
    <w:p w14:paraId="3B84544C" w14:textId="77777777" w:rsidR="00A83E3D" w:rsidRPr="00A83E3D" w:rsidRDefault="00A83E3D" w:rsidP="00A83E3D">
      <w:pPr>
        <w:pStyle w:val="Heading4"/>
      </w:pPr>
      <w:r w:rsidRPr="00A83E3D">
        <w:t xml:space="preserve">Matrix and continua </w:t>
      </w:r>
    </w:p>
    <w:p w14:paraId="3B84544D" w14:textId="77777777" w:rsidR="00A83E3D" w:rsidRPr="008E3B7D" w:rsidRDefault="00A83E3D" w:rsidP="00A83E3D">
      <w:pPr>
        <w:pStyle w:val="BodyText"/>
      </w:pPr>
      <w:r w:rsidRPr="008E3B7D">
        <w:t>Task-specific standards can be prepared as a matrix or continua. Both the continua and the matrix:</w:t>
      </w:r>
    </w:p>
    <w:p w14:paraId="3B84544E" w14:textId="425625D6" w:rsidR="00A83E3D" w:rsidRPr="008E3B7D" w:rsidRDefault="00A83E3D" w:rsidP="00A83E3D">
      <w:pPr>
        <w:pStyle w:val="ListBullet0"/>
      </w:pPr>
      <w:r w:rsidRPr="008E3B7D">
        <w:t xml:space="preserve">use the Queensland standard elaborations to develop task-specific descriptors to convey expected qualities in </w:t>
      </w:r>
      <w:r w:rsidR="00565F2E">
        <w:t xml:space="preserve">student </w:t>
      </w:r>
      <w:r>
        <w:t>work —</w:t>
      </w:r>
      <w:r w:rsidRPr="008E3B7D">
        <w:t xml:space="preserve"> A to E </w:t>
      </w:r>
      <w:r>
        <w:t>(</w:t>
      </w:r>
      <w:r w:rsidRPr="008E3B7D">
        <w:t>or</w:t>
      </w:r>
      <w:r>
        <w:t xml:space="preserve"> the Early Years</w:t>
      </w:r>
      <w:r w:rsidRPr="008E3B7D">
        <w:t xml:space="preserve"> equivalent</w:t>
      </w:r>
      <w:r>
        <w:t>)</w:t>
      </w:r>
    </w:p>
    <w:p w14:paraId="3B84544F"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3B845450" w14:textId="4444C946"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565F2E">
        <w:t>students</w:t>
      </w:r>
      <w:r w:rsidR="00565F2E" w:rsidRPr="008E3B7D">
        <w:t xml:space="preserve"> </w:t>
      </w:r>
      <w:r w:rsidRPr="008E3B7D">
        <w:t xml:space="preserve">have the opportunity to demonstrate for each selected valued feature </w:t>
      </w:r>
    </w:p>
    <w:p w14:paraId="3B845451" w14:textId="64BB1EEF" w:rsidR="00A83E3D" w:rsidRPr="008E3B7D" w:rsidRDefault="00A83E3D" w:rsidP="00914DB2">
      <w:pPr>
        <w:pStyle w:val="ListBullet0"/>
      </w:pPr>
      <w:r w:rsidRPr="008E3B7D">
        <w:lastRenderedPageBreak/>
        <w:t xml:space="preserve">provide a tool for directly matching the evidence of learning in the </w:t>
      </w:r>
      <w:r w:rsidR="00565F2E">
        <w:t>student</w:t>
      </w:r>
      <w:r w:rsidR="00565F2E" w:rsidRPr="008E3B7D">
        <w:t xml:space="preserve"> </w:t>
      </w:r>
      <w:r w:rsidRPr="008E3B7D">
        <w:t>response to the standards to make an on-balance judgment about achievement</w:t>
      </w:r>
    </w:p>
    <w:p w14:paraId="3B845452"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7EF98721" w14:textId="77777777" w:rsidR="00565F2E" w:rsidRPr="008E3B7D" w:rsidRDefault="00565F2E" w:rsidP="00565F2E">
      <w:pPr>
        <w:pStyle w:val="Heading5"/>
      </w:pPr>
      <w:r w:rsidRPr="008E3B7D">
        <w:t>Matrix</w:t>
      </w:r>
    </w:p>
    <w:p w14:paraId="45C20236" w14:textId="77777777" w:rsidR="00565F2E" w:rsidRPr="008E3B7D" w:rsidRDefault="00565F2E" w:rsidP="00565F2E">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3EDBA9F5" w14:textId="799EA02C" w:rsidR="00565F2E" w:rsidRPr="008E3B7D" w:rsidRDefault="00565F2E" w:rsidP="00565F2E">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w:t>
      </w:r>
      <w:r w:rsidRPr="008E3B7D">
        <w:t xml:space="preserve"> responses in order to make an on-balance judgment about how well the pattern of evidence meets the standard.</w:t>
      </w:r>
    </w:p>
    <w:p w14:paraId="0C13FBC4" w14:textId="77777777" w:rsidR="00565F2E" w:rsidRDefault="00565F2E" w:rsidP="00565F2E">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3B845453" w14:textId="77777777" w:rsidR="00A83E3D" w:rsidRPr="008E3B7D" w:rsidRDefault="00A83E3D" w:rsidP="00A83E3D">
      <w:pPr>
        <w:pStyle w:val="Heading5"/>
      </w:pPr>
      <w:r w:rsidRPr="008E3B7D">
        <w:t>Continua</w:t>
      </w:r>
    </w:p>
    <w:p w14:paraId="3B845454" w14:textId="77777777"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14:paraId="3B845455" w14:textId="5573A0A9" w:rsidR="00A83E3D" w:rsidRPr="008E3B7D" w:rsidRDefault="00A83E3D" w:rsidP="00914DB2">
      <w:pPr>
        <w:pStyle w:val="BodyText"/>
      </w:pPr>
      <w:r w:rsidRPr="008E3B7D">
        <w:t xml:space="preserve">Teachers determine a position along each continuum that best matches the evidence in the </w:t>
      </w:r>
      <w:r w:rsidR="001D2AC6">
        <w:t xml:space="preserve">student </w:t>
      </w:r>
      <w:r w:rsidRPr="008E3B7D">
        <w:t xml:space="preserve">responses to make an on-balance judgment about achievement on the task. </w:t>
      </w:r>
    </w:p>
    <w:p w14:paraId="3B845456" w14:textId="1DEA5574" w:rsidR="00A83E3D" w:rsidRPr="008E3B7D" w:rsidRDefault="00A83E3D" w:rsidP="00914DB2">
      <w:pPr>
        <w:pStyle w:val="BodyText"/>
      </w:pPr>
      <w:r w:rsidRPr="008E3B7D">
        <w:t>The continua model is a tool for making an overall on-balance judgment about the assessment and for providing feedback on task</w:t>
      </w:r>
      <w:r w:rsidR="00772221">
        <w:t>-</w:t>
      </w:r>
      <w:r w:rsidRPr="008E3B7D">
        <w:t>specific valued features.</w:t>
      </w:r>
    </w:p>
    <w:p w14:paraId="1B2034BF" w14:textId="77777777" w:rsidR="00D63E7F" w:rsidRPr="00F2140D" w:rsidRDefault="00D63E7F" w:rsidP="00F2140D">
      <w:r w:rsidRPr="00F2140D">
        <w:br w:type="page"/>
      </w:r>
    </w:p>
    <w:p w14:paraId="3B84545C" w14:textId="511E86A4"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3B845466"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3B84545D" w14:textId="250FF132" w:rsidR="00C206A7" w:rsidRPr="00C206A7" w:rsidRDefault="00C206A7" w:rsidP="00F57A9F">
            <w:pPr>
              <w:pStyle w:val="Tablesubhead"/>
            </w:pPr>
            <w:r w:rsidRPr="00C206A7">
              <w:t xml:space="preserve">Feedback to </w:t>
            </w:r>
            <w:r w:rsidR="00F57A9F">
              <w:t>students</w:t>
            </w:r>
          </w:p>
        </w:tc>
        <w:tc>
          <w:tcPr>
            <w:tcW w:w="7830" w:type="dxa"/>
          </w:tcPr>
          <w:p w14:paraId="00351604" w14:textId="77777777" w:rsidR="003A6EF9" w:rsidRPr="003A6EF9" w:rsidRDefault="003A6EF9" w:rsidP="003A6EF9">
            <w:pPr>
              <w:pStyle w:val="TableText"/>
            </w:pPr>
            <w:r w:rsidRPr="003A6EF9">
              <w:t>Evaluate the information gathered from the assessment to inform teaching and learning strategies. Focus feedback on the student’s personal progress and the next steps in the learning journey.</w:t>
            </w:r>
          </w:p>
          <w:p w14:paraId="0F9A46BC" w14:textId="77777777" w:rsidR="003A6EF9" w:rsidRPr="003A6EF9" w:rsidRDefault="003A6EF9" w:rsidP="003A6EF9">
            <w:pPr>
              <w:pStyle w:val="TableText"/>
            </w:pPr>
            <w:r w:rsidRPr="003A6EF9">
              <w:t>The task-specific standards for this assessment can be used as a basis for providing feedback to students.</w:t>
            </w:r>
          </w:p>
          <w:p w14:paraId="2C986561" w14:textId="77777777" w:rsidR="003A6EF9" w:rsidRPr="003A6EF9" w:rsidRDefault="003A6EF9" w:rsidP="003A6EF9">
            <w:pPr>
              <w:pStyle w:val="TableText"/>
            </w:pPr>
            <w:r w:rsidRPr="003A6EF9">
              <w:t>Offer feedback that:</w:t>
            </w:r>
          </w:p>
          <w:p w14:paraId="4552ECE9" w14:textId="77777777" w:rsidR="00603250" w:rsidRPr="00603250" w:rsidRDefault="00603250" w:rsidP="00603250">
            <w:pPr>
              <w:pStyle w:val="TableBullet"/>
            </w:pPr>
            <w:proofErr w:type="gramStart"/>
            <w:r w:rsidRPr="00603250">
              <w:t>maximises</w:t>
            </w:r>
            <w:proofErr w:type="gramEnd"/>
            <w:r w:rsidRPr="00603250">
              <w:t xml:space="preserve"> the students’ opportunities to succeed in the assessment by providing feedback on investigations carried out during the term. Specifically about:</w:t>
            </w:r>
          </w:p>
          <w:p w14:paraId="19577180" w14:textId="77777777" w:rsidR="00603250" w:rsidRPr="00603250" w:rsidRDefault="00603250" w:rsidP="00603250">
            <w:pPr>
              <w:pStyle w:val="TableBullet2"/>
            </w:pPr>
            <w:r w:rsidRPr="00603250">
              <w:t>making reasoned predictions</w:t>
            </w:r>
          </w:p>
          <w:p w14:paraId="4AAA0095" w14:textId="77777777" w:rsidR="00603250" w:rsidRPr="00603250" w:rsidRDefault="00603250" w:rsidP="00603250">
            <w:pPr>
              <w:pStyle w:val="TableBullet2"/>
            </w:pPr>
            <w:r w:rsidRPr="00603250">
              <w:t>accurately collecting and recording data in tables and column graphs</w:t>
            </w:r>
          </w:p>
          <w:p w14:paraId="76E54019" w14:textId="77777777" w:rsidR="00603250" w:rsidRPr="00603250" w:rsidRDefault="00603250" w:rsidP="00603250">
            <w:pPr>
              <w:pStyle w:val="TableBullet2"/>
            </w:pPr>
            <w:r w:rsidRPr="00603250">
              <w:t>using the data in tables and column graphs as evidence to give reasoned explanations for investigation findings</w:t>
            </w:r>
          </w:p>
          <w:p w14:paraId="53D8F578" w14:textId="77777777" w:rsidR="00603250" w:rsidRPr="00603250" w:rsidRDefault="00603250" w:rsidP="00603250">
            <w:pPr>
              <w:pStyle w:val="TableBullet"/>
            </w:pPr>
            <w:r w:rsidRPr="00603250">
              <w:t xml:space="preserve">involves students in the process by providing opportunities to ask follow-up questions </w:t>
            </w:r>
          </w:p>
          <w:p w14:paraId="454DD622" w14:textId="77777777" w:rsidR="00603250" w:rsidRPr="00603250" w:rsidRDefault="00603250" w:rsidP="00603250">
            <w:pPr>
              <w:pStyle w:val="TableBullet"/>
            </w:pPr>
            <w:r w:rsidRPr="00603250">
              <w:t xml:space="preserve">focuses on each student’s personal progress relative to their previous achievements </w:t>
            </w:r>
          </w:p>
          <w:p w14:paraId="3B845465" w14:textId="6DC7C7DD" w:rsidR="00C206A7" w:rsidRPr="000174D0" w:rsidRDefault="00603250" w:rsidP="00603250">
            <w:pPr>
              <w:pStyle w:val="TableBullet"/>
            </w:pPr>
            <w:proofErr w:type="gramStart"/>
            <w:r w:rsidRPr="00603250">
              <w:t>identifies</w:t>
            </w:r>
            <w:proofErr w:type="gramEnd"/>
            <w:r w:rsidRPr="00603250">
              <w:t xml:space="preserve"> the characteristics of a high quality response that aligns with the descriptors in the </w:t>
            </w:r>
            <w:r w:rsidRPr="001538AC">
              <w:rPr>
                <w:i/>
              </w:rPr>
              <w:t>Task-specific standards</w:t>
            </w:r>
            <w:r w:rsidR="001538AC">
              <w:t>.</w:t>
            </w:r>
          </w:p>
        </w:tc>
      </w:tr>
      <w:tr w:rsidR="00C206A7" w14:paraId="3B84546B" w14:textId="77777777" w:rsidTr="000174D0">
        <w:tc>
          <w:tcPr>
            <w:tcW w:w="1271" w:type="dxa"/>
            <w:shd w:val="clear" w:color="auto" w:fill="E6E7E8" w:themeFill="background2"/>
          </w:tcPr>
          <w:p w14:paraId="3B845467" w14:textId="77777777" w:rsidR="00C206A7" w:rsidRPr="00C206A7" w:rsidRDefault="00C206A7" w:rsidP="00C206A7">
            <w:pPr>
              <w:pStyle w:val="Tablesubhead"/>
            </w:pPr>
            <w:r w:rsidRPr="00C206A7">
              <w:t>Resources</w:t>
            </w:r>
          </w:p>
        </w:tc>
        <w:tc>
          <w:tcPr>
            <w:tcW w:w="7830" w:type="dxa"/>
          </w:tcPr>
          <w:p w14:paraId="54A9DA64" w14:textId="060D919E" w:rsidR="00E375B5" w:rsidRDefault="00E375B5" w:rsidP="000174D0">
            <w:pPr>
              <w:pStyle w:val="TableText"/>
            </w:pPr>
            <w:r>
              <w:t xml:space="preserve">Hattie, J and </w:t>
            </w:r>
            <w:proofErr w:type="spellStart"/>
            <w:r>
              <w:t>Timperley</w:t>
            </w:r>
            <w:proofErr w:type="spellEnd"/>
            <w:r>
              <w:t xml:space="preserve">, H 2007 ‘The Power of Feedback’, </w:t>
            </w:r>
            <w:r w:rsidRPr="00D22A22">
              <w:rPr>
                <w:i/>
              </w:rPr>
              <w:t>Review of Educational Research</w:t>
            </w:r>
            <w:r>
              <w:t>, Vol. 77, No.1</w:t>
            </w:r>
            <w:r w:rsidR="00585F12">
              <w:t>,</w:t>
            </w:r>
            <w:r>
              <w:t xml:space="preserve"> pp. 81–112.</w:t>
            </w:r>
          </w:p>
          <w:p w14:paraId="3B845468" w14:textId="77777777" w:rsidR="00C206A7" w:rsidRPr="000174D0" w:rsidRDefault="00C206A7" w:rsidP="000174D0">
            <w:pPr>
              <w:pStyle w:val="TableText"/>
            </w:pPr>
            <w:r w:rsidRPr="000174D0">
              <w:t xml:space="preserve">For guidance on providing feedback, see the professional development packages titled: </w:t>
            </w:r>
          </w:p>
          <w:p w14:paraId="3B845469" w14:textId="77777777" w:rsidR="00C206A7" w:rsidRPr="00CC73EE" w:rsidRDefault="00C206A7" w:rsidP="003D308D">
            <w:pPr>
              <w:pStyle w:val="TableBullet"/>
              <w:rPr>
                <w:rStyle w:val="Hyperlink"/>
              </w:rPr>
            </w:pPr>
            <w:r w:rsidRPr="008B4E49">
              <w:rPr>
                <w:i/>
              </w:rPr>
              <w:t>About feedback</w:t>
            </w:r>
            <w:r>
              <w:rPr>
                <w:i/>
              </w:rPr>
              <w:br/>
            </w:r>
            <w:hyperlink r:id="rId39" w:history="1">
              <w:r w:rsidR="00BD2E1D">
                <w:rPr>
                  <w:rStyle w:val="Hyperlink"/>
                </w:rPr>
                <w:t>www.qcaa.qld.edu.au/downloads/p_10/as_feedback_about.docx</w:t>
              </w:r>
            </w:hyperlink>
          </w:p>
          <w:p w14:paraId="3B84546A" w14:textId="0493740D" w:rsidR="002A4E81" w:rsidRPr="00585F12" w:rsidRDefault="00C206A7" w:rsidP="00585F12">
            <w:pPr>
              <w:pStyle w:val="TableBullet"/>
            </w:pPr>
            <w:r w:rsidRPr="00581229">
              <w:rPr>
                <w:i/>
              </w:rPr>
              <w:t>Seeking and providing feedback</w:t>
            </w:r>
            <w:r w:rsidRPr="00581229">
              <w:t xml:space="preserve"> </w:t>
            </w:r>
            <w:r>
              <w:t xml:space="preserve"> </w:t>
            </w:r>
            <w:hyperlink r:id="rId40" w:history="1">
              <w:r w:rsidR="00BD2E1D">
                <w:rPr>
                  <w:rStyle w:val="Hyperlink"/>
                </w:rPr>
                <w:t>www.qcaa.qld.edu.au/downloads/p_10/as_feedback_provide.docx</w:t>
              </w:r>
            </w:hyperlink>
            <w:r w:rsidR="00585F12" w:rsidRPr="00585F12">
              <w:t xml:space="preserve"> </w:t>
            </w:r>
          </w:p>
        </w:tc>
      </w:tr>
    </w:tbl>
    <w:p w14:paraId="3B84546C" w14:textId="77777777" w:rsidR="007D7EA9" w:rsidRPr="00964A7A" w:rsidRDefault="007D7EA9" w:rsidP="00964A7A">
      <w:pPr>
        <w:pStyle w:val="BodyText"/>
      </w:pPr>
    </w:p>
    <w:sectPr w:rsidR="007D7EA9" w:rsidRPr="00964A7A" w:rsidSect="00087A36">
      <w:footerReference w:type="default" r:id="rId41"/>
      <w:type w:val="continuous"/>
      <w:pgSz w:w="11907" w:h="16840" w:code="9"/>
      <w:pgMar w:top="993" w:right="1418" w:bottom="1701" w:left="1418" w:header="567" w:footer="284" w:gutter="0"/>
      <w:cols w:space="720"/>
      <w:formProt w:val="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7FC8A" w15:done="0"/>
  <w15:commentEx w15:paraId="74306E6D" w15:done="0"/>
  <w15:commentEx w15:paraId="5E18EC58" w15:done="0"/>
  <w15:commentEx w15:paraId="0F3C7D8D" w15:done="0"/>
  <w15:commentEx w15:paraId="5467D840" w15:done="0"/>
  <w15:commentEx w15:paraId="11D6C83E" w15:done="0"/>
  <w15:commentEx w15:paraId="475F5B6A" w15:done="0"/>
  <w15:commentEx w15:paraId="2408FB52" w15:done="0"/>
  <w15:commentEx w15:paraId="71440F84" w15:done="0"/>
  <w15:commentEx w15:paraId="6C176D0F" w15:done="0"/>
  <w15:commentEx w15:paraId="418FD018" w15:done="0"/>
  <w15:commentEx w15:paraId="4018EFBF" w15:done="0"/>
  <w15:commentEx w15:paraId="5569995F" w15:done="0"/>
  <w15:commentEx w15:paraId="21114E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956DB" w14:textId="77777777" w:rsidR="00290BBA" w:rsidRDefault="00290BBA">
      <w:r>
        <w:separator/>
      </w:r>
    </w:p>
    <w:p w14:paraId="6A65F575" w14:textId="77777777" w:rsidR="00290BBA" w:rsidRDefault="00290BBA"/>
  </w:endnote>
  <w:endnote w:type="continuationSeparator" w:id="0">
    <w:p w14:paraId="188BB45C" w14:textId="77777777" w:rsidR="00290BBA" w:rsidRDefault="00290BBA">
      <w:r>
        <w:continuationSeparator/>
      </w:r>
    </w:p>
    <w:p w14:paraId="4292EB3D" w14:textId="77777777" w:rsidR="00290BBA" w:rsidRDefault="00290B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290BBA" w:rsidRPr="007165FF" w14:paraId="3B84548C" w14:textId="77777777" w:rsidTr="0093255E">
      <w:tc>
        <w:tcPr>
          <w:tcW w:w="2089" w:type="pct"/>
          <w:noWrap/>
          <w:tcMar>
            <w:left w:w="0" w:type="dxa"/>
            <w:right w:w="0" w:type="dxa"/>
          </w:tcMar>
        </w:tcPr>
        <w:sdt>
          <w:sdtPr>
            <w:alias w:val="Title"/>
            <w:tag w:val=""/>
            <w:id w:val="737750627"/>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EndPr/>
          <w:sdtContent>
            <w:p w14:paraId="3B845488" w14:textId="27897A44" w:rsidR="00290BBA" w:rsidRDefault="00290BBA" w:rsidP="0093255E">
              <w:pPr>
                <w:pStyle w:val="Footer"/>
              </w:pPr>
              <w:r>
                <w:t>Teacher guidelines</w:t>
              </w:r>
            </w:p>
          </w:sdtContent>
        </w:sdt>
        <w:p w14:paraId="3B845489" w14:textId="13F785BE" w:rsidR="00290BBA" w:rsidRPr="00FD561F" w:rsidRDefault="00A54996" w:rsidP="0093255E">
          <w:pPr>
            <w:pStyle w:val="footersubtitle"/>
            <w:tabs>
              <w:tab w:val="left" w:pos="1250"/>
            </w:tabs>
          </w:pPr>
          <w:sdt>
            <w:sdtPr>
              <w:alias w:val="Subtitle"/>
              <w:tag w:val="Subtitle"/>
              <w:id w:val="743533529"/>
              <w:placeholder>
                <w:docPart w:val="E11C58EF597F4D4CAA1386849BCC0677"/>
              </w:placeholder>
              <w:dataBinding w:prefixMappings="xmlns:ns0='http://purl.org/dc/elements/1.1/' xmlns:ns1='http://schemas.openxmlformats.org/package/2006/metadata/core-properties' " w:xpath="/ns1:coreProperties[1]/ns0:subject[1]" w:storeItemID="{6C3C8BC8-F283-45AE-878A-BAB7291924A1}"/>
              <w:text/>
            </w:sdtPr>
            <w:sdtEndPr/>
            <w:sdtContent>
              <w:ins w:id="5" w:author="JGED" w:date="2014-08-06T16:51:00Z">
                <w:r w:rsidR="00290BBA">
                  <w:t>English</w:t>
                </w:r>
              </w:ins>
            </w:sdtContent>
          </w:sdt>
          <w:r w:rsidR="00290BBA">
            <w:tab/>
          </w:r>
        </w:p>
      </w:tc>
      <w:tc>
        <w:tcPr>
          <w:tcW w:w="2911" w:type="pct"/>
        </w:tcPr>
        <w:p w14:paraId="3B84548A" w14:textId="77777777" w:rsidR="00290BBA" w:rsidRDefault="00290BBA" w:rsidP="0093255E">
          <w:pPr>
            <w:pStyle w:val="Footer"/>
            <w:ind w:left="284"/>
            <w:jc w:val="right"/>
            <w:rPr>
              <w:rFonts w:eastAsia="SimSun"/>
            </w:rPr>
          </w:pPr>
          <w:r w:rsidRPr="0055152A">
            <w:rPr>
              <w:rFonts w:eastAsia="SimSun"/>
            </w:rPr>
            <w:t>Queensland Curriculum &amp; Assessment Authority</w:t>
          </w:r>
        </w:p>
        <w:p w14:paraId="3B84548B" w14:textId="77777777" w:rsidR="00290BBA" w:rsidRPr="000F044B" w:rsidRDefault="00A54996" w:rsidP="0093255E">
          <w:pPr>
            <w:pStyle w:val="footersubtitle"/>
            <w:jc w:val="right"/>
            <w:rPr>
              <w:rStyle w:val="Footerbold"/>
              <w:b w:val="0"/>
              <w:color w:val="6F7378" w:themeColor="background2" w:themeShade="80"/>
            </w:rPr>
          </w:pPr>
          <w:sdt>
            <w:sdtPr>
              <w:rPr>
                <w:b/>
                <w:color w:val="00948D"/>
              </w:rPr>
              <w:alias w:val="Publication Date"/>
              <w:tag w:val=""/>
              <w:id w:val="-1055546378"/>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290BBA" w:rsidRPr="000F044B">
                <w:rPr>
                  <w:shd w:val="clear" w:color="auto" w:fill="F7EA9F"/>
                </w:rPr>
                <w:t>[Publish Date]</w:t>
              </w:r>
            </w:sdtContent>
          </w:sdt>
          <w:r w:rsidR="00290BBA" w:rsidRPr="000F044B">
            <w:t xml:space="preserve"> </w:t>
          </w:r>
        </w:p>
      </w:tc>
    </w:tr>
    <w:tr w:rsidR="00290BBA" w:rsidRPr="007165FF" w14:paraId="3B84548E" w14:textId="77777777" w:rsidTr="0093255E">
      <w:tc>
        <w:tcPr>
          <w:tcW w:w="5000" w:type="pct"/>
          <w:gridSpan w:val="2"/>
          <w:noWrap/>
          <w:tcMar>
            <w:left w:w="0" w:type="dxa"/>
            <w:right w:w="0" w:type="dxa"/>
          </w:tcMar>
          <w:vAlign w:val="center"/>
        </w:tcPr>
        <w:sdt>
          <w:sdtPr>
            <w:id w:val="-2012288120"/>
            <w:docPartObj>
              <w:docPartGallery w:val="Page Numbers (Top of Page)"/>
              <w:docPartUnique/>
            </w:docPartObj>
          </w:sdtPr>
          <w:sdtEndPr/>
          <w:sdtContent>
            <w:p w14:paraId="3B84548D" w14:textId="77777777" w:rsidR="00290BBA" w:rsidRPr="00914504" w:rsidRDefault="00290BBA"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11</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A54996">
                <w:rPr>
                  <w:b w:val="0"/>
                  <w:noProof/>
                  <w:color w:val="000000" w:themeColor="text1"/>
                </w:rPr>
                <w:t>10</w:t>
              </w:r>
              <w:r w:rsidRPr="00914504">
                <w:rPr>
                  <w:b w:val="0"/>
                  <w:color w:val="000000" w:themeColor="text1"/>
                  <w:sz w:val="24"/>
                  <w:szCs w:val="24"/>
                </w:rPr>
                <w:fldChar w:fldCharType="end"/>
              </w:r>
            </w:p>
          </w:sdtContent>
        </w:sdt>
      </w:tc>
    </w:tr>
  </w:tbl>
  <w:p w14:paraId="3B84548F" w14:textId="77777777" w:rsidR="00290BBA" w:rsidRPr="0085726A" w:rsidRDefault="00290BBA"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45490" w14:textId="77777777" w:rsidR="00290BBA" w:rsidRDefault="00290BBA">
    <w:pPr>
      <w:pStyle w:val="Footer"/>
    </w:pPr>
    <w:r>
      <w:rPr>
        <w:noProof/>
      </w:rPr>
      <mc:AlternateContent>
        <mc:Choice Requires="wps">
          <w:drawing>
            <wp:anchor distT="0" distB="0" distL="114300" distR="114300" simplePos="0" relativeHeight="251660288" behindDoc="0" locked="0" layoutInCell="1" allowOverlap="1" wp14:anchorId="3B845499" wp14:editId="3B84549A">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B84549D" w14:textId="128084AC" w:rsidR="00290BBA" w:rsidRDefault="00A54996"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EndPr/>
                            <w:sdtContent>
                              <w:r w:rsidR="00290BBA">
                                <w:t>14999</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3B84549D" w14:textId="128084AC" w:rsidR="00E04535" w:rsidRDefault="003C1E19"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EndPr/>
                      <w:sdtContent>
                        <w:r w:rsidR="008E3029">
                          <w:t>14999</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B84549B" wp14:editId="3B84549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290BBA" w:rsidRPr="007165FF" w14:paraId="3B845496" w14:textId="77777777" w:rsidTr="00C206A7">
      <w:trPr>
        <w:trHeight w:val="567"/>
      </w:trPr>
      <w:tc>
        <w:tcPr>
          <w:tcW w:w="1412" w:type="pct"/>
          <w:noWrap/>
          <w:tcMar>
            <w:left w:w="170" w:type="dxa"/>
            <w:right w:w="0" w:type="dxa"/>
          </w:tcMar>
        </w:tcPr>
        <w:p w14:paraId="3B845491" w14:textId="77777777" w:rsidR="00290BBA" w:rsidRPr="004C49F2" w:rsidRDefault="00290BBA" w:rsidP="00C206A7">
          <w:pPr>
            <w:pStyle w:val="Footer"/>
            <w:rPr>
              <w:rStyle w:val="Footerbold"/>
              <w:b/>
              <w:color w:val="1E1E1E"/>
            </w:rPr>
          </w:pPr>
          <w:r w:rsidRPr="004C49F2">
            <w:rPr>
              <w:rStyle w:val="Footerbold"/>
              <w:b/>
              <w:color w:val="1E1E1E"/>
            </w:rPr>
            <w:t>Australian Curriculum</w:t>
          </w:r>
        </w:p>
        <w:p w14:paraId="3B845492" w14:textId="6FE865BB" w:rsidR="00290BBA" w:rsidRPr="000F044B" w:rsidRDefault="00290BBA"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3</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Science</w:t>
              </w:r>
            </w:sdtContent>
          </w:sdt>
        </w:p>
      </w:tc>
      <w:tc>
        <w:tcPr>
          <w:tcW w:w="2178" w:type="pct"/>
        </w:tcPr>
        <w:p w14:paraId="3B845493" w14:textId="64C49A68" w:rsidR="00290BBA" w:rsidRPr="008A290D" w:rsidRDefault="00290BBA" w:rsidP="008A290D">
          <w:pPr>
            <w:pStyle w:val="Footer"/>
            <w:jc w:val="center"/>
          </w:pPr>
          <w:r>
            <w:t>Cool it!</w:t>
          </w:r>
        </w:p>
        <w:p w14:paraId="3B845494" w14:textId="71315A73" w:rsidR="00290BBA" w:rsidRPr="000F044B" w:rsidRDefault="00290BBA" w:rsidP="005B5BB9">
          <w:pPr>
            <w:pStyle w:val="footersubtitle"/>
            <w:jc w:val="center"/>
            <w:rPr>
              <w:rStyle w:val="Footerbold"/>
              <w:b w:val="0"/>
              <w:color w:val="6F7378" w:themeColor="background2" w:themeShade="80"/>
            </w:rPr>
          </w:pPr>
        </w:p>
      </w:tc>
      <w:tc>
        <w:tcPr>
          <w:tcW w:w="1410" w:type="pct"/>
          <w:tcMar>
            <w:right w:w="170" w:type="dxa"/>
          </w:tcMar>
        </w:tcPr>
        <w:p w14:paraId="3B845495" w14:textId="77777777" w:rsidR="00290BBA" w:rsidRPr="000F044B" w:rsidRDefault="00A54996"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290BBA">
                <w:t>Teacher guidelines</w:t>
              </w:r>
            </w:sdtContent>
          </w:sdt>
        </w:p>
      </w:tc>
    </w:tr>
  </w:tbl>
  <w:p w14:paraId="3B845497" w14:textId="77777777" w:rsidR="00290BBA" w:rsidRDefault="00290BBA" w:rsidP="0085726A">
    <w:pPr>
      <w:pStyle w:val="Smallspace"/>
    </w:pPr>
  </w:p>
  <w:p w14:paraId="3B845498" w14:textId="77777777" w:rsidR="00290BBA" w:rsidRDefault="00290BBA"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3A7A1" w14:textId="77777777" w:rsidR="00290BBA" w:rsidRPr="00E95E3F" w:rsidRDefault="00290BBA" w:rsidP="00B3438C">
      <w:pPr>
        <w:pStyle w:val="footnoteseparator"/>
      </w:pPr>
    </w:p>
  </w:footnote>
  <w:footnote w:type="continuationSeparator" w:id="0">
    <w:p w14:paraId="2B536BB3" w14:textId="77777777" w:rsidR="00290BBA" w:rsidRDefault="00290BBA">
      <w:r>
        <w:continuationSeparator/>
      </w:r>
    </w:p>
    <w:p w14:paraId="3A577996" w14:textId="77777777" w:rsidR="00290BBA" w:rsidRDefault="00290BB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3143FED"/>
    <w:multiLevelType w:val="hybridMultilevel"/>
    <w:tmpl w:val="688C3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7">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9">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4FA6F3FA"/>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4CB57AB7"/>
    <w:multiLevelType w:val="hybridMultilevel"/>
    <w:tmpl w:val="E92E23DC"/>
    <w:lvl w:ilvl="0" w:tplc="C57A69A2">
      <w:start w:val="1"/>
      <w:numFmt w:val="bullet"/>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592233F0"/>
    <w:multiLevelType w:val="multilevel"/>
    <w:tmpl w:val="5964D426"/>
    <w:numStyleLink w:val="ListTableNumber"/>
  </w:abstractNum>
  <w:abstractNum w:abstractNumId="21">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9AD65BF"/>
    <w:multiLevelType w:val="hybridMultilevel"/>
    <w:tmpl w:val="192AB7EE"/>
    <w:lvl w:ilvl="0" w:tplc="BEA8B848">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8261626"/>
    <w:multiLevelType w:val="hybridMultilevel"/>
    <w:tmpl w:val="B30C859A"/>
    <w:lvl w:ilvl="0" w:tplc="599AE4CC">
      <w:start w:val="1"/>
      <w:numFmt w:val="lowerRoman"/>
      <w:lvlText w:val="%1."/>
      <w:lvlJc w:val="left"/>
      <w:pPr>
        <w:tabs>
          <w:tab w:val="num" w:pos="1191"/>
        </w:tabs>
        <w:ind w:left="1191" w:hanging="397"/>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C42454E"/>
    <w:multiLevelType w:val="multilevel"/>
    <w:tmpl w:val="2D50BC1C"/>
    <w:numStyleLink w:val="ListHeadings"/>
  </w:abstractNum>
  <w:abstractNum w:abstractNumId="28">
    <w:nsid w:val="7D003458"/>
    <w:multiLevelType w:val="hybridMultilevel"/>
    <w:tmpl w:val="88440336"/>
    <w:lvl w:ilvl="0" w:tplc="1714A5C4">
      <w:start w:val="1"/>
      <w:numFmt w:val="bullet"/>
      <w:lvlText w:val="•"/>
      <w:lvlJc w:val="left"/>
      <w:pPr>
        <w:ind w:left="788"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num w:numId="1">
    <w:abstractNumId w:val="12"/>
  </w:num>
  <w:num w:numId="2">
    <w:abstractNumId w:val="20"/>
  </w:num>
  <w:num w:numId="3">
    <w:abstractNumId w:val="10"/>
  </w:num>
  <w:num w:numId="4">
    <w:abstractNumId w:val="14"/>
  </w:num>
  <w:num w:numId="5">
    <w:abstractNumId w:val="8"/>
  </w:num>
  <w:num w:numId="6">
    <w:abstractNumId w:val="14"/>
  </w:num>
  <w:num w:numId="7">
    <w:abstractNumId w:val="9"/>
  </w:num>
  <w:num w:numId="8">
    <w:abstractNumId w:val="10"/>
  </w:num>
  <w:num w:numId="9">
    <w:abstractNumId w:val="3"/>
  </w:num>
  <w:num w:numId="10">
    <w:abstractNumId w:val="2"/>
  </w:num>
  <w:num w:numId="11">
    <w:abstractNumId w:val="1"/>
  </w:num>
  <w:num w:numId="12">
    <w:abstractNumId w:val="0"/>
  </w:num>
  <w:num w:numId="13">
    <w:abstractNumId w:val="7"/>
  </w:num>
  <w:num w:numId="14">
    <w:abstractNumId w:val="15"/>
  </w:num>
  <w:num w:numId="15">
    <w:abstractNumId w:val="22"/>
  </w:num>
  <w:num w:numId="16">
    <w:abstractNumId w:val="18"/>
  </w:num>
  <w:num w:numId="17">
    <w:abstractNumId w:val="21"/>
  </w:num>
  <w:num w:numId="18">
    <w:abstractNumId w:val="16"/>
  </w:num>
  <w:num w:numId="19">
    <w:abstractNumId w:val="4"/>
  </w:num>
  <w:num w:numId="20">
    <w:abstractNumId w:val="11"/>
  </w:num>
  <w:num w:numId="21">
    <w:abstractNumId w:val="6"/>
  </w:num>
  <w:num w:numId="22">
    <w:abstractNumId w:val="27"/>
  </w:num>
  <w:num w:numId="23">
    <w:abstractNumId w:val="12"/>
  </w:num>
  <w:num w:numId="24">
    <w:abstractNumId w:val="24"/>
  </w:num>
  <w:num w:numId="25">
    <w:abstractNumId w:val="26"/>
  </w:num>
  <w:num w:numId="26">
    <w:abstractNumId w:val="20"/>
  </w:num>
  <w:num w:numId="27">
    <w:abstractNumId w:val="19"/>
  </w:num>
  <w:num w:numId="28">
    <w:abstractNumId w:val="23"/>
  </w:num>
  <w:num w:numId="29">
    <w:abstractNumId w:val="12"/>
  </w:num>
  <w:num w:numId="30">
    <w:abstractNumId w:val="12"/>
  </w:num>
  <w:num w:numId="31">
    <w:abstractNumId w:val="12"/>
  </w:num>
  <w:num w:numId="32">
    <w:abstractNumId w:val="12"/>
  </w:num>
  <w:num w:numId="33">
    <w:abstractNumId w:val="12"/>
  </w:num>
  <w:num w:numId="34">
    <w:abstractNumId w:val="5"/>
  </w:num>
  <w:num w:numId="35">
    <w:abstractNumId w:val="13"/>
  </w:num>
  <w:num w:numId="36">
    <w:abstractNumId w:val="12"/>
  </w:num>
  <w:num w:numId="37">
    <w:abstractNumId w:val="17"/>
  </w:num>
  <w:num w:numId="38">
    <w:abstractNumId w:val="25"/>
  </w:num>
  <w:num w:numId="39">
    <w:abstractNumId w:val="28"/>
  </w:num>
  <w:num w:numId="40">
    <w:abstractNumId w:val="12"/>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0241">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2D5B"/>
    <w:rsid w:val="00003A28"/>
    <w:rsid w:val="00004943"/>
    <w:rsid w:val="00005B9D"/>
    <w:rsid w:val="000063A2"/>
    <w:rsid w:val="00007DAB"/>
    <w:rsid w:val="0001015F"/>
    <w:rsid w:val="00010602"/>
    <w:rsid w:val="00012EF4"/>
    <w:rsid w:val="00014390"/>
    <w:rsid w:val="000159C5"/>
    <w:rsid w:val="000174D0"/>
    <w:rsid w:val="00017830"/>
    <w:rsid w:val="00017F0E"/>
    <w:rsid w:val="00020EDF"/>
    <w:rsid w:val="00021386"/>
    <w:rsid w:val="0002293A"/>
    <w:rsid w:val="00022C26"/>
    <w:rsid w:val="000241FD"/>
    <w:rsid w:val="00024678"/>
    <w:rsid w:val="00025ADB"/>
    <w:rsid w:val="00025D91"/>
    <w:rsid w:val="000262B9"/>
    <w:rsid w:val="00026D8B"/>
    <w:rsid w:val="0002703C"/>
    <w:rsid w:val="000309D1"/>
    <w:rsid w:val="00031333"/>
    <w:rsid w:val="000315C3"/>
    <w:rsid w:val="00032D0A"/>
    <w:rsid w:val="00033AB9"/>
    <w:rsid w:val="00040EF5"/>
    <w:rsid w:val="00042024"/>
    <w:rsid w:val="00042417"/>
    <w:rsid w:val="00043A66"/>
    <w:rsid w:val="00045335"/>
    <w:rsid w:val="00050242"/>
    <w:rsid w:val="00050998"/>
    <w:rsid w:val="00052C69"/>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20C4"/>
    <w:rsid w:val="0008306F"/>
    <w:rsid w:val="00083234"/>
    <w:rsid w:val="000843E5"/>
    <w:rsid w:val="00084A26"/>
    <w:rsid w:val="000852BB"/>
    <w:rsid w:val="00086AA0"/>
    <w:rsid w:val="00087A36"/>
    <w:rsid w:val="00087B97"/>
    <w:rsid w:val="000906BD"/>
    <w:rsid w:val="00091F28"/>
    <w:rsid w:val="00092359"/>
    <w:rsid w:val="000928DA"/>
    <w:rsid w:val="00094BC9"/>
    <w:rsid w:val="00095897"/>
    <w:rsid w:val="000A0F82"/>
    <w:rsid w:val="000A1DDF"/>
    <w:rsid w:val="000A398B"/>
    <w:rsid w:val="000A4456"/>
    <w:rsid w:val="000A462D"/>
    <w:rsid w:val="000A4CC7"/>
    <w:rsid w:val="000B10B7"/>
    <w:rsid w:val="000B2156"/>
    <w:rsid w:val="000B3026"/>
    <w:rsid w:val="000B31BC"/>
    <w:rsid w:val="000B468B"/>
    <w:rsid w:val="000B6679"/>
    <w:rsid w:val="000C0932"/>
    <w:rsid w:val="000C0A8F"/>
    <w:rsid w:val="000C0C54"/>
    <w:rsid w:val="000C1B7A"/>
    <w:rsid w:val="000C256B"/>
    <w:rsid w:val="000C3195"/>
    <w:rsid w:val="000C4E50"/>
    <w:rsid w:val="000D2D55"/>
    <w:rsid w:val="000D3FF1"/>
    <w:rsid w:val="000D42A2"/>
    <w:rsid w:val="000D4545"/>
    <w:rsid w:val="000D455D"/>
    <w:rsid w:val="000D4F32"/>
    <w:rsid w:val="000D4F7D"/>
    <w:rsid w:val="000D62B4"/>
    <w:rsid w:val="000D7E9F"/>
    <w:rsid w:val="000E0468"/>
    <w:rsid w:val="000E233D"/>
    <w:rsid w:val="000E3F33"/>
    <w:rsid w:val="000E73AE"/>
    <w:rsid w:val="000E7DAD"/>
    <w:rsid w:val="000F044B"/>
    <w:rsid w:val="000F15BE"/>
    <w:rsid w:val="000F17A9"/>
    <w:rsid w:val="000F19CA"/>
    <w:rsid w:val="000F2AB9"/>
    <w:rsid w:val="000F3253"/>
    <w:rsid w:val="000F53CA"/>
    <w:rsid w:val="000F58F6"/>
    <w:rsid w:val="000F5A97"/>
    <w:rsid w:val="000F6BAC"/>
    <w:rsid w:val="000F75C1"/>
    <w:rsid w:val="001002FB"/>
    <w:rsid w:val="001007C1"/>
    <w:rsid w:val="001029DB"/>
    <w:rsid w:val="00105545"/>
    <w:rsid w:val="00111134"/>
    <w:rsid w:val="001115B0"/>
    <w:rsid w:val="00114513"/>
    <w:rsid w:val="00114DE1"/>
    <w:rsid w:val="00115EFB"/>
    <w:rsid w:val="00122FC3"/>
    <w:rsid w:val="00124299"/>
    <w:rsid w:val="00124A32"/>
    <w:rsid w:val="001252D9"/>
    <w:rsid w:val="00125582"/>
    <w:rsid w:val="00125A69"/>
    <w:rsid w:val="00127B4D"/>
    <w:rsid w:val="00130DB0"/>
    <w:rsid w:val="001316B5"/>
    <w:rsid w:val="00132687"/>
    <w:rsid w:val="00132A42"/>
    <w:rsid w:val="001335A3"/>
    <w:rsid w:val="00133612"/>
    <w:rsid w:val="00133FAE"/>
    <w:rsid w:val="00134DDD"/>
    <w:rsid w:val="001355EF"/>
    <w:rsid w:val="00135C0D"/>
    <w:rsid w:val="00135F56"/>
    <w:rsid w:val="0013653C"/>
    <w:rsid w:val="001411A8"/>
    <w:rsid w:val="001413CB"/>
    <w:rsid w:val="00141786"/>
    <w:rsid w:val="00142006"/>
    <w:rsid w:val="00144243"/>
    <w:rsid w:val="001451E0"/>
    <w:rsid w:val="00145B46"/>
    <w:rsid w:val="0015335A"/>
    <w:rsid w:val="001538AC"/>
    <w:rsid w:val="0015475A"/>
    <w:rsid w:val="001553EE"/>
    <w:rsid w:val="00155943"/>
    <w:rsid w:val="001577DF"/>
    <w:rsid w:val="00157FAC"/>
    <w:rsid w:val="0016009A"/>
    <w:rsid w:val="001604AE"/>
    <w:rsid w:val="001605FD"/>
    <w:rsid w:val="00163375"/>
    <w:rsid w:val="00164B9A"/>
    <w:rsid w:val="00165EDE"/>
    <w:rsid w:val="001660F1"/>
    <w:rsid w:val="0016738A"/>
    <w:rsid w:val="001703E9"/>
    <w:rsid w:val="00171F41"/>
    <w:rsid w:val="0017262D"/>
    <w:rsid w:val="0017342A"/>
    <w:rsid w:val="00175EB8"/>
    <w:rsid w:val="00175F19"/>
    <w:rsid w:val="001763A2"/>
    <w:rsid w:val="001803D5"/>
    <w:rsid w:val="00180AD3"/>
    <w:rsid w:val="00181A58"/>
    <w:rsid w:val="00181ED0"/>
    <w:rsid w:val="00181FC2"/>
    <w:rsid w:val="00182A1B"/>
    <w:rsid w:val="00182F8D"/>
    <w:rsid w:val="00184715"/>
    <w:rsid w:val="00185766"/>
    <w:rsid w:val="001869ED"/>
    <w:rsid w:val="001944D1"/>
    <w:rsid w:val="0019458A"/>
    <w:rsid w:val="00195644"/>
    <w:rsid w:val="00195943"/>
    <w:rsid w:val="00197397"/>
    <w:rsid w:val="001974B5"/>
    <w:rsid w:val="001A0456"/>
    <w:rsid w:val="001A23B0"/>
    <w:rsid w:val="001A35FF"/>
    <w:rsid w:val="001A51A3"/>
    <w:rsid w:val="001A63CF"/>
    <w:rsid w:val="001A717E"/>
    <w:rsid w:val="001B0E71"/>
    <w:rsid w:val="001B1919"/>
    <w:rsid w:val="001B219F"/>
    <w:rsid w:val="001B2F6C"/>
    <w:rsid w:val="001B3287"/>
    <w:rsid w:val="001B42F1"/>
    <w:rsid w:val="001B5C0D"/>
    <w:rsid w:val="001B5F92"/>
    <w:rsid w:val="001C24A0"/>
    <w:rsid w:val="001C3385"/>
    <w:rsid w:val="001C363B"/>
    <w:rsid w:val="001C6D32"/>
    <w:rsid w:val="001C7DF9"/>
    <w:rsid w:val="001D09F5"/>
    <w:rsid w:val="001D0CBC"/>
    <w:rsid w:val="001D1A0A"/>
    <w:rsid w:val="001D2AC6"/>
    <w:rsid w:val="001D2FEF"/>
    <w:rsid w:val="001D5D69"/>
    <w:rsid w:val="001D636A"/>
    <w:rsid w:val="001D738C"/>
    <w:rsid w:val="001D7464"/>
    <w:rsid w:val="001E0CD8"/>
    <w:rsid w:val="001E30D3"/>
    <w:rsid w:val="001E38BC"/>
    <w:rsid w:val="001E3F01"/>
    <w:rsid w:val="001E654C"/>
    <w:rsid w:val="001E7392"/>
    <w:rsid w:val="001E7BC8"/>
    <w:rsid w:val="001F1BDA"/>
    <w:rsid w:val="001F279C"/>
    <w:rsid w:val="001F3875"/>
    <w:rsid w:val="001F4623"/>
    <w:rsid w:val="001F4999"/>
    <w:rsid w:val="001F5484"/>
    <w:rsid w:val="001F7C9B"/>
    <w:rsid w:val="00200484"/>
    <w:rsid w:val="00201EBE"/>
    <w:rsid w:val="00202C25"/>
    <w:rsid w:val="002048D5"/>
    <w:rsid w:val="00204C7E"/>
    <w:rsid w:val="00205852"/>
    <w:rsid w:val="00210836"/>
    <w:rsid w:val="002140C2"/>
    <w:rsid w:val="00215920"/>
    <w:rsid w:val="00215B87"/>
    <w:rsid w:val="00216149"/>
    <w:rsid w:val="002172BF"/>
    <w:rsid w:val="00220EA7"/>
    <w:rsid w:val="00221C9C"/>
    <w:rsid w:val="002221A0"/>
    <w:rsid w:val="00222DE4"/>
    <w:rsid w:val="00222F23"/>
    <w:rsid w:val="0022583B"/>
    <w:rsid w:val="00225F7C"/>
    <w:rsid w:val="00227B1B"/>
    <w:rsid w:val="002303F1"/>
    <w:rsid w:val="00230507"/>
    <w:rsid w:val="00230CBD"/>
    <w:rsid w:val="00233091"/>
    <w:rsid w:val="00234147"/>
    <w:rsid w:val="00234797"/>
    <w:rsid w:val="00235ADC"/>
    <w:rsid w:val="002376BA"/>
    <w:rsid w:val="00237FD0"/>
    <w:rsid w:val="002406AA"/>
    <w:rsid w:val="00240887"/>
    <w:rsid w:val="0024651E"/>
    <w:rsid w:val="002508BD"/>
    <w:rsid w:val="002511A1"/>
    <w:rsid w:val="00251809"/>
    <w:rsid w:val="00251CD7"/>
    <w:rsid w:val="002541CC"/>
    <w:rsid w:val="002562FE"/>
    <w:rsid w:val="002576DE"/>
    <w:rsid w:val="00261538"/>
    <w:rsid w:val="00264110"/>
    <w:rsid w:val="00264149"/>
    <w:rsid w:val="00264CE4"/>
    <w:rsid w:val="00265885"/>
    <w:rsid w:val="00265F5E"/>
    <w:rsid w:val="00266A6B"/>
    <w:rsid w:val="00266B5B"/>
    <w:rsid w:val="00266D57"/>
    <w:rsid w:val="00267AF3"/>
    <w:rsid w:val="00270181"/>
    <w:rsid w:val="00270E23"/>
    <w:rsid w:val="00271A2D"/>
    <w:rsid w:val="00273FEE"/>
    <w:rsid w:val="00276D00"/>
    <w:rsid w:val="002774D4"/>
    <w:rsid w:val="002777C2"/>
    <w:rsid w:val="002805E3"/>
    <w:rsid w:val="00280C62"/>
    <w:rsid w:val="00281C76"/>
    <w:rsid w:val="00282768"/>
    <w:rsid w:val="0028366C"/>
    <w:rsid w:val="0028380E"/>
    <w:rsid w:val="002841E3"/>
    <w:rsid w:val="002842FD"/>
    <w:rsid w:val="00284A66"/>
    <w:rsid w:val="00286A7F"/>
    <w:rsid w:val="00287E3C"/>
    <w:rsid w:val="00290BBA"/>
    <w:rsid w:val="002929F6"/>
    <w:rsid w:val="002936C9"/>
    <w:rsid w:val="00295019"/>
    <w:rsid w:val="002972A8"/>
    <w:rsid w:val="00297570"/>
    <w:rsid w:val="002A03EF"/>
    <w:rsid w:val="002A18C6"/>
    <w:rsid w:val="002A2C14"/>
    <w:rsid w:val="002A4E81"/>
    <w:rsid w:val="002A67ED"/>
    <w:rsid w:val="002A76C9"/>
    <w:rsid w:val="002B2B5F"/>
    <w:rsid w:val="002B3C50"/>
    <w:rsid w:val="002B3E3A"/>
    <w:rsid w:val="002B4257"/>
    <w:rsid w:val="002B63FF"/>
    <w:rsid w:val="002C0BE1"/>
    <w:rsid w:val="002C1251"/>
    <w:rsid w:val="002C1F67"/>
    <w:rsid w:val="002C20B8"/>
    <w:rsid w:val="002C3BFF"/>
    <w:rsid w:val="002C6AFD"/>
    <w:rsid w:val="002C72F3"/>
    <w:rsid w:val="002D0004"/>
    <w:rsid w:val="002D05D8"/>
    <w:rsid w:val="002D3C23"/>
    <w:rsid w:val="002D4B80"/>
    <w:rsid w:val="002D4E39"/>
    <w:rsid w:val="002D6621"/>
    <w:rsid w:val="002E07B9"/>
    <w:rsid w:val="002E0F9C"/>
    <w:rsid w:val="002E4C1F"/>
    <w:rsid w:val="002E5CAA"/>
    <w:rsid w:val="002E76A5"/>
    <w:rsid w:val="002F1C33"/>
    <w:rsid w:val="002F2691"/>
    <w:rsid w:val="002F5BF6"/>
    <w:rsid w:val="002F60D5"/>
    <w:rsid w:val="002F671C"/>
    <w:rsid w:val="002F6C5C"/>
    <w:rsid w:val="0030156E"/>
    <w:rsid w:val="003043B4"/>
    <w:rsid w:val="003044FC"/>
    <w:rsid w:val="00305424"/>
    <w:rsid w:val="00305912"/>
    <w:rsid w:val="00313F6E"/>
    <w:rsid w:val="00314090"/>
    <w:rsid w:val="0031537C"/>
    <w:rsid w:val="00315855"/>
    <w:rsid w:val="0031707B"/>
    <w:rsid w:val="003204F2"/>
    <w:rsid w:val="003216A0"/>
    <w:rsid w:val="00322093"/>
    <w:rsid w:val="00324018"/>
    <w:rsid w:val="00330653"/>
    <w:rsid w:val="00330B8F"/>
    <w:rsid w:val="0033141A"/>
    <w:rsid w:val="003325B4"/>
    <w:rsid w:val="00332B10"/>
    <w:rsid w:val="00332B9D"/>
    <w:rsid w:val="00334533"/>
    <w:rsid w:val="00334747"/>
    <w:rsid w:val="00336330"/>
    <w:rsid w:val="0033717A"/>
    <w:rsid w:val="003373DB"/>
    <w:rsid w:val="00337B40"/>
    <w:rsid w:val="00337C22"/>
    <w:rsid w:val="00337D69"/>
    <w:rsid w:val="00342D57"/>
    <w:rsid w:val="003433B8"/>
    <w:rsid w:val="00344DF1"/>
    <w:rsid w:val="00350056"/>
    <w:rsid w:val="0035035D"/>
    <w:rsid w:val="00351CE7"/>
    <w:rsid w:val="00351E86"/>
    <w:rsid w:val="003534FF"/>
    <w:rsid w:val="0035395E"/>
    <w:rsid w:val="0035706E"/>
    <w:rsid w:val="00357650"/>
    <w:rsid w:val="0036038D"/>
    <w:rsid w:val="003637BE"/>
    <w:rsid w:val="003640D6"/>
    <w:rsid w:val="0036483A"/>
    <w:rsid w:val="00365FE7"/>
    <w:rsid w:val="003703FD"/>
    <w:rsid w:val="00372E92"/>
    <w:rsid w:val="0037352C"/>
    <w:rsid w:val="00374B3F"/>
    <w:rsid w:val="003836CE"/>
    <w:rsid w:val="00386766"/>
    <w:rsid w:val="0039039F"/>
    <w:rsid w:val="00392A43"/>
    <w:rsid w:val="0039306E"/>
    <w:rsid w:val="00393E8B"/>
    <w:rsid w:val="0039594B"/>
    <w:rsid w:val="00397386"/>
    <w:rsid w:val="003A0B51"/>
    <w:rsid w:val="003A13EA"/>
    <w:rsid w:val="003A294B"/>
    <w:rsid w:val="003A3441"/>
    <w:rsid w:val="003A5AB5"/>
    <w:rsid w:val="003A66A9"/>
    <w:rsid w:val="003A6EF9"/>
    <w:rsid w:val="003A6F65"/>
    <w:rsid w:val="003A71D8"/>
    <w:rsid w:val="003B07B0"/>
    <w:rsid w:val="003B1068"/>
    <w:rsid w:val="003B1650"/>
    <w:rsid w:val="003B26EF"/>
    <w:rsid w:val="003B3025"/>
    <w:rsid w:val="003B4861"/>
    <w:rsid w:val="003B5233"/>
    <w:rsid w:val="003B5F83"/>
    <w:rsid w:val="003B63D3"/>
    <w:rsid w:val="003B6531"/>
    <w:rsid w:val="003B6A1B"/>
    <w:rsid w:val="003B6EE5"/>
    <w:rsid w:val="003B7039"/>
    <w:rsid w:val="003B7A55"/>
    <w:rsid w:val="003B7EBA"/>
    <w:rsid w:val="003C1E19"/>
    <w:rsid w:val="003C1FDF"/>
    <w:rsid w:val="003C2042"/>
    <w:rsid w:val="003C4FCA"/>
    <w:rsid w:val="003C5002"/>
    <w:rsid w:val="003D05A6"/>
    <w:rsid w:val="003D1F62"/>
    <w:rsid w:val="003D258C"/>
    <w:rsid w:val="003D2880"/>
    <w:rsid w:val="003D308D"/>
    <w:rsid w:val="003D3652"/>
    <w:rsid w:val="003D43BD"/>
    <w:rsid w:val="003E12D4"/>
    <w:rsid w:val="003E4B69"/>
    <w:rsid w:val="003E5A98"/>
    <w:rsid w:val="003E756A"/>
    <w:rsid w:val="003F0695"/>
    <w:rsid w:val="003F2F6C"/>
    <w:rsid w:val="003F4B6D"/>
    <w:rsid w:val="003F5BAA"/>
    <w:rsid w:val="003F6421"/>
    <w:rsid w:val="003F77DE"/>
    <w:rsid w:val="00400CCC"/>
    <w:rsid w:val="00402913"/>
    <w:rsid w:val="00402F08"/>
    <w:rsid w:val="004037B0"/>
    <w:rsid w:val="00403A6D"/>
    <w:rsid w:val="0040556C"/>
    <w:rsid w:val="004059F4"/>
    <w:rsid w:val="0040665F"/>
    <w:rsid w:val="00406DB9"/>
    <w:rsid w:val="004112BA"/>
    <w:rsid w:val="00415943"/>
    <w:rsid w:val="0041619B"/>
    <w:rsid w:val="004171A4"/>
    <w:rsid w:val="0042003E"/>
    <w:rsid w:val="0042084F"/>
    <w:rsid w:val="0042126D"/>
    <w:rsid w:val="00421850"/>
    <w:rsid w:val="00421B30"/>
    <w:rsid w:val="00421F02"/>
    <w:rsid w:val="00423146"/>
    <w:rsid w:val="00423F52"/>
    <w:rsid w:val="00424129"/>
    <w:rsid w:val="004259AD"/>
    <w:rsid w:val="004302A5"/>
    <w:rsid w:val="00431096"/>
    <w:rsid w:val="00431620"/>
    <w:rsid w:val="00431EEE"/>
    <w:rsid w:val="00432102"/>
    <w:rsid w:val="00432B4C"/>
    <w:rsid w:val="00433800"/>
    <w:rsid w:val="00433869"/>
    <w:rsid w:val="004338A0"/>
    <w:rsid w:val="00437036"/>
    <w:rsid w:val="0043730D"/>
    <w:rsid w:val="00441A9B"/>
    <w:rsid w:val="0044334B"/>
    <w:rsid w:val="00443469"/>
    <w:rsid w:val="00445283"/>
    <w:rsid w:val="004461B1"/>
    <w:rsid w:val="004512BA"/>
    <w:rsid w:val="00452337"/>
    <w:rsid w:val="00452BB2"/>
    <w:rsid w:val="00452FB3"/>
    <w:rsid w:val="00454F2E"/>
    <w:rsid w:val="00457AB7"/>
    <w:rsid w:val="00457CC1"/>
    <w:rsid w:val="00461C3D"/>
    <w:rsid w:val="00464843"/>
    <w:rsid w:val="0046636A"/>
    <w:rsid w:val="004665E9"/>
    <w:rsid w:val="004666BD"/>
    <w:rsid w:val="00467329"/>
    <w:rsid w:val="00471542"/>
    <w:rsid w:val="00472274"/>
    <w:rsid w:val="00472F71"/>
    <w:rsid w:val="004730FF"/>
    <w:rsid w:val="00475A23"/>
    <w:rsid w:val="00475EF5"/>
    <w:rsid w:val="00475FFD"/>
    <w:rsid w:val="00476B19"/>
    <w:rsid w:val="0047704A"/>
    <w:rsid w:val="00482724"/>
    <w:rsid w:val="00484799"/>
    <w:rsid w:val="00484F72"/>
    <w:rsid w:val="00485807"/>
    <w:rsid w:val="0048713F"/>
    <w:rsid w:val="00487176"/>
    <w:rsid w:val="0049188D"/>
    <w:rsid w:val="0049214A"/>
    <w:rsid w:val="0049260A"/>
    <w:rsid w:val="00494001"/>
    <w:rsid w:val="00494B2C"/>
    <w:rsid w:val="00495A7C"/>
    <w:rsid w:val="00495B2E"/>
    <w:rsid w:val="004A026D"/>
    <w:rsid w:val="004A37EA"/>
    <w:rsid w:val="004A489A"/>
    <w:rsid w:val="004A5E22"/>
    <w:rsid w:val="004A6FA1"/>
    <w:rsid w:val="004B1922"/>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57D0"/>
    <w:rsid w:val="004D6F7B"/>
    <w:rsid w:val="004D7C37"/>
    <w:rsid w:val="004E2965"/>
    <w:rsid w:val="004E365D"/>
    <w:rsid w:val="004E4374"/>
    <w:rsid w:val="004E5562"/>
    <w:rsid w:val="004E74B0"/>
    <w:rsid w:val="004F11E4"/>
    <w:rsid w:val="004F1D2D"/>
    <w:rsid w:val="004F2561"/>
    <w:rsid w:val="004F3B8B"/>
    <w:rsid w:val="004F5A1B"/>
    <w:rsid w:val="0050396C"/>
    <w:rsid w:val="00504A44"/>
    <w:rsid w:val="0050537B"/>
    <w:rsid w:val="005116A2"/>
    <w:rsid w:val="00511D05"/>
    <w:rsid w:val="00513571"/>
    <w:rsid w:val="00513B5E"/>
    <w:rsid w:val="00515197"/>
    <w:rsid w:val="0051647F"/>
    <w:rsid w:val="00517AE0"/>
    <w:rsid w:val="0052010F"/>
    <w:rsid w:val="00520745"/>
    <w:rsid w:val="0052313B"/>
    <w:rsid w:val="00523260"/>
    <w:rsid w:val="00523445"/>
    <w:rsid w:val="00524F28"/>
    <w:rsid w:val="00525C59"/>
    <w:rsid w:val="00527F6D"/>
    <w:rsid w:val="00530B83"/>
    <w:rsid w:val="0053361A"/>
    <w:rsid w:val="00535836"/>
    <w:rsid w:val="00535B1E"/>
    <w:rsid w:val="00536AFC"/>
    <w:rsid w:val="00537D1B"/>
    <w:rsid w:val="00540B51"/>
    <w:rsid w:val="00541590"/>
    <w:rsid w:val="00541873"/>
    <w:rsid w:val="00544019"/>
    <w:rsid w:val="00545E01"/>
    <w:rsid w:val="00547979"/>
    <w:rsid w:val="0055092E"/>
    <w:rsid w:val="0055229F"/>
    <w:rsid w:val="00554295"/>
    <w:rsid w:val="0055582C"/>
    <w:rsid w:val="00555AD0"/>
    <w:rsid w:val="00561265"/>
    <w:rsid w:val="00564208"/>
    <w:rsid w:val="00564402"/>
    <w:rsid w:val="0056463F"/>
    <w:rsid w:val="00565F2E"/>
    <w:rsid w:val="0056648A"/>
    <w:rsid w:val="0056777A"/>
    <w:rsid w:val="005705AD"/>
    <w:rsid w:val="0057177C"/>
    <w:rsid w:val="005718C7"/>
    <w:rsid w:val="00573593"/>
    <w:rsid w:val="005741CD"/>
    <w:rsid w:val="005764C2"/>
    <w:rsid w:val="0057661F"/>
    <w:rsid w:val="00577292"/>
    <w:rsid w:val="00577447"/>
    <w:rsid w:val="00580046"/>
    <w:rsid w:val="00580594"/>
    <w:rsid w:val="0058193B"/>
    <w:rsid w:val="00583E4D"/>
    <w:rsid w:val="0058513E"/>
    <w:rsid w:val="00585301"/>
    <w:rsid w:val="00585F12"/>
    <w:rsid w:val="0059080B"/>
    <w:rsid w:val="00591ECB"/>
    <w:rsid w:val="00593EEF"/>
    <w:rsid w:val="00594018"/>
    <w:rsid w:val="00595601"/>
    <w:rsid w:val="0059592E"/>
    <w:rsid w:val="0059632D"/>
    <w:rsid w:val="00597B36"/>
    <w:rsid w:val="005A18ED"/>
    <w:rsid w:val="005A1DDD"/>
    <w:rsid w:val="005A4463"/>
    <w:rsid w:val="005A5EE6"/>
    <w:rsid w:val="005B3664"/>
    <w:rsid w:val="005B4F44"/>
    <w:rsid w:val="005B5BB9"/>
    <w:rsid w:val="005B60B3"/>
    <w:rsid w:val="005C021D"/>
    <w:rsid w:val="005C0D7A"/>
    <w:rsid w:val="005C3905"/>
    <w:rsid w:val="005C4ED6"/>
    <w:rsid w:val="005C5417"/>
    <w:rsid w:val="005C5D4A"/>
    <w:rsid w:val="005C5F29"/>
    <w:rsid w:val="005C6D9E"/>
    <w:rsid w:val="005C7276"/>
    <w:rsid w:val="005C76AD"/>
    <w:rsid w:val="005C7BAF"/>
    <w:rsid w:val="005D064A"/>
    <w:rsid w:val="005D0CAB"/>
    <w:rsid w:val="005D50C0"/>
    <w:rsid w:val="005D52CA"/>
    <w:rsid w:val="005D6321"/>
    <w:rsid w:val="005E051A"/>
    <w:rsid w:val="005E1646"/>
    <w:rsid w:val="005E1959"/>
    <w:rsid w:val="005E1AD6"/>
    <w:rsid w:val="005E26EE"/>
    <w:rsid w:val="005E2987"/>
    <w:rsid w:val="005E318E"/>
    <w:rsid w:val="005E424E"/>
    <w:rsid w:val="005E4253"/>
    <w:rsid w:val="005E46AE"/>
    <w:rsid w:val="005E5D9F"/>
    <w:rsid w:val="005E5F52"/>
    <w:rsid w:val="005E66BA"/>
    <w:rsid w:val="005E70B4"/>
    <w:rsid w:val="005F4867"/>
    <w:rsid w:val="005F7230"/>
    <w:rsid w:val="005F7534"/>
    <w:rsid w:val="005F7BF6"/>
    <w:rsid w:val="00600C26"/>
    <w:rsid w:val="00601B61"/>
    <w:rsid w:val="00602233"/>
    <w:rsid w:val="00603250"/>
    <w:rsid w:val="00610D80"/>
    <w:rsid w:val="00612A24"/>
    <w:rsid w:val="00612C8E"/>
    <w:rsid w:val="00614325"/>
    <w:rsid w:val="00614D1E"/>
    <w:rsid w:val="006159C5"/>
    <w:rsid w:val="0062163D"/>
    <w:rsid w:val="006224BD"/>
    <w:rsid w:val="0062383A"/>
    <w:rsid w:val="00624DAA"/>
    <w:rsid w:val="00627220"/>
    <w:rsid w:val="00630814"/>
    <w:rsid w:val="0063081B"/>
    <w:rsid w:val="00632802"/>
    <w:rsid w:val="006345E1"/>
    <w:rsid w:val="00635A7B"/>
    <w:rsid w:val="00637B5B"/>
    <w:rsid w:val="00640C5B"/>
    <w:rsid w:val="006436F4"/>
    <w:rsid w:val="00643E58"/>
    <w:rsid w:val="00644EA1"/>
    <w:rsid w:val="006450A7"/>
    <w:rsid w:val="0064577E"/>
    <w:rsid w:val="00650B7B"/>
    <w:rsid w:val="006527AC"/>
    <w:rsid w:val="00655B13"/>
    <w:rsid w:val="0065710C"/>
    <w:rsid w:val="00657D40"/>
    <w:rsid w:val="0066030B"/>
    <w:rsid w:val="00660676"/>
    <w:rsid w:val="00660ABF"/>
    <w:rsid w:val="00661554"/>
    <w:rsid w:val="00662C8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7FA"/>
    <w:rsid w:val="006A3DC8"/>
    <w:rsid w:val="006A4EFC"/>
    <w:rsid w:val="006A7BFB"/>
    <w:rsid w:val="006B150F"/>
    <w:rsid w:val="006B37FA"/>
    <w:rsid w:val="006B5667"/>
    <w:rsid w:val="006B6288"/>
    <w:rsid w:val="006B6B74"/>
    <w:rsid w:val="006B74C5"/>
    <w:rsid w:val="006C0C0E"/>
    <w:rsid w:val="006C13F2"/>
    <w:rsid w:val="006C3051"/>
    <w:rsid w:val="006C3971"/>
    <w:rsid w:val="006C55DD"/>
    <w:rsid w:val="006C6186"/>
    <w:rsid w:val="006C7B26"/>
    <w:rsid w:val="006D3155"/>
    <w:rsid w:val="006D5D9A"/>
    <w:rsid w:val="006E173C"/>
    <w:rsid w:val="006E1AD3"/>
    <w:rsid w:val="006E2E1E"/>
    <w:rsid w:val="006E3AA5"/>
    <w:rsid w:val="006E3EFF"/>
    <w:rsid w:val="006E5506"/>
    <w:rsid w:val="006E5E1D"/>
    <w:rsid w:val="006F0CA4"/>
    <w:rsid w:val="006F18A4"/>
    <w:rsid w:val="006F1F7D"/>
    <w:rsid w:val="006F221C"/>
    <w:rsid w:val="006F3CE3"/>
    <w:rsid w:val="006F5A14"/>
    <w:rsid w:val="006F7432"/>
    <w:rsid w:val="007009D9"/>
    <w:rsid w:val="007011D3"/>
    <w:rsid w:val="0070220D"/>
    <w:rsid w:val="0070354E"/>
    <w:rsid w:val="00703A29"/>
    <w:rsid w:val="00703C84"/>
    <w:rsid w:val="0070402F"/>
    <w:rsid w:val="00710D10"/>
    <w:rsid w:val="0071152F"/>
    <w:rsid w:val="007119E5"/>
    <w:rsid w:val="00712E1D"/>
    <w:rsid w:val="00714582"/>
    <w:rsid w:val="00714830"/>
    <w:rsid w:val="00715FCC"/>
    <w:rsid w:val="007165FF"/>
    <w:rsid w:val="007173EB"/>
    <w:rsid w:val="0071797E"/>
    <w:rsid w:val="007220D5"/>
    <w:rsid w:val="007223E1"/>
    <w:rsid w:val="007224F4"/>
    <w:rsid w:val="00723461"/>
    <w:rsid w:val="007246BC"/>
    <w:rsid w:val="00724B9F"/>
    <w:rsid w:val="00725544"/>
    <w:rsid w:val="0072581A"/>
    <w:rsid w:val="00727CF5"/>
    <w:rsid w:val="00727D2F"/>
    <w:rsid w:val="007302D3"/>
    <w:rsid w:val="00731506"/>
    <w:rsid w:val="0073195A"/>
    <w:rsid w:val="0073792D"/>
    <w:rsid w:val="00737AEB"/>
    <w:rsid w:val="00740260"/>
    <w:rsid w:val="0074184C"/>
    <w:rsid w:val="00741E71"/>
    <w:rsid w:val="0074270E"/>
    <w:rsid w:val="007450E8"/>
    <w:rsid w:val="0074546C"/>
    <w:rsid w:val="00746282"/>
    <w:rsid w:val="00746325"/>
    <w:rsid w:val="00746BDE"/>
    <w:rsid w:val="00750C80"/>
    <w:rsid w:val="00751257"/>
    <w:rsid w:val="00753091"/>
    <w:rsid w:val="007558BF"/>
    <w:rsid w:val="00757E06"/>
    <w:rsid w:val="00760768"/>
    <w:rsid w:val="00760E97"/>
    <w:rsid w:val="00761E53"/>
    <w:rsid w:val="00765276"/>
    <w:rsid w:val="007663D0"/>
    <w:rsid w:val="0076757E"/>
    <w:rsid w:val="00772221"/>
    <w:rsid w:val="0077479B"/>
    <w:rsid w:val="00774FCA"/>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4BF6"/>
    <w:rsid w:val="007A570B"/>
    <w:rsid w:val="007B12CB"/>
    <w:rsid w:val="007B1B77"/>
    <w:rsid w:val="007B1C53"/>
    <w:rsid w:val="007B67E8"/>
    <w:rsid w:val="007C03E6"/>
    <w:rsid w:val="007C1D54"/>
    <w:rsid w:val="007C449B"/>
    <w:rsid w:val="007C4FA7"/>
    <w:rsid w:val="007C5F4C"/>
    <w:rsid w:val="007C6601"/>
    <w:rsid w:val="007C6E17"/>
    <w:rsid w:val="007C70BE"/>
    <w:rsid w:val="007C7BF6"/>
    <w:rsid w:val="007D0420"/>
    <w:rsid w:val="007D07C7"/>
    <w:rsid w:val="007D158F"/>
    <w:rsid w:val="007D3DFB"/>
    <w:rsid w:val="007D4590"/>
    <w:rsid w:val="007D4685"/>
    <w:rsid w:val="007D588B"/>
    <w:rsid w:val="007D5AB4"/>
    <w:rsid w:val="007D7EA9"/>
    <w:rsid w:val="007E06B8"/>
    <w:rsid w:val="007E246A"/>
    <w:rsid w:val="007E27DF"/>
    <w:rsid w:val="007E32D0"/>
    <w:rsid w:val="007E3512"/>
    <w:rsid w:val="007E4BC2"/>
    <w:rsid w:val="007E50E0"/>
    <w:rsid w:val="007E5984"/>
    <w:rsid w:val="007E6728"/>
    <w:rsid w:val="007F1C6E"/>
    <w:rsid w:val="007F27F6"/>
    <w:rsid w:val="007F50BA"/>
    <w:rsid w:val="007F5B62"/>
    <w:rsid w:val="007F5B6F"/>
    <w:rsid w:val="007F5DBC"/>
    <w:rsid w:val="007F6CC9"/>
    <w:rsid w:val="007F7620"/>
    <w:rsid w:val="00801E00"/>
    <w:rsid w:val="00802636"/>
    <w:rsid w:val="00802BC3"/>
    <w:rsid w:val="0080327A"/>
    <w:rsid w:val="00804482"/>
    <w:rsid w:val="00807B7E"/>
    <w:rsid w:val="00811F0E"/>
    <w:rsid w:val="008132C9"/>
    <w:rsid w:val="0081438A"/>
    <w:rsid w:val="008143EF"/>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030"/>
    <w:rsid w:val="008331B9"/>
    <w:rsid w:val="00833CCA"/>
    <w:rsid w:val="00834051"/>
    <w:rsid w:val="00837549"/>
    <w:rsid w:val="0084063B"/>
    <w:rsid w:val="0084063E"/>
    <w:rsid w:val="00842772"/>
    <w:rsid w:val="00843D78"/>
    <w:rsid w:val="00843F9F"/>
    <w:rsid w:val="00844E0B"/>
    <w:rsid w:val="00851AAA"/>
    <w:rsid w:val="00854412"/>
    <w:rsid w:val="00855EA5"/>
    <w:rsid w:val="0085726A"/>
    <w:rsid w:val="00860177"/>
    <w:rsid w:val="0086135A"/>
    <w:rsid w:val="00863664"/>
    <w:rsid w:val="008643BC"/>
    <w:rsid w:val="00866839"/>
    <w:rsid w:val="008714CB"/>
    <w:rsid w:val="00873555"/>
    <w:rsid w:val="00874258"/>
    <w:rsid w:val="008743CC"/>
    <w:rsid w:val="0087441A"/>
    <w:rsid w:val="0087496F"/>
    <w:rsid w:val="00874EDD"/>
    <w:rsid w:val="008753D4"/>
    <w:rsid w:val="00875674"/>
    <w:rsid w:val="008760B6"/>
    <w:rsid w:val="008766B6"/>
    <w:rsid w:val="00877B9F"/>
    <w:rsid w:val="008809FE"/>
    <w:rsid w:val="00881D29"/>
    <w:rsid w:val="00881F5D"/>
    <w:rsid w:val="00884382"/>
    <w:rsid w:val="0088701E"/>
    <w:rsid w:val="00890409"/>
    <w:rsid w:val="0089044B"/>
    <w:rsid w:val="008907E9"/>
    <w:rsid w:val="00894F97"/>
    <w:rsid w:val="00895EAF"/>
    <w:rsid w:val="00897107"/>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32F2"/>
    <w:rsid w:val="008D43F7"/>
    <w:rsid w:val="008D4F73"/>
    <w:rsid w:val="008E05BD"/>
    <w:rsid w:val="008E0F71"/>
    <w:rsid w:val="008E1832"/>
    <w:rsid w:val="008E2A8C"/>
    <w:rsid w:val="008E3029"/>
    <w:rsid w:val="008E5C7C"/>
    <w:rsid w:val="008E6B98"/>
    <w:rsid w:val="008E6F08"/>
    <w:rsid w:val="008E71E0"/>
    <w:rsid w:val="008E78D6"/>
    <w:rsid w:val="008E7BBE"/>
    <w:rsid w:val="008F0A15"/>
    <w:rsid w:val="008F113A"/>
    <w:rsid w:val="008F3282"/>
    <w:rsid w:val="008F32A5"/>
    <w:rsid w:val="008F3AA0"/>
    <w:rsid w:val="008F4042"/>
    <w:rsid w:val="0090088E"/>
    <w:rsid w:val="00902913"/>
    <w:rsid w:val="00903802"/>
    <w:rsid w:val="009040D4"/>
    <w:rsid w:val="009050EE"/>
    <w:rsid w:val="00905446"/>
    <w:rsid w:val="00905E95"/>
    <w:rsid w:val="00907B77"/>
    <w:rsid w:val="00911387"/>
    <w:rsid w:val="00914DB2"/>
    <w:rsid w:val="00915B16"/>
    <w:rsid w:val="00916C05"/>
    <w:rsid w:val="009175AA"/>
    <w:rsid w:val="00920C7D"/>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576B"/>
    <w:rsid w:val="00947F02"/>
    <w:rsid w:val="00950CB6"/>
    <w:rsid w:val="00955B21"/>
    <w:rsid w:val="00955B78"/>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46F4"/>
    <w:rsid w:val="00975AC0"/>
    <w:rsid w:val="00977486"/>
    <w:rsid w:val="00980AE8"/>
    <w:rsid w:val="00982453"/>
    <w:rsid w:val="009829F5"/>
    <w:rsid w:val="00982C8E"/>
    <w:rsid w:val="00985222"/>
    <w:rsid w:val="00985569"/>
    <w:rsid w:val="009910C4"/>
    <w:rsid w:val="0099454A"/>
    <w:rsid w:val="009951EC"/>
    <w:rsid w:val="009953C0"/>
    <w:rsid w:val="00996745"/>
    <w:rsid w:val="009A0031"/>
    <w:rsid w:val="009A1FA0"/>
    <w:rsid w:val="009A4E22"/>
    <w:rsid w:val="009A6241"/>
    <w:rsid w:val="009A69F9"/>
    <w:rsid w:val="009A6C01"/>
    <w:rsid w:val="009A6F73"/>
    <w:rsid w:val="009B08FB"/>
    <w:rsid w:val="009B2129"/>
    <w:rsid w:val="009B2C81"/>
    <w:rsid w:val="009B3A76"/>
    <w:rsid w:val="009B5A5E"/>
    <w:rsid w:val="009B67DF"/>
    <w:rsid w:val="009B694C"/>
    <w:rsid w:val="009C1EEE"/>
    <w:rsid w:val="009C2F36"/>
    <w:rsid w:val="009C3803"/>
    <w:rsid w:val="009C39B5"/>
    <w:rsid w:val="009C431C"/>
    <w:rsid w:val="009C5796"/>
    <w:rsid w:val="009C58CD"/>
    <w:rsid w:val="009C6BF6"/>
    <w:rsid w:val="009C6D4E"/>
    <w:rsid w:val="009C75E1"/>
    <w:rsid w:val="009C765C"/>
    <w:rsid w:val="009D06AE"/>
    <w:rsid w:val="009D1327"/>
    <w:rsid w:val="009D32C5"/>
    <w:rsid w:val="009D397A"/>
    <w:rsid w:val="009D3D37"/>
    <w:rsid w:val="009D6136"/>
    <w:rsid w:val="009D6DA3"/>
    <w:rsid w:val="009E404E"/>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1671"/>
    <w:rsid w:val="00A453C6"/>
    <w:rsid w:val="00A45F7E"/>
    <w:rsid w:val="00A469FB"/>
    <w:rsid w:val="00A5049D"/>
    <w:rsid w:val="00A508A9"/>
    <w:rsid w:val="00A51556"/>
    <w:rsid w:val="00A54996"/>
    <w:rsid w:val="00A552F0"/>
    <w:rsid w:val="00A56835"/>
    <w:rsid w:val="00A56A81"/>
    <w:rsid w:val="00A576F1"/>
    <w:rsid w:val="00A60306"/>
    <w:rsid w:val="00A61EBE"/>
    <w:rsid w:val="00A62A2A"/>
    <w:rsid w:val="00A62FE3"/>
    <w:rsid w:val="00A65BE0"/>
    <w:rsid w:val="00A661CA"/>
    <w:rsid w:val="00A66B1F"/>
    <w:rsid w:val="00A66FB3"/>
    <w:rsid w:val="00A67356"/>
    <w:rsid w:val="00A70910"/>
    <w:rsid w:val="00A71982"/>
    <w:rsid w:val="00A71A23"/>
    <w:rsid w:val="00A73CFE"/>
    <w:rsid w:val="00A74FB4"/>
    <w:rsid w:val="00A75428"/>
    <w:rsid w:val="00A83E3D"/>
    <w:rsid w:val="00A8547E"/>
    <w:rsid w:val="00A85A4D"/>
    <w:rsid w:val="00A862B6"/>
    <w:rsid w:val="00A865AE"/>
    <w:rsid w:val="00A87C03"/>
    <w:rsid w:val="00A90685"/>
    <w:rsid w:val="00A922F1"/>
    <w:rsid w:val="00A926E5"/>
    <w:rsid w:val="00A927BB"/>
    <w:rsid w:val="00A93837"/>
    <w:rsid w:val="00A94909"/>
    <w:rsid w:val="00A95256"/>
    <w:rsid w:val="00A966DE"/>
    <w:rsid w:val="00AA175E"/>
    <w:rsid w:val="00AA4FDD"/>
    <w:rsid w:val="00AA55F1"/>
    <w:rsid w:val="00AA6389"/>
    <w:rsid w:val="00AA7691"/>
    <w:rsid w:val="00AB218F"/>
    <w:rsid w:val="00AB3A89"/>
    <w:rsid w:val="00AB57FF"/>
    <w:rsid w:val="00AB5C58"/>
    <w:rsid w:val="00AB5F91"/>
    <w:rsid w:val="00AB639B"/>
    <w:rsid w:val="00AC01D9"/>
    <w:rsid w:val="00AC081F"/>
    <w:rsid w:val="00AC0BBC"/>
    <w:rsid w:val="00AC0BE3"/>
    <w:rsid w:val="00AC1100"/>
    <w:rsid w:val="00AC1DA8"/>
    <w:rsid w:val="00AC2A01"/>
    <w:rsid w:val="00AC330E"/>
    <w:rsid w:val="00AC3633"/>
    <w:rsid w:val="00AC5E37"/>
    <w:rsid w:val="00AD0DAF"/>
    <w:rsid w:val="00AD2166"/>
    <w:rsid w:val="00AD2F8E"/>
    <w:rsid w:val="00AD301B"/>
    <w:rsid w:val="00AD314F"/>
    <w:rsid w:val="00AD3884"/>
    <w:rsid w:val="00AD6800"/>
    <w:rsid w:val="00AD72D0"/>
    <w:rsid w:val="00AD73A0"/>
    <w:rsid w:val="00AE08EF"/>
    <w:rsid w:val="00AE28BC"/>
    <w:rsid w:val="00AE42E0"/>
    <w:rsid w:val="00AE5877"/>
    <w:rsid w:val="00AF04D5"/>
    <w:rsid w:val="00AF10A6"/>
    <w:rsid w:val="00AF3F1E"/>
    <w:rsid w:val="00AF403B"/>
    <w:rsid w:val="00AF4730"/>
    <w:rsid w:val="00AF543B"/>
    <w:rsid w:val="00AF6B91"/>
    <w:rsid w:val="00AF6E47"/>
    <w:rsid w:val="00B00435"/>
    <w:rsid w:val="00B0103F"/>
    <w:rsid w:val="00B0274A"/>
    <w:rsid w:val="00B03671"/>
    <w:rsid w:val="00B03F7F"/>
    <w:rsid w:val="00B046A7"/>
    <w:rsid w:val="00B0487E"/>
    <w:rsid w:val="00B04CEE"/>
    <w:rsid w:val="00B05173"/>
    <w:rsid w:val="00B06BEA"/>
    <w:rsid w:val="00B115C9"/>
    <w:rsid w:val="00B126F9"/>
    <w:rsid w:val="00B14F7C"/>
    <w:rsid w:val="00B21D7E"/>
    <w:rsid w:val="00B2267E"/>
    <w:rsid w:val="00B237AD"/>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6A4F"/>
    <w:rsid w:val="00B47064"/>
    <w:rsid w:val="00B4750F"/>
    <w:rsid w:val="00B52050"/>
    <w:rsid w:val="00B52B33"/>
    <w:rsid w:val="00B54C82"/>
    <w:rsid w:val="00B54CB7"/>
    <w:rsid w:val="00B55455"/>
    <w:rsid w:val="00B55E1C"/>
    <w:rsid w:val="00B57D25"/>
    <w:rsid w:val="00B602BC"/>
    <w:rsid w:val="00B60663"/>
    <w:rsid w:val="00B64320"/>
    <w:rsid w:val="00B64D6C"/>
    <w:rsid w:val="00B65576"/>
    <w:rsid w:val="00B65C3E"/>
    <w:rsid w:val="00B7072D"/>
    <w:rsid w:val="00B70983"/>
    <w:rsid w:val="00B72DFF"/>
    <w:rsid w:val="00B73F79"/>
    <w:rsid w:val="00B757D7"/>
    <w:rsid w:val="00B7678E"/>
    <w:rsid w:val="00B815D0"/>
    <w:rsid w:val="00B818BF"/>
    <w:rsid w:val="00B81BEE"/>
    <w:rsid w:val="00B82333"/>
    <w:rsid w:val="00B83AB2"/>
    <w:rsid w:val="00B910AE"/>
    <w:rsid w:val="00B917FA"/>
    <w:rsid w:val="00B92F07"/>
    <w:rsid w:val="00B944F8"/>
    <w:rsid w:val="00B94C5D"/>
    <w:rsid w:val="00B94E04"/>
    <w:rsid w:val="00B96411"/>
    <w:rsid w:val="00B9774C"/>
    <w:rsid w:val="00BA1430"/>
    <w:rsid w:val="00BA365C"/>
    <w:rsid w:val="00BA482A"/>
    <w:rsid w:val="00BA5AF0"/>
    <w:rsid w:val="00BA69D6"/>
    <w:rsid w:val="00BB035A"/>
    <w:rsid w:val="00BB0CA7"/>
    <w:rsid w:val="00BB0D6A"/>
    <w:rsid w:val="00BC1CBD"/>
    <w:rsid w:val="00BC2B30"/>
    <w:rsid w:val="00BC3119"/>
    <w:rsid w:val="00BC35CA"/>
    <w:rsid w:val="00BC41D1"/>
    <w:rsid w:val="00BC7C9C"/>
    <w:rsid w:val="00BD2E1D"/>
    <w:rsid w:val="00BD2E58"/>
    <w:rsid w:val="00BD5D05"/>
    <w:rsid w:val="00BD74DD"/>
    <w:rsid w:val="00BD7D94"/>
    <w:rsid w:val="00BD7E52"/>
    <w:rsid w:val="00BE0EB0"/>
    <w:rsid w:val="00BE336E"/>
    <w:rsid w:val="00BE365B"/>
    <w:rsid w:val="00BE4AA1"/>
    <w:rsid w:val="00BE7F78"/>
    <w:rsid w:val="00BF24EC"/>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1544D"/>
    <w:rsid w:val="00C206A7"/>
    <w:rsid w:val="00C21506"/>
    <w:rsid w:val="00C21D0F"/>
    <w:rsid w:val="00C21F7B"/>
    <w:rsid w:val="00C22A27"/>
    <w:rsid w:val="00C22BFD"/>
    <w:rsid w:val="00C23148"/>
    <w:rsid w:val="00C23A36"/>
    <w:rsid w:val="00C24DD5"/>
    <w:rsid w:val="00C2597F"/>
    <w:rsid w:val="00C25C39"/>
    <w:rsid w:val="00C26F43"/>
    <w:rsid w:val="00C3632B"/>
    <w:rsid w:val="00C37A08"/>
    <w:rsid w:val="00C40024"/>
    <w:rsid w:val="00C465A9"/>
    <w:rsid w:val="00C465F9"/>
    <w:rsid w:val="00C51328"/>
    <w:rsid w:val="00C52CEF"/>
    <w:rsid w:val="00C54032"/>
    <w:rsid w:val="00C544D2"/>
    <w:rsid w:val="00C544D9"/>
    <w:rsid w:val="00C603F0"/>
    <w:rsid w:val="00C62234"/>
    <w:rsid w:val="00C64006"/>
    <w:rsid w:val="00C6424D"/>
    <w:rsid w:val="00C64C03"/>
    <w:rsid w:val="00C667AC"/>
    <w:rsid w:val="00C66E36"/>
    <w:rsid w:val="00C67FC1"/>
    <w:rsid w:val="00C701E7"/>
    <w:rsid w:val="00C71348"/>
    <w:rsid w:val="00C71D8B"/>
    <w:rsid w:val="00C72645"/>
    <w:rsid w:val="00C728D0"/>
    <w:rsid w:val="00C738D7"/>
    <w:rsid w:val="00C75DBB"/>
    <w:rsid w:val="00C76BFC"/>
    <w:rsid w:val="00C81825"/>
    <w:rsid w:val="00C84CAE"/>
    <w:rsid w:val="00C8500A"/>
    <w:rsid w:val="00C850C5"/>
    <w:rsid w:val="00C85183"/>
    <w:rsid w:val="00C8566E"/>
    <w:rsid w:val="00C87BED"/>
    <w:rsid w:val="00C90DCF"/>
    <w:rsid w:val="00C90EBC"/>
    <w:rsid w:val="00C91200"/>
    <w:rsid w:val="00C92B02"/>
    <w:rsid w:val="00C94BB3"/>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342A"/>
    <w:rsid w:val="00CE3566"/>
    <w:rsid w:val="00CE4451"/>
    <w:rsid w:val="00CE6931"/>
    <w:rsid w:val="00CE723F"/>
    <w:rsid w:val="00CF08EC"/>
    <w:rsid w:val="00CF1BB6"/>
    <w:rsid w:val="00CF1CD6"/>
    <w:rsid w:val="00CF3524"/>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3E65"/>
    <w:rsid w:val="00D37030"/>
    <w:rsid w:val="00D41324"/>
    <w:rsid w:val="00D42B34"/>
    <w:rsid w:val="00D43556"/>
    <w:rsid w:val="00D43831"/>
    <w:rsid w:val="00D45EDC"/>
    <w:rsid w:val="00D475F9"/>
    <w:rsid w:val="00D5246A"/>
    <w:rsid w:val="00D538EC"/>
    <w:rsid w:val="00D56623"/>
    <w:rsid w:val="00D62718"/>
    <w:rsid w:val="00D62D63"/>
    <w:rsid w:val="00D63E7F"/>
    <w:rsid w:val="00D64130"/>
    <w:rsid w:val="00D64DE0"/>
    <w:rsid w:val="00D670E3"/>
    <w:rsid w:val="00D71871"/>
    <w:rsid w:val="00D7493B"/>
    <w:rsid w:val="00D75580"/>
    <w:rsid w:val="00D7589F"/>
    <w:rsid w:val="00D76080"/>
    <w:rsid w:val="00D7692B"/>
    <w:rsid w:val="00D80562"/>
    <w:rsid w:val="00D809C5"/>
    <w:rsid w:val="00D80D06"/>
    <w:rsid w:val="00D849DE"/>
    <w:rsid w:val="00D849F7"/>
    <w:rsid w:val="00D84AF2"/>
    <w:rsid w:val="00D86453"/>
    <w:rsid w:val="00D8654B"/>
    <w:rsid w:val="00D87F03"/>
    <w:rsid w:val="00D920CC"/>
    <w:rsid w:val="00D94374"/>
    <w:rsid w:val="00D9609E"/>
    <w:rsid w:val="00DA3416"/>
    <w:rsid w:val="00DA3B2B"/>
    <w:rsid w:val="00DA4132"/>
    <w:rsid w:val="00DA5718"/>
    <w:rsid w:val="00DA5A0D"/>
    <w:rsid w:val="00DA63E0"/>
    <w:rsid w:val="00DB1BDF"/>
    <w:rsid w:val="00DB2332"/>
    <w:rsid w:val="00DB5734"/>
    <w:rsid w:val="00DB5784"/>
    <w:rsid w:val="00DB6C71"/>
    <w:rsid w:val="00DC1A42"/>
    <w:rsid w:val="00DC1DD1"/>
    <w:rsid w:val="00DC5DE0"/>
    <w:rsid w:val="00DC703C"/>
    <w:rsid w:val="00DD0B83"/>
    <w:rsid w:val="00DD10FC"/>
    <w:rsid w:val="00DD128F"/>
    <w:rsid w:val="00DD2782"/>
    <w:rsid w:val="00DD2EE3"/>
    <w:rsid w:val="00DD5278"/>
    <w:rsid w:val="00DD5897"/>
    <w:rsid w:val="00DD5F66"/>
    <w:rsid w:val="00DD628C"/>
    <w:rsid w:val="00DD6AA1"/>
    <w:rsid w:val="00DE178F"/>
    <w:rsid w:val="00DE240D"/>
    <w:rsid w:val="00DE32D9"/>
    <w:rsid w:val="00DE3AE0"/>
    <w:rsid w:val="00DE4068"/>
    <w:rsid w:val="00DE4B3F"/>
    <w:rsid w:val="00DE6132"/>
    <w:rsid w:val="00DE6C76"/>
    <w:rsid w:val="00DE7F3C"/>
    <w:rsid w:val="00DF04A6"/>
    <w:rsid w:val="00DF13D9"/>
    <w:rsid w:val="00DF4C1F"/>
    <w:rsid w:val="00DF4EAB"/>
    <w:rsid w:val="00DF7632"/>
    <w:rsid w:val="00DF7636"/>
    <w:rsid w:val="00DF7874"/>
    <w:rsid w:val="00DF7D52"/>
    <w:rsid w:val="00DF7F6D"/>
    <w:rsid w:val="00DF7FD6"/>
    <w:rsid w:val="00E00A34"/>
    <w:rsid w:val="00E01B42"/>
    <w:rsid w:val="00E02DC1"/>
    <w:rsid w:val="00E02DD8"/>
    <w:rsid w:val="00E03E92"/>
    <w:rsid w:val="00E03EA6"/>
    <w:rsid w:val="00E04535"/>
    <w:rsid w:val="00E054DB"/>
    <w:rsid w:val="00E07647"/>
    <w:rsid w:val="00E076A0"/>
    <w:rsid w:val="00E07A82"/>
    <w:rsid w:val="00E10E09"/>
    <w:rsid w:val="00E118C2"/>
    <w:rsid w:val="00E12369"/>
    <w:rsid w:val="00E129E8"/>
    <w:rsid w:val="00E12B6F"/>
    <w:rsid w:val="00E1566F"/>
    <w:rsid w:val="00E20C55"/>
    <w:rsid w:val="00E20E19"/>
    <w:rsid w:val="00E21ECD"/>
    <w:rsid w:val="00E21F47"/>
    <w:rsid w:val="00E2355E"/>
    <w:rsid w:val="00E24E11"/>
    <w:rsid w:val="00E25420"/>
    <w:rsid w:val="00E27587"/>
    <w:rsid w:val="00E31D79"/>
    <w:rsid w:val="00E324F0"/>
    <w:rsid w:val="00E32847"/>
    <w:rsid w:val="00E339D6"/>
    <w:rsid w:val="00E34B4C"/>
    <w:rsid w:val="00E360AA"/>
    <w:rsid w:val="00E37347"/>
    <w:rsid w:val="00E375B5"/>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3B03"/>
    <w:rsid w:val="00E74088"/>
    <w:rsid w:val="00E74A59"/>
    <w:rsid w:val="00E75C3B"/>
    <w:rsid w:val="00E75C56"/>
    <w:rsid w:val="00E80E8B"/>
    <w:rsid w:val="00E83699"/>
    <w:rsid w:val="00E84E50"/>
    <w:rsid w:val="00E854AE"/>
    <w:rsid w:val="00E863BC"/>
    <w:rsid w:val="00E87CED"/>
    <w:rsid w:val="00E904AF"/>
    <w:rsid w:val="00E904FF"/>
    <w:rsid w:val="00E90A77"/>
    <w:rsid w:val="00E93316"/>
    <w:rsid w:val="00E95306"/>
    <w:rsid w:val="00E95E3F"/>
    <w:rsid w:val="00E96F0D"/>
    <w:rsid w:val="00E97126"/>
    <w:rsid w:val="00E97F78"/>
    <w:rsid w:val="00EA00D9"/>
    <w:rsid w:val="00EA2F2B"/>
    <w:rsid w:val="00EA57BA"/>
    <w:rsid w:val="00EA6CD5"/>
    <w:rsid w:val="00EB1F38"/>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D629A"/>
    <w:rsid w:val="00ED77D9"/>
    <w:rsid w:val="00EE0213"/>
    <w:rsid w:val="00EE0D8E"/>
    <w:rsid w:val="00EE14BA"/>
    <w:rsid w:val="00EE2D90"/>
    <w:rsid w:val="00EE3D31"/>
    <w:rsid w:val="00EE4898"/>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0504"/>
    <w:rsid w:val="00F2140D"/>
    <w:rsid w:val="00F2247A"/>
    <w:rsid w:val="00F24CDB"/>
    <w:rsid w:val="00F25C62"/>
    <w:rsid w:val="00F27C03"/>
    <w:rsid w:val="00F323CC"/>
    <w:rsid w:val="00F3305C"/>
    <w:rsid w:val="00F33689"/>
    <w:rsid w:val="00F337A0"/>
    <w:rsid w:val="00F35478"/>
    <w:rsid w:val="00F36607"/>
    <w:rsid w:val="00F36ED8"/>
    <w:rsid w:val="00F37C4C"/>
    <w:rsid w:val="00F43604"/>
    <w:rsid w:val="00F43B3B"/>
    <w:rsid w:val="00F43D93"/>
    <w:rsid w:val="00F44063"/>
    <w:rsid w:val="00F449F2"/>
    <w:rsid w:val="00F44A8C"/>
    <w:rsid w:val="00F46FFE"/>
    <w:rsid w:val="00F47533"/>
    <w:rsid w:val="00F51AED"/>
    <w:rsid w:val="00F53678"/>
    <w:rsid w:val="00F5401A"/>
    <w:rsid w:val="00F54A8F"/>
    <w:rsid w:val="00F551FC"/>
    <w:rsid w:val="00F56D39"/>
    <w:rsid w:val="00F57A9F"/>
    <w:rsid w:val="00F57CBD"/>
    <w:rsid w:val="00F610D6"/>
    <w:rsid w:val="00F62E87"/>
    <w:rsid w:val="00F6711C"/>
    <w:rsid w:val="00F70357"/>
    <w:rsid w:val="00F7078B"/>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4676"/>
    <w:rsid w:val="00F96BA4"/>
    <w:rsid w:val="00F97316"/>
    <w:rsid w:val="00FA33BB"/>
    <w:rsid w:val="00FA3D22"/>
    <w:rsid w:val="00FA449E"/>
    <w:rsid w:val="00FA48BE"/>
    <w:rsid w:val="00FA5660"/>
    <w:rsid w:val="00FA6158"/>
    <w:rsid w:val="00FB085B"/>
    <w:rsid w:val="00FB1D8F"/>
    <w:rsid w:val="00FB278D"/>
    <w:rsid w:val="00FB3234"/>
    <w:rsid w:val="00FB3438"/>
    <w:rsid w:val="00FB3BDF"/>
    <w:rsid w:val="00FB5379"/>
    <w:rsid w:val="00FB5CEC"/>
    <w:rsid w:val="00FB62FD"/>
    <w:rsid w:val="00FB68C6"/>
    <w:rsid w:val="00FB6B59"/>
    <w:rsid w:val="00FB7757"/>
    <w:rsid w:val="00FB79B3"/>
    <w:rsid w:val="00FC33F4"/>
    <w:rsid w:val="00FC650F"/>
    <w:rsid w:val="00FC7907"/>
    <w:rsid w:val="00FD2C34"/>
    <w:rsid w:val="00FD4716"/>
    <w:rsid w:val="00FD561F"/>
    <w:rsid w:val="00FD7D74"/>
    <w:rsid w:val="00FD7EFF"/>
    <w:rsid w:val="00FE0434"/>
    <w:rsid w:val="00FE0F8E"/>
    <w:rsid w:val="00FE32E1"/>
    <w:rsid w:val="00FE3657"/>
    <w:rsid w:val="00FE6899"/>
    <w:rsid w:val="00FE6A89"/>
    <w:rsid w:val="00FE6E7C"/>
    <w:rsid w:val="00FF067C"/>
    <w:rsid w:val="00FF06E6"/>
    <w:rsid w:val="00FF2306"/>
    <w:rsid w:val="00FF2469"/>
    <w:rsid w:val="00FF27DA"/>
    <w:rsid w:val="00FF2AB1"/>
    <w:rsid w:val="00FF3715"/>
    <w:rsid w:val="00FF3F8A"/>
    <w:rsid w:val="00FF4C75"/>
    <w:rsid w:val="00FF6F7E"/>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cef3fa,#abeaf7,#8ce3f4,#6bdbf1,#3bcfed,#15c2e5,#13accb,#0f859d"/>
    </o:shapedefaults>
    <o:shapelayout v:ext="edit">
      <o:idmap v:ext="edit" data="1"/>
    </o:shapelayout>
  </w:shapeDefaults>
  <w:decimalSymbol w:val="."/>
  <w:listSeparator w:val=","/>
  <w14:docId w14:val="3B84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uiPriority="39"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3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760E97"/>
    <w:pPr>
      <w:numPr>
        <w:numId w:val="1"/>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 w:type="numbering" w:customStyle="1" w:styleId="ListTableNumber2">
    <w:name w:val="List_TableNumber2"/>
    <w:uiPriority w:val="99"/>
    <w:rsid w:val="000B31BC"/>
  </w:style>
  <w:style w:type="numbering" w:customStyle="1" w:styleId="ListTableNumber3">
    <w:name w:val="List_TableNumber3"/>
    <w:uiPriority w:val="99"/>
    <w:rsid w:val="007E59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uiPriority="39"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3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760E97"/>
    <w:pPr>
      <w:numPr>
        <w:numId w:val="1"/>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 w:type="numbering" w:customStyle="1" w:styleId="ListTableNumber2">
    <w:name w:val="List_TableNumber2"/>
    <w:uiPriority w:val="99"/>
    <w:rsid w:val="000B31BC"/>
  </w:style>
  <w:style w:type="numbering" w:customStyle="1" w:styleId="ListTableNumber3">
    <w:name w:val="List_TableNumber3"/>
    <w:uiPriority w:val="99"/>
    <w:rsid w:val="007E5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404836838">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qcaa.qld.edu.au/downloads/p_10/ac_science_yr3_plan.docx" TargetMode="External"/><Relationship Id="rId26" Type="http://schemas.openxmlformats.org/officeDocument/2006/relationships/hyperlink" Target="https://www.qcaa.qld.edu.au/yr3-science-resources.html" TargetMode="External"/><Relationship Id="rId39" Type="http://schemas.openxmlformats.org/officeDocument/2006/relationships/hyperlink" Target="http://www.qcaa.qld.edu.au/downloads/p_10/as_feedback_about.docx" TargetMode="External"/><Relationship Id="rId3" Type="http://schemas.openxmlformats.org/officeDocument/2006/relationships/customXml" Target="../customXml/item3.xml"/><Relationship Id="rId21" Type="http://schemas.openxmlformats.org/officeDocument/2006/relationships/hyperlink" Target="http://www.australiancurriculum.edu.au/Curriculum/ContentDescription/ACSIS053" TargetMode="External"/><Relationship Id="rId34" Type="http://schemas.openxmlformats.org/officeDocument/2006/relationships/hyperlink" Target="http://www.australiancurriculum.edu.au/StudentDiversity/Student-diversity-advice" TargetMode="External"/><Relationship Id="rId42" Type="http://schemas.openxmlformats.org/officeDocument/2006/relationships/fontTable" Target="fontTable.xml"/><Relationship Id="rId146" Type="http://schemas.microsoft.com/office/2011/relationships/commentsExtended" Target="commentsExtended.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qcaa.qld.edu.au/downloads/p_10/ac_sci_yr3_se.docx" TargetMode="External"/><Relationship Id="rId25" Type="http://schemas.openxmlformats.org/officeDocument/2006/relationships/hyperlink" Target="http://www.australiancurriculum.edu.au/Curriculum/ContentDescription/ACSIS071" TargetMode="External"/><Relationship Id="rId33" Type="http://schemas.openxmlformats.org/officeDocument/2006/relationships/hyperlink" Target="http://www.qcaa.qld.edu.au/10188.html" TargetMode="External"/><Relationship Id="rId38" Type="http://schemas.openxmlformats.org/officeDocument/2006/relationships/hyperlink" Target="https://www.qcaa.qld.edu.au/downloads/p_10/ac_sci_yr3_se..docx" TargetMode="Externa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0" Type="http://schemas.openxmlformats.org/officeDocument/2006/relationships/hyperlink" Target="http://www.australiancurriculum.edu.au/Curriculum/ContentDescription/ACSHE051" TargetMode="External"/><Relationship Id="rId29" Type="http://schemas.openxmlformats.org/officeDocument/2006/relationships/image" Target="media/image4.png"/><Relationship Id="rId41" Type="http://schemas.openxmlformats.org/officeDocument/2006/relationships/footer" Target="footer3.xml"/><Relationship Id="rId145"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ustraliancurriculum.edu.au/Curriculum/ContentDescription/ACSIS216" TargetMode="External"/><Relationship Id="rId32" Type="http://schemas.openxmlformats.org/officeDocument/2006/relationships/hyperlink" Target="https://www.qcaa.qld.edu.au/downloads/p_10/ac_science_yr3_plan.docx" TargetMode="External"/><Relationship Id="rId37" Type="http://schemas.openxmlformats.org/officeDocument/2006/relationships/hyperlink" Target="http://www.bbc.co.uk/schools/scienceclips/ages/9_10/changing_state.shtml" TargetMode="External"/><Relationship Id="rId40" Type="http://schemas.openxmlformats.org/officeDocument/2006/relationships/hyperlink" Target="http://www.qcaa.qld.edu.au/downloads/p_10/as_feedback_provide.doc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australiancurriculum.edu.au/Curriculum/ContentDescription/ACSIS068" TargetMode="External"/><Relationship Id="rId28" Type="http://schemas.openxmlformats.org/officeDocument/2006/relationships/image" Target="media/image3.png"/><Relationship Id="rId36" Type="http://schemas.openxmlformats.org/officeDocument/2006/relationships/hyperlink" Target="file:///C:\Users\dmur\AppData\Local\Microsoft\Windows\Temporary%20Internet%20Files\Content.Outlook\XRDRPMZV\www.bbc.co.uk\schools\scienceclips\ages\8_9\solid_liquids.shtml" TargetMode="External"/><Relationship Id="rId10" Type="http://schemas.openxmlformats.org/officeDocument/2006/relationships/settings" Target="settings.xml"/><Relationship Id="rId19" Type="http://schemas.openxmlformats.org/officeDocument/2006/relationships/hyperlink" Target="http://www.australiancurriculum.edu.au/Curriculum/ContentDescription/ACSSU046" TargetMode="External"/><Relationship Id="rId31" Type="http://schemas.openxmlformats.org/officeDocument/2006/relationships/hyperlink" Target="http://www.australiancurriculum.edu.au"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Curriculum/ContentDescription/ACSIS055" TargetMode="Externa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hyperlink" Target="http://www.ag.gov.au" TargetMode="External"/><Relationship Id="rId43"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rsidR="00037473" w:rsidRDefault="0003747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rsidR="00037473" w:rsidRDefault="0003747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rsidR="00037473" w:rsidRDefault="00037473">
          <w:pPr>
            <w:pStyle w:val="BF93C03E84EC442DA1CDBCFDCB11A9A6"/>
          </w:pPr>
          <w:r>
            <w:t>Teacher guidelines</w:t>
          </w:r>
        </w:p>
      </w:docPartBody>
    </w:docPart>
    <w:docPart>
      <w:docPartPr>
        <w:name w:val="E11C58EF597F4D4CAA1386849BCC0677"/>
        <w:category>
          <w:name w:val="General"/>
          <w:gallery w:val="placeholder"/>
        </w:category>
        <w:types>
          <w:type w:val="bbPlcHdr"/>
        </w:types>
        <w:behaviors>
          <w:behavior w:val="content"/>
        </w:behaviors>
        <w:guid w:val="{AA8B44A7-E134-4C68-BF26-44890B70A4C4}"/>
      </w:docPartPr>
      <w:docPartBody>
        <w:p w:rsidR="00037473" w:rsidRDefault="00037473">
          <w:pPr>
            <w:pStyle w:val="E11C58EF597F4D4CAA1386849BCC0677"/>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rsidR="00037473" w:rsidRDefault="00037473">
          <w:pPr>
            <w:pStyle w:val="84E157DA166643B591405EDF4A30EA4D"/>
          </w:pPr>
          <w:r w:rsidRPr="000A1DDF">
            <w:rPr>
              <w:shd w:val="clear" w:color="auto" w:fill="F79646" w:themeFill="accent6"/>
            </w:rPr>
            <w:t>[XX]</w:t>
          </w:r>
        </w:p>
      </w:docPartBody>
    </w:docPart>
    <w:docPart>
      <w:docPartPr>
        <w:name w:val="410B6B4952414DCC89571F0B4B5A76CC"/>
        <w:category>
          <w:name w:val="General"/>
          <w:gallery w:val="placeholder"/>
        </w:category>
        <w:types>
          <w:type w:val="bbPlcHdr"/>
        </w:types>
        <w:behaviors>
          <w:behavior w:val="content"/>
        </w:behaviors>
        <w:guid w:val="{1942F709-3210-4C1E-8B5A-095D551940BF}"/>
      </w:docPartPr>
      <w:docPartBody>
        <w:p w:rsidR="00037473" w:rsidRDefault="00037473">
          <w:pPr>
            <w:pStyle w:val="410B6B4952414DCC89571F0B4B5A76CC"/>
          </w:pPr>
          <w:r w:rsidRPr="000A1DDF">
            <w:rPr>
              <w:shd w:val="clear" w:color="auto" w:fill="F79646" w:themeFill="accent6"/>
            </w:rPr>
            <w:t>[XX]</w:t>
          </w:r>
        </w:p>
      </w:docPartBody>
    </w:docPart>
    <w:docPart>
      <w:docPartPr>
        <w:name w:val="7AA2CEB04A3A409EB7C33285D51DF31A"/>
        <w:category>
          <w:name w:val="General"/>
          <w:gallery w:val="placeholder"/>
        </w:category>
        <w:types>
          <w:type w:val="bbPlcHdr"/>
        </w:types>
        <w:behaviors>
          <w:behavior w:val="content"/>
        </w:behaviors>
        <w:guid w:val="{DF751376-1CC2-4B76-A9D6-3F1AF37C026A}"/>
      </w:docPartPr>
      <w:docPartBody>
        <w:p w:rsidR="00037473" w:rsidRDefault="00037473">
          <w:pPr>
            <w:pStyle w:val="7AA2CEB04A3A409EB7C33285D51DF31A"/>
          </w:pPr>
          <w:r w:rsidRPr="000A1DDF">
            <w:rPr>
              <w:shd w:val="clear" w:color="auto" w:fill="F79646" w:themeFill="accent6"/>
            </w:rPr>
            <w:t>[XX]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73"/>
    <w:rsid w:val="00031FD9"/>
    <w:rsid w:val="00037473"/>
    <w:rsid w:val="001347CD"/>
    <w:rsid w:val="0014593A"/>
    <w:rsid w:val="00191B4C"/>
    <w:rsid w:val="001B5E3A"/>
    <w:rsid w:val="001C494A"/>
    <w:rsid w:val="00212ED0"/>
    <w:rsid w:val="0028396C"/>
    <w:rsid w:val="00346DE5"/>
    <w:rsid w:val="00421CB0"/>
    <w:rsid w:val="00496B62"/>
    <w:rsid w:val="004D437D"/>
    <w:rsid w:val="00535CD1"/>
    <w:rsid w:val="005528A1"/>
    <w:rsid w:val="005D298D"/>
    <w:rsid w:val="00665624"/>
    <w:rsid w:val="006C09ED"/>
    <w:rsid w:val="006E739B"/>
    <w:rsid w:val="0075177B"/>
    <w:rsid w:val="00837F17"/>
    <w:rsid w:val="008E5678"/>
    <w:rsid w:val="009554D9"/>
    <w:rsid w:val="00A231D6"/>
    <w:rsid w:val="00AD6E51"/>
    <w:rsid w:val="00B0595C"/>
    <w:rsid w:val="00B66AB0"/>
    <w:rsid w:val="00BF4F73"/>
    <w:rsid w:val="00C316EC"/>
    <w:rsid w:val="00C51E79"/>
    <w:rsid w:val="00D41A0D"/>
    <w:rsid w:val="00DF145D"/>
    <w:rsid w:val="00EA34CA"/>
    <w:rsid w:val="00F66429"/>
    <w:rsid w:val="00F759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Science</CompanyPhone>
  <CompanyFax>3</CompanyFax>
  <CompanyEmail>Exploring points of view</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6C3AB50-8262-4474-AB0F-30CDB46C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3091</Words>
  <Characters>21168</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Studies Authority</Company>
  <LinksUpToDate>false</LinksUpToDate>
  <CharactersWithSpaces>24211</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Science Sample assessment Teacher guidelines | Cool it! | Australian Curriculum</dc:title>
  <dc:subject>English</dc:subject>
  <dc:creator>Queensland Curriculum and Assessment Authority</dc:creator>
  <cp:lastModifiedBy>Clare Murphy</cp:lastModifiedBy>
  <cp:revision>35</cp:revision>
  <cp:lastPrinted>2015-04-28T04:42:00Z</cp:lastPrinted>
  <dcterms:created xsi:type="dcterms:W3CDTF">2014-11-11T03:44:00Z</dcterms:created>
  <dcterms:modified xsi:type="dcterms:W3CDTF">2015-04-28T06:36:00Z</dcterms:modified>
  <cp:category>14999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