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D8A" w:rsidRPr="004B2147" w:rsidRDefault="00E25D8A" w:rsidP="004B2147">
      <w:pPr>
        <w:pStyle w:val="smallspace"/>
        <w:sectPr w:rsidR="00E25D8A" w:rsidRPr="004B2147" w:rsidSect="00593CED">
          <w:headerReference w:type="default" r:id="rId10"/>
          <w:footerReference w:type="even" r:id="rId11"/>
          <w:footerReference w:type="default" r:id="rId12"/>
          <w:headerReference w:type="first" r:id="rId13"/>
          <w:footerReference w:type="first" r:id="rId14"/>
          <w:pgSz w:w="11907" w:h="16840" w:code="9"/>
          <w:pgMar w:top="284" w:right="284" w:bottom="1985" w:left="284" w:header="284" w:footer="709" w:gutter="0"/>
          <w:pgNumType w:start="1"/>
          <w:cols w:space="720"/>
          <w:formProt w:val="0"/>
          <w:noEndnote/>
          <w:titlePg/>
          <w:docGrid w:linePitch="299"/>
        </w:sectPr>
      </w:pPr>
      <w:bookmarkStart w:id="0" w:name="_GoBack"/>
      <w:bookmarkEnd w:id="0"/>
    </w:p>
    <w:p w:rsidR="0084277D" w:rsidRPr="008E110C" w:rsidRDefault="00CD3F22" w:rsidP="0084277D">
      <w:pPr>
        <w:pStyle w:val="Title"/>
      </w:pPr>
      <w:r>
        <w:lastRenderedPageBreak/>
        <w:t>Australian Curriculum Year 3</w:t>
      </w:r>
      <w:r w:rsidR="0084277D" w:rsidRPr="008E110C">
        <w:t xml:space="preserve"> </w:t>
      </w:r>
      <w:r>
        <w:t>Mathematics</w:t>
      </w:r>
      <w:r w:rsidR="0084277D">
        <w:t xml:space="preserve"> Sample assessment</w:t>
      </w:r>
      <w:r w:rsidR="0084277D" w:rsidRPr="008E110C">
        <w:t> </w:t>
      </w:r>
      <w:r w:rsidR="0084277D" w:rsidRPr="008E110C">
        <w:t>|</w:t>
      </w:r>
      <w:r w:rsidR="0084277D" w:rsidRPr="008E110C">
        <w:t> </w:t>
      </w:r>
      <w:r w:rsidR="0084277D" w:rsidRPr="008E110C">
        <w:t>Teacher guidelines</w:t>
      </w:r>
    </w:p>
    <w:p w:rsidR="0084277D" w:rsidRPr="0084277D" w:rsidRDefault="0084277D" w:rsidP="0084277D">
      <w:pPr>
        <w:pStyle w:val="Subtitle"/>
        <w:rPr>
          <w:rStyle w:val="SubtitleChar"/>
        </w:rPr>
      </w:pPr>
      <w:r w:rsidRPr="0084277D">
        <w:fldChar w:fldCharType="begin"/>
      </w:r>
      <w:r w:rsidRPr="0084277D">
        <w:instrText xml:space="preserve"> MACROBUTTON  InsertAutoText </w:instrText>
      </w:r>
      <w:r w:rsidRPr="0084277D">
        <w:fldChar w:fldCharType="end"/>
      </w:r>
      <w:r w:rsidR="00CD3F22">
        <w:rPr>
          <w:rStyle w:val="SubtitleChar"/>
        </w:rPr>
        <w:t>Expl</w:t>
      </w:r>
      <w:r w:rsidR="00FF3FB7">
        <w:rPr>
          <w:rStyle w:val="SubtitleChar"/>
        </w:rPr>
        <w:t>oring 3D objects, angles and sy</w:t>
      </w:r>
      <w:r w:rsidR="00CD3F22">
        <w:rPr>
          <w:rStyle w:val="SubtitleChar"/>
        </w:rPr>
        <w:t>mmetry</w:t>
      </w:r>
    </w:p>
    <w:p w:rsidR="0084277D" w:rsidRDefault="0084277D" w:rsidP="00FF3FB7">
      <w:pPr>
        <w:pStyle w:val="Copyright"/>
      </w:pPr>
      <w:r w:rsidRPr="00CB2FD6">
        <w:t>© The State of Queensland (Queensland Studies Authority) and its licensors</w:t>
      </w:r>
      <w:r>
        <w:t xml:space="preserve"> </w:t>
      </w:r>
      <w:r w:rsidR="00B326A1">
        <w:t>2014</w:t>
      </w:r>
      <w:r>
        <w:t>.</w:t>
      </w:r>
      <w:r w:rsidRPr="00CB2FD6">
        <w:t xml:space="preserve"> All web links correct at time of publication.</w:t>
      </w:r>
    </w:p>
    <w:p w:rsidR="00FF3FB7" w:rsidRPr="0084277D" w:rsidRDefault="00FF3FB7" w:rsidP="00FF3FB7">
      <w:pPr>
        <w:pStyle w:val="Copyright"/>
      </w:pPr>
    </w:p>
    <w:tbl>
      <w:tblPr>
        <w:tblStyle w:val="3QSAtablestyle"/>
        <w:tblpPr w:leftFromText="180" w:rightFromText="180" w:vertAnchor="text" w:tblpY="1"/>
        <w:tblOverlap w:val="never"/>
        <w:tblW w:w="4882" w:type="pct"/>
        <w:tblLayout w:type="fixed"/>
        <w:tblLook w:val="01E0" w:firstRow="1" w:lastRow="1" w:firstColumn="1" w:lastColumn="1" w:noHBand="0" w:noVBand="0"/>
      </w:tblPr>
      <w:tblGrid>
        <w:gridCol w:w="4550"/>
        <w:gridCol w:w="4518"/>
      </w:tblGrid>
      <w:tr w:rsidR="000D2B55" w:rsidRPr="004B07CA" w:rsidTr="00AD2057">
        <w:trPr>
          <w:cnfStyle w:val="100000000000" w:firstRow="1" w:lastRow="0" w:firstColumn="0" w:lastColumn="0" w:oddVBand="0" w:evenVBand="0" w:oddHBand="0" w:evenHBand="0" w:firstRowFirstColumn="0" w:firstRowLastColumn="0" w:lastRowFirstColumn="0" w:lastRowLastColumn="0"/>
          <w:trHeight w:val="272"/>
        </w:trPr>
        <w:tc>
          <w:tcPr>
            <w:cnfStyle w:val="000000000100" w:firstRow="0" w:lastRow="0" w:firstColumn="0" w:lastColumn="0" w:oddVBand="0" w:evenVBand="0" w:oddHBand="0" w:evenHBand="0" w:firstRowFirstColumn="1" w:firstRowLastColumn="0" w:lastRowFirstColumn="0" w:lastRowLastColumn="0"/>
            <w:tcW w:w="2509" w:type="pct"/>
            <w:shd w:val="clear" w:color="auto" w:fill="8CC8C9"/>
          </w:tcPr>
          <w:p w:rsidR="000D2B55" w:rsidRPr="004B07CA" w:rsidRDefault="000D2B55" w:rsidP="00CD3F22">
            <w:pPr>
              <w:pStyle w:val="Tablehead"/>
              <w:rPr>
                <w:b/>
                <w:color w:val="auto"/>
              </w:rPr>
            </w:pPr>
            <w:r>
              <w:rPr>
                <w:b/>
                <w:color w:val="auto"/>
              </w:rPr>
              <w:t>Assessment d</w:t>
            </w:r>
            <w:r w:rsidRPr="004B07CA">
              <w:rPr>
                <w:b/>
                <w:color w:val="auto"/>
              </w:rPr>
              <w:t>escription</w:t>
            </w:r>
          </w:p>
        </w:tc>
        <w:tc>
          <w:tcPr>
            <w:cnfStyle w:val="000000001000" w:firstRow="0" w:lastRow="0" w:firstColumn="0" w:lastColumn="0" w:oddVBand="0" w:evenVBand="0" w:oddHBand="0" w:evenHBand="0" w:firstRowFirstColumn="0" w:firstRowLastColumn="1" w:lastRowFirstColumn="0" w:lastRowLastColumn="0"/>
            <w:tcW w:w="2491" w:type="pct"/>
            <w:shd w:val="clear" w:color="auto" w:fill="8CC8C9"/>
          </w:tcPr>
          <w:p w:rsidR="000D2B55" w:rsidRPr="004B07CA" w:rsidRDefault="000D2B55" w:rsidP="00CD3F22">
            <w:pPr>
              <w:pStyle w:val="Tablehead"/>
              <w:rPr>
                <w:b/>
                <w:color w:val="auto"/>
              </w:rPr>
            </w:pPr>
            <w:r w:rsidRPr="004B07CA">
              <w:rPr>
                <w:b/>
                <w:color w:val="auto"/>
              </w:rPr>
              <w:t>Category</w:t>
            </w:r>
          </w:p>
        </w:tc>
      </w:tr>
      <w:tr w:rsidR="000D2B55" w:rsidRPr="00BC1996" w:rsidTr="00AD2057">
        <w:tc>
          <w:tcPr>
            <w:tcW w:w="2509" w:type="pct"/>
            <w:vMerge w:val="restart"/>
          </w:tcPr>
          <w:p w:rsidR="000D2B55" w:rsidRPr="00126BC8" w:rsidRDefault="00CC078D" w:rsidP="000A7AFE">
            <w:r>
              <w:t xml:space="preserve">Students </w:t>
            </w:r>
            <w:r w:rsidRPr="00CC078D">
              <w:t>identify and describe 3D objects, recognise symmetry and identify and compare angles.</w:t>
            </w:r>
          </w:p>
        </w:tc>
        <w:tc>
          <w:tcPr>
            <w:tcW w:w="2491" w:type="pct"/>
          </w:tcPr>
          <w:p w:rsidR="0084277D" w:rsidRPr="0084277D" w:rsidRDefault="00CC078D" w:rsidP="00CD3F22">
            <w:pPr>
              <w:pStyle w:val="Tabletext"/>
              <w:rPr>
                <w:lang w:eastAsia="en-US"/>
              </w:rPr>
            </w:pPr>
            <w:r>
              <w:rPr>
                <w:lang w:eastAsia="en-US"/>
              </w:rPr>
              <w:t>Written</w:t>
            </w:r>
          </w:p>
        </w:tc>
      </w:tr>
      <w:tr w:rsidR="000D2B55" w:rsidRPr="00BC1996" w:rsidTr="00AD2057">
        <w:trPr>
          <w:trHeight w:val="272"/>
        </w:trPr>
        <w:tc>
          <w:tcPr>
            <w:tcW w:w="2509" w:type="pct"/>
            <w:vMerge/>
            <w:shd w:val="clear" w:color="auto" w:fill="FFFFFF" w:themeFill="background1"/>
          </w:tcPr>
          <w:p w:rsidR="000D2B55" w:rsidRPr="009D4D57" w:rsidRDefault="000D2B55" w:rsidP="00CD3F22">
            <w:pPr>
              <w:pStyle w:val="Tablehead"/>
              <w:rPr>
                <w:b w:val="0"/>
              </w:rPr>
            </w:pPr>
          </w:p>
        </w:tc>
        <w:tc>
          <w:tcPr>
            <w:tcW w:w="2491" w:type="pct"/>
            <w:shd w:val="clear" w:color="auto" w:fill="CFE7E6"/>
          </w:tcPr>
          <w:p w:rsidR="000D2B55" w:rsidRPr="009D4D57" w:rsidRDefault="000D2B55" w:rsidP="00CD3F22">
            <w:pPr>
              <w:pStyle w:val="Tablesubhead"/>
            </w:pPr>
            <w:r w:rsidRPr="009D4D57">
              <w:t>Technique</w:t>
            </w:r>
          </w:p>
        </w:tc>
      </w:tr>
      <w:tr w:rsidR="000D2B55" w:rsidRPr="00BC1996" w:rsidTr="00AD2057">
        <w:tc>
          <w:tcPr>
            <w:tcW w:w="2509" w:type="pct"/>
            <w:vMerge/>
            <w:shd w:val="clear" w:color="auto" w:fill="FFFFFF" w:themeFill="background1"/>
          </w:tcPr>
          <w:p w:rsidR="000D2B55" w:rsidRPr="00B50EB0" w:rsidRDefault="000D2B55" w:rsidP="00CD3F22">
            <w:pPr>
              <w:tabs>
                <w:tab w:val="num" w:pos="284"/>
              </w:tabs>
              <w:spacing w:line="220" w:lineRule="atLeast"/>
              <w:contextualSpacing/>
            </w:pPr>
          </w:p>
        </w:tc>
        <w:tc>
          <w:tcPr>
            <w:tcW w:w="2491" w:type="pct"/>
          </w:tcPr>
          <w:p w:rsidR="0084277D" w:rsidRPr="0084277D" w:rsidRDefault="00CC078D" w:rsidP="00CD3F22">
            <w:pPr>
              <w:pStyle w:val="Tabletext"/>
              <w:rPr>
                <w:lang w:eastAsia="en-US"/>
              </w:rPr>
            </w:pPr>
            <w:r>
              <w:rPr>
                <w:lang w:eastAsia="en-US"/>
              </w:rPr>
              <w:t>Supervised assessment</w:t>
            </w:r>
          </w:p>
        </w:tc>
      </w:tr>
      <w:tr w:rsidR="000D2B55" w:rsidRPr="00BC1996" w:rsidTr="00AD2057">
        <w:tc>
          <w:tcPr>
            <w:tcW w:w="2509" w:type="pct"/>
            <w:shd w:val="clear" w:color="auto" w:fill="CFE7E6"/>
          </w:tcPr>
          <w:p w:rsidR="000D2B55" w:rsidRPr="00B50EB0" w:rsidRDefault="000D2B55" w:rsidP="00CD3F22">
            <w:pPr>
              <w:pStyle w:val="Tablesubhead"/>
            </w:pPr>
            <w:r w:rsidRPr="00B50EB0">
              <w:t>Context for assessment</w:t>
            </w:r>
          </w:p>
        </w:tc>
        <w:tc>
          <w:tcPr>
            <w:tcW w:w="2491" w:type="pct"/>
            <w:shd w:val="clear" w:color="auto" w:fill="CFE7E6"/>
          </w:tcPr>
          <w:p w:rsidR="000D2B55" w:rsidRPr="00B50EB0" w:rsidRDefault="000D2B55" w:rsidP="00CD3F22">
            <w:pPr>
              <w:pStyle w:val="Tablesubhead"/>
            </w:pPr>
            <w:r>
              <w:t>Alignment</w:t>
            </w:r>
          </w:p>
        </w:tc>
      </w:tr>
      <w:tr w:rsidR="000D2B55" w:rsidRPr="00BC1996" w:rsidTr="00AD2057">
        <w:trPr>
          <w:trHeight w:val="843"/>
        </w:trPr>
        <w:tc>
          <w:tcPr>
            <w:tcW w:w="2509" w:type="pct"/>
            <w:vMerge w:val="restart"/>
            <w:shd w:val="clear" w:color="auto" w:fill="auto"/>
          </w:tcPr>
          <w:p w:rsidR="0084277D" w:rsidRPr="00101513" w:rsidRDefault="00CC078D" w:rsidP="000A7AFE">
            <w:pPr>
              <w:widowControl w:val="0"/>
            </w:pPr>
            <w:r>
              <w:t>Students</w:t>
            </w:r>
            <w:r w:rsidRPr="008A2FCF">
              <w:t xml:space="preserve"> are surrounded by 3D objects, angles and symmetry from an early age.</w:t>
            </w:r>
            <w:r w:rsidR="00B148A9">
              <w:t xml:space="preserve"> </w:t>
            </w:r>
            <w:r w:rsidRPr="008A2FCF">
              <w:t>Developing understanding of these concepts allows</w:t>
            </w:r>
            <w:r w:rsidR="00007616">
              <w:t xml:space="preserve"> students </w:t>
            </w:r>
            <w:r w:rsidRPr="008A2FCF">
              <w:t xml:space="preserve">to work mathematically. </w:t>
            </w:r>
            <w:r w:rsidR="00884779">
              <w:t xml:space="preserve">This assessment provides an opportunity for teachers to gather evidence of students’ </w:t>
            </w:r>
            <w:r w:rsidR="00EE525A">
              <w:t xml:space="preserve">developing </w:t>
            </w:r>
            <w:r w:rsidR="003E5409">
              <w:t>understanding of these concepts.</w:t>
            </w:r>
          </w:p>
        </w:tc>
        <w:tc>
          <w:tcPr>
            <w:tcW w:w="2491" w:type="pct"/>
            <w:shd w:val="clear" w:color="auto" w:fill="auto"/>
          </w:tcPr>
          <w:p w:rsidR="00831B60" w:rsidRPr="007F7130" w:rsidRDefault="00AD2057" w:rsidP="007F7130">
            <w:pPr>
              <w:pStyle w:val="Tablebulletslevel1"/>
            </w:pPr>
            <w:r w:rsidRPr="00AD2057">
              <w:t>Australian Curriculum v5.1,</w:t>
            </w:r>
            <w:r w:rsidR="00EE3FF8">
              <w:rPr>
                <w:highlight w:val="yellow"/>
              </w:rPr>
              <w:br/>
            </w:r>
            <w:r w:rsidR="00CC078D">
              <w:t>Year 3 Mathematics</w:t>
            </w:r>
            <w:r w:rsidR="00EE3FF8" w:rsidRPr="00027AF7">
              <w:t xml:space="preserve"> Australian Curriculum content and achievement standard</w:t>
            </w:r>
            <w:r w:rsidR="007F7130">
              <w:t xml:space="preserve">, </w:t>
            </w:r>
            <w:r w:rsidR="007F7130">
              <w:br/>
            </w:r>
            <w:r w:rsidR="000D2B55">
              <w:t xml:space="preserve">ACARA — </w:t>
            </w:r>
            <w:r w:rsidR="000D2B55" w:rsidRPr="007A7FF0">
              <w:t xml:space="preserve">Australian Curriculum, Assessment and </w:t>
            </w:r>
            <w:r w:rsidR="000D2B55" w:rsidRPr="009F6910">
              <w:t>Reporting</w:t>
            </w:r>
            <w:r w:rsidR="000D2B55">
              <w:t xml:space="preserve"> Authority</w:t>
            </w:r>
            <w:r w:rsidR="007F7130">
              <w:t>,</w:t>
            </w:r>
            <w:r w:rsidR="000D5F8F">
              <w:t xml:space="preserve"> </w:t>
            </w:r>
            <w:hyperlink r:id="rId15" w:history="1">
              <w:r w:rsidR="00871287" w:rsidRPr="00552D47">
                <w:rPr>
                  <w:rStyle w:val="Hyperlink"/>
                </w:rPr>
                <w:t>www.australiancurriculum.edu.au</w:t>
              </w:r>
            </w:hyperlink>
          </w:p>
          <w:p w:rsidR="006D2504" w:rsidRPr="007F7130" w:rsidRDefault="00CC078D" w:rsidP="007F7130">
            <w:pPr>
              <w:pStyle w:val="Tablebulletslevel1"/>
            </w:pPr>
            <w:r>
              <w:t>Year 3 Mathematics</w:t>
            </w:r>
            <w:r w:rsidR="00B96348" w:rsidRPr="00027AF7">
              <w:t xml:space="preserve"> standard elaborations</w:t>
            </w:r>
            <w:r w:rsidR="007F7130">
              <w:t>,</w:t>
            </w:r>
            <w:r w:rsidR="007F7130">
              <w:br/>
            </w:r>
            <w:hyperlink r:id="rId16" w:history="1">
              <w:r w:rsidR="00BF77CE" w:rsidRPr="001956CA">
                <w:rPr>
                  <w:rStyle w:val="Hyperlink"/>
                </w:rPr>
                <w:t xml:space="preserve">www.qsa.qld.edu.au/downloads/p_10/ac_math_yr3_se.doc </w:t>
              </w:r>
            </w:hyperlink>
          </w:p>
        </w:tc>
      </w:tr>
      <w:tr w:rsidR="000D2B55" w:rsidRPr="00BC1996" w:rsidTr="00AD2057">
        <w:trPr>
          <w:trHeight w:val="131"/>
        </w:trPr>
        <w:tc>
          <w:tcPr>
            <w:tcW w:w="2509" w:type="pct"/>
            <w:vMerge/>
            <w:shd w:val="clear" w:color="auto" w:fill="auto"/>
          </w:tcPr>
          <w:p w:rsidR="000D2B55" w:rsidRPr="008157BE" w:rsidRDefault="000D2B55" w:rsidP="00CD3F22">
            <w:pPr>
              <w:pStyle w:val="Tabletext"/>
            </w:pPr>
          </w:p>
        </w:tc>
        <w:tc>
          <w:tcPr>
            <w:tcW w:w="2491" w:type="pct"/>
            <w:shd w:val="clear" w:color="auto" w:fill="CFE7E6"/>
          </w:tcPr>
          <w:p w:rsidR="000D2B55" w:rsidRPr="00B50EB0" w:rsidRDefault="000D2B55" w:rsidP="00CD3F22">
            <w:pPr>
              <w:pStyle w:val="Tablesubhead"/>
            </w:pPr>
            <w:r w:rsidRPr="00B50EB0">
              <w:t>Connections</w:t>
            </w:r>
          </w:p>
        </w:tc>
      </w:tr>
      <w:tr w:rsidR="000D2B55" w:rsidRPr="00BC1996" w:rsidTr="00AD2057">
        <w:trPr>
          <w:trHeight w:val="131"/>
        </w:trPr>
        <w:tc>
          <w:tcPr>
            <w:tcW w:w="2509" w:type="pct"/>
            <w:vMerge/>
            <w:shd w:val="clear" w:color="auto" w:fill="FFFFFF" w:themeFill="background1"/>
          </w:tcPr>
          <w:p w:rsidR="000D2B55" w:rsidRPr="008157BE" w:rsidRDefault="000D2B55" w:rsidP="00CD3F22">
            <w:pPr>
              <w:pStyle w:val="Tabletext"/>
            </w:pPr>
          </w:p>
        </w:tc>
        <w:tc>
          <w:tcPr>
            <w:tcW w:w="2491" w:type="pct"/>
            <w:shd w:val="clear" w:color="auto" w:fill="FFFFFF" w:themeFill="background1"/>
          </w:tcPr>
          <w:p w:rsidR="000D2B55" w:rsidRPr="00863D9B" w:rsidRDefault="0088698E" w:rsidP="00BF77CE">
            <w:pPr>
              <w:pStyle w:val="Tabletext"/>
            </w:pPr>
            <w:r>
              <w:t>This assessment could</w:t>
            </w:r>
            <w:r w:rsidR="000D2B55" w:rsidRPr="008157BE">
              <w:t xml:space="preserve"> be used with the QSA Austral</w:t>
            </w:r>
            <w:r w:rsidR="000D2B55">
              <w:t>ian Curriculum resource titled</w:t>
            </w:r>
            <w:r w:rsidR="00CD3F22">
              <w:t xml:space="preserve"> </w:t>
            </w:r>
            <w:r w:rsidR="00CD3F22" w:rsidRPr="00484A9E">
              <w:rPr>
                <w:i/>
              </w:rPr>
              <w:t xml:space="preserve">Year 3 unit overview </w:t>
            </w:r>
            <w:r w:rsidR="00B148A9">
              <w:t>—</w:t>
            </w:r>
            <w:r w:rsidR="00CD3F22" w:rsidRPr="00484A9E">
              <w:rPr>
                <w:i/>
              </w:rPr>
              <w:t xml:space="preserve"> Mathematics exemplar</w:t>
            </w:r>
            <w:r w:rsidR="00CD3F22">
              <w:t xml:space="preserve"> (Exploring shapes and angles</w:t>
            </w:r>
            <w:r w:rsidR="0007315C">
              <w:t>)</w:t>
            </w:r>
            <w:r w:rsidR="00CD3F22">
              <w:t xml:space="preserve"> </w:t>
            </w:r>
            <w:r w:rsidR="000D2B55" w:rsidRPr="00B50EB0">
              <w:t xml:space="preserve">available at: </w:t>
            </w:r>
            <w:hyperlink r:id="rId17" w:history="1">
              <w:r w:rsidR="00BF77CE" w:rsidRPr="001956CA">
                <w:rPr>
                  <w:rStyle w:val="Hyperlink"/>
                </w:rPr>
                <w:t xml:space="preserve">www.qsa.qld.edu.au/yr3-maths-resources.html </w:t>
              </w:r>
            </w:hyperlink>
          </w:p>
        </w:tc>
      </w:tr>
      <w:tr w:rsidR="000D2B55" w:rsidRPr="00BC1996" w:rsidTr="00AD2057">
        <w:trPr>
          <w:trHeight w:val="131"/>
        </w:trPr>
        <w:tc>
          <w:tcPr>
            <w:tcW w:w="2509" w:type="pct"/>
            <w:vMerge/>
            <w:shd w:val="clear" w:color="auto" w:fill="auto"/>
          </w:tcPr>
          <w:p w:rsidR="000D2B55" w:rsidRPr="008157BE" w:rsidRDefault="000D2B55" w:rsidP="00CD3F22">
            <w:pPr>
              <w:pStyle w:val="Tabletext"/>
            </w:pPr>
          </w:p>
        </w:tc>
        <w:tc>
          <w:tcPr>
            <w:tcW w:w="2491" w:type="pct"/>
            <w:shd w:val="clear" w:color="auto" w:fill="CFE7E6"/>
          </w:tcPr>
          <w:p w:rsidR="000D2B55" w:rsidRPr="008157BE" w:rsidRDefault="000D2B55" w:rsidP="00CD3F22">
            <w:pPr>
              <w:pStyle w:val="Tablesubhead"/>
            </w:pPr>
            <w:r w:rsidRPr="00B50EB0">
              <w:t>Definitions</w:t>
            </w:r>
          </w:p>
        </w:tc>
      </w:tr>
      <w:tr w:rsidR="000D2B55" w:rsidRPr="00BC1996" w:rsidTr="00AD2057">
        <w:trPr>
          <w:trHeight w:val="567"/>
        </w:trPr>
        <w:tc>
          <w:tcPr>
            <w:tcW w:w="2509" w:type="pct"/>
            <w:vMerge/>
            <w:shd w:val="clear" w:color="auto" w:fill="auto"/>
          </w:tcPr>
          <w:p w:rsidR="000D2B55" w:rsidRPr="008157BE" w:rsidRDefault="000D2B55" w:rsidP="00CD3F22">
            <w:pPr>
              <w:pStyle w:val="Tabletext"/>
            </w:pPr>
          </w:p>
        </w:tc>
        <w:tc>
          <w:tcPr>
            <w:tcW w:w="2491" w:type="pct"/>
            <w:shd w:val="clear" w:color="auto" w:fill="auto"/>
          </w:tcPr>
          <w:p w:rsidR="00B5526C" w:rsidRDefault="0088698E" w:rsidP="000A7AFE">
            <w:pPr>
              <w:pStyle w:val="Tabletext"/>
              <w:spacing w:after="120"/>
            </w:pPr>
            <w:r w:rsidRPr="0088698E">
              <w:rPr>
                <w:b/>
              </w:rPr>
              <w:t>Angle:</w:t>
            </w:r>
            <w:r>
              <w:t xml:space="preserve"> the amount of turning between two </w:t>
            </w:r>
            <w:r w:rsidR="007F7E01">
              <w:t>lines meeting at a common point</w:t>
            </w:r>
          </w:p>
          <w:p w:rsidR="0088698E" w:rsidRDefault="0088698E" w:rsidP="000A7AFE">
            <w:pPr>
              <w:pStyle w:val="Tabletext"/>
              <w:spacing w:after="120"/>
            </w:pPr>
            <w:r w:rsidRPr="0088698E">
              <w:rPr>
                <w:b/>
              </w:rPr>
              <w:t>Line symmetry:</w:t>
            </w:r>
            <w:r>
              <w:t xml:space="preserve"> an object has line symmetry if it can be divided in half by one or more lines (axe</w:t>
            </w:r>
            <w:r w:rsidR="007F7E01">
              <w:t>s) and both sides match exactly</w:t>
            </w:r>
          </w:p>
          <w:p w:rsidR="0088698E" w:rsidRDefault="0088698E" w:rsidP="000A7AFE">
            <w:pPr>
              <w:pStyle w:val="Tabletext"/>
              <w:spacing w:after="120"/>
            </w:pPr>
            <w:r w:rsidRPr="0088698E">
              <w:rPr>
                <w:b/>
              </w:rPr>
              <w:t>Three-dimensional object:</w:t>
            </w:r>
            <w:r>
              <w:t xml:space="preserve"> an object th</w:t>
            </w:r>
            <w:r w:rsidR="00AD2057">
              <w:t xml:space="preserve">at has height, width </w:t>
            </w:r>
            <w:r w:rsidR="007F7E01">
              <w:t>and depth</w:t>
            </w:r>
          </w:p>
          <w:p w:rsidR="00BF77CE" w:rsidRPr="00863D9B" w:rsidRDefault="0088698E" w:rsidP="0026118A">
            <w:pPr>
              <w:pStyle w:val="Tabletext"/>
            </w:pPr>
            <w:r>
              <w:t xml:space="preserve">For </w:t>
            </w:r>
            <w:r w:rsidR="00B148A9">
              <w:t xml:space="preserve">further </w:t>
            </w:r>
            <w:r>
              <w:t xml:space="preserve">definitions, refer to </w:t>
            </w:r>
            <w:r w:rsidRPr="00AD2057">
              <w:rPr>
                <w:i/>
              </w:rPr>
              <w:t>The Australian Curriculum Mathematics Glossary</w:t>
            </w:r>
            <w:r>
              <w:t xml:space="preserve"> available at:</w:t>
            </w:r>
            <w:r w:rsidR="00B148A9">
              <w:t xml:space="preserve"> </w:t>
            </w:r>
            <w:hyperlink r:id="rId18" w:history="1">
              <w:r w:rsidR="007F7130">
                <w:rPr>
                  <w:rStyle w:val="Hyperlink"/>
                </w:rPr>
                <w:t>www.australiancurriculum.edu.au/Australian%20Curriculum.pdf?Type=0&amp;a=M&amp;e=Glossary</w:t>
              </w:r>
            </w:hyperlink>
            <w:r w:rsidR="00AD2057">
              <w:rPr>
                <w:rStyle w:val="Hyperlink"/>
              </w:rPr>
              <w:t>.</w:t>
            </w:r>
          </w:p>
        </w:tc>
      </w:tr>
      <w:tr w:rsidR="000D2B55" w:rsidRPr="00BC1996" w:rsidTr="00AD2057">
        <w:trPr>
          <w:trHeight w:val="40"/>
        </w:trPr>
        <w:tc>
          <w:tcPr>
            <w:tcW w:w="5000" w:type="pct"/>
            <w:gridSpan w:val="2"/>
            <w:tcBorders>
              <w:bottom w:val="single" w:sz="4" w:space="0" w:color="00928F"/>
            </w:tcBorders>
            <w:shd w:val="clear" w:color="auto" w:fill="CFE7E6"/>
          </w:tcPr>
          <w:p w:rsidR="000D2B55" w:rsidRPr="008933A1" w:rsidRDefault="000D2B55" w:rsidP="00CD3F22">
            <w:pPr>
              <w:pStyle w:val="Tablesubhead"/>
            </w:pPr>
            <w:r>
              <w:t>In this assessment</w:t>
            </w:r>
          </w:p>
        </w:tc>
      </w:tr>
      <w:tr w:rsidR="00B148A9" w:rsidRPr="00BC1996" w:rsidTr="00AD2057">
        <w:trPr>
          <w:trHeight w:val="972"/>
        </w:trPr>
        <w:tc>
          <w:tcPr>
            <w:tcW w:w="5000" w:type="pct"/>
            <w:gridSpan w:val="2"/>
            <w:shd w:val="clear" w:color="auto" w:fill="FFFFFF" w:themeFill="background1"/>
          </w:tcPr>
          <w:p w:rsidR="00B148A9" w:rsidRPr="00126BC8" w:rsidRDefault="00B148A9" w:rsidP="00795DD2">
            <w:pPr>
              <w:pStyle w:val="Tablebulletslevel1"/>
            </w:pPr>
            <w:r w:rsidRPr="00126BC8">
              <w:t>Teacher guidelines</w:t>
            </w:r>
          </w:p>
          <w:p w:rsidR="00B148A9" w:rsidRPr="00126BC8" w:rsidRDefault="00B148A9" w:rsidP="00795DD2">
            <w:pPr>
              <w:pStyle w:val="Tablebulletslevel1"/>
            </w:pPr>
            <w:r>
              <w:t>Task-specific standards</w:t>
            </w:r>
            <w:r w:rsidRPr="00126BC8">
              <w:t xml:space="preserve"> — continua</w:t>
            </w:r>
          </w:p>
          <w:p w:rsidR="00B148A9" w:rsidRPr="00126BC8" w:rsidRDefault="00B148A9" w:rsidP="00795DD2">
            <w:pPr>
              <w:pStyle w:val="Tablebulletslevel1"/>
            </w:pPr>
            <w:r>
              <w:t>Task-specific standards</w:t>
            </w:r>
            <w:r w:rsidRPr="00126BC8">
              <w:t xml:space="preserve"> — matrix</w:t>
            </w:r>
          </w:p>
          <w:p w:rsidR="00B148A9" w:rsidRPr="00126BC8" w:rsidRDefault="00AD2057" w:rsidP="00795DD2">
            <w:pPr>
              <w:pStyle w:val="Tablebulletslevel1"/>
            </w:pPr>
            <w:r>
              <w:t>Sample response</w:t>
            </w:r>
          </w:p>
          <w:p w:rsidR="00B148A9" w:rsidRPr="00126BC8" w:rsidRDefault="00B148A9" w:rsidP="00795DD2">
            <w:pPr>
              <w:pStyle w:val="Tablebulletslevel1"/>
            </w:pPr>
            <w:r>
              <w:t>Student booklet</w:t>
            </w:r>
          </w:p>
        </w:tc>
      </w:tr>
    </w:tbl>
    <w:p w:rsidR="000D2B55" w:rsidRPr="007F7E01" w:rsidRDefault="000D2B55" w:rsidP="007F7E01">
      <w:pPr>
        <w:rPr>
          <w:rFonts w:eastAsia="SimSun"/>
        </w:rPr>
      </w:pPr>
      <w:r w:rsidRPr="007F7E01">
        <w:br w:type="page"/>
      </w:r>
    </w:p>
    <w:p w:rsidR="00581229" w:rsidRPr="00581229" w:rsidRDefault="00581229" w:rsidP="00C575C3">
      <w:pPr>
        <w:pStyle w:val="Heading1"/>
      </w:pPr>
      <w:r w:rsidRPr="00581229">
        <w:lastRenderedPageBreak/>
        <w:t>Teacher guidelines</w:t>
      </w:r>
    </w:p>
    <w:p w:rsidR="00581229" w:rsidRPr="00581229" w:rsidRDefault="00581229" w:rsidP="00C575C3">
      <w:pPr>
        <w:pStyle w:val="Heading2"/>
      </w:pPr>
      <w:r w:rsidRPr="00581229">
        <w:t>Identify curriculum</w:t>
      </w:r>
    </w:p>
    <w:tbl>
      <w:tblPr>
        <w:tblW w:w="4939" w:type="pct"/>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28" w:type="dxa"/>
          <w:bottom w:w="28" w:type="dxa"/>
        </w:tblCellMar>
        <w:tblLook w:val="01C0" w:firstRow="0" w:lastRow="1" w:firstColumn="1" w:lastColumn="1" w:noHBand="0" w:noVBand="0"/>
      </w:tblPr>
      <w:tblGrid>
        <w:gridCol w:w="9174"/>
      </w:tblGrid>
      <w:tr w:rsidR="004262FC" w:rsidRPr="00581229" w:rsidTr="007F7E01">
        <w:tc>
          <w:tcPr>
            <w:tcW w:w="5000" w:type="pct"/>
            <w:tcBorders>
              <w:top w:val="single" w:sz="4" w:space="0" w:color="00948D"/>
              <w:left w:val="single" w:sz="4" w:space="0" w:color="00948D"/>
              <w:bottom w:val="single" w:sz="4" w:space="0" w:color="00948D"/>
            </w:tcBorders>
            <w:shd w:val="clear" w:color="auto" w:fill="8CC8C9"/>
          </w:tcPr>
          <w:p w:rsidR="004262FC" w:rsidRPr="00581229" w:rsidRDefault="004262FC" w:rsidP="007F7E01">
            <w:pPr>
              <w:pStyle w:val="Tablehead"/>
            </w:pPr>
            <w:r w:rsidRPr="00581229">
              <w:t>Content descriptions to be taught</w:t>
            </w:r>
            <w:r w:rsidR="007B407B">
              <w:t xml:space="preserve"> </w:t>
            </w:r>
          </w:p>
        </w:tc>
      </w:tr>
      <w:tr w:rsidR="00007616" w:rsidRPr="00581229" w:rsidTr="007F7E01">
        <w:trPr>
          <w:trHeight w:val="185"/>
        </w:trPr>
        <w:tc>
          <w:tcPr>
            <w:tcW w:w="5000" w:type="pct"/>
            <w:tcBorders>
              <w:top w:val="single" w:sz="4" w:space="0" w:color="00948D"/>
            </w:tcBorders>
            <w:shd w:val="clear" w:color="auto" w:fill="CFE7E6"/>
          </w:tcPr>
          <w:p w:rsidR="00007616" w:rsidRPr="00581229" w:rsidRDefault="00007616" w:rsidP="004B2147">
            <w:pPr>
              <w:pStyle w:val="Tablesubhead"/>
            </w:pPr>
            <w:r>
              <w:t>Measurement and Geometry</w:t>
            </w:r>
          </w:p>
        </w:tc>
      </w:tr>
      <w:tr w:rsidR="00BC253C" w:rsidRPr="004B2147" w:rsidTr="007F7E01">
        <w:trPr>
          <w:trHeight w:val="1103"/>
        </w:trPr>
        <w:tc>
          <w:tcPr>
            <w:tcW w:w="5000" w:type="pct"/>
            <w:tcBorders>
              <w:bottom w:val="single" w:sz="4" w:space="0" w:color="00928F"/>
            </w:tcBorders>
            <w:shd w:val="clear" w:color="auto" w:fill="auto"/>
          </w:tcPr>
          <w:p w:rsidR="00BC253C" w:rsidRPr="002C6890" w:rsidRDefault="00BC253C" w:rsidP="00774078">
            <w:pPr>
              <w:pStyle w:val="Tablesubhead"/>
            </w:pPr>
            <w:r>
              <w:t>Shape</w:t>
            </w:r>
          </w:p>
          <w:p w:rsidR="00BC253C" w:rsidRPr="00C53A40" w:rsidRDefault="00BC253C" w:rsidP="00815226">
            <w:pPr>
              <w:pStyle w:val="Tabletext"/>
            </w:pPr>
            <w:r w:rsidRPr="000A7AFE">
              <w:rPr>
                <w:rFonts w:cs="Arial"/>
                <w:lang w:val="en"/>
              </w:rPr>
              <w:t>Make models of three-dimensional objects and describe key features</w:t>
            </w:r>
            <w:r w:rsidRPr="000A7AFE">
              <w:rPr>
                <w:rFonts w:cs="Arial"/>
                <w:lang w:val="en" w:eastAsia="en-US"/>
              </w:rPr>
              <w:t xml:space="preserve"> </w:t>
            </w:r>
            <w:hyperlink r:id="rId19" w:history="1">
              <w:r w:rsidRPr="000A7AFE">
                <w:rPr>
                  <w:rStyle w:val="Hyperlink"/>
                  <w:rFonts w:eastAsia="SimSun"/>
                  <w:szCs w:val="20"/>
                  <w:lang w:val="en" w:eastAsia="en-US"/>
                </w:rPr>
                <w:t>ACMMG063</w:t>
              </w:r>
            </w:hyperlink>
          </w:p>
          <w:p w:rsidR="00BC253C" w:rsidRPr="00C53A40" w:rsidRDefault="00BC253C" w:rsidP="00815226">
            <w:pPr>
              <w:pStyle w:val="Tablesubhead"/>
            </w:pPr>
            <w:r w:rsidRPr="00C53A40">
              <w:rPr>
                <w:lang w:eastAsia="en-US"/>
              </w:rPr>
              <w:t>Location and transformation</w:t>
            </w:r>
          </w:p>
          <w:p w:rsidR="00BC253C" w:rsidRPr="000A7AFE" w:rsidRDefault="00BC253C" w:rsidP="00815226">
            <w:pPr>
              <w:pStyle w:val="Tabletext"/>
              <w:rPr>
                <w:rFonts w:eastAsia="SimSun"/>
                <w:color w:val="0000FF"/>
                <w:szCs w:val="20"/>
                <w:lang w:val="en" w:eastAsia="en-US"/>
              </w:rPr>
            </w:pPr>
            <w:r w:rsidRPr="000A7AFE">
              <w:rPr>
                <w:rFonts w:cs="Arial"/>
                <w:lang w:val="en"/>
              </w:rPr>
              <w:t xml:space="preserve">Identify symmetry in the environment </w:t>
            </w:r>
            <w:hyperlink r:id="rId20" w:history="1">
              <w:r w:rsidRPr="000A7AFE">
                <w:rPr>
                  <w:rStyle w:val="Hyperlink"/>
                  <w:rFonts w:eastAsia="SimSun"/>
                  <w:szCs w:val="20"/>
                  <w:lang w:val="en" w:eastAsia="en-US"/>
                </w:rPr>
                <w:t>ACMMG066</w:t>
              </w:r>
            </w:hyperlink>
          </w:p>
          <w:p w:rsidR="00BC253C" w:rsidRPr="00B810ED" w:rsidRDefault="00BC253C" w:rsidP="00815226">
            <w:pPr>
              <w:pStyle w:val="Tablesubhead"/>
            </w:pPr>
            <w:r w:rsidRPr="00B810ED">
              <w:t>Geometric reasoning</w:t>
            </w:r>
          </w:p>
          <w:p w:rsidR="00BC253C" w:rsidRPr="00AF07E3" w:rsidRDefault="00BC253C" w:rsidP="00815226">
            <w:pPr>
              <w:pStyle w:val="Tabletext"/>
            </w:pPr>
            <w:r w:rsidRPr="00B810ED">
              <w:rPr>
                <w:rFonts w:cs="Arial"/>
                <w:lang w:val="en"/>
              </w:rPr>
              <w:t xml:space="preserve">Identify angles as measures of turn and compare </w:t>
            </w:r>
            <w:hyperlink r:id="rId21" w:history="1">
              <w:r w:rsidRPr="008D614B">
                <w:rPr>
                  <w:rStyle w:val="Hyperlink"/>
                  <w:rFonts w:cs="Arial"/>
                  <w:lang w:val="en"/>
                </w:rPr>
                <w:t>angle</w:t>
              </w:r>
            </w:hyperlink>
            <w:r w:rsidRPr="00B810ED">
              <w:rPr>
                <w:rFonts w:cs="Arial"/>
                <w:lang w:val="en"/>
              </w:rPr>
              <w:t xml:space="preserve"> sizes in everyday situations</w:t>
            </w:r>
            <w:r w:rsidR="000A7AFE">
              <w:rPr>
                <w:rFonts w:cs="Arial"/>
                <w:lang w:val="en"/>
              </w:rPr>
              <w:t xml:space="preserve"> </w:t>
            </w:r>
            <w:hyperlink r:id="rId22" w:history="1">
              <w:r w:rsidRPr="00B810ED">
                <w:rPr>
                  <w:rStyle w:val="Hyperlink"/>
                  <w:rFonts w:eastAsia="SimSun"/>
                  <w:szCs w:val="20"/>
                  <w:lang w:val="en" w:eastAsia="en-US"/>
                </w:rPr>
                <w:t>ACMMG064</w:t>
              </w:r>
            </w:hyperlink>
          </w:p>
        </w:tc>
      </w:tr>
      <w:tr w:rsidR="008F2064" w:rsidRPr="00581229" w:rsidTr="007F7E01">
        <w:trPr>
          <w:trHeight w:val="227"/>
        </w:trPr>
        <w:tc>
          <w:tcPr>
            <w:tcW w:w="5000" w:type="pct"/>
            <w:tcBorders>
              <w:bottom w:val="single" w:sz="4" w:space="0" w:color="00928F"/>
            </w:tcBorders>
            <w:shd w:val="clear" w:color="auto" w:fill="CFE7E6"/>
          </w:tcPr>
          <w:p w:rsidR="00815226" w:rsidRDefault="008F2064" w:rsidP="00815226">
            <w:pPr>
              <w:pStyle w:val="Tablesubhead"/>
              <w:tabs>
                <w:tab w:val="left" w:pos="5325"/>
              </w:tabs>
            </w:pPr>
            <w:r w:rsidRPr="00581229">
              <w:t xml:space="preserve">General capabilities </w:t>
            </w:r>
            <w:r w:rsidR="00322B93">
              <w:t xml:space="preserve">(GCs) </w:t>
            </w:r>
            <w:r w:rsidRPr="00581229">
              <w:t>and cross</w:t>
            </w:r>
            <w:r w:rsidRPr="00581229">
              <w:noBreakHyphen/>
              <w:t>curriculum priorities</w:t>
            </w:r>
            <w:r w:rsidR="00322B93">
              <w:t xml:space="preserve"> (CCPs)</w:t>
            </w:r>
          </w:p>
          <w:p w:rsidR="000D5F8F" w:rsidRDefault="002C6890" w:rsidP="000D5F8F">
            <w:pPr>
              <w:pStyle w:val="Tablesubhead"/>
              <w:tabs>
                <w:tab w:val="left" w:pos="5325"/>
              </w:tabs>
              <w:rPr>
                <w:rStyle w:val="TabletextChar"/>
                <w:b w:val="0"/>
              </w:rPr>
            </w:pPr>
            <w:r w:rsidRPr="00815226">
              <w:rPr>
                <w:rStyle w:val="TabletextChar"/>
                <w:b w:val="0"/>
              </w:rPr>
              <w:t>T</w:t>
            </w:r>
            <w:r w:rsidR="00902F1C" w:rsidRPr="00815226">
              <w:rPr>
                <w:rStyle w:val="TabletextChar"/>
                <w:b w:val="0"/>
              </w:rPr>
              <w:t>his assessment may provide opportunities to engage with</w:t>
            </w:r>
            <w:r w:rsidR="007E467E" w:rsidRPr="00815226">
              <w:rPr>
                <w:rStyle w:val="TabletextChar"/>
                <w:b w:val="0"/>
              </w:rPr>
              <w:t xml:space="preserve"> the following GCs and CCPs. </w:t>
            </w:r>
          </w:p>
          <w:p w:rsidR="008F2064" w:rsidRPr="00581229" w:rsidRDefault="002C6890" w:rsidP="000D5F8F">
            <w:pPr>
              <w:pStyle w:val="Tablesubhead"/>
              <w:tabs>
                <w:tab w:val="left" w:pos="5325"/>
              </w:tabs>
            </w:pPr>
            <w:r w:rsidRPr="00815226">
              <w:rPr>
                <w:rStyle w:val="TabletextChar"/>
                <w:b w:val="0"/>
              </w:rPr>
              <w:t>Refer also to the Resources tab on the</w:t>
            </w:r>
            <w:r w:rsidR="00CC027A" w:rsidRPr="00815226">
              <w:rPr>
                <w:rStyle w:val="TabletextChar"/>
                <w:b w:val="0"/>
              </w:rPr>
              <w:t xml:space="preserve"> Mathematics</w:t>
            </w:r>
            <w:r w:rsidRPr="00815226">
              <w:rPr>
                <w:rStyle w:val="TabletextChar"/>
                <w:b w:val="0"/>
              </w:rPr>
              <w:t xml:space="preserve"> </w:t>
            </w:r>
            <w:r w:rsidR="00107966" w:rsidRPr="00815226">
              <w:rPr>
                <w:rStyle w:val="TabletextChar"/>
                <w:b w:val="0"/>
              </w:rPr>
              <w:t>curriculum hub:</w:t>
            </w:r>
            <w:r w:rsidRPr="00815226">
              <w:rPr>
                <w:rStyle w:val="TabletextChar"/>
                <w:b w:val="0"/>
              </w:rPr>
              <w:t xml:space="preserve"> </w:t>
            </w:r>
            <w:r w:rsidR="00815226">
              <w:br/>
            </w:r>
            <w:hyperlink r:id="rId23" w:history="1">
              <w:r w:rsidR="00CC027A" w:rsidRPr="001956CA">
                <w:rPr>
                  <w:rStyle w:val="Hyperlink"/>
                  <w:b w:val="0"/>
                  <w:szCs w:val="20"/>
                </w:rPr>
                <w:t>www.qsa.qld.edu.au/yr3-maths-resources.html</w:t>
              </w:r>
            </w:hyperlink>
          </w:p>
        </w:tc>
      </w:tr>
      <w:tr w:rsidR="00BC253C" w:rsidRPr="00581229" w:rsidTr="007F7E01">
        <w:trPr>
          <w:trHeight w:val="854"/>
        </w:trPr>
        <w:tc>
          <w:tcPr>
            <w:tcW w:w="5000" w:type="pct"/>
          </w:tcPr>
          <w:p w:rsidR="00BC253C" w:rsidRPr="00DC0B7F" w:rsidRDefault="00BC253C" w:rsidP="00AE470C">
            <w:pPr>
              <w:tabs>
                <w:tab w:val="left" w:pos="510"/>
              </w:tabs>
              <w:spacing w:before="0" w:after="40" w:line="220" w:lineRule="atLeast"/>
              <w:ind w:left="510" w:hanging="510"/>
              <w:rPr>
                <w:sz w:val="20"/>
              </w:rPr>
            </w:pPr>
            <w:r w:rsidRPr="00581229">
              <w:rPr>
                <w:noProof/>
                <w:sz w:val="17"/>
                <w:szCs w:val="17"/>
              </w:rPr>
              <w:drawing>
                <wp:inline distT="0" distB="0" distL="0" distR="0" wp14:anchorId="3B481EAF" wp14:editId="58CDE2DC">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rPr>
                <w:rStyle w:val="TabletextChar"/>
                <w:b/>
              </w:rPr>
              <w:t>Literacy</w:t>
            </w:r>
          </w:p>
          <w:p w:rsidR="00BC253C" w:rsidRPr="00DC0B7F" w:rsidRDefault="00BC253C" w:rsidP="00DC0B7F">
            <w:pPr>
              <w:tabs>
                <w:tab w:val="left" w:pos="510"/>
              </w:tabs>
              <w:spacing w:before="0" w:after="40" w:line="220" w:lineRule="atLeast"/>
              <w:ind w:left="510" w:hanging="510"/>
              <w:rPr>
                <w:sz w:val="20"/>
              </w:rPr>
            </w:pPr>
            <w:r w:rsidRPr="00581229">
              <w:rPr>
                <w:noProof/>
                <w:sz w:val="17"/>
                <w:szCs w:val="17"/>
              </w:rPr>
              <w:drawing>
                <wp:inline distT="0" distB="0" distL="0" distR="0" wp14:anchorId="6D84F01B" wp14:editId="1FFC2203">
                  <wp:extent cx="190500" cy="190500"/>
                  <wp:effectExtent l="0" t="0" r="12700" b="12700"/>
                  <wp:docPr id="3" name="Picture 3" descr="Description: 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rPr>
                <w:rStyle w:val="TabletextChar"/>
                <w:b/>
              </w:rPr>
              <w:t>Numeracy</w:t>
            </w:r>
          </w:p>
          <w:p w:rsidR="00BC253C" w:rsidRPr="00DC0B7F" w:rsidRDefault="00BC253C" w:rsidP="0038059A">
            <w:pPr>
              <w:tabs>
                <w:tab w:val="left" w:pos="510"/>
              </w:tabs>
              <w:spacing w:before="40" w:after="40" w:line="220" w:lineRule="atLeast"/>
              <w:ind w:left="510" w:hanging="510"/>
              <w:rPr>
                <w:sz w:val="20"/>
              </w:rPr>
            </w:pPr>
            <w:r w:rsidRPr="00581229">
              <w:rPr>
                <w:i/>
                <w:noProof/>
                <w:sz w:val="17"/>
                <w:szCs w:val="17"/>
              </w:rPr>
              <w:drawing>
                <wp:inline distT="0" distB="0" distL="0" distR="0" wp14:anchorId="26B19DA4" wp14:editId="06F95A2C">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552D47">
              <w:rPr>
                <w:rStyle w:val="TabletextChar"/>
                <w:b/>
              </w:rPr>
              <w:t>Critical and creative thinking</w:t>
            </w:r>
          </w:p>
        </w:tc>
      </w:tr>
      <w:tr w:rsidR="008F2064" w:rsidRPr="00581229" w:rsidTr="007F7E01">
        <w:tc>
          <w:tcPr>
            <w:tcW w:w="5000" w:type="pct"/>
            <w:shd w:val="clear" w:color="auto" w:fill="CFE7E6"/>
          </w:tcPr>
          <w:p w:rsidR="00815226" w:rsidRDefault="008F2064" w:rsidP="00815226">
            <w:pPr>
              <w:pStyle w:val="Tablesubhead"/>
            </w:pPr>
            <w:r w:rsidRPr="00581229">
              <w:t>Achievement standard</w:t>
            </w:r>
          </w:p>
          <w:p w:rsidR="008F2064" w:rsidRPr="00581229" w:rsidRDefault="00EA1796" w:rsidP="00815226">
            <w:pPr>
              <w:pStyle w:val="Tabletext"/>
            </w:pPr>
            <w:r w:rsidRPr="00774078">
              <w:t>T</w:t>
            </w:r>
            <w:r w:rsidR="00902F1C" w:rsidRPr="00774078">
              <w:t>his assessment provides opportunities for students to demonstrate the following highlighted aspects</w:t>
            </w:r>
            <w:r w:rsidR="00AC332E">
              <w:t>.</w:t>
            </w:r>
          </w:p>
        </w:tc>
      </w:tr>
      <w:tr w:rsidR="008F2064" w:rsidRPr="00581229" w:rsidTr="007F7E01">
        <w:tc>
          <w:tcPr>
            <w:tcW w:w="5000" w:type="pct"/>
          </w:tcPr>
          <w:p w:rsidR="00BC253C" w:rsidRPr="000A7AFE" w:rsidRDefault="00BC253C" w:rsidP="000A7AFE">
            <w:pPr>
              <w:pStyle w:val="Tabletext"/>
            </w:pPr>
            <w:r w:rsidRPr="000A7AFE">
              <w:t xml:space="preserve">By the end of Year 3, students </w:t>
            </w:r>
            <w:hyperlink r:id="rId27" w:tooltip="Display the glossary entry for 'recognise'" w:history="1">
              <w:r w:rsidRPr="000A7AFE">
                <w:rPr>
                  <w:rStyle w:val="Hyperlink"/>
                  <w:rFonts w:eastAsia="SimSun"/>
                </w:rPr>
                <w:t>recognise</w:t>
              </w:r>
            </w:hyperlink>
            <w:r w:rsidRPr="000A7AFE">
              <w:t xml:space="preserve"> the connection between addition and subtraction and </w:t>
            </w:r>
            <w:hyperlink r:id="rId28" w:tooltip="Display the glossary entry for 'solve'" w:history="1">
              <w:r w:rsidRPr="000A7AFE">
                <w:rPr>
                  <w:rStyle w:val="Hyperlink"/>
                  <w:rFonts w:eastAsia="SimSun"/>
                </w:rPr>
                <w:t>solve</w:t>
              </w:r>
            </w:hyperlink>
            <w:r w:rsidRPr="000A7AFE">
              <w:t xml:space="preserve"> problems using efficient strategies for multiplication. They model and </w:t>
            </w:r>
            <w:hyperlink r:id="rId29" w:tooltip="Display the glossary entry for 'represent'" w:history="1">
              <w:r w:rsidRPr="000A7AFE">
                <w:rPr>
                  <w:rStyle w:val="Hyperlink"/>
                  <w:rFonts w:eastAsia="SimSun"/>
                </w:rPr>
                <w:t>represent</w:t>
              </w:r>
            </w:hyperlink>
            <w:r w:rsidRPr="000A7AFE">
              <w:t xml:space="preserve"> unit fractions. They </w:t>
            </w:r>
            <w:hyperlink r:id="rId30" w:tooltip="Display the glossary entry for 'represent'" w:history="1">
              <w:r w:rsidRPr="000A7AFE">
                <w:rPr>
                  <w:rStyle w:val="Hyperlink"/>
                  <w:rFonts w:eastAsia="SimSun"/>
                </w:rPr>
                <w:t>represent</w:t>
              </w:r>
            </w:hyperlink>
            <w:r w:rsidRPr="000A7AFE">
              <w:t xml:space="preserve"> money values in various ways. </w:t>
            </w:r>
            <w:r w:rsidRPr="000A7AFE">
              <w:rPr>
                <w:highlight w:val="lightGray"/>
              </w:rPr>
              <w:t xml:space="preserve">Students </w:t>
            </w:r>
            <w:hyperlink r:id="rId31" w:tooltip="Display the glossary entry for 'identify'" w:history="1">
              <w:r w:rsidRPr="000A7AFE">
                <w:rPr>
                  <w:rStyle w:val="Hyperlink"/>
                  <w:rFonts w:eastAsia="SimSun"/>
                  <w:highlight w:val="lightGray"/>
                </w:rPr>
                <w:t>identify</w:t>
              </w:r>
            </w:hyperlink>
            <w:r w:rsidRPr="000A7AFE">
              <w:rPr>
                <w:highlight w:val="lightGray"/>
              </w:rPr>
              <w:t xml:space="preserve"> symmetry in the environment.</w:t>
            </w:r>
            <w:r w:rsidRPr="000A7AFE">
              <w:t xml:space="preserve"> They match positions on maps with given information. </w:t>
            </w:r>
            <w:r w:rsidRPr="000A7AFE">
              <w:rPr>
                <w:highlight w:val="lightGray"/>
              </w:rPr>
              <w:t xml:space="preserve">Students </w:t>
            </w:r>
            <w:hyperlink r:id="rId32" w:tooltip="Display the glossary entry for 'recognise'" w:history="1">
              <w:r w:rsidRPr="000A7AFE">
                <w:rPr>
                  <w:rStyle w:val="Hyperlink"/>
                  <w:rFonts w:eastAsia="SimSun"/>
                  <w:highlight w:val="lightGray"/>
                </w:rPr>
                <w:t>recognise</w:t>
              </w:r>
            </w:hyperlink>
            <w:r w:rsidRPr="000A7AFE">
              <w:rPr>
                <w:highlight w:val="lightGray"/>
              </w:rPr>
              <w:t xml:space="preserve"> angles in real situations.</w:t>
            </w:r>
            <w:r w:rsidRPr="000A7AFE">
              <w:t xml:space="preserve"> They interpret and </w:t>
            </w:r>
            <w:hyperlink r:id="rId33" w:tooltip="Display the glossary entry for 'compare'" w:history="1">
              <w:r w:rsidRPr="000A7AFE">
                <w:rPr>
                  <w:rStyle w:val="Hyperlink"/>
                  <w:rFonts w:eastAsia="SimSun"/>
                </w:rPr>
                <w:t>compare</w:t>
              </w:r>
            </w:hyperlink>
            <w:r w:rsidRPr="000A7AFE">
              <w:t xml:space="preserve"> data displays.</w:t>
            </w:r>
          </w:p>
          <w:p w:rsidR="00AF07E3" w:rsidRPr="000A7AFE" w:rsidRDefault="00BC253C" w:rsidP="000A7AFE">
            <w:pPr>
              <w:pStyle w:val="Tabletext"/>
            </w:pPr>
            <w:r w:rsidRPr="000A7AFE">
              <w:t>Students count to and from 10 000. They classify numbers as either odd or even. They recall addition and multiplication facts for single digit numbers. Students correctly count out change from financial transactions. They continue number patterns involving addition and subtraction. Students use metric units for length, mass and capacity. They tell time to the nearest minute. Students make models of three-dimensional objects. Students conduct chance experiments and list possible outcomes. They carry out simple data investigations for categorical variables.</w:t>
            </w:r>
          </w:p>
        </w:tc>
      </w:tr>
      <w:tr w:rsidR="008F2064" w:rsidRPr="00581229" w:rsidTr="007F7E01">
        <w:trPr>
          <w:trHeight w:val="93"/>
        </w:trPr>
        <w:tc>
          <w:tcPr>
            <w:tcW w:w="5000" w:type="pct"/>
          </w:tcPr>
          <w:p w:rsidR="008F2064" w:rsidRPr="00581229" w:rsidRDefault="008F2064" w:rsidP="0026118A">
            <w:pPr>
              <w:pStyle w:val="ACversionline"/>
            </w:pPr>
            <w:r w:rsidRPr="00581229">
              <w:t>Source: ACAR</w:t>
            </w:r>
            <w:r w:rsidR="00DC0B7F">
              <w:t xml:space="preserve">A, The Australian Curriculum </w:t>
            </w:r>
            <w:r w:rsidR="0026118A">
              <w:t>v5</w:t>
            </w:r>
            <w:r w:rsidR="00DC0B7F">
              <w:t>.1</w:t>
            </w:r>
            <w:r w:rsidRPr="00581229">
              <w:t xml:space="preserve">, </w:t>
            </w:r>
            <w:hyperlink r:id="rId34" w:history="1">
              <w:r w:rsidRPr="00027AF7">
                <w:rPr>
                  <w:rStyle w:val="Hyperlink"/>
                </w:rPr>
                <w:t>www.australiancurriculum.edu.au</w:t>
              </w:r>
            </w:hyperlink>
          </w:p>
        </w:tc>
      </w:tr>
    </w:tbl>
    <w:p w:rsidR="00581229" w:rsidRPr="006431BA" w:rsidRDefault="00581229" w:rsidP="007F7E01">
      <w:pPr>
        <w:pStyle w:val="Heading2"/>
        <w:rPr>
          <w:color w:val="00948D"/>
        </w:rPr>
      </w:pPr>
      <w:r w:rsidRPr="006431BA">
        <w:lastRenderedPageBreak/>
        <w:t>Sequence learning</w:t>
      </w:r>
    </w:p>
    <w:tbl>
      <w:tblPr>
        <w:tblStyle w:val="1QSAtablestyle"/>
        <w:tblW w:w="4900" w:type="pct"/>
        <w:tblLook w:val="01C0" w:firstRow="0" w:lastRow="1" w:firstColumn="1" w:lastColumn="1" w:noHBand="0" w:noVBand="0"/>
      </w:tblPr>
      <w:tblGrid>
        <w:gridCol w:w="9101"/>
      </w:tblGrid>
      <w:tr w:rsidR="00581229" w:rsidRPr="00581229" w:rsidTr="007F7E01">
        <w:trPr>
          <w:cantSplit/>
        </w:trPr>
        <w:tc>
          <w:tcPr>
            <w:tcW w:w="5000" w:type="pct"/>
            <w:shd w:val="clear" w:color="auto" w:fill="8CC8C9"/>
          </w:tcPr>
          <w:p w:rsidR="00581229" w:rsidRPr="007F7E01" w:rsidRDefault="00581229" w:rsidP="007F7E01">
            <w:pPr>
              <w:pStyle w:val="Tablehead"/>
            </w:pPr>
            <w:r w:rsidRPr="007F7E01">
              <w:t>Suggested learning experiences</w:t>
            </w:r>
          </w:p>
        </w:tc>
      </w:tr>
      <w:tr w:rsidR="00581229" w:rsidRPr="00581229" w:rsidTr="007F7E01">
        <w:trPr>
          <w:cantSplit/>
        </w:trPr>
        <w:tc>
          <w:tcPr>
            <w:tcW w:w="5000" w:type="pct"/>
            <w:tcBorders>
              <w:bottom w:val="single" w:sz="4" w:space="0" w:color="00928F"/>
            </w:tcBorders>
          </w:tcPr>
          <w:p w:rsidR="00581229" w:rsidRPr="00581229" w:rsidRDefault="00581229" w:rsidP="003A3B32">
            <w:pPr>
              <w:pStyle w:val="Tabletext"/>
              <w:keepNext/>
              <w:keepLines/>
              <w:rPr>
                <w:sz w:val="21"/>
              </w:rPr>
            </w:pPr>
            <w:r w:rsidRPr="00581229">
              <w:t>This assessment leads on from the learning experiences outlined in the QSA’s Year</w:t>
            </w:r>
            <w:r w:rsidR="0089538B">
              <w:t xml:space="preserve"> 3 Mathematics </w:t>
            </w:r>
            <w:r w:rsidRPr="00581229">
              <w:t>unit overview. The knowledge, understanding and skills developed in the exemplar unit will prepare students to engage in this assessment:</w:t>
            </w:r>
            <w:r w:rsidR="00B148A9">
              <w:t xml:space="preserve"> </w:t>
            </w:r>
          </w:p>
          <w:p w:rsidR="0089538B" w:rsidRPr="0089538B" w:rsidRDefault="00F25591" w:rsidP="0089538B">
            <w:pPr>
              <w:pStyle w:val="Tablebulletslevel1"/>
              <w:keepNext/>
              <w:keepLines/>
              <w:rPr>
                <w:szCs w:val="20"/>
                <w:shd w:val="clear" w:color="auto" w:fill="FFDFA4"/>
                <w:lang w:eastAsia="en-US"/>
              </w:rPr>
            </w:pPr>
            <w:r>
              <w:rPr>
                <w:lang w:val="en" w:eastAsia="en-US"/>
              </w:rPr>
              <w:t xml:space="preserve">See unit overview — </w:t>
            </w:r>
            <w:r w:rsidR="0089538B">
              <w:rPr>
                <w:lang w:val="en" w:eastAsia="en-US"/>
              </w:rPr>
              <w:t>Mathematics</w:t>
            </w:r>
            <w:r w:rsidR="000F76B4">
              <w:rPr>
                <w:lang w:val="en" w:eastAsia="en-US"/>
              </w:rPr>
              <w:t xml:space="preserve"> </w:t>
            </w:r>
            <w:r w:rsidR="00581229" w:rsidRPr="00581229">
              <w:rPr>
                <w:lang w:val="en" w:eastAsia="en-US"/>
              </w:rPr>
              <w:t xml:space="preserve">exemplar </w:t>
            </w:r>
            <w:r w:rsidR="00581229" w:rsidRPr="00027AF7">
              <w:rPr>
                <w:lang w:val="en" w:eastAsia="en-US"/>
              </w:rPr>
              <w:t>(</w:t>
            </w:r>
            <w:r w:rsidR="0089538B">
              <w:rPr>
                <w:lang w:val="en" w:eastAsia="en-US"/>
              </w:rPr>
              <w:t>Exploring</w:t>
            </w:r>
            <w:r w:rsidR="00581229" w:rsidRPr="004145C3">
              <w:rPr>
                <w:lang w:val="en" w:eastAsia="en-US"/>
              </w:rPr>
              <w:t xml:space="preserve"> </w:t>
            </w:r>
            <w:r w:rsidR="0089538B">
              <w:rPr>
                <w:lang w:val="en" w:eastAsia="en-US"/>
              </w:rPr>
              <w:t>shapes and angles)</w:t>
            </w:r>
            <w:r w:rsidR="00AA051F">
              <w:rPr>
                <w:lang w:val="en" w:eastAsia="en-US"/>
              </w:rPr>
              <w:br/>
            </w:r>
            <w:hyperlink r:id="rId35" w:history="1">
              <w:r w:rsidR="0089538B" w:rsidRPr="001956CA">
                <w:rPr>
                  <w:rStyle w:val="Hyperlink"/>
                </w:rPr>
                <w:t>www.qsa.qld.edu.au/yr3-maths-resources.html</w:t>
              </w:r>
            </w:hyperlink>
          </w:p>
        </w:tc>
      </w:tr>
      <w:tr w:rsidR="00581229" w:rsidRPr="00581229" w:rsidTr="007F7E01">
        <w:trPr>
          <w:cantSplit/>
          <w:trHeight w:val="42"/>
        </w:trPr>
        <w:tc>
          <w:tcPr>
            <w:tcW w:w="5000" w:type="pct"/>
            <w:tcBorders>
              <w:bottom w:val="single" w:sz="4" w:space="0" w:color="00928F"/>
            </w:tcBorders>
            <w:shd w:val="clear" w:color="auto" w:fill="CFE7E6"/>
          </w:tcPr>
          <w:p w:rsidR="00581229" w:rsidRPr="00126BC8" w:rsidRDefault="00581229" w:rsidP="003A3B32">
            <w:pPr>
              <w:pStyle w:val="Tablesubhead"/>
              <w:keepNext/>
              <w:keepLines/>
            </w:pPr>
            <w:r w:rsidRPr="00126BC8">
              <w:t>Adjustments for needs of learners</w:t>
            </w:r>
          </w:p>
        </w:tc>
      </w:tr>
      <w:tr w:rsidR="00581229" w:rsidRPr="00581229" w:rsidTr="007F7E01">
        <w:trPr>
          <w:cantSplit/>
        </w:trPr>
        <w:tc>
          <w:tcPr>
            <w:tcW w:w="5000" w:type="pct"/>
            <w:tcBorders>
              <w:bottom w:val="single" w:sz="4" w:space="0" w:color="00928F"/>
            </w:tcBorders>
          </w:tcPr>
          <w:p w:rsidR="00FB7AF4" w:rsidRPr="00145391" w:rsidRDefault="00FB7AF4" w:rsidP="00FB7AF4">
            <w:pPr>
              <w:pStyle w:val="Tabletext"/>
            </w:pPr>
            <w:r w:rsidRPr="00145391">
              <w:t>To make adjustments</w:t>
            </w:r>
            <w:r>
              <w:t>,</w:t>
            </w:r>
            <w:r w:rsidRPr="00145391">
              <w:t xml:space="preserve"> teachers refer to learning area content aligned to the student’s chronological age, personalise learning by emphasising alternate levels of content, general capabilities or cross</w:t>
            </w:r>
            <w:r>
              <w:noBreakHyphen/>
            </w:r>
            <w:r w:rsidRPr="00145391">
              <w:t xml:space="preserve">curriculum priorities in relation to the chronological age learning area content. The emphasis placed on each area is informed by the student’s current level of learning and their strengths, goals and interests. Advice on the process of curriculum adjustment for all students and in particular for those with disability, gifted and talented or for whom English is an additional language or dialect are addressed in </w:t>
            </w:r>
            <w:r w:rsidRPr="00145391">
              <w:rPr>
                <w:i/>
              </w:rPr>
              <w:t>Australian Curriculum — Student Diversity</w:t>
            </w:r>
            <w:r w:rsidRPr="00145391">
              <w:t xml:space="preserve"> materials. </w:t>
            </w:r>
          </w:p>
          <w:p w:rsidR="00FB7AF4" w:rsidRDefault="00FB7AF4" w:rsidP="00FB7AF4">
            <w:pPr>
              <w:pStyle w:val="Tabletext"/>
            </w:pPr>
            <w:r w:rsidRPr="00145391">
              <w:t>For information to support students with diverse learning needs</w:t>
            </w:r>
            <w:r>
              <w:t>,</w:t>
            </w:r>
            <w:r w:rsidRPr="00145391">
              <w:t xml:space="preserve"> see:</w:t>
            </w:r>
          </w:p>
          <w:p w:rsidR="00FB7AF4" w:rsidRDefault="00FB7AF4" w:rsidP="00FB7AF4">
            <w:pPr>
              <w:pStyle w:val="Tablebulletslevel1"/>
              <w:numPr>
                <w:ilvl w:val="0"/>
                <w:numId w:val="4"/>
              </w:numPr>
            </w:pPr>
            <w:r w:rsidRPr="00322B93">
              <w:t>Q</w:t>
            </w:r>
            <w:r>
              <w:t xml:space="preserve">ueensland </w:t>
            </w:r>
            <w:r w:rsidRPr="00322B93">
              <w:t>S</w:t>
            </w:r>
            <w:r>
              <w:t xml:space="preserve">tudies </w:t>
            </w:r>
            <w:r w:rsidRPr="00322B93">
              <w:t>A</w:t>
            </w:r>
            <w:r>
              <w:t>uthority</w:t>
            </w:r>
            <w:r w:rsidRPr="00322B93">
              <w:t xml:space="preserve"> materials for supporting stude</w:t>
            </w:r>
            <w:r>
              <w:t>nts with diverse learning needs</w:t>
            </w:r>
            <w:r w:rsidRPr="00322B93">
              <w:t xml:space="preserve"> </w:t>
            </w:r>
            <w:hyperlink r:id="rId36" w:history="1">
              <w:r w:rsidRPr="00384F3B">
                <w:rPr>
                  <w:rStyle w:val="Hyperlink"/>
                </w:rPr>
                <w:t>www.qsa.qld.edu.au/10188.html</w:t>
              </w:r>
            </w:hyperlink>
          </w:p>
          <w:p w:rsidR="00FB7AF4" w:rsidRDefault="00FB7AF4" w:rsidP="00FB7AF4">
            <w:pPr>
              <w:pStyle w:val="Tablebulletslevel1"/>
              <w:numPr>
                <w:ilvl w:val="0"/>
                <w:numId w:val="4"/>
              </w:numPr>
              <w:rPr>
                <w:lang w:val="en"/>
              </w:rPr>
            </w:pPr>
            <w:r w:rsidRPr="003A3B32">
              <w:t>Australian Curriculum Student Diversity</w:t>
            </w:r>
            <w:r w:rsidRPr="00322B93">
              <w:t xml:space="preserve"> </w:t>
            </w:r>
            <w:hyperlink r:id="rId37" w:history="1">
              <w:r w:rsidRPr="00240CA5">
                <w:rPr>
                  <w:rStyle w:val="Hyperlink"/>
                </w:rPr>
                <w:t>www.australiancurriculum.edu.au/StudentDiversity/Overview</w:t>
              </w:r>
            </w:hyperlink>
          </w:p>
          <w:p w:rsidR="00FB7AF4" w:rsidRDefault="00FB7AF4" w:rsidP="00D67FBE">
            <w:pPr>
              <w:pStyle w:val="Tablebulletslevel1"/>
              <w:rPr>
                <w:rStyle w:val="Hyperlink"/>
              </w:rPr>
            </w:pPr>
            <w:r>
              <w:t xml:space="preserve">The </w:t>
            </w:r>
            <w:r w:rsidRPr="00D7560B">
              <w:rPr>
                <w:i/>
              </w:rPr>
              <w:t>Melbourne Declaration</w:t>
            </w:r>
            <w:r>
              <w:t xml:space="preserve"> </w:t>
            </w:r>
            <w:r w:rsidR="00D67FBE" w:rsidRPr="00D67FBE">
              <w:rPr>
                <w:i/>
              </w:rPr>
              <w:t xml:space="preserve">on Educational Goals for Young Australians </w:t>
            </w:r>
            <w:hyperlink r:id="rId38" w:history="1">
              <w:r w:rsidRPr="00875983">
                <w:rPr>
                  <w:rStyle w:val="Hyperlink"/>
                </w:rPr>
                <w:t>www.mceecdya.edu.au/mceecdya/melbourne_declaration,25979.html</w:t>
              </w:r>
            </w:hyperlink>
          </w:p>
          <w:p w:rsidR="002E33DE" w:rsidRPr="002E33DE" w:rsidRDefault="00CB1E9C" w:rsidP="00FB7AF4">
            <w:pPr>
              <w:pStyle w:val="Tablebulletslevel1"/>
            </w:pPr>
            <w:r w:rsidRPr="00CB1E9C">
              <w:rPr>
                <w:i/>
              </w:rPr>
              <w:t>Disability Standards for Education</w:t>
            </w:r>
            <w:r w:rsidRPr="00CB1E9C">
              <w:t xml:space="preserve"> </w:t>
            </w:r>
            <w:hyperlink r:id="rId39" w:history="1">
              <w:r w:rsidRPr="00CB1E9C">
                <w:rPr>
                  <w:rStyle w:val="Hyperlink"/>
                </w:rPr>
                <w:t>http://deewr.gov.au/disability-standards-education</w:t>
              </w:r>
            </w:hyperlink>
            <w:r w:rsidRPr="00CB1E9C">
              <w:t>.</w:t>
            </w:r>
          </w:p>
        </w:tc>
      </w:tr>
      <w:tr w:rsidR="00581229" w:rsidRPr="00581229" w:rsidTr="007F7E01">
        <w:trPr>
          <w:cantSplit/>
          <w:trHeight w:val="42"/>
        </w:trPr>
        <w:tc>
          <w:tcPr>
            <w:tcW w:w="5000" w:type="pct"/>
            <w:shd w:val="clear" w:color="auto" w:fill="CFE7E6"/>
          </w:tcPr>
          <w:p w:rsidR="00581229" w:rsidRPr="00581229" w:rsidRDefault="00581229" w:rsidP="006D27FB">
            <w:pPr>
              <w:pStyle w:val="Tablesubhead"/>
            </w:pPr>
            <w:r w:rsidRPr="00581229">
              <w:t>Resources</w:t>
            </w:r>
          </w:p>
        </w:tc>
      </w:tr>
      <w:tr w:rsidR="00581229" w:rsidRPr="00581229" w:rsidTr="007F7E01">
        <w:trPr>
          <w:cantSplit/>
          <w:trHeight w:val="2436"/>
        </w:trPr>
        <w:tc>
          <w:tcPr>
            <w:tcW w:w="5000" w:type="pct"/>
          </w:tcPr>
          <w:p w:rsidR="00581229" w:rsidRPr="00552D47" w:rsidRDefault="00581229" w:rsidP="00552D47">
            <w:pPr>
              <w:pStyle w:val="Tabletext"/>
              <w:rPr>
                <w:b/>
              </w:rPr>
            </w:pPr>
            <w:r w:rsidRPr="00552D47">
              <w:rPr>
                <w:b/>
              </w:rPr>
              <w:t>Online</w:t>
            </w:r>
          </w:p>
          <w:p w:rsidR="00FF3FB7" w:rsidRDefault="00FF3FB7" w:rsidP="007F7E01">
            <w:pPr>
              <w:pStyle w:val="Tablebulletslevel1"/>
            </w:pPr>
            <w:r>
              <w:t xml:space="preserve">IXL, </w:t>
            </w:r>
            <w:r w:rsidRPr="007F7130">
              <w:t>P.2 Count and compare sides, edges, faces and vertices, P.3 Nets of 3-dimensional figures, P.4 Symmetry, P.11 Angles: greater than, less than, or equal to a right angle,</w:t>
            </w:r>
            <w:r>
              <w:t xml:space="preserve"> </w:t>
            </w:r>
            <w:hyperlink r:id="rId40" w:history="1">
              <w:r w:rsidRPr="007F7130">
                <w:rPr>
                  <w:rStyle w:val="Hyperlink"/>
                  <w:rFonts w:eastAsia="SimSun"/>
                </w:rPr>
                <w:t>http://au.ixl.com/math/year-3</w:t>
              </w:r>
            </w:hyperlink>
          </w:p>
          <w:p w:rsidR="00FF3FB7" w:rsidRDefault="00FF3FB7" w:rsidP="00FF3FB7">
            <w:pPr>
              <w:pStyle w:val="Tablebulletslevel1"/>
            </w:pPr>
            <w:r>
              <w:t xml:space="preserve">Topmarks, </w:t>
            </w:r>
            <w:r w:rsidRPr="00ED6789">
              <w:rPr>
                <w:i/>
              </w:rPr>
              <w:t>3D Objects and 2D Shapes</w:t>
            </w:r>
            <w:r>
              <w:t xml:space="preserve">, </w:t>
            </w:r>
            <w:r>
              <w:rPr>
                <w:i/>
              </w:rPr>
              <w:t>Turning Man</w:t>
            </w:r>
            <w:r>
              <w:t xml:space="preserve">, </w:t>
            </w:r>
            <w:r>
              <w:rPr>
                <w:i/>
              </w:rPr>
              <w:t>Symmetry Gam</w:t>
            </w:r>
            <w:r>
              <w:t xml:space="preserve">e, </w:t>
            </w:r>
            <w:hyperlink r:id="rId41" w:history="1">
              <w:r w:rsidRPr="001956CA">
                <w:rPr>
                  <w:rStyle w:val="Hyperlink"/>
                  <w:rFonts w:eastAsia="SimSun"/>
                </w:rPr>
                <w:t>www.topmarks.co.uk/Interactive.aspx?cat=16</w:t>
              </w:r>
            </w:hyperlink>
          </w:p>
          <w:p w:rsidR="00FF3FB7" w:rsidRDefault="00FF3FB7" w:rsidP="00FF3FB7">
            <w:pPr>
              <w:pStyle w:val="Tablebulletslevel1"/>
            </w:pPr>
            <w:r w:rsidRPr="00F44B20">
              <w:t>Leicestershire County Co</w:t>
            </w:r>
            <w:r>
              <w:t>uncil, Leicester United Kingdom,</w:t>
            </w:r>
            <w:r w:rsidRPr="00F44B20">
              <w:t xml:space="preserve"> </w:t>
            </w:r>
            <w:r w:rsidRPr="00F44B20">
              <w:rPr>
                <w:i/>
              </w:rPr>
              <w:t>Making an “angle eater”</w:t>
            </w:r>
            <w:r w:rsidRPr="00F44B20">
              <w:t xml:space="preserve">, </w:t>
            </w:r>
            <w:hyperlink r:id="rId42" w:history="1">
              <w:r>
                <w:rPr>
                  <w:rStyle w:val="Hyperlink"/>
                  <w:rFonts w:eastAsia="SimSun"/>
                </w:rPr>
                <w:t>www.leics.gov.uk/angle_eaters.doc</w:t>
              </w:r>
            </w:hyperlink>
            <w:r w:rsidRPr="00F44B20">
              <w:t xml:space="preserve"> </w:t>
            </w:r>
          </w:p>
          <w:p w:rsidR="00FF3FB7" w:rsidRDefault="00FF3FB7" w:rsidP="007F7130">
            <w:pPr>
              <w:pStyle w:val="Tablebulletslevel1"/>
            </w:pPr>
            <w:r>
              <w:t xml:space="preserve">Adrian Bruce, </w:t>
            </w:r>
            <w:r w:rsidR="00AA4EA6" w:rsidRPr="007F7130">
              <w:t>Symmetry</w:t>
            </w:r>
            <w:r w:rsidR="00AA4EA6" w:rsidRPr="007F7130">
              <w:rPr>
                <w:i/>
              </w:rPr>
              <w:t>: It’s All Around You!</w:t>
            </w:r>
            <w:r w:rsidR="007F7130" w:rsidRPr="007F7130">
              <w:rPr>
                <w:i/>
              </w:rPr>
              <w:t>,</w:t>
            </w:r>
            <w:r w:rsidR="007F7E01">
              <w:rPr>
                <w:i/>
              </w:rPr>
              <w:t xml:space="preserve"> </w:t>
            </w:r>
            <w:hyperlink r:id="rId43" w:history="1">
              <w:r w:rsidRPr="007F7130">
                <w:rPr>
                  <w:rStyle w:val="Hyperlink"/>
                  <w:rFonts w:eastAsia="SimSun"/>
                </w:rPr>
                <w:t>www.adrianbruce.com/Symmetry</w:t>
              </w:r>
            </w:hyperlink>
          </w:p>
          <w:p w:rsidR="00581229" w:rsidRPr="00552D47" w:rsidRDefault="00581229" w:rsidP="00552D47">
            <w:pPr>
              <w:pStyle w:val="Tabletext"/>
              <w:rPr>
                <w:b/>
              </w:rPr>
            </w:pPr>
            <w:r w:rsidRPr="00552D47">
              <w:rPr>
                <w:b/>
              </w:rPr>
              <w:t>Objects</w:t>
            </w:r>
          </w:p>
          <w:p w:rsidR="00581229" w:rsidRDefault="00FF3FB7" w:rsidP="00FF3FB7">
            <w:pPr>
              <w:pStyle w:val="Tablebulletslevel1"/>
            </w:pPr>
            <w:r>
              <w:t>coloured pencils</w:t>
            </w:r>
          </w:p>
          <w:p w:rsidR="00FF3FB7" w:rsidRPr="00581229" w:rsidRDefault="00FF3FB7" w:rsidP="00FF3FB7">
            <w:pPr>
              <w:pStyle w:val="Tablebulletslevel1"/>
            </w:pPr>
            <w:r>
              <w:t>rulers</w:t>
            </w:r>
          </w:p>
          <w:p w:rsidR="00581229" w:rsidRDefault="00FF3FB7" w:rsidP="00FF3FB7">
            <w:pPr>
              <w:pStyle w:val="Tablebulletslevel1"/>
            </w:pPr>
            <w:r>
              <w:t>manipulable 3D models</w:t>
            </w:r>
          </w:p>
          <w:p w:rsidR="008D614B" w:rsidRDefault="008D614B" w:rsidP="00FF3FB7">
            <w:pPr>
              <w:pStyle w:val="Tablebulletslevel1"/>
            </w:pPr>
            <w:r>
              <w:t>manipulable clock faces</w:t>
            </w:r>
          </w:p>
          <w:p w:rsidR="00493356" w:rsidRDefault="00FF3FB7" w:rsidP="00FF3FB7">
            <w:pPr>
              <w:pStyle w:val="Tablebulletslevel1"/>
            </w:pPr>
            <w:r>
              <w:t>scissors</w:t>
            </w:r>
          </w:p>
          <w:p w:rsidR="00FF3FB7" w:rsidRPr="00493356" w:rsidRDefault="00FF3FB7" w:rsidP="00FF3FB7">
            <w:pPr>
              <w:pStyle w:val="Tablebulletslevel1"/>
            </w:pPr>
            <w:r>
              <w:t>glue or sticky tape</w:t>
            </w:r>
          </w:p>
        </w:tc>
      </w:tr>
    </w:tbl>
    <w:p w:rsidR="00581229" w:rsidRPr="007F7E01" w:rsidRDefault="00581229" w:rsidP="007F7E01">
      <w:pPr>
        <w:pStyle w:val="Heading2"/>
      </w:pPr>
      <w:r w:rsidRPr="007F7E01">
        <w:lastRenderedPageBreak/>
        <w:t>Develop assessment</w:t>
      </w:r>
    </w:p>
    <w:tbl>
      <w:tblPr>
        <w:tblStyle w:val="3QSAtablestyle"/>
        <w:tblW w:w="4900" w:type="pct"/>
        <w:tblLook w:val="01C0" w:firstRow="0" w:lastRow="1" w:firstColumn="1" w:lastColumn="1" w:noHBand="0" w:noVBand="0"/>
      </w:tblPr>
      <w:tblGrid>
        <w:gridCol w:w="4248"/>
        <w:gridCol w:w="4853"/>
      </w:tblGrid>
      <w:tr w:rsidR="004500FF" w:rsidRPr="004500FF" w:rsidTr="007F7E01">
        <w:trPr>
          <w:trHeight w:val="39"/>
        </w:trPr>
        <w:tc>
          <w:tcPr>
            <w:tcW w:w="5000" w:type="pct"/>
            <w:gridSpan w:val="2"/>
            <w:shd w:val="clear" w:color="auto" w:fill="8CC8C9"/>
          </w:tcPr>
          <w:p w:rsidR="00581229" w:rsidRPr="007F7E01" w:rsidRDefault="005D767A" w:rsidP="007F7E01">
            <w:pPr>
              <w:pStyle w:val="Tablehead"/>
              <w:rPr>
                <w:rStyle w:val="TableheadChar"/>
                <w:b/>
              </w:rPr>
            </w:pPr>
            <w:r w:rsidRPr="007F7E01">
              <w:t>Preparing for the assessment</w:t>
            </w:r>
          </w:p>
        </w:tc>
      </w:tr>
      <w:tr w:rsidR="00581229" w:rsidRPr="00581229" w:rsidTr="007F7E01">
        <w:trPr>
          <w:trHeight w:val="4168"/>
        </w:trPr>
        <w:tc>
          <w:tcPr>
            <w:tcW w:w="5000" w:type="pct"/>
            <w:gridSpan w:val="2"/>
          </w:tcPr>
          <w:p w:rsidR="00581229" w:rsidRPr="00E14A79" w:rsidRDefault="000A7AFE" w:rsidP="00815226">
            <w:pPr>
              <w:pStyle w:val="Tablesubhead"/>
            </w:pPr>
            <w:r>
              <w:t>Revising</w:t>
            </w:r>
          </w:p>
          <w:p w:rsidR="00593CED" w:rsidRPr="00F4069C" w:rsidRDefault="009C63E8" w:rsidP="00593CED">
            <w:pPr>
              <w:pStyle w:val="Tablebulletslevel1"/>
              <w:rPr>
                <w:b/>
              </w:rPr>
            </w:pPr>
            <w:r>
              <w:t xml:space="preserve">Revise features of 2D shapes and </w:t>
            </w:r>
            <w:r w:rsidR="00593CED">
              <w:t>connect these concepts to faces of 3D objects.</w:t>
            </w:r>
          </w:p>
          <w:p w:rsidR="00F4069C" w:rsidRPr="00593CED" w:rsidRDefault="009C63E8" w:rsidP="00F4069C">
            <w:pPr>
              <w:pStyle w:val="Tablebulletslevel1"/>
              <w:rPr>
                <w:b/>
              </w:rPr>
            </w:pPr>
            <w:r>
              <w:t>Revise</w:t>
            </w:r>
            <w:r w:rsidR="00F4069C">
              <w:t xml:space="preserve"> the </w:t>
            </w:r>
            <w:r w:rsidR="00070A3C">
              <w:t xml:space="preserve">vocabulary used to </w:t>
            </w:r>
            <w:r w:rsidR="00F4069C" w:rsidRPr="00F003E2">
              <w:t>describe</w:t>
            </w:r>
            <w:r>
              <w:t xml:space="preserve"> 2D and </w:t>
            </w:r>
            <w:r w:rsidRPr="00F003E2">
              <w:t>3D</w:t>
            </w:r>
            <w:r w:rsidR="00F4069C" w:rsidRPr="00F003E2">
              <w:t xml:space="preserve"> </w:t>
            </w:r>
            <w:r w:rsidR="00F4069C">
              <w:t xml:space="preserve">objects </w:t>
            </w:r>
            <w:r w:rsidR="00F4069C" w:rsidRPr="00F003E2">
              <w:t xml:space="preserve">and their properties including </w:t>
            </w:r>
            <w:r w:rsidR="006519E5" w:rsidRPr="00D34452">
              <w:rPr>
                <w:i/>
              </w:rPr>
              <w:t>surfaces</w:t>
            </w:r>
            <w:r w:rsidR="006519E5">
              <w:rPr>
                <w:i/>
              </w:rPr>
              <w:t>,</w:t>
            </w:r>
            <w:r w:rsidR="006519E5" w:rsidRPr="00007616">
              <w:rPr>
                <w:i/>
              </w:rPr>
              <w:t xml:space="preserve"> </w:t>
            </w:r>
            <w:r w:rsidR="00007616" w:rsidRPr="00007616">
              <w:rPr>
                <w:i/>
              </w:rPr>
              <w:t>faces,</w:t>
            </w:r>
            <w:r w:rsidR="00007616">
              <w:t xml:space="preserve"> </w:t>
            </w:r>
            <w:r w:rsidR="00F4069C" w:rsidRPr="00D34452">
              <w:rPr>
                <w:i/>
              </w:rPr>
              <w:t>edges</w:t>
            </w:r>
            <w:r w:rsidR="00F4069C" w:rsidRPr="00F003E2">
              <w:t xml:space="preserve">, </w:t>
            </w:r>
            <w:r w:rsidR="00F4069C" w:rsidRPr="00D34452">
              <w:rPr>
                <w:i/>
              </w:rPr>
              <w:t>vertices</w:t>
            </w:r>
            <w:r w:rsidR="006519E5">
              <w:t>,</w:t>
            </w:r>
            <w:r w:rsidR="00F4069C" w:rsidRPr="009C63E8">
              <w:rPr>
                <w:i/>
              </w:rPr>
              <w:t xml:space="preserve"> </w:t>
            </w:r>
            <w:r w:rsidRPr="009C63E8">
              <w:rPr>
                <w:i/>
              </w:rPr>
              <w:t>angles</w:t>
            </w:r>
            <w:r>
              <w:t xml:space="preserve">, </w:t>
            </w:r>
            <w:r w:rsidR="00F4069C" w:rsidRPr="00D34452">
              <w:rPr>
                <w:i/>
              </w:rPr>
              <w:t>right angles</w:t>
            </w:r>
            <w:r w:rsidR="00F4069C">
              <w:t xml:space="preserve"> </w:t>
            </w:r>
            <w:r w:rsidR="00F4069C" w:rsidRPr="00F003E2">
              <w:t xml:space="preserve">and </w:t>
            </w:r>
            <w:r w:rsidR="00F4069C" w:rsidRPr="00D34452">
              <w:rPr>
                <w:i/>
              </w:rPr>
              <w:t>symmetry</w:t>
            </w:r>
            <w:r>
              <w:rPr>
                <w:i/>
              </w:rPr>
              <w:t>.</w:t>
            </w:r>
            <w:r>
              <w:t xml:space="preserve"> Record as a </w:t>
            </w:r>
            <w:r w:rsidR="00F4069C" w:rsidRPr="00F003E2">
              <w:t xml:space="preserve">classroom word wall </w:t>
            </w:r>
            <w:r>
              <w:t>or student learning log.</w:t>
            </w:r>
          </w:p>
          <w:p w:rsidR="00593CED" w:rsidRPr="00F4069C" w:rsidRDefault="006519E5" w:rsidP="00593CED">
            <w:pPr>
              <w:pStyle w:val="Tablebulletslevel1"/>
              <w:rPr>
                <w:b/>
              </w:rPr>
            </w:pPr>
            <w:r>
              <w:t>Discuss angles using the hands of analogue clocks. I</w:t>
            </w:r>
            <w:r w:rsidR="00593CED">
              <w:t xml:space="preserve">dentify quarter and half turns and relate to quarter past, quarter to and half past times. </w:t>
            </w:r>
          </w:p>
          <w:p w:rsidR="00F4069C" w:rsidRPr="009C63E8" w:rsidRDefault="009C63E8" w:rsidP="009C63E8">
            <w:pPr>
              <w:pStyle w:val="Tablebulletslevel1"/>
              <w:rPr>
                <w:lang w:val="en" w:eastAsia="en-US"/>
              </w:rPr>
            </w:pPr>
            <w:r>
              <w:t xml:space="preserve">Identify </w:t>
            </w:r>
            <w:r w:rsidR="00F4069C">
              <w:t xml:space="preserve">lines of symmetry on shapes and </w:t>
            </w:r>
            <w:r w:rsidR="00070A3C">
              <w:t xml:space="preserve">simple </w:t>
            </w:r>
            <w:r w:rsidR="00F4069C">
              <w:t xml:space="preserve">drawings. </w:t>
            </w:r>
          </w:p>
          <w:p w:rsidR="00593CED" w:rsidRDefault="00593CED" w:rsidP="00815226">
            <w:pPr>
              <w:pStyle w:val="Tablesubhead"/>
            </w:pPr>
            <w:r>
              <w:t>Exploring</w:t>
            </w:r>
          </w:p>
          <w:p w:rsidR="00070A3C" w:rsidRPr="00070A3C" w:rsidRDefault="00F4069C" w:rsidP="00F4069C">
            <w:pPr>
              <w:pStyle w:val="Tablebulletslevel1"/>
              <w:rPr>
                <w:b/>
              </w:rPr>
            </w:pPr>
            <w:r>
              <w:t>Explore</w:t>
            </w:r>
            <w:r w:rsidRPr="00E10540">
              <w:t xml:space="preserve"> ways to te</w:t>
            </w:r>
            <w:r>
              <w:t>st if an angle is a right angle, e</w:t>
            </w:r>
            <w:r w:rsidRPr="00E10540">
              <w:t>.g. use a corner of a book</w:t>
            </w:r>
            <w:r>
              <w:t xml:space="preserve"> or a</w:t>
            </w:r>
            <w:r w:rsidRPr="00E10540">
              <w:t xml:space="preserve"> </w:t>
            </w:r>
            <w:r>
              <w:t>corner of a piece of paper</w:t>
            </w:r>
            <w:r w:rsidR="00070A3C">
              <w:t>.</w:t>
            </w:r>
          </w:p>
          <w:p w:rsidR="00F4069C" w:rsidRPr="00F4069C" w:rsidRDefault="00F4069C" w:rsidP="00F4069C">
            <w:pPr>
              <w:pStyle w:val="Tablebulletslevel1"/>
              <w:rPr>
                <w:b/>
              </w:rPr>
            </w:pPr>
            <w:r w:rsidRPr="000B3AE2">
              <w:t>Expl</w:t>
            </w:r>
            <w:r w:rsidR="009C63E8">
              <w:t xml:space="preserve">ore symmetry of 2D shapes by </w:t>
            </w:r>
            <w:r w:rsidRPr="000B3AE2">
              <w:t>cut</w:t>
            </w:r>
            <w:r w:rsidR="009C63E8">
              <w:t>ting</w:t>
            </w:r>
            <w:r w:rsidRPr="000B3AE2">
              <w:t xml:space="preserve"> a range of 2D shape</w:t>
            </w:r>
            <w:r w:rsidR="009C63E8">
              <w:t>s in half to see if the halves match exactly.</w:t>
            </w:r>
          </w:p>
          <w:p w:rsidR="00070A3C" w:rsidRPr="00F4069C" w:rsidRDefault="00007616" w:rsidP="00070A3C">
            <w:pPr>
              <w:pStyle w:val="Tablebulletslevel1"/>
              <w:rPr>
                <w:b/>
              </w:rPr>
            </w:pPr>
            <w:r>
              <w:t>Identify</w:t>
            </w:r>
            <w:r w:rsidR="006519E5">
              <w:t xml:space="preserve"> and photograph</w:t>
            </w:r>
            <w:r w:rsidR="00070A3C" w:rsidRPr="00A461EF">
              <w:t xml:space="preserve"> </w:t>
            </w:r>
            <w:r w:rsidR="009C63E8">
              <w:t xml:space="preserve">3D objects, </w:t>
            </w:r>
            <w:r w:rsidR="00070A3C" w:rsidRPr="00A461EF">
              <w:t xml:space="preserve">angles </w:t>
            </w:r>
            <w:r w:rsidR="00070A3C">
              <w:t xml:space="preserve">and symmetry </w:t>
            </w:r>
            <w:r w:rsidR="00070A3C" w:rsidRPr="00A461EF">
              <w:t>in n</w:t>
            </w:r>
            <w:r w:rsidR="009C63E8">
              <w:t>atural and built environments.</w:t>
            </w:r>
          </w:p>
          <w:p w:rsidR="00F4069C" w:rsidRPr="00F4069C" w:rsidRDefault="00F4069C" w:rsidP="00F4069C">
            <w:pPr>
              <w:pStyle w:val="Tablebulletslevel1"/>
              <w:rPr>
                <w:b/>
              </w:rPr>
            </w:pPr>
            <w:r>
              <w:t xml:space="preserve">Apply understanding of </w:t>
            </w:r>
            <w:r w:rsidR="00070A3C">
              <w:t xml:space="preserve">3D objects, </w:t>
            </w:r>
            <w:r>
              <w:t>angles and symmetry to find solutions to simple problems.</w:t>
            </w:r>
          </w:p>
          <w:p w:rsidR="00581229" w:rsidRDefault="00593CED" w:rsidP="00815226">
            <w:pPr>
              <w:pStyle w:val="Tablesubhead"/>
            </w:pPr>
            <w:r>
              <w:t>Creating</w:t>
            </w:r>
          </w:p>
          <w:p w:rsidR="00593CED" w:rsidRPr="00F4069C" w:rsidRDefault="00593CED" w:rsidP="00593CED">
            <w:pPr>
              <w:pStyle w:val="Tablebulletslevel1"/>
              <w:rPr>
                <w:b/>
              </w:rPr>
            </w:pPr>
            <w:r w:rsidRPr="00D76E3C">
              <w:t>Create m</w:t>
            </w:r>
            <w:r w:rsidR="00070A3C">
              <w:t>odels for a range of 3D objects</w:t>
            </w:r>
            <w:r w:rsidRPr="00D76E3C">
              <w:t xml:space="preserve"> </w:t>
            </w:r>
            <w:r w:rsidR="00070A3C">
              <w:t>and u</w:t>
            </w:r>
            <w:r w:rsidRPr="00D76E3C">
              <w:t>se mathematical terms to des</w:t>
            </w:r>
            <w:r w:rsidR="00070A3C">
              <w:t>cribe their properties.</w:t>
            </w:r>
          </w:p>
          <w:p w:rsidR="00593CED" w:rsidRPr="00E14A79" w:rsidRDefault="00F4069C" w:rsidP="009C63E8">
            <w:pPr>
              <w:pStyle w:val="Tablebulletslevel1"/>
              <w:rPr>
                <w:lang w:val="en" w:eastAsia="en-US"/>
              </w:rPr>
            </w:pPr>
            <w:r w:rsidRPr="00A461EF">
              <w:t xml:space="preserve">Create </w:t>
            </w:r>
            <w:r>
              <w:t xml:space="preserve">an </w:t>
            </w:r>
            <w:r w:rsidRPr="00A461EF">
              <w:t xml:space="preserve">angle tester and test on 2D shapes and 3D </w:t>
            </w:r>
            <w:r>
              <w:t xml:space="preserve">objects </w:t>
            </w:r>
            <w:r w:rsidR="00070A3C">
              <w:t>and</w:t>
            </w:r>
            <w:r w:rsidRPr="00A461EF">
              <w:t xml:space="preserve"> in the environment</w:t>
            </w:r>
            <w:r>
              <w:t>.</w:t>
            </w:r>
          </w:p>
        </w:tc>
      </w:tr>
      <w:tr w:rsidR="00F16EBF" w:rsidRPr="00F16EBF" w:rsidTr="007F7E01">
        <w:trPr>
          <w:trHeight w:val="246"/>
          <w:tblHeader/>
        </w:trPr>
        <w:tc>
          <w:tcPr>
            <w:tcW w:w="5000" w:type="pct"/>
            <w:gridSpan w:val="2"/>
            <w:shd w:val="clear" w:color="auto" w:fill="8CC8C9"/>
          </w:tcPr>
          <w:p w:rsidR="00581229" w:rsidRPr="0052050E" w:rsidRDefault="00581229" w:rsidP="0052050E">
            <w:pPr>
              <w:pStyle w:val="Tablehead"/>
              <w:rPr>
                <w:b w:val="0"/>
              </w:rPr>
            </w:pPr>
            <w:r w:rsidRPr="0052050E">
              <w:t>Implementing</w:t>
            </w:r>
          </w:p>
        </w:tc>
      </w:tr>
      <w:tr w:rsidR="00581229" w:rsidRPr="00581229" w:rsidTr="007F7E01">
        <w:trPr>
          <w:trHeight w:val="294"/>
        </w:trPr>
        <w:tc>
          <w:tcPr>
            <w:tcW w:w="5000" w:type="pct"/>
            <w:gridSpan w:val="2"/>
            <w:shd w:val="clear" w:color="auto" w:fill="CFE7E6"/>
          </w:tcPr>
          <w:p w:rsidR="00581229" w:rsidRPr="00E96274" w:rsidRDefault="0089538B" w:rsidP="000B6B5A">
            <w:pPr>
              <w:pStyle w:val="Tablesubhead"/>
              <w:tabs>
                <w:tab w:val="left" w:pos="1134"/>
              </w:tabs>
              <w:rPr>
                <w:rFonts w:cs="Arial"/>
                <w:b w:val="0"/>
              </w:rPr>
            </w:pPr>
            <w:r>
              <w:t>Section 1.</w:t>
            </w:r>
            <w:r>
              <w:tab/>
              <w:t>Describing 3D objects</w:t>
            </w:r>
          </w:p>
        </w:tc>
      </w:tr>
      <w:tr w:rsidR="007A6EA1" w:rsidRPr="00581229" w:rsidTr="007F7E01">
        <w:trPr>
          <w:trHeight w:val="1359"/>
        </w:trPr>
        <w:tc>
          <w:tcPr>
            <w:tcW w:w="2334" w:type="pct"/>
            <w:tcBorders>
              <w:bottom w:val="single" w:sz="4" w:space="0" w:color="00928F"/>
            </w:tcBorders>
          </w:tcPr>
          <w:p w:rsidR="007A6EA1" w:rsidRPr="0052050E" w:rsidRDefault="007A6EA1" w:rsidP="00DB07DF">
            <w:pPr>
              <w:pStyle w:val="Tablesubhead"/>
            </w:pPr>
            <w:r>
              <w:t>Student role</w:t>
            </w:r>
          </w:p>
          <w:p w:rsidR="0089538B" w:rsidRDefault="0089538B" w:rsidP="0089538B">
            <w:pPr>
              <w:pStyle w:val="Tablebulletslevel1"/>
            </w:pPr>
            <w:r>
              <w:t xml:space="preserve">Identify features of 3D objects using models. </w:t>
            </w:r>
          </w:p>
          <w:p w:rsidR="007A6EA1" w:rsidRDefault="00EE525A" w:rsidP="0089538B">
            <w:pPr>
              <w:pStyle w:val="Tablebulletslevel1"/>
            </w:pPr>
            <w:r>
              <w:t xml:space="preserve">Identify 3D objects in a </w:t>
            </w:r>
            <w:r w:rsidR="0089538B">
              <w:t>robot.</w:t>
            </w:r>
          </w:p>
          <w:p w:rsidR="00EE525A" w:rsidRPr="00581229" w:rsidRDefault="00EE525A" w:rsidP="0089538B">
            <w:pPr>
              <w:pStyle w:val="Tablebulletslevel1"/>
            </w:pPr>
            <w:r>
              <w:t>Justify choice of 3D objects in a robot dog.</w:t>
            </w:r>
          </w:p>
        </w:tc>
        <w:tc>
          <w:tcPr>
            <w:tcW w:w="2666" w:type="pct"/>
            <w:tcBorders>
              <w:bottom w:val="single" w:sz="4" w:space="0" w:color="00928F"/>
            </w:tcBorders>
          </w:tcPr>
          <w:p w:rsidR="007A6EA1" w:rsidRPr="0052050E" w:rsidRDefault="007A6EA1" w:rsidP="00DB07DF">
            <w:pPr>
              <w:pStyle w:val="Tablesubhead"/>
            </w:pPr>
            <w:r>
              <w:t>Teacher role</w:t>
            </w:r>
          </w:p>
          <w:p w:rsidR="0089538B" w:rsidRDefault="0089538B" w:rsidP="0089538B">
            <w:pPr>
              <w:pStyle w:val="Tablebulletslevel1"/>
            </w:pPr>
            <w:r>
              <w:t>Provide 3D models created or used during</w:t>
            </w:r>
            <w:r w:rsidR="00EE525A">
              <w:t xml:space="preserve"> the learning experiences for Q1</w:t>
            </w:r>
            <w:r>
              <w:t>. These models could be labelled with name</w:t>
            </w:r>
            <w:r w:rsidR="000A7AFE">
              <w:t>s</w:t>
            </w:r>
            <w:r>
              <w:t xml:space="preserve"> so that any object identification errors made in Q1 do not affect the </w:t>
            </w:r>
            <w:r w:rsidRPr="009F16A5">
              <w:t>child's</w:t>
            </w:r>
            <w:r>
              <w:t xml:space="preserve"> success in Q2</w:t>
            </w:r>
            <w:r w:rsidR="000A7AFE">
              <w:t>–</w:t>
            </w:r>
            <w:r w:rsidR="00EE525A">
              <w:t>3</w:t>
            </w:r>
            <w:r>
              <w:t xml:space="preserve">. </w:t>
            </w:r>
          </w:p>
          <w:p w:rsidR="007A6EA1" w:rsidRPr="0089538B" w:rsidRDefault="000A7AFE" w:rsidP="000A7AFE">
            <w:pPr>
              <w:widowControl w:val="0"/>
              <w:numPr>
                <w:ilvl w:val="0"/>
                <w:numId w:val="4"/>
              </w:numPr>
              <w:spacing w:after="40"/>
            </w:pPr>
            <w:r>
              <w:t xml:space="preserve">Do not use </w:t>
            </w:r>
            <w:r w:rsidR="0089538B" w:rsidRPr="0089538B">
              <w:t>models and names used for Q</w:t>
            </w:r>
            <w:r>
              <w:t>2–</w:t>
            </w:r>
            <w:r w:rsidR="008D614B">
              <w:t>5.</w:t>
            </w:r>
          </w:p>
        </w:tc>
      </w:tr>
      <w:tr w:rsidR="00581229" w:rsidRPr="00581229" w:rsidTr="007F7E01">
        <w:trPr>
          <w:trHeight w:val="42"/>
        </w:trPr>
        <w:tc>
          <w:tcPr>
            <w:tcW w:w="5000" w:type="pct"/>
            <w:gridSpan w:val="2"/>
            <w:shd w:val="clear" w:color="auto" w:fill="CFE7E6"/>
          </w:tcPr>
          <w:p w:rsidR="00581229" w:rsidRPr="00581229" w:rsidRDefault="00581229" w:rsidP="0089538B">
            <w:pPr>
              <w:pStyle w:val="Tablesubhead"/>
              <w:tabs>
                <w:tab w:val="left" w:pos="1134"/>
              </w:tabs>
              <w:rPr>
                <w:rFonts w:cs="Arial"/>
              </w:rPr>
            </w:pPr>
            <w:r w:rsidRPr="00581229">
              <w:t>Section 2.</w:t>
            </w:r>
            <w:r w:rsidRPr="00581229">
              <w:tab/>
            </w:r>
            <w:r w:rsidR="0089538B">
              <w:t>Comparing and identifying angles</w:t>
            </w:r>
          </w:p>
        </w:tc>
      </w:tr>
      <w:tr w:rsidR="007A6EA1" w:rsidRPr="00581229" w:rsidTr="007F7E01">
        <w:trPr>
          <w:trHeight w:val="1063"/>
        </w:trPr>
        <w:tc>
          <w:tcPr>
            <w:tcW w:w="2334" w:type="pct"/>
            <w:tcBorders>
              <w:bottom w:val="single" w:sz="4" w:space="0" w:color="00928F"/>
            </w:tcBorders>
          </w:tcPr>
          <w:p w:rsidR="007A6EA1" w:rsidRPr="0052050E" w:rsidRDefault="007A6EA1" w:rsidP="00DB07DF">
            <w:pPr>
              <w:pStyle w:val="Tablesubhead"/>
            </w:pPr>
            <w:r>
              <w:t>Student role</w:t>
            </w:r>
          </w:p>
          <w:p w:rsidR="0089538B" w:rsidRDefault="0089538B" w:rsidP="0089538B">
            <w:pPr>
              <w:pStyle w:val="Tablebulletslevel1"/>
            </w:pPr>
            <w:r>
              <w:t>Identify quarter turn angles.</w:t>
            </w:r>
          </w:p>
          <w:p w:rsidR="007A6EA1" w:rsidRPr="00453BE3" w:rsidRDefault="00EE525A" w:rsidP="0089538B">
            <w:pPr>
              <w:pStyle w:val="Tablebulletslevel1"/>
            </w:pPr>
            <w:r>
              <w:t>I</w:t>
            </w:r>
            <w:r w:rsidR="0089538B">
              <w:t>dentify right angles and angles of different sizes.</w:t>
            </w:r>
            <w:r w:rsidR="0089538B" w:rsidRPr="00453BE3">
              <w:t xml:space="preserve"> </w:t>
            </w:r>
          </w:p>
        </w:tc>
        <w:tc>
          <w:tcPr>
            <w:tcW w:w="2666" w:type="pct"/>
            <w:tcBorders>
              <w:bottom w:val="single" w:sz="4" w:space="0" w:color="00928F"/>
            </w:tcBorders>
          </w:tcPr>
          <w:p w:rsidR="00C500CF" w:rsidRPr="0052050E" w:rsidRDefault="00C500CF" w:rsidP="00DB07DF">
            <w:pPr>
              <w:pStyle w:val="Tablesubhead"/>
            </w:pPr>
            <w:r>
              <w:t>Teacher role</w:t>
            </w:r>
          </w:p>
          <w:p w:rsidR="0089538B" w:rsidRDefault="0079159D" w:rsidP="0079159D">
            <w:pPr>
              <w:pStyle w:val="Tablebulletslevel1"/>
            </w:pPr>
            <w:r>
              <w:t>Provide manipulable clock faces</w:t>
            </w:r>
            <w:r w:rsidR="0089538B">
              <w:t xml:space="preserve"> </w:t>
            </w:r>
            <w:r>
              <w:t>(if required) for Q</w:t>
            </w:r>
            <w:r w:rsidR="000A7AFE">
              <w:t>6–</w:t>
            </w:r>
            <w:r>
              <w:t>8</w:t>
            </w:r>
            <w:r w:rsidR="0089538B">
              <w:t xml:space="preserve">. </w:t>
            </w:r>
          </w:p>
          <w:p w:rsidR="0089538B" w:rsidRDefault="0089538B" w:rsidP="0089538B">
            <w:pPr>
              <w:pStyle w:val="Tablebulletslevel1"/>
            </w:pPr>
            <w:r>
              <w:t>Provide coloured pencils and rule</w:t>
            </w:r>
            <w:r w:rsidR="0079159D">
              <w:t>rs for Q</w:t>
            </w:r>
            <w:r w:rsidR="000A7AFE">
              <w:t>9–</w:t>
            </w:r>
            <w:r w:rsidR="0079159D">
              <w:t>11.</w:t>
            </w:r>
          </w:p>
          <w:p w:rsidR="007A6EA1" w:rsidRPr="00453BE3" w:rsidRDefault="0089538B" w:rsidP="00DB07DF">
            <w:pPr>
              <w:pStyle w:val="Tablebulletslevel1"/>
            </w:pPr>
            <w:r>
              <w:t>Remind children to use a ruler to draw the lines on the angles.</w:t>
            </w:r>
          </w:p>
        </w:tc>
      </w:tr>
      <w:tr w:rsidR="00581229" w:rsidRPr="00581229" w:rsidTr="007F7E01">
        <w:trPr>
          <w:trHeight w:val="42"/>
        </w:trPr>
        <w:tc>
          <w:tcPr>
            <w:tcW w:w="5000" w:type="pct"/>
            <w:gridSpan w:val="2"/>
            <w:shd w:val="clear" w:color="auto" w:fill="CFE7E6"/>
          </w:tcPr>
          <w:p w:rsidR="00581229" w:rsidRPr="00581229" w:rsidRDefault="0089538B" w:rsidP="004500FF">
            <w:pPr>
              <w:pStyle w:val="Tablesubhead"/>
              <w:tabs>
                <w:tab w:val="left" w:pos="1134"/>
              </w:tabs>
            </w:pPr>
            <w:r>
              <w:t>Section 3.</w:t>
            </w:r>
            <w:r>
              <w:tab/>
              <w:t>Finding symmetry</w:t>
            </w:r>
          </w:p>
        </w:tc>
      </w:tr>
      <w:tr w:rsidR="007A6EA1" w:rsidRPr="00581229" w:rsidTr="007F7E01">
        <w:trPr>
          <w:trHeight w:val="575"/>
        </w:trPr>
        <w:tc>
          <w:tcPr>
            <w:tcW w:w="2334" w:type="pct"/>
            <w:tcBorders>
              <w:bottom w:val="single" w:sz="4" w:space="0" w:color="00928F"/>
            </w:tcBorders>
          </w:tcPr>
          <w:p w:rsidR="00C500CF" w:rsidRPr="0052050E" w:rsidRDefault="00C500CF" w:rsidP="00DB07DF">
            <w:pPr>
              <w:pStyle w:val="Tablesubhead"/>
            </w:pPr>
            <w:r>
              <w:t>Student role</w:t>
            </w:r>
          </w:p>
          <w:p w:rsidR="007A6EA1" w:rsidRPr="00581229" w:rsidRDefault="00593CED" w:rsidP="000A7AFE">
            <w:pPr>
              <w:pStyle w:val="Tablebulletslevel1"/>
            </w:pPr>
            <w:r>
              <w:t>Find and draw the lines of symmetry.</w:t>
            </w:r>
          </w:p>
        </w:tc>
        <w:tc>
          <w:tcPr>
            <w:tcW w:w="2666" w:type="pct"/>
            <w:tcBorders>
              <w:bottom w:val="single" w:sz="4" w:space="0" w:color="00928F"/>
            </w:tcBorders>
          </w:tcPr>
          <w:p w:rsidR="00C500CF" w:rsidRPr="0052050E" w:rsidRDefault="00C500CF" w:rsidP="00DB07DF">
            <w:pPr>
              <w:pStyle w:val="Tablesubhead"/>
            </w:pPr>
            <w:r>
              <w:t>Teacher role</w:t>
            </w:r>
          </w:p>
          <w:p w:rsidR="00593CED" w:rsidRDefault="00593CED" w:rsidP="00593CED">
            <w:pPr>
              <w:pStyle w:val="Tablebulletslevel1"/>
            </w:pPr>
            <w:r>
              <w:t>C</w:t>
            </w:r>
            <w:r w:rsidR="00EE525A">
              <w:t>heck the line of symmetry in Q12</w:t>
            </w:r>
            <w:r>
              <w:t xml:space="preserve">. </w:t>
            </w:r>
          </w:p>
          <w:p w:rsidR="007A6EA1" w:rsidRPr="00C500CF" w:rsidRDefault="00593CED" w:rsidP="00DB07DF">
            <w:pPr>
              <w:pStyle w:val="Tablebulletslevel1"/>
            </w:pPr>
            <w:r>
              <w:t>Cla</w:t>
            </w:r>
            <w:r w:rsidR="0079159D">
              <w:t>rify symmetry as needed before progressing.</w:t>
            </w:r>
          </w:p>
        </w:tc>
      </w:tr>
      <w:tr w:rsidR="000A7AFE" w:rsidRPr="00581229" w:rsidTr="007F7E01">
        <w:trPr>
          <w:trHeight w:val="42"/>
        </w:trPr>
        <w:tc>
          <w:tcPr>
            <w:tcW w:w="5000" w:type="pct"/>
            <w:gridSpan w:val="2"/>
            <w:shd w:val="clear" w:color="auto" w:fill="CFE7E6"/>
          </w:tcPr>
          <w:p w:rsidR="000A7AFE" w:rsidRPr="00581229" w:rsidRDefault="000A7AFE" w:rsidP="00CB1E9C">
            <w:pPr>
              <w:pStyle w:val="Tablesubhead"/>
              <w:tabs>
                <w:tab w:val="left" w:pos="1134"/>
              </w:tabs>
            </w:pPr>
            <w:r>
              <w:t xml:space="preserve">Section </w:t>
            </w:r>
            <w:r w:rsidR="00CB1E9C">
              <w:t>4</w:t>
            </w:r>
            <w:r>
              <w:t>.</w:t>
            </w:r>
            <w:r>
              <w:tab/>
              <w:t>Finding a</w:t>
            </w:r>
            <w:r w:rsidRPr="00593CED">
              <w:t>ngles and symmetry in letter</w:t>
            </w:r>
            <w:r w:rsidR="00CB1E9C">
              <w:t>s</w:t>
            </w:r>
          </w:p>
        </w:tc>
      </w:tr>
      <w:tr w:rsidR="00593CED" w:rsidRPr="00581229" w:rsidTr="007F7E01">
        <w:trPr>
          <w:trHeight w:val="22"/>
        </w:trPr>
        <w:tc>
          <w:tcPr>
            <w:tcW w:w="2334" w:type="pct"/>
            <w:shd w:val="clear" w:color="auto" w:fill="FFFFFF" w:themeFill="background1"/>
          </w:tcPr>
          <w:p w:rsidR="00593CED" w:rsidRPr="0052050E" w:rsidRDefault="00593CED" w:rsidP="00DB07DF">
            <w:pPr>
              <w:pStyle w:val="Tablesubhead"/>
            </w:pPr>
            <w:r>
              <w:t>Student role</w:t>
            </w:r>
          </w:p>
          <w:p w:rsidR="00593CED" w:rsidRDefault="00593CED" w:rsidP="00593CED">
            <w:pPr>
              <w:pStyle w:val="Tablebulletslevel1"/>
            </w:pPr>
            <w:r>
              <w:t>Look at the letter identified in the puzzle as a model to solve the puzzle.</w:t>
            </w:r>
            <w:r w:rsidR="00225DD5">
              <w:t xml:space="preserve"> </w:t>
            </w:r>
            <w:r>
              <w:t>Use clues to find the name for the robot.</w:t>
            </w:r>
          </w:p>
          <w:p w:rsidR="00593CED" w:rsidRPr="00581229" w:rsidRDefault="00593CED" w:rsidP="000A7AFE">
            <w:pPr>
              <w:widowControl w:val="0"/>
              <w:numPr>
                <w:ilvl w:val="0"/>
                <w:numId w:val="4"/>
              </w:numPr>
              <w:spacing w:after="40"/>
            </w:pPr>
            <w:r>
              <w:t xml:space="preserve">Write clues for the name “MEX”. </w:t>
            </w:r>
            <w:r w:rsidR="007A2965">
              <w:br/>
            </w:r>
            <w:r>
              <w:t>Find and draw the lines of symmetry.</w:t>
            </w:r>
          </w:p>
        </w:tc>
        <w:tc>
          <w:tcPr>
            <w:tcW w:w="2666" w:type="pct"/>
            <w:shd w:val="clear" w:color="auto" w:fill="FFFFFF" w:themeFill="background1"/>
          </w:tcPr>
          <w:p w:rsidR="00593CED" w:rsidRPr="0052050E" w:rsidRDefault="00593CED" w:rsidP="00DB07DF">
            <w:pPr>
              <w:pStyle w:val="Tablesubhead"/>
            </w:pPr>
            <w:r>
              <w:t>Teacher role</w:t>
            </w:r>
          </w:p>
          <w:p w:rsidR="00593CED" w:rsidRPr="00C500CF" w:rsidRDefault="00593CED" w:rsidP="00B11CE6">
            <w:pPr>
              <w:pStyle w:val="Tablebulletslevel1"/>
            </w:pPr>
            <w:r>
              <w:t>Discuss the model first letter in the robot’s name with the class.</w:t>
            </w:r>
          </w:p>
        </w:tc>
      </w:tr>
    </w:tbl>
    <w:p w:rsidR="00A77A42" w:rsidRPr="008E3B7D" w:rsidRDefault="00A77A42" w:rsidP="00A77A42">
      <w:pPr>
        <w:pStyle w:val="Heading2"/>
      </w:pPr>
      <w:r w:rsidRPr="008E3B7D">
        <w:lastRenderedPageBreak/>
        <w:t>Make judgments</w:t>
      </w:r>
    </w:p>
    <w:p w:rsidR="00A77A42" w:rsidRDefault="00A77A42" w:rsidP="00A77A42">
      <w:pPr>
        <w:rPr>
          <w:rStyle w:val="InstructionsChar"/>
        </w:rPr>
      </w:pPr>
      <w:r w:rsidRPr="008E3B7D">
        <w:t>When making judgments about the evidence in student responses to this assessment, teachers are advised to use the task-specific standards provided. The development of these task-specific standards has been informed by the Queensland Yea</w:t>
      </w:r>
      <w:r w:rsidRPr="00C31323">
        <w:t xml:space="preserve">r </w:t>
      </w:r>
      <w:r w:rsidR="009C63E8">
        <w:t>3</w:t>
      </w:r>
      <w:r w:rsidRPr="00C31323">
        <w:t xml:space="preserve"> st</w:t>
      </w:r>
      <w:r w:rsidRPr="008E3B7D">
        <w:t xml:space="preserve">andard elaborations. See </w:t>
      </w:r>
      <w:hyperlink r:id="rId44" w:history="1">
        <w:r w:rsidR="009C63E8" w:rsidRPr="001956CA">
          <w:rPr>
            <w:rStyle w:val="Hyperlink"/>
          </w:rPr>
          <w:t>www.qsa.qld.edu.au/downloads/p_10/ac_ma</w:t>
        </w:r>
        <w:r w:rsidR="001527BE">
          <w:rPr>
            <w:rStyle w:val="Hyperlink"/>
          </w:rPr>
          <w:t>t</w:t>
        </w:r>
        <w:r w:rsidR="009C63E8" w:rsidRPr="001956CA">
          <w:rPr>
            <w:rStyle w:val="Hyperlink"/>
          </w:rPr>
          <w:t>h_yr3_se.doc</w:t>
        </w:r>
      </w:hyperlink>
      <w:r w:rsidR="000A7AFE">
        <w:rPr>
          <w:rStyle w:val="Hyperlink"/>
        </w:rPr>
        <w:t>.</w:t>
      </w:r>
    </w:p>
    <w:p w:rsidR="00A77A42" w:rsidRPr="00C31323" w:rsidRDefault="00A77A42" w:rsidP="00A77A42">
      <w:pPr>
        <w:pStyle w:val="Heading3"/>
      </w:pPr>
      <w:r w:rsidRPr="008E3B7D">
        <w:t>The Queensland standard</w:t>
      </w:r>
      <w:r w:rsidR="0064104A">
        <w:t>s</w:t>
      </w:r>
      <w:r w:rsidRPr="008E3B7D">
        <w:t xml:space="preserve"> elaborations </w:t>
      </w:r>
      <w:r w:rsidR="00403275">
        <w:t>for Mathematics</w:t>
      </w:r>
    </w:p>
    <w:p w:rsidR="00A77A42" w:rsidRPr="008E3B7D" w:rsidRDefault="00A77A42" w:rsidP="00A77A42">
      <w:r w:rsidRPr="008E3B7D">
        <w:t>The Queensland Year</w:t>
      </w:r>
      <w:r w:rsidR="009C63E8">
        <w:t xml:space="preserve"> 3</w:t>
      </w:r>
      <w:r w:rsidR="00C31323">
        <w:t xml:space="preserve"> s</w:t>
      </w:r>
      <w:r w:rsidRPr="008E3B7D">
        <w:t>tandard elaborations</w:t>
      </w:r>
      <w:r w:rsidR="009C63E8">
        <w:t xml:space="preserve"> for Mathematics </w:t>
      </w:r>
      <w:r w:rsidRPr="008E3B7D">
        <w:t>is a resource to assist teachers to make consistent and comparable evidence-based A to E (or equivalent) judgments. It should be used in conjunction with the Australian Curriculum achievement standard and content descriptions for the relevant year level.</w:t>
      </w:r>
      <w:r w:rsidR="00B148A9">
        <w:t xml:space="preserve"> </w:t>
      </w:r>
    </w:p>
    <w:p w:rsidR="00A77A42" w:rsidRPr="008E3B7D" w:rsidRDefault="00A77A42" w:rsidP="00A77A42">
      <w:r w:rsidRPr="008E3B7D">
        <w:t>The</w:t>
      </w:r>
      <w:r>
        <w:t xml:space="preserve"> </w:t>
      </w:r>
      <w:r w:rsidR="009C63E8">
        <w:t>Queensland Mathematics</w:t>
      </w:r>
      <w:r w:rsidRPr="00C31323">
        <w:t xml:space="preserve"> st</w:t>
      </w:r>
      <w:r w:rsidRPr="008E3B7D">
        <w:t xml:space="preserve">andard elaborations provide a basis for judging </w:t>
      </w:r>
      <w:r w:rsidRPr="008E3B7D">
        <w:rPr>
          <w:i/>
        </w:rPr>
        <w:t>how well</w:t>
      </w:r>
      <w:r w:rsidRPr="008E3B7D">
        <w:t xml:space="preserve"> students have demonstrated what they know, understand and can do using the Australian Curriculum achievement standard.</w:t>
      </w:r>
    </w:p>
    <w:p w:rsidR="00A77A42" w:rsidRPr="008E3B7D" w:rsidRDefault="00A77A42" w:rsidP="00A77A42">
      <w:r w:rsidRPr="008E3B7D">
        <w:t xml:space="preserve">The Australian Curriculum achievement standards dimensions of Understanding and Skills are </w:t>
      </w:r>
      <w:r w:rsidR="00403275">
        <w:t xml:space="preserve">used to organise the Queensland Mathematics </w:t>
      </w:r>
      <w:r w:rsidRPr="008E3B7D">
        <w:t>standard elaborations. Unde</w:t>
      </w:r>
      <w:r w:rsidR="00007616">
        <w:t>rstanding and S</w:t>
      </w:r>
      <w:r w:rsidR="00403275">
        <w:t>kills in Mathematics</w:t>
      </w:r>
      <w:r w:rsidRPr="008E3B7D">
        <w:t xml:space="preserve"> are organised as</w:t>
      </w:r>
      <w:r w:rsidR="00403275">
        <w:t xml:space="preserve"> Understanding &amp; Fluency and Problem solving &amp; Reasoning.</w:t>
      </w:r>
      <w:r w:rsidRPr="008E3B7D">
        <w:t xml:space="preserve"> </w:t>
      </w:r>
    </w:p>
    <w:p w:rsidR="00A77A42" w:rsidRPr="008E3B7D" w:rsidRDefault="00A77A42" w:rsidP="00A77A42">
      <w:r w:rsidRPr="008E3B7D">
        <w:t xml:space="preserve">The </w:t>
      </w:r>
      <w:r w:rsidR="00403275">
        <w:t>valued features of Mathematics</w:t>
      </w:r>
      <w:r w:rsidRPr="008E3B7D">
        <w:t xml:space="preserve"> drawn from the achievement standard and the content descriptions for</w:t>
      </w:r>
      <w:r w:rsidR="00403275">
        <w:t xml:space="preserve"> Understanding &amp; Fluency and Problem solving &amp; Reasoning </w:t>
      </w:r>
      <w:r w:rsidRPr="008E3B7D">
        <w:t xml:space="preserve">are organised as: </w:t>
      </w:r>
    </w:p>
    <w:p w:rsidR="00403275" w:rsidRPr="00816EA9" w:rsidRDefault="00403275" w:rsidP="00403275">
      <w:pPr>
        <w:pStyle w:val="Bulletslevel1"/>
      </w:pPr>
      <w:r w:rsidRPr="00816EA9">
        <w:t>Mathematical understandings</w:t>
      </w:r>
    </w:p>
    <w:p w:rsidR="00403275" w:rsidRDefault="00403275" w:rsidP="00403275">
      <w:pPr>
        <w:pStyle w:val="Bulletslevel1"/>
      </w:pPr>
      <w:r w:rsidRPr="00CA267E">
        <w:t>Recall and use of facts, definitions, technologies and procedures</w:t>
      </w:r>
    </w:p>
    <w:p w:rsidR="00403275" w:rsidRDefault="00403275" w:rsidP="00403275">
      <w:pPr>
        <w:pStyle w:val="Bulletslevel1"/>
      </w:pPr>
      <w:r w:rsidRPr="00CA267E">
        <w:t>Use of mathematical language, conventions and symbols</w:t>
      </w:r>
    </w:p>
    <w:p w:rsidR="00403275" w:rsidRDefault="00403275" w:rsidP="00403275">
      <w:pPr>
        <w:pStyle w:val="Bulletslevel1"/>
      </w:pPr>
      <w:r w:rsidRPr="00CA267E">
        <w:t>Use of problem solving strategies</w:t>
      </w:r>
    </w:p>
    <w:p w:rsidR="00403275" w:rsidRDefault="00403275" w:rsidP="00403275">
      <w:pPr>
        <w:pStyle w:val="Bulletslevel1"/>
      </w:pPr>
      <w:r w:rsidRPr="00CA267E">
        <w:t>Modelling and representation</w:t>
      </w:r>
    </w:p>
    <w:p w:rsidR="00403275" w:rsidRDefault="00403275" w:rsidP="00403275">
      <w:pPr>
        <w:pStyle w:val="Bulletslevel1"/>
      </w:pPr>
      <w:r w:rsidRPr="00CA267E">
        <w:t xml:space="preserve">Results and conclusions of investigations and inquiries </w:t>
      </w:r>
    </w:p>
    <w:p w:rsidR="00403275" w:rsidRDefault="00403275" w:rsidP="00403275">
      <w:pPr>
        <w:pStyle w:val="Bulletslevel1"/>
      </w:pPr>
      <w:r w:rsidRPr="00CA267E">
        <w:t>Communication of mathematical thinking, choices and strategies</w:t>
      </w:r>
      <w:r w:rsidR="000A7AFE">
        <w:t>.</w:t>
      </w:r>
    </w:p>
    <w:p w:rsidR="00A77A42" w:rsidRPr="008E3B7D" w:rsidRDefault="00A77A42" w:rsidP="00A77A42">
      <w:pPr>
        <w:pStyle w:val="Heading4"/>
      </w:pPr>
      <w:r w:rsidRPr="008E3B7D">
        <w:t>Task-specific standards</w:t>
      </w:r>
    </w:p>
    <w:p w:rsidR="00A77A42" w:rsidRPr="008E3B7D" w:rsidRDefault="00A77A42" w:rsidP="00A77A42">
      <w:r w:rsidRPr="008E3B7D">
        <w:t>Task-specific standards give teachers:</w:t>
      </w:r>
    </w:p>
    <w:p w:rsidR="00A77A42" w:rsidRPr="008E3B7D" w:rsidRDefault="00A77A42" w:rsidP="00A77A42">
      <w:pPr>
        <w:pStyle w:val="Bulletslevel1"/>
      </w:pPr>
      <w:r w:rsidRPr="008E3B7D">
        <w:t>a tool for directly matching the evidence of learning in the student response to the standards</w:t>
      </w:r>
    </w:p>
    <w:p w:rsidR="00A77A42" w:rsidRPr="008E3B7D" w:rsidRDefault="00A77A42" w:rsidP="00A77A42">
      <w:pPr>
        <w:pStyle w:val="Bulletslevel1"/>
      </w:pPr>
      <w:r w:rsidRPr="008E3B7D">
        <w:t>a focal point for discussing student responses</w:t>
      </w:r>
    </w:p>
    <w:p w:rsidR="00A77A42" w:rsidRPr="008E3B7D" w:rsidRDefault="00A77A42" w:rsidP="00A77A42">
      <w:pPr>
        <w:pStyle w:val="Bulletslevel1"/>
      </w:pPr>
      <w:r w:rsidRPr="008E3B7D">
        <w:t>a tool to help provide feedback to students.</w:t>
      </w:r>
    </w:p>
    <w:p w:rsidR="00A77A42" w:rsidRPr="00A77A42" w:rsidRDefault="00A77A42" w:rsidP="00A77A42">
      <w:r w:rsidRPr="00A77A42">
        <w:t>Task-specific standards are not a checklist; rather they are a guide that:</w:t>
      </w:r>
    </w:p>
    <w:p w:rsidR="00A77A42" w:rsidRPr="008E3B7D" w:rsidRDefault="00A77A42" w:rsidP="00A77A42">
      <w:pPr>
        <w:pStyle w:val="Bulletslevel1"/>
      </w:pPr>
      <w:r w:rsidRPr="008E3B7D">
        <w:t>highlights the valued features that are being targeted in the assessment and the qualities that will inform the overall judgment</w:t>
      </w:r>
    </w:p>
    <w:p w:rsidR="00A77A42" w:rsidRPr="008E3B7D" w:rsidRDefault="00A77A42" w:rsidP="00A77A42">
      <w:pPr>
        <w:pStyle w:val="Bulletslevel1"/>
      </w:pPr>
      <w:r w:rsidRPr="008E3B7D">
        <w:t xml:space="preserve">specifies particular </w:t>
      </w:r>
      <w:r w:rsidRPr="008E3B7D">
        <w:rPr>
          <w:i/>
        </w:rPr>
        <w:t>targeted aspects</w:t>
      </w:r>
      <w:r w:rsidRPr="008E3B7D">
        <w:t xml:space="preserve"> of the curriculum content and achievement standard</w:t>
      </w:r>
    </w:p>
    <w:p w:rsidR="00A77A42" w:rsidRPr="008E3B7D" w:rsidRDefault="00A77A42" w:rsidP="00A77A42">
      <w:pPr>
        <w:pStyle w:val="Bulletslevel1"/>
      </w:pPr>
      <w:r w:rsidRPr="008E3B7D">
        <w:t>aligns the valued feature, task-specific descriptor and assessment</w:t>
      </w:r>
    </w:p>
    <w:p w:rsidR="00A77A42" w:rsidRPr="008E3B7D" w:rsidRDefault="00A77A42" w:rsidP="00A77A42">
      <w:pPr>
        <w:pStyle w:val="Bulletslevel1"/>
      </w:pPr>
      <w:r w:rsidRPr="008E3B7D">
        <w:t>allows teachers to make consistent and comparable on-balance judgments about student work by matching the qualities of student responses with the descriptors</w:t>
      </w:r>
    </w:p>
    <w:p w:rsidR="00A77A42" w:rsidRPr="008E3B7D" w:rsidRDefault="00A77A42" w:rsidP="00A77A42">
      <w:pPr>
        <w:pStyle w:val="Bulletslevel1"/>
      </w:pPr>
      <w:r w:rsidRPr="008E3B7D">
        <w:t xml:space="preserve">clarifies the curriculum expectations for learning at each of the five grades (A–E or the early years equivalent) </w:t>
      </w:r>
    </w:p>
    <w:p w:rsidR="00A77A42" w:rsidRPr="008E3B7D" w:rsidRDefault="00A77A42" w:rsidP="00A77A42">
      <w:pPr>
        <w:pStyle w:val="Bulletslevel1"/>
      </w:pPr>
      <w:r w:rsidRPr="008E3B7D">
        <w:t xml:space="preserve">shows the connections between what students are expected to know and do, and how their responses will be judged and the qualities that will inform the overall judgment </w:t>
      </w:r>
    </w:p>
    <w:p w:rsidR="00A77A42" w:rsidRPr="008E3B7D" w:rsidRDefault="00A77A42" w:rsidP="00A77A42">
      <w:pPr>
        <w:pStyle w:val="Bulletslevel1"/>
      </w:pPr>
      <w:r w:rsidRPr="008E3B7D">
        <w:lastRenderedPageBreak/>
        <w:t xml:space="preserve">supports evidence-based discussions to help students gain a better understanding of how they can critique their own responses and achievements, and identify the qualities needed to improve </w:t>
      </w:r>
    </w:p>
    <w:p w:rsidR="00A77A42" w:rsidRPr="008E3B7D" w:rsidRDefault="00A77A42" w:rsidP="00A77A42">
      <w:pPr>
        <w:pStyle w:val="Bulletslevel1"/>
      </w:pPr>
      <w:r w:rsidRPr="008E3B7D">
        <w:t>encourages and provides the basis for conversations among teachers, students and parents/carers about the quality of student work and curriculum expectations and related standards.</w:t>
      </w:r>
    </w:p>
    <w:p w:rsidR="00A77A42" w:rsidRPr="008E3B7D" w:rsidRDefault="00A77A42" w:rsidP="00A77A42">
      <w:pPr>
        <w:pStyle w:val="Heading4"/>
      </w:pPr>
      <w:r w:rsidRPr="008E3B7D">
        <w:t>Task-specific valued features</w:t>
      </w:r>
    </w:p>
    <w:p w:rsidR="00A77A42" w:rsidRDefault="00A77A42" w:rsidP="00A77A42">
      <w:r w:rsidRPr="00A77A42">
        <w:t>Task-specific valued features are the discrete as</w:t>
      </w:r>
      <w:r w:rsidR="00403275">
        <w:t>pects of the valued features of Mathematics</w:t>
      </w:r>
      <w:r w:rsidRPr="00A77A42">
        <w:t xml:space="preserve"> targeted in a particular assessment and incorporated into the task-specific standards for that assessment. They are selec</w:t>
      </w:r>
      <w:r w:rsidR="00403275">
        <w:t xml:space="preserve">ted from the Queensland Mathematics </w:t>
      </w:r>
      <w:r w:rsidRPr="00A77A42">
        <w:t xml:space="preserve">standard elaborations valued features drawn from the Australian Curriculum achievement standard and content descriptions. </w:t>
      </w:r>
    </w:p>
    <w:tbl>
      <w:tblPr>
        <w:tblStyle w:val="TableGrid1"/>
        <w:tblpPr w:leftFromText="180" w:rightFromText="180" w:vertAnchor="text" w:tblpY="1"/>
        <w:tblOverlap w:val="never"/>
        <w:tblW w:w="5000" w:type="pct"/>
        <w:tblInd w:w="113" w:type="dxa"/>
        <w:tblLayout w:type="fixed"/>
        <w:tblCellMar>
          <w:bottom w:w="57" w:type="dxa"/>
        </w:tblCellMar>
        <w:tblLook w:val="04A0" w:firstRow="1" w:lastRow="0" w:firstColumn="1" w:lastColumn="0" w:noHBand="0" w:noVBand="1"/>
      </w:tblPr>
      <w:tblGrid>
        <w:gridCol w:w="1582"/>
        <w:gridCol w:w="3057"/>
        <w:gridCol w:w="4580"/>
      </w:tblGrid>
      <w:tr w:rsidR="004E0380" w:rsidRPr="00714517" w:rsidTr="004E0380">
        <w:trPr>
          <w:trHeight w:val="42"/>
        </w:trPr>
        <w:tc>
          <w:tcPr>
            <w:tcW w:w="9219" w:type="dxa"/>
            <w:gridSpan w:val="3"/>
            <w:tcBorders>
              <w:bottom w:val="single" w:sz="4" w:space="0" w:color="00948D"/>
            </w:tcBorders>
            <w:shd w:val="clear" w:color="auto" w:fill="8CC8C9"/>
            <w:tcMar>
              <w:top w:w="28" w:type="dxa"/>
              <w:bottom w:w="28" w:type="dxa"/>
            </w:tcMar>
          </w:tcPr>
          <w:p w:rsidR="004E0380" w:rsidRPr="00714517" w:rsidRDefault="004E0380" w:rsidP="007F7E01">
            <w:pPr>
              <w:pStyle w:val="Tablehead"/>
              <w:rPr>
                <w:sz w:val="21"/>
              </w:rPr>
            </w:pPr>
            <w:r w:rsidRPr="00714517">
              <w:t>Task-specific valued features for this assessment</w:t>
            </w:r>
          </w:p>
        </w:tc>
      </w:tr>
      <w:tr w:rsidR="004E0380" w:rsidRPr="0020556D" w:rsidTr="004E0380">
        <w:trPr>
          <w:trHeight w:val="42"/>
        </w:trPr>
        <w:tc>
          <w:tcPr>
            <w:tcW w:w="9219" w:type="dxa"/>
            <w:gridSpan w:val="3"/>
            <w:tcBorders>
              <w:bottom w:val="single" w:sz="4" w:space="0" w:color="00948D"/>
            </w:tcBorders>
            <w:shd w:val="clear" w:color="auto" w:fill="CFE7E6"/>
            <w:tcMar>
              <w:top w:w="28" w:type="dxa"/>
              <w:bottom w:w="28" w:type="dxa"/>
            </w:tcMar>
          </w:tcPr>
          <w:p w:rsidR="004E0380" w:rsidRPr="0020556D" w:rsidRDefault="004E0380" w:rsidP="00815226">
            <w:pPr>
              <w:pStyle w:val="Tabletext"/>
              <w:rPr>
                <w:szCs w:val="21"/>
              </w:rPr>
            </w:pPr>
            <w:r w:rsidRPr="008E3B7D">
              <w:t>The following identifies the valued features for this assessment and makes explicit the understandings and skills that students will have the opportunity to demonstrate. This ensures that the alignment between what is taught, what is assessed and what is reported is clear.</w:t>
            </w:r>
          </w:p>
        </w:tc>
      </w:tr>
      <w:tr w:rsidR="004E0380" w:rsidRPr="0020556D" w:rsidTr="004E0380">
        <w:trPr>
          <w:trHeight w:val="42"/>
        </w:trPr>
        <w:tc>
          <w:tcPr>
            <w:tcW w:w="1582" w:type="dxa"/>
            <w:tcBorders>
              <w:bottom w:val="single" w:sz="4" w:space="0" w:color="00948D"/>
            </w:tcBorders>
            <w:shd w:val="clear" w:color="auto" w:fill="8CC8C9"/>
            <w:tcMar>
              <w:top w:w="28" w:type="dxa"/>
              <w:bottom w:w="28" w:type="dxa"/>
            </w:tcMar>
          </w:tcPr>
          <w:p w:rsidR="004E0380" w:rsidRPr="00027AF7" w:rsidRDefault="004E0380" w:rsidP="00815226">
            <w:pPr>
              <w:pStyle w:val="Tablesubhead"/>
              <w:keepNext/>
              <w:keepLines/>
            </w:pPr>
            <w:r w:rsidRPr="00027AF7">
              <w:t xml:space="preserve">Australian </w:t>
            </w:r>
            <w:r>
              <w:t>Curriculum achievement standard</w:t>
            </w:r>
            <w:r w:rsidRPr="00027AF7">
              <w:t xml:space="preserve"> </w:t>
            </w:r>
            <w:r>
              <w:t>d</w:t>
            </w:r>
            <w:r w:rsidRPr="00027AF7">
              <w:t>imensions</w:t>
            </w:r>
          </w:p>
        </w:tc>
        <w:tc>
          <w:tcPr>
            <w:tcW w:w="3057" w:type="dxa"/>
            <w:tcBorders>
              <w:bottom w:val="single" w:sz="4" w:space="0" w:color="00948D"/>
            </w:tcBorders>
            <w:shd w:val="clear" w:color="auto" w:fill="8CC8C9"/>
          </w:tcPr>
          <w:p w:rsidR="004E0380" w:rsidRPr="0020556D" w:rsidRDefault="004E0380" w:rsidP="00815226">
            <w:pPr>
              <w:pStyle w:val="Tablesubhead"/>
              <w:keepNext/>
              <w:keepLines/>
            </w:pPr>
            <w:r>
              <w:t>Queensland standard elaborations v</w:t>
            </w:r>
            <w:r w:rsidRPr="0020556D">
              <w:t>alued features</w:t>
            </w:r>
          </w:p>
        </w:tc>
        <w:tc>
          <w:tcPr>
            <w:tcW w:w="4580" w:type="dxa"/>
            <w:tcBorders>
              <w:bottom w:val="single" w:sz="4" w:space="0" w:color="00948D"/>
            </w:tcBorders>
            <w:shd w:val="clear" w:color="auto" w:fill="8CC8C9"/>
            <w:tcMar>
              <w:top w:w="28" w:type="dxa"/>
              <w:bottom w:w="28" w:type="dxa"/>
            </w:tcMar>
          </w:tcPr>
          <w:p w:rsidR="004E0380" w:rsidRPr="0020556D" w:rsidRDefault="004E0380" w:rsidP="00815226">
            <w:pPr>
              <w:pStyle w:val="Tablesubhead"/>
              <w:keepNext/>
              <w:keepLines/>
            </w:pPr>
            <w:r w:rsidRPr="0020556D">
              <w:t>Task-specific valued features</w:t>
            </w:r>
          </w:p>
        </w:tc>
      </w:tr>
      <w:tr w:rsidR="004E0380" w:rsidRPr="0020556D" w:rsidTr="004E0380">
        <w:trPr>
          <w:trHeight w:val="42"/>
        </w:trPr>
        <w:tc>
          <w:tcPr>
            <w:tcW w:w="1582" w:type="dxa"/>
            <w:vMerge w:val="restart"/>
            <w:shd w:val="clear" w:color="auto" w:fill="CFE7E6"/>
            <w:tcMar>
              <w:top w:w="28" w:type="dxa"/>
              <w:bottom w:w="28" w:type="dxa"/>
            </w:tcMar>
            <w:vAlign w:val="center"/>
          </w:tcPr>
          <w:p w:rsidR="004E0380" w:rsidRPr="00027AF7" w:rsidRDefault="004E0380" w:rsidP="004E0380">
            <w:pPr>
              <w:pStyle w:val="Tablesubhead"/>
              <w:keepNext/>
              <w:keepLines/>
            </w:pPr>
            <w:r w:rsidRPr="00027AF7">
              <w:t>Understanding and Skills</w:t>
            </w:r>
          </w:p>
        </w:tc>
        <w:tc>
          <w:tcPr>
            <w:tcW w:w="3057" w:type="dxa"/>
            <w:vMerge w:val="restart"/>
            <w:shd w:val="clear" w:color="auto" w:fill="FFFFFF" w:themeFill="background1"/>
            <w:vAlign w:val="center"/>
          </w:tcPr>
          <w:p w:rsidR="004E0380" w:rsidRDefault="004E0380" w:rsidP="004E0380">
            <w:pPr>
              <w:pStyle w:val="Tablesubhead"/>
              <w:keepNext/>
              <w:keepLines/>
            </w:pPr>
            <w:r>
              <w:t>Understanding &amp; Fluency</w:t>
            </w:r>
          </w:p>
        </w:tc>
        <w:tc>
          <w:tcPr>
            <w:tcW w:w="4580" w:type="dxa"/>
            <w:tcBorders>
              <w:bottom w:val="single" w:sz="4" w:space="0" w:color="00948D"/>
            </w:tcBorders>
            <w:shd w:val="clear" w:color="auto" w:fill="FFFFFF" w:themeFill="background1"/>
            <w:tcMar>
              <w:top w:w="28" w:type="dxa"/>
              <w:bottom w:w="28" w:type="dxa"/>
            </w:tcMar>
          </w:tcPr>
          <w:p w:rsidR="004E0380" w:rsidRPr="0079159D" w:rsidRDefault="004E0380" w:rsidP="007F7E01">
            <w:pPr>
              <w:pStyle w:val="Tablesubhead"/>
            </w:pPr>
            <w:r w:rsidRPr="0079159D">
              <w:t>Mathematical understandings</w:t>
            </w:r>
          </w:p>
          <w:p w:rsidR="004E0380" w:rsidRPr="001527BE" w:rsidRDefault="004E0380" w:rsidP="00815226">
            <w:pPr>
              <w:pStyle w:val="Tabletext"/>
            </w:pPr>
            <w:r>
              <w:t>Connection and identification of mathematical understandings of 3D objects, angles and symmetry in a range of situations, from simple familiar to complex unfamiliar.</w:t>
            </w:r>
          </w:p>
        </w:tc>
      </w:tr>
      <w:tr w:rsidR="004E0380" w:rsidRPr="0020556D" w:rsidTr="004E0380">
        <w:trPr>
          <w:trHeight w:val="42"/>
        </w:trPr>
        <w:tc>
          <w:tcPr>
            <w:tcW w:w="1582" w:type="dxa"/>
            <w:vMerge/>
            <w:shd w:val="clear" w:color="auto" w:fill="FFFFFF" w:themeFill="background1"/>
            <w:tcMar>
              <w:top w:w="28" w:type="dxa"/>
              <w:bottom w:w="28" w:type="dxa"/>
            </w:tcMar>
            <w:textDirection w:val="btLr"/>
            <w:vAlign w:val="center"/>
          </w:tcPr>
          <w:p w:rsidR="004E0380" w:rsidRPr="00027AF7" w:rsidRDefault="004E0380" w:rsidP="00815226">
            <w:pPr>
              <w:pStyle w:val="Tablesubhead"/>
              <w:keepNext/>
              <w:keepLines/>
              <w:jc w:val="center"/>
            </w:pPr>
          </w:p>
        </w:tc>
        <w:tc>
          <w:tcPr>
            <w:tcW w:w="3057" w:type="dxa"/>
            <w:vMerge/>
            <w:shd w:val="clear" w:color="auto" w:fill="FFFFFF" w:themeFill="background1"/>
          </w:tcPr>
          <w:p w:rsidR="004E0380" w:rsidRDefault="004E0380" w:rsidP="00815226">
            <w:pPr>
              <w:pStyle w:val="Tablesubhead"/>
              <w:keepNext/>
              <w:keepLines/>
            </w:pPr>
          </w:p>
        </w:tc>
        <w:tc>
          <w:tcPr>
            <w:tcW w:w="4580" w:type="dxa"/>
            <w:tcBorders>
              <w:bottom w:val="single" w:sz="4" w:space="0" w:color="00948D"/>
            </w:tcBorders>
            <w:shd w:val="clear" w:color="auto" w:fill="FFFFFF" w:themeFill="background1"/>
            <w:tcMar>
              <w:top w:w="28" w:type="dxa"/>
              <w:bottom w:w="28" w:type="dxa"/>
            </w:tcMar>
          </w:tcPr>
          <w:p w:rsidR="004E0380" w:rsidRDefault="004E0380" w:rsidP="007F7E01">
            <w:pPr>
              <w:pStyle w:val="Tablesubhead"/>
            </w:pPr>
            <w:r w:rsidRPr="0079159D">
              <w:t>Recall and use of facts, definitions, technologies and procedures</w:t>
            </w:r>
          </w:p>
          <w:p w:rsidR="004E0380" w:rsidRPr="0079159D" w:rsidRDefault="004E0380" w:rsidP="00815226">
            <w:pPr>
              <w:pStyle w:val="Tabletext"/>
              <w:rPr>
                <w:b/>
              </w:rPr>
            </w:pPr>
            <w:r>
              <w:t>Recall and use of definitions of right angles and symmetry to solve problems.</w:t>
            </w:r>
          </w:p>
        </w:tc>
      </w:tr>
      <w:tr w:rsidR="004E0380" w:rsidRPr="0020556D" w:rsidTr="004E0380">
        <w:trPr>
          <w:trHeight w:val="42"/>
        </w:trPr>
        <w:tc>
          <w:tcPr>
            <w:tcW w:w="1582" w:type="dxa"/>
            <w:vMerge/>
            <w:tcBorders>
              <w:bottom w:val="single" w:sz="4" w:space="0" w:color="00948D"/>
            </w:tcBorders>
            <w:shd w:val="clear" w:color="auto" w:fill="FFFFFF" w:themeFill="background1"/>
            <w:tcMar>
              <w:top w:w="28" w:type="dxa"/>
              <w:bottom w:w="28" w:type="dxa"/>
            </w:tcMar>
            <w:textDirection w:val="btLr"/>
            <w:vAlign w:val="center"/>
          </w:tcPr>
          <w:p w:rsidR="004E0380" w:rsidRPr="00027AF7" w:rsidRDefault="004E0380" w:rsidP="00815226">
            <w:pPr>
              <w:pStyle w:val="Tablesubhead"/>
              <w:keepNext/>
              <w:keepLines/>
              <w:jc w:val="center"/>
            </w:pPr>
          </w:p>
        </w:tc>
        <w:tc>
          <w:tcPr>
            <w:tcW w:w="3057" w:type="dxa"/>
            <w:vMerge/>
            <w:tcBorders>
              <w:bottom w:val="single" w:sz="4" w:space="0" w:color="00948D"/>
            </w:tcBorders>
            <w:shd w:val="clear" w:color="auto" w:fill="FFFFFF" w:themeFill="background1"/>
          </w:tcPr>
          <w:p w:rsidR="004E0380" w:rsidRDefault="004E0380" w:rsidP="00815226">
            <w:pPr>
              <w:pStyle w:val="Tablesubhead"/>
              <w:keepNext/>
              <w:keepLines/>
            </w:pPr>
          </w:p>
        </w:tc>
        <w:tc>
          <w:tcPr>
            <w:tcW w:w="4580" w:type="dxa"/>
            <w:tcBorders>
              <w:bottom w:val="single" w:sz="4" w:space="0" w:color="00948D"/>
            </w:tcBorders>
            <w:shd w:val="clear" w:color="auto" w:fill="FFFFFF" w:themeFill="background1"/>
            <w:tcMar>
              <w:top w:w="28" w:type="dxa"/>
              <w:bottom w:w="28" w:type="dxa"/>
            </w:tcMar>
          </w:tcPr>
          <w:p w:rsidR="004E0380" w:rsidRDefault="004E0380" w:rsidP="007F7E01">
            <w:pPr>
              <w:pStyle w:val="Tablesubhead"/>
            </w:pPr>
            <w:r w:rsidRPr="0079159D">
              <w:t>Use of mathematical conventions and symbols</w:t>
            </w:r>
          </w:p>
          <w:p w:rsidR="004E0380" w:rsidRPr="0079159D" w:rsidRDefault="004E0380" w:rsidP="00815226">
            <w:pPr>
              <w:pStyle w:val="Tabletext"/>
              <w:rPr>
                <w:b/>
              </w:rPr>
            </w:pPr>
            <w:r>
              <w:t>Use of appropriate mathematical language, conventions and symbols.</w:t>
            </w:r>
          </w:p>
        </w:tc>
      </w:tr>
    </w:tbl>
    <w:p w:rsidR="00A77A42" w:rsidRPr="008E3B7D" w:rsidRDefault="00A77A42" w:rsidP="00A1151F">
      <w:r w:rsidRPr="008E3B7D">
        <w:t>The task-specific standards for this assessment are provided in two models using the same task-specific valued features:</w:t>
      </w:r>
    </w:p>
    <w:p w:rsidR="00A77A42" w:rsidRPr="008E3B7D" w:rsidRDefault="00A77A42" w:rsidP="00A1151F">
      <w:pPr>
        <w:pStyle w:val="Bulletslevel1"/>
      </w:pPr>
      <w:r w:rsidRPr="008E3B7D">
        <w:t xml:space="preserve">a matrix </w:t>
      </w:r>
    </w:p>
    <w:p w:rsidR="00A77A42" w:rsidRPr="008E3B7D" w:rsidRDefault="00A77A42" w:rsidP="00A1151F">
      <w:pPr>
        <w:pStyle w:val="Bulletslevel1"/>
      </w:pPr>
      <w:proofErr w:type="gramStart"/>
      <w:r w:rsidRPr="008E3B7D">
        <w:t>a</w:t>
      </w:r>
      <w:proofErr w:type="gramEnd"/>
      <w:r w:rsidRPr="008E3B7D">
        <w:t xml:space="preserve"> continua</w:t>
      </w:r>
      <w:r w:rsidR="000A7AFE">
        <w:t>.</w:t>
      </w:r>
    </w:p>
    <w:p w:rsidR="00A77A42" w:rsidRPr="008E3B7D" w:rsidRDefault="00A77A42" w:rsidP="00A77A42">
      <w:pPr>
        <w:pStyle w:val="Heading4"/>
      </w:pPr>
      <w:r w:rsidRPr="008E3B7D">
        <w:t xml:space="preserve">Matrix and Continua </w:t>
      </w:r>
    </w:p>
    <w:p w:rsidR="00A77A42" w:rsidRPr="008E3B7D" w:rsidRDefault="00A77A42" w:rsidP="00A1151F">
      <w:r w:rsidRPr="008E3B7D">
        <w:t>Task-specific standards can be prepared as a matrix or continua. Both the continua and the matrix:</w:t>
      </w:r>
    </w:p>
    <w:p w:rsidR="00A77A42" w:rsidRPr="008E3B7D" w:rsidRDefault="00A77A42" w:rsidP="00A1151F">
      <w:pPr>
        <w:pStyle w:val="Bulletslevel1"/>
      </w:pPr>
      <w:r w:rsidRPr="008E3B7D">
        <w:t xml:space="preserve">use the Queensland standard elaborations to develop task-specific descriptors to convey expected qualities in student work </w:t>
      </w:r>
      <w:r w:rsidR="0064104A">
        <w:t>—</w:t>
      </w:r>
      <w:r w:rsidR="0064104A" w:rsidRPr="008E3B7D">
        <w:t xml:space="preserve"> </w:t>
      </w:r>
      <w:r w:rsidRPr="008E3B7D">
        <w:t>A to E or equivalent</w:t>
      </w:r>
    </w:p>
    <w:p w:rsidR="00A77A42" w:rsidRPr="008E3B7D" w:rsidRDefault="00A77A42" w:rsidP="00A1151F">
      <w:pPr>
        <w:pStyle w:val="Bulletslevel1"/>
      </w:pPr>
      <w:r w:rsidRPr="008E3B7D">
        <w:t>highlight the same valued features from the Queensland standard elaborations that are being targeted in the assessment and the qualities that will inform the overall judgment</w:t>
      </w:r>
    </w:p>
    <w:p w:rsidR="00A77A42" w:rsidRPr="008E3B7D" w:rsidRDefault="00A77A42" w:rsidP="00A1151F">
      <w:pPr>
        <w:pStyle w:val="Bulletslevel1"/>
      </w:pPr>
      <w:r w:rsidRPr="008E3B7D">
        <w:lastRenderedPageBreak/>
        <w:t>incorporate the same task-specific valued features i.e. make explic</w:t>
      </w:r>
      <w:r w:rsidR="007F7E01">
        <w:t>it the particular understanding/</w:t>
      </w:r>
      <w:r w:rsidRPr="008E3B7D">
        <w:t xml:space="preserve">skills students have the opportunity to demonstrate for each selected valued feature </w:t>
      </w:r>
    </w:p>
    <w:p w:rsidR="00A77A42" w:rsidRPr="008E3B7D" w:rsidRDefault="00A77A42" w:rsidP="00A1151F">
      <w:pPr>
        <w:pStyle w:val="Bulletslevel1"/>
      </w:pPr>
      <w:r w:rsidRPr="008E3B7D">
        <w:t>provide a tool for directly matching the evidence of learning in the student response to the standards to make an on-balance judgment about student achievement</w:t>
      </w:r>
    </w:p>
    <w:p w:rsidR="00A77A42" w:rsidRPr="008E3B7D" w:rsidRDefault="00A77A42" w:rsidP="00A1151F">
      <w:pPr>
        <w:pStyle w:val="Bulletslevel1"/>
      </w:pPr>
      <w:r w:rsidRPr="008E3B7D">
        <w:t>assist teachers to make consistent and comparable evidence-based A to E or equivalent judgments.</w:t>
      </w:r>
    </w:p>
    <w:p w:rsidR="00A77A42" w:rsidRPr="008E3B7D" w:rsidRDefault="00A77A42" w:rsidP="00A77A42">
      <w:pPr>
        <w:pStyle w:val="Heading5"/>
      </w:pPr>
      <w:r w:rsidRPr="008E3B7D">
        <w:t>Continua</w:t>
      </w:r>
    </w:p>
    <w:p w:rsidR="00A77A42" w:rsidRPr="007F7E01" w:rsidRDefault="00A77A42" w:rsidP="007F7E01">
      <w:r w:rsidRPr="007F7E01">
        <w:t>The continua model of task-specific standards uses the dimensions of the Australian Curriculum achievement standard to organise task-specific valued features and standards as a number of reference points repre</w:t>
      </w:r>
      <w:r w:rsidR="00225DD5" w:rsidRPr="007F7E01">
        <w:t>sented progressively along an A–</w:t>
      </w:r>
      <w:r w:rsidRPr="007F7E01">
        <w:t xml:space="preserve">E continuum. The task-specific valued features at each point are described holistically. The task-specific descriptors of the standard use the relevant degrees of quality described in the Queensland standard elaborations. </w:t>
      </w:r>
    </w:p>
    <w:p w:rsidR="00A77A42" w:rsidRPr="007F7E01" w:rsidRDefault="00A77A42" w:rsidP="007F7E01">
      <w:r w:rsidRPr="007F7E01">
        <w:t xml:space="preserve">Teachers determine a position along each continuum that best matches the evidence in the students’ responses to make an on-balance judgment about student achievement on the task. </w:t>
      </w:r>
    </w:p>
    <w:p w:rsidR="00A77A42" w:rsidRPr="007F7E01" w:rsidRDefault="00A77A42" w:rsidP="007F7E01">
      <w:r w:rsidRPr="007F7E01">
        <w:t>The continua model is a tool for making an overall on-balance judgment about the assessment and for providing feedback on task specific valued features.</w:t>
      </w:r>
    </w:p>
    <w:p w:rsidR="00A77A42" w:rsidRPr="008E3B7D" w:rsidRDefault="00A77A42" w:rsidP="00A77A42">
      <w:pPr>
        <w:pStyle w:val="Heading5"/>
      </w:pPr>
      <w:r w:rsidRPr="008E3B7D">
        <w:t>Matrix</w:t>
      </w:r>
    </w:p>
    <w:p w:rsidR="00A77A42" w:rsidRPr="007F7E01" w:rsidRDefault="00A77A42" w:rsidP="007F7E01">
      <w:r w:rsidRPr="007F7E01">
        <w:t>The matrix model of task-specific standards uses the structure of the Queensland standard elaborations to organise the task-specific valued features and standards A to E. The task-specific descriptors of the standard described in the matrix model use the same degrees of quality described in the Queensland standard elaborations.</w:t>
      </w:r>
      <w:r w:rsidR="00B148A9" w:rsidRPr="007F7E01">
        <w:t xml:space="preserve"> </w:t>
      </w:r>
    </w:p>
    <w:p w:rsidR="00A77A42" w:rsidRPr="007F7E01" w:rsidRDefault="00A77A42" w:rsidP="007F7E01">
      <w:r w:rsidRPr="007F7E01">
        <w:t>Teachers make a judgment about the task-specific descriptor in the A to E (or equivalent) cell of the matrix that best matches the evidence in the students’ responses in order to make an on-balance judgment about how well the pattern of evidence meets the standard.</w:t>
      </w:r>
    </w:p>
    <w:p w:rsidR="00A77A42" w:rsidRPr="007F7E01" w:rsidRDefault="00A77A42" w:rsidP="007F7E01">
      <w:r w:rsidRPr="007F7E01">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rsidR="00581229" w:rsidRDefault="00581229" w:rsidP="00C6672A">
      <w:pPr>
        <w:pStyle w:val="Heading2"/>
      </w:pPr>
      <w:r w:rsidRPr="00581229">
        <w:lastRenderedPageBreak/>
        <w:t>Use feedback</w:t>
      </w:r>
    </w:p>
    <w:tbl>
      <w:tblPr>
        <w:tblStyle w:val="TableGrid"/>
        <w:tblW w:w="5000" w:type="pct"/>
        <w:tblInd w:w="113" w:type="dxa"/>
        <w:tblLook w:val="04A0" w:firstRow="1" w:lastRow="0" w:firstColumn="1" w:lastColumn="0" w:noHBand="0" w:noVBand="1"/>
      </w:tblPr>
      <w:tblGrid>
        <w:gridCol w:w="1646"/>
        <w:gridCol w:w="7573"/>
      </w:tblGrid>
      <w:tr w:rsidR="002D5324" w:rsidTr="004E0380">
        <w:tc>
          <w:tcPr>
            <w:tcW w:w="1613" w:type="dxa"/>
            <w:shd w:val="clear" w:color="auto" w:fill="CFE7E6"/>
          </w:tcPr>
          <w:p w:rsidR="002D5324" w:rsidRDefault="002D5324" w:rsidP="00C6672A">
            <w:pPr>
              <w:pStyle w:val="Tablesubhead"/>
              <w:keepNext/>
            </w:pPr>
            <w:r w:rsidRPr="00581229">
              <w:t>Feedback to students</w:t>
            </w:r>
          </w:p>
        </w:tc>
        <w:tc>
          <w:tcPr>
            <w:tcW w:w="7422" w:type="dxa"/>
          </w:tcPr>
          <w:p w:rsidR="00CC73EE" w:rsidRPr="00CC73EE" w:rsidRDefault="00CC73EE" w:rsidP="007F7E01">
            <w:pPr>
              <w:pStyle w:val="Tabletext"/>
            </w:pPr>
            <w:r w:rsidRPr="00CC73EE">
              <w:t>Evaluate the information gathered from the assessment to inform teaching and learning strategies. Focus feedback on the student’s personal progress and the next steps in the learning journey.</w:t>
            </w:r>
          </w:p>
          <w:p w:rsidR="00CC73EE" w:rsidRDefault="00CC73EE" w:rsidP="007F7E01">
            <w:pPr>
              <w:pStyle w:val="Tabletext"/>
            </w:pPr>
            <w:r w:rsidRPr="00CC73EE">
              <w:t>Offer feedbac</w:t>
            </w:r>
            <w:r w:rsidRPr="004145C3">
              <w:t>k that</w:t>
            </w:r>
            <w:r w:rsidRPr="00027AF7">
              <w:t>:</w:t>
            </w:r>
          </w:p>
          <w:p w:rsidR="00AC4CB5" w:rsidRDefault="00AC4CB5" w:rsidP="00AC4CB5">
            <w:pPr>
              <w:pStyle w:val="Tablebulletslevel1"/>
            </w:pPr>
            <w:r>
              <w:t xml:space="preserve">maximises the students’ opportunities to succeed in the assessment </w:t>
            </w:r>
          </w:p>
          <w:p w:rsidR="00CC73EE" w:rsidRDefault="00AC4CB5" w:rsidP="00AC4CB5">
            <w:pPr>
              <w:pStyle w:val="Tablebulletslevel1"/>
            </w:pPr>
            <w:r>
              <w:t>provides further teaching and learning, particularly in relation to the following tasks:</w:t>
            </w:r>
          </w:p>
          <w:p w:rsidR="00AC4CB5" w:rsidRDefault="00AC4CB5" w:rsidP="004E0380">
            <w:pPr>
              <w:pStyle w:val="Tablebulletslevel2"/>
            </w:pPr>
            <w:r>
              <w:t xml:space="preserve">identifying </w:t>
            </w:r>
            <w:r w:rsidR="00EE525A">
              <w:t xml:space="preserve">the features of </w:t>
            </w:r>
            <w:r>
              <w:t>3D objects in Question 1 before they attempt</w:t>
            </w:r>
            <w:r w:rsidR="00B248B4">
              <w:t xml:space="preserve"> Questions 2</w:t>
            </w:r>
            <w:r w:rsidR="004E0380">
              <w:t>–</w:t>
            </w:r>
            <w:r w:rsidR="00B248B4">
              <w:t>5</w:t>
            </w:r>
          </w:p>
          <w:p w:rsidR="00AC4CB5" w:rsidRDefault="00AC4CB5" w:rsidP="004E0380">
            <w:pPr>
              <w:pStyle w:val="Tablebulletslevel2"/>
            </w:pPr>
            <w:r>
              <w:t xml:space="preserve">identifying a quarter turn and using the term </w:t>
            </w:r>
            <w:r w:rsidRPr="00D34452">
              <w:rPr>
                <w:i/>
              </w:rPr>
              <w:t>right angle</w:t>
            </w:r>
            <w:r w:rsidR="00EE525A">
              <w:t xml:space="preserve"> in Questions 6, 7 and 8</w:t>
            </w:r>
            <w:r>
              <w:t xml:space="preserve"> before they attempt Questions </w:t>
            </w:r>
            <w:r w:rsidR="00EE525A">
              <w:t>9, 10 and 11</w:t>
            </w:r>
          </w:p>
          <w:p w:rsidR="00AC4CB5" w:rsidRDefault="00AC4CB5" w:rsidP="004E0380">
            <w:pPr>
              <w:pStyle w:val="Tablebulletslevel2"/>
            </w:pPr>
            <w:r>
              <w:t>identifying and drawing a single line of symmetr</w:t>
            </w:r>
            <w:r w:rsidR="00EE525A">
              <w:t>y in Question 12</w:t>
            </w:r>
            <w:r>
              <w:t xml:space="preserve"> </w:t>
            </w:r>
            <w:r w:rsidR="004E0380">
              <w:t xml:space="preserve">before they attempt Questions </w:t>
            </w:r>
            <w:r w:rsidR="00EE525A">
              <w:t>13 and 14</w:t>
            </w:r>
            <w:r>
              <w:t>.</w:t>
            </w:r>
          </w:p>
          <w:p w:rsidR="00302FCE" w:rsidRPr="006519E5" w:rsidRDefault="00CC73EE" w:rsidP="00C6672A">
            <w:pPr>
              <w:pStyle w:val="Tabletext"/>
              <w:keepNext/>
              <w:rPr>
                <w:szCs w:val="20"/>
              </w:rPr>
            </w:pPr>
            <w:r w:rsidRPr="00CC73EE">
              <w:rPr>
                <w:szCs w:val="20"/>
              </w:rPr>
              <w:t xml:space="preserve">The </w:t>
            </w:r>
            <w:r w:rsidR="00BB69CF">
              <w:rPr>
                <w:szCs w:val="20"/>
              </w:rPr>
              <w:t>t</w:t>
            </w:r>
            <w:r w:rsidRPr="00CC73EE">
              <w:rPr>
                <w:szCs w:val="20"/>
              </w:rPr>
              <w:t>ask-specific standards for this assessment can be used as a basis for providing feedback to students.</w:t>
            </w:r>
          </w:p>
        </w:tc>
      </w:tr>
      <w:tr w:rsidR="002D5324" w:rsidTr="004E0380">
        <w:tc>
          <w:tcPr>
            <w:tcW w:w="1613" w:type="dxa"/>
            <w:shd w:val="clear" w:color="auto" w:fill="CFE7E6"/>
          </w:tcPr>
          <w:p w:rsidR="002D5324" w:rsidRDefault="002D5324" w:rsidP="00C6672A">
            <w:pPr>
              <w:pStyle w:val="Tablesubhead"/>
              <w:keepNext/>
            </w:pPr>
            <w:r w:rsidRPr="00581229">
              <w:t>Resources</w:t>
            </w:r>
          </w:p>
        </w:tc>
        <w:tc>
          <w:tcPr>
            <w:tcW w:w="7422" w:type="dxa"/>
          </w:tcPr>
          <w:p w:rsidR="008B4E49" w:rsidRPr="00581229" w:rsidRDefault="00045580" w:rsidP="00C6672A">
            <w:pPr>
              <w:pStyle w:val="Tabletext"/>
              <w:keepNext/>
            </w:pPr>
            <w:r w:rsidRPr="00581229">
              <w:t>For guidance on providing feedback, see the professional development packages titled</w:t>
            </w:r>
            <w:r w:rsidR="008B4E49">
              <w:t>:</w:t>
            </w:r>
            <w:r w:rsidRPr="00581229">
              <w:t xml:space="preserve"> </w:t>
            </w:r>
          </w:p>
          <w:p w:rsidR="00CC73EE" w:rsidRPr="00CC73EE" w:rsidRDefault="00CC73EE" w:rsidP="00C6672A">
            <w:pPr>
              <w:pStyle w:val="Tablebulletslevel1"/>
              <w:keepNext/>
              <w:rPr>
                <w:rStyle w:val="Hyperlink"/>
                <w:color w:val="auto"/>
              </w:rPr>
            </w:pPr>
            <w:r w:rsidRPr="008B4E49">
              <w:rPr>
                <w:i/>
              </w:rPr>
              <w:t>About feedback</w:t>
            </w:r>
            <w:r w:rsidR="004B706F">
              <w:rPr>
                <w:i/>
              </w:rPr>
              <w:br/>
            </w:r>
            <w:hyperlink r:id="rId45" w:history="1">
              <w:r w:rsidRPr="00047830">
                <w:rPr>
                  <w:rStyle w:val="Hyperlink"/>
                  <w:szCs w:val="21"/>
                </w:rPr>
                <w:t>www.qsa.qld.edu.au/downloads/p_10/as_feedback_about.doc</w:t>
              </w:r>
            </w:hyperlink>
          </w:p>
          <w:p w:rsidR="002D5324" w:rsidRPr="00CC73EE" w:rsidRDefault="00AD2057" w:rsidP="00C6672A">
            <w:pPr>
              <w:pStyle w:val="Tablebulletslevel1"/>
              <w:keepNext/>
            </w:pPr>
            <w:r>
              <w:rPr>
                <w:i/>
              </w:rPr>
              <w:t xml:space="preserve">Seeking and </w:t>
            </w:r>
            <w:r w:rsidR="008B4E49" w:rsidRPr="00581229">
              <w:rPr>
                <w:i/>
              </w:rPr>
              <w:t>providing feedback</w:t>
            </w:r>
            <w:r w:rsidR="00B148A9">
              <w:t xml:space="preserve"> </w:t>
            </w:r>
            <w:hyperlink r:id="rId46" w:tgtFrame="_blank" w:history="1">
              <w:r w:rsidR="008B4E49">
                <w:rPr>
                  <w:rStyle w:val="Hyperlink"/>
                </w:rPr>
                <w:t>www.qsa.qld.edu.au/downloads/p_10/as_feedback_provide.doc</w:t>
              </w:r>
            </w:hyperlink>
            <w:r w:rsidR="000A7AFE">
              <w:rPr>
                <w:rStyle w:val="Hyperlink"/>
              </w:rPr>
              <w:t>.</w:t>
            </w:r>
          </w:p>
        </w:tc>
      </w:tr>
    </w:tbl>
    <w:p w:rsidR="00581229" w:rsidRDefault="00581229" w:rsidP="00C6672A">
      <w:pPr>
        <w:keepNext/>
        <w:rPr>
          <w:rFonts w:eastAsia="SimSun"/>
        </w:rPr>
      </w:pPr>
    </w:p>
    <w:sectPr w:rsidR="00581229" w:rsidSect="00593CED">
      <w:footerReference w:type="even" r:id="rId47"/>
      <w:footerReference w:type="default" r:id="rId48"/>
      <w:headerReference w:type="first" r:id="rId49"/>
      <w:footerReference w:type="first" r:id="rId50"/>
      <w:type w:val="continuous"/>
      <w:pgSz w:w="11907" w:h="16840" w:code="9"/>
      <w:pgMar w:top="1134" w:right="1418" w:bottom="1418" w:left="1418" w:header="510" w:footer="283" w:gutter="0"/>
      <w:pgNumType w:start="1"/>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250" w:rsidRDefault="002D4250">
      <w:r>
        <w:separator/>
      </w:r>
    </w:p>
    <w:p w:rsidR="002D4250" w:rsidRDefault="002D4250"/>
    <w:p w:rsidR="002D4250" w:rsidRDefault="002D4250"/>
  </w:endnote>
  <w:endnote w:type="continuationSeparator" w:id="0">
    <w:p w:rsidR="002D4250" w:rsidRDefault="002D4250">
      <w:r>
        <w:continuationSeparator/>
      </w:r>
    </w:p>
    <w:p w:rsidR="002D4250" w:rsidRDefault="002D4250"/>
    <w:p w:rsidR="002D4250" w:rsidRDefault="002D42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old">
    <w:panose1 w:val="020B070402020202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E01" w:rsidRDefault="007F7E01" w:rsidP="002B765B">
    <w:pPr>
      <w:pStyle w:val="Footereven"/>
      <w:ind w:left="0"/>
    </w:pPr>
    <w:r w:rsidRPr="00790373">
      <w:rPr>
        <w:rStyle w:val="Footerbold"/>
        <w:rFonts w:eastAsia="SimSun"/>
      </w:rPr>
      <w:fldChar w:fldCharType="begin"/>
    </w:r>
    <w:r w:rsidRPr="00790373">
      <w:rPr>
        <w:rStyle w:val="Footerbold"/>
        <w:rFonts w:eastAsia="SimSun"/>
      </w:rPr>
      <w:instrText xml:space="preserve">PAGE  </w:instrText>
    </w:r>
    <w:r w:rsidRPr="00790373">
      <w:rPr>
        <w:rStyle w:val="Footerbold"/>
        <w:rFonts w:eastAsia="SimSun"/>
      </w:rPr>
      <w:fldChar w:fldCharType="separate"/>
    </w:r>
    <w:r w:rsidR="00B326A1">
      <w:rPr>
        <w:rStyle w:val="Footerbold"/>
        <w:rFonts w:eastAsia="SimSun"/>
        <w:noProof/>
      </w:rPr>
      <w:t>8</w:t>
    </w:r>
    <w:r w:rsidRPr="00790373">
      <w:rPr>
        <w:rStyle w:val="Footerbold"/>
        <w:rFonts w:eastAsia="SimSun"/>
      </w:rPr>
      <w:fldChar w:fldCharType="end"/>
    </w:r>
    <w:r>
      <w:t> </w:t>
    </w:r>
    <w:r w:rsidRPr="00AA55F1">
      <w:t>|</w:t>
    </w:r>
    <w:r>
      <w:t> </w:t>
    </w:r>
    <w:sdt>
      <w:sdtPr>
        <w:rPr>
          <w:rStyle w:val="Footerbold"/>
          <w:rFonts w:eastAsia="SimSun"/>
        </w:rPr>
        <w:alias w:val="Title"/>
        <w:tag w:val=""/>
        <w:id w:val="888532659"/>
        <w:dataBinding w:prefixMappings="xmlns:ns0='http://purl.org/dc/elements/1.1/' xmlns:ns1='http://schemas.openxmlformats.org/package/2006/metadata/core-properties' " w:xpath="/ns1:coreProperties[1]/ns0:title[1]" w:storeItemID="{6C3C8BC8-F283-45AE-878A-BAB7291924A1}"/>
        <w:text/>
      </w:sdtPr>
      <w:sdtEndPr>
        <w:rPr>
          <w:rStyle w:val="Footerbold"/>
        </w:rPr>
      </w:sdtEndPr>
      <w:sdtContent>
        <w:r w:rsidR="0044158E">
          <w:rPr>
            <w:rStyle w:val="Footerbold"/>
            <w:rFonts w:eastAsia="SimSun"/>
          </w:rPr>
          <w:t>Year 3 Mathematics Sample assessment Teacher guidelines | Exploring 3D objects, angles and symmetry | Australian Curriculum</w:t>
        </w:r>
      </w:sdtContent>
    </w:sdt>
    <w:r w:rsidRPr="00AA55F1">
      <w:rPr>
        <w:rFonts w:hint="eastAsia"/>
      </w:rPr>
      <w:t> </w:t>
    </w:r>
    <w:r>
      <w:t>Subtitle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E01" w:rsidRDefault="007F7E01" w:rsidP="002D132A">
    <w:pPr>
      <w:pStyle w:val="Footerodd"/>
    </w:pPr>
    <w:r w:rsidRPr="00E8086C">
      <w:rPr>
        <w:rStyle w:val="Footerbold"/>
      </w:rPr>
      <w:t>Queensland Studies Authority</w:t>
    </w:r>
    <w:r w:rsidRPr="006E03E3">
      <w:rPr>
        <w:rFonts w:eastAsia="SimSun"/>
      </w:rPr>
      <w:t> </w:t>
    </w:r>
    <w:r>
      <w:rPr>
        <w:rFonts w:eastAsia="SimSun"/>
      </w:rPr>
      <w:fldChar w:fldCharType="begin"/>
    </w:r>
    <w:r>
      <w:rPr>
        <w:rFonts w:eastAsia="SimSun"/>
      </w:rPr>
      <w:instrText xml:space="preserve"> DATE  \@ "MMMM yyyy" </w:instrText>
    </w:r>
    <w:r>
      <w:rPr>
        <w:rFonts w:eastAsia="SimSun"/>
      </w:rPr>
      <w:fldChar w:fldCharType="separate"/>
    </w:r>
    <w:r w:rsidR="0044158E">
      <w:rPr>
        <w:rFonts w:eastAsia="SimSun"/>
        <w:noProof/>
      </w:rPr>
      <w:t>February 2014</w:t>
    </w:r>
    <w:r>
      <w:rPr>
        <w:rFonts w:eastAsia="SimSun"/>
      </w:rPr>
      <w:fldChar w:fldCharType="end"/>
    </w:r>
    <w:r>
      <w:t> </w:t>
    </w:r>
    <w:r w:rsidRPr="00E8086C">
      <w:t>|</w:t>
    </w:r>
    <w:r>
      <w:t> </w:t>
    </w:r>
    <w:r w:rsidRPr="00E8086C">
      <w:rPr>
        <w:rStyle w:val="Footerbold"/>
      </w:rPr>
      <w:fldChar w:fldCharType="begin"/>
    </w:r>
    <w:r w:rsidRPr="00E8086C">
      <w:rPr>
        <w:rStyle w:val="Footerbold"/>
      </w:rPr>
      <w:instrText xml:space="preserve">PAGE  </w:instrText>
    </w:r>
    <w:r w:rsidRPr="00E8086C">
      <w:rPr>
        <w:rStyle w:val="Footerbold"/>
      </w:rPr>
      <w:fldChar w:fldCharType="separate"/>
    </w:r>
    <w:r w:rsidR="00B326A1">
      <w:rPr>
        <w:rStyle w:val="Footerbold"/>
        <w:noProof/>
      </w:rPr>
      <w:t>8</w:t>
    </w:r>
    <w:r w:rsidRPr="00E8086C">
      <w:rPr>
        <w:rStyle w:val="Footerbol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E01" w:rsidRDefault="007F7E01" w:rsidP="00855483">
    <w:pPr>
      <w:pStyle w:val="Footereven"/>
      <w:ind w:left="0"/>
    </w:pPr>
    <w:r>
      <w:rPr>
        <w:noProof/>
        <w:lang w:eastAsia="en-AU"/>
      </w:rPr>
      <w:drawing>
        <wp:anchor distT="0" distB="0" distL="114300" distR="114300" simplePos="0" relativeHeight="251662336" behindDoc="0" locked="0" layoutInCell="1" allowOverlap="1" wp14:anchorId="6A8C046D" wp14:editId="1892C109">
          <wp:simplePos x="180975" y="9267825"/>
          <wp:positionH relativeFrom="page">
            <wp:align>left</wp:align>
          </wp:positionH>
          <wp:positionV relativeFrom="page">
            <wp:align>bottom</wp:align>
          </wp:positionV>
          <wp:extent cx="2343600" cy="1022400"/>
          <wp:effectExtent l="0" t="0" r="0" b="6350"/>
          <wp:wrapSquare wrapText="bothSides"/>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preferRelativeResize="0">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3600" cy="102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63360" behindDoc="0" locked="0" layoutInCell="1" allowOverlap="1" wp14:anchorId="51043E46" wp14:editId="2AD5F2A0">
          <wp:simplePos x="180975" y="9267825"/>
          <wp:positionH relativeFrom="page">
            <wp:align>right</wp:align>
          </wp:positionH>
          <wp:positionV relativeFrom="page">
            <wp:align>bottom</wp:align>
          </wp:positionV>
          <wp:extent cx="3304800" cy="954000"/>
          <wp:effectExtent l="0" t="0" r="0" b="0"/>
          <wp:wrapSquare wrapText="bothSides"/>
          <wp:docPr id="28" name="Picture 28"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F7E01" w:rsidRPr="002B765B" w:rsidRDefault="007F7E01" w:rsidP="002B765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401"/>
      <w:gridCol w:w="4474"/>
      <w:gridCol w:w="2344"/>
    </w:tblGrid>
    <w:tr w:rsidR="007F7E01" w:rsidRPr="00AA051F" w:rsidTr="002E739C">
      <w:tc>
        <w:tcPr>
          <w:tcW w:w="2528" w:type="dxa"/>
          <w:vAlign w:val="center"/>
        </w:tcPr>
        <w:p w:rsidR="007F7E01" w:rsidRPr="00AA051F" w:rsidRDefault="007F7E01" w:rsidP="0007315C">
          <w:pPr>
            <w:pStyle w:val="Footerboxed"/>
          </w:pPr>
          <w:r w:rsidRPr="00AA051F">
            <w:t>Australian Curriculum</w:t>
          </w:r>
          <w:r w:rsidRPr="00AA051F">
            <w:br/>
            <w:t>Year</w:t>
          </w:r>
          <w:r>
            <w:t xml:space="preserve"> 3 Mathematics</w:t>
          </w:r>
          <w:r w:rsidRPr="00AA051F">
            <w:t xml:space="preserve"> </w:t>
          </w:r>
        </w:p>
      </w:tc>
      <w:tc>
        <w:tcPr>
          <w:tcW w:w="4840" w:type="dxa"/>
          <w:vAlign w:val="center"/>
        </w:tcPr>
        <w:p w:rsidR="007F7E01" w:rsidRPr="00AA051F" w:rsidRDefault="007F7E01" w:rsidP="000A7AFE">
          <w:pPr>
            <w:pStyle w:val="Footerboxed"/>
          </w:pPr>
          <w:r>
            <w:t>Exploring 3D objects, angles and symmetry</w:t>
          </w:r>
        </w:p>
      </w:tc>
      <w:tc>
        <w:tcPr>
          <w:tcW w:w="2487" w:type="dxa"/>
          <w:vAlign w:val="center"/>
        </w:tcPr>
        <w:p w:rsidR="007F7E01" w:rsidRPr="00AA051F" w:rsidRDefault="007F7E01" w:rsidP="00552D47">
          <w:pPr>
            <w:pStyle w:val="Footerboxed"/>
          </w:pPr>
          <w:r w:rsidRPr="00AA051F">
            <w:t>Teacher guidelines</w:t>
          </w:r>
        </w:p>
      </w:tc>
    </w:tr>
  </w:tbl>
  <w:p w:rsidR="007F7E01" w:rsidRPr="00581229" w:rsidRDefault="007F7E01" w:rsidP="00581229">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401"/>
      <w:gridCol w:w="4474"/>
      <w:gridCol w:w="2344"/>
    </w:tblGrid>
    <w:tr w:rsidR="007F7E01" w:rsidRPr="00AA051F" w:rsidTr="00E25D8A">
      <w:tc>
        <w:tcPr>
          <w:tcW w:w="2528" w:type="dxa"/>
          <w:vAlign w:val="center"/>
        </w:tcPr>
        <w:p w:rsidR="007F7E01" w:rsidRPr="00AA051F" w:rsidRDefault="007F7E01" w:rsidP="00BC253C">
          <w:pPr>
            <w:spacing w:before="20" w:after="40"/>
            <w:jc w:val="center"/>
            <w:rPr>
              <w:color w:val="00948D"/>
              <w:sz w:val="18"/>
              <w:szCs w:val="18"/>
            </w:rPr>
          </w:pPr>
          <w:r w:rsidRPr="00AA051F">
            <w:rPr>
              <w:color w:val="00948D"/>
              <w:sz w:val="18"/>
              <w:szCs w:val="18"/>
            </w:rPr>
            <w:t>Australian Curriculum</w:t>
          </w:r>
          <w:r w:rsidRPr="00AA051F">
            <w:rPr>
              <w:color w:val="00948D"/>
              <w:sz w:val="18"/>
              <w:szCs w:val="18"/>
            </w:rPr>
            <w:br/>
            <w:t>Year</w:t>
          </w:r>
          <w:r>
            <w:rPr>
              <w:color w:val="00948D"/>
              <w:sz w:val="18"/>
              <w:szCs w:val="18"/>
            </w:rPr>
            <w:t xml:space="preserve"> 3 Mathematics</w:t>
          </w:r>
        </w:p>
      </w:tc>
      <w:tc>
        <w:tcPr>
          <w:tcW w:w="4840" w:type="dxa"/>
          <w:vAlign w:val="center"/>
        </w:tcPr>
        <w:p w:rsidR="007F7E01" w:rsidRPr="00AA051F" w:rsidRDefault="007F7E01" w:rsidP="000A7AFE">
          <w:pPr>
            <w:pStyle w:val="Footer"/>
            <w:spacing w:before="20" w:after="40"/>
            <w:jc w:val="center"/>
            <w:rPr>
              <w:sz w:val="18"/>
              <w:szCs w:val="18"/>
            </w:rPr>
          </w:pPr>
          <w:r>
            <w:rPr>
              <w:sz w:val="18"/>
              <w:szCs w:val="18"/>
            </w:rPr>
            <w:t>Exploring 3D objects, angles and symmetry</w:t>
          </w:r>
        </w:p>
      </w:tc>
      <w:tc>
        <w:tcPr>
          <w:tcW w:w="2487" w:type="dxa"/>
          <w:vAlign w:val="center"/>
        </w:tcPr>
        <w:p w:rsidR="007F7E01" w:rsidRPr="00AA051F" w:rsidRDefault="007F7E01" w:rsidP="00E25D8A">
          <w:pPr>
            <w:pStyle w:val="Footer"/>
            <w:spacing w:before="20" w:after="40"/>
            <w:jc w:val="center"/>
            <w:rPr>
              <w:sz w:val="18"/>
              <w:szCs w:val="18"/>
            </w:rPr>
          </w:pPr>
          <w:r w:rsidRPr="00AA051F">
            <w:rPr>
              <w:sz w:val="18"/>
              <w:szCs w:val="18"/>
            </w:rPr>
            <w:t>Teacher guidelines</w:t>
          </w:r>
        </w:p>
      </w:tc>
    </w:tr>
  </w:tbl>
  <w:p w:rsidR="007F7E01" w:rsidRDefault="007F7E01" w:rsidP="00581229">
    <w:pPr>
      <w:pStyle w:val="smallspac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E01" w:rsidRDefault="007F7E01" w:rsidP="00855483">
    <w:pPr>
      <w:pStyle w:val="Footereven"/>
      <w:ind w:left="0"/>
    </w:pPr>
    <w:r>
      <w:rPr>
        <w:noProof/>
        <w:lang w:eastAsia="en-AU"/>
      </w:rPr>
      <w:drawing>
        <wp:anchor distT="0" distB="0" distL="114300" distR="114300" simplePos="0" relativeHeight="251660288" behindDoc="0" locked="0" layoutInCell="1" allowOverlap="1" wp14:anchorId="48769AD3" wp14:editId="091E655D">
          <wp:simplePos x="180975" y="9267825"/>
          <wp:positionH relativeFrom="page">
            <wp:align>right</wp:align>
          </wp:positionH>
          <wp:positionV relativeFrom="page">
            <wp:align>bottom</wp:align>
          </wp:positionV>
          <wp:extent cx="3304800" cy="954000"/>
          <wp:effectExtent l="0" t="0" r="0" b="0"/>
          <wp:wrapSquare wrapText="bothSides"/>
          <wp:docPr id="5" name="Picture 5"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59264" behindDoc="0" locked="0" layoutInCell="1" allowOverlap="1" wp14:anchorId="6E234E57" wp14:editId="5B814A3A">
          <wp:simplePos x="180975" y="9267825"/>
          <wp:positionH relativeFrom="page">
            <wp:align>left</wp:align>
          </wp:positionH>
          <wp:positionV relativeFrom="page">
            <wp:align>bottom</wp:align>
          </wp:positionV>
          <wp:extent cx="2343600" cy="954000"/>
          <wp:effectExtent l="0" t="0" r="0" b="0"/>
          <wp:wrapSquare wrapText="bothSides"/>
          <wp:docPr id="6" name="Picture 6" descr="X:\QSA\IMB\ISS\publishing\- Team Admim\Corporate re-branding\QSA Common templates_PUBLISHING ONLY\Word 2010 working files\logos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36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F7E01" w:rsidRPr="002B765B" w:rsidRDefault="007F7E01" w:rsidP="002B76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250" w:rsidRDefault="002D4250">
      <w:r>
        <w:separator/>
      </w:r>
    </w:p>
    <w:p w:rsidR="002D4250" w:rsidRDefault="002D4250"/>
    <w:p w:rsidR="002D4250" w:rsidRDefault="002D4250"/>
  </w:footnote>
  <w:footnote w:type="continuationSeparator" w:id="0">
    <w:p w:rsidR="002D4250" w:rsidRDefault="002D4250">
      <w:r>
        <w:continuationSeparator/>
      </w:r>
    </w:p>
    <w:p w:rsidR="002D4250" w:rsidRDefault="002D4250"/>
    <w:p w:rsidR="002D4250" w:rsidRDefault="002D42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E01" w:rsidRDefault="007F7E01" w:rsidP="006A3EE5">
    <w:pPr>
      <w:pStyle w:val="Header"/>
      <w:tabs>
        <w:tab w:val="clear" w:pos="48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E01" w:rsidRPr="0084277D" w:rsidRDefault="007F7E01" w:rsidP="0084277D">
    <w:pPr>
      <w:pStyle w:val="smallspace0"/>
    </w:pPr>
    <w:r>
      <w:rPr>
        <w:noProof/>
      </w:rPr>
      <w:drawing>
        <wp:anchor distT="0" distB="0" distL="114300" distR="114300" simplePos="0" relativeHeight="251664384" behindDoc="1" locked="0" layoutInCell="1" allowOverlap="1" wp14:anchorId="6EF778BB" wp14:editId="26DF960C">
          <wp:simplePos x="0" y="0"/>
          <wp:positionH relativeFrom="page">
            <wp:align>left</wp:align>
          </wp:positionH>
          <wp:positionV relativeFrom="page">
            <wp:align>top</wp:align>
          </wp:positionV>
          <wp:extent cx="7581900" cy="1263650"/>
          <wp:effectExtent l="0" t="0" r="0" b="0"/>
          <wp:wrapNone/>
          <wp:docPr id="7" name="Picture 7" descr="QSA_Header_RGB_M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Header_RGB_M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263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948D"/>
      <w:tblCellMar>
        <w:left w:w="0" w:type="dxa"/>
        <w:right w:w="0" w:type="dxa"/>
      </w:tblCellMar>
      <w:tblLook w:val="04A0" w:firstRow="1" w:lastRow="0" w:firstColumn="1" w:lastColumn="0" w:noHBand="0" w:noVBand="1"/>
    </w:tblPr>
    <w:tblGrid>
      <w:gridCol w:w="7130"/>
      <w:gridCol w:w="1941"/>
    </w:tblGrid>
    <w:tr w:rsidR="007F7E01" w:rsidTr="00855483">
      <w:trPr>
        <w:trHeight w:hRule="exact" w:val="1418"/>
      </w:trPr>
      <w:tc>
        <w:tcPr>
          <w:tcW w:w="7169" w:type="dxa"/>
          <w:shd w:val="clear" w:color="auto" w:fill="00948D"/>
          <w:vAlign w:val="center"/>
        </w:tcPr>
        <w:sdt>
          <w:sdtPr>
            <w:alias w:val="Title"/>
            <w:tag w:val="Title"/>
            <w:id w:val="-1121831366"/>
            <w:showingPlcHdr/>
            <w:dataBinding w:xpath="/root[1]/Title[1]" w:storeItemID="{9F91A637-B11B-436E-A39E-8401CC97DF6C}"/>
            <w:text/>
          </w:sdtPr>
          <w:sdtEndPr/>
          <w:sdtContent>
            <w:p w:rsidR="007F7E01" w:rsidRPr="00A6572F" w:rsidRDefault="007F7E01" w:rsidP="00855483">
              <w:pPr>
                <w:pStyle w:val="Title"/>
              </w:pPr>
              <w:r>
                <w:t xml:space="preserve">     </w:t>
              </w:r>
            </w:p>
          </w:sdtContent>
        </w:sdt>
        <w:p w:rsidR="007F7E01" w:rsidRPr="00A6572F" w:rsidRDefault="007F7E01" w:rsidP="00855483">
          <w:pPr>
            <w:pStyle w:val="Subtitle"/>
          </w:pPr>
          <w:r>
            <w:fldChar w:fldCharType="begin"/>
          </w:r>
          <w:r>
            <w:instrText xml:space="preserve"> MACROBUTTON  InsertAutoText </w:instrText>
          </w:r>
          <w:r>
            <w:fldChar w:fldCharType="end"/>
          </w:r>
          <w:sdt>
            <w:sdtPr>
              <w:rPr>
                <w:rStyle w:val="SubtitleChar"/>
              </w:rPr>
              <w:alias w:val="Subtitle"/>
              <w:tag w:val="Subtitle"/>
              <w:id w:val="-1537112516"/>
              <w:dataBinding w:xpath="/root[1]/Subtitle[1]" w:storeItemID="{9F91A637-B11B-436E-A39E-8401CC97DF6C}"/>
              <w:text/>
            </w:sdtPr>
            <w:sdtEndPr>
              <w:rPr>
                <w:rStyle w:val="SubtitleChar"/>
              </w:rPr>
            </w:sdtEndPr>
            <w:sdtContent>
              <w:r>
                <w:rPr>
                  <w:rStyle w:val="SubtitleChar"/>
                </w:rPr>
                <w:t>Assessment name</w:t>
              </w:r>
            </w:sdtContent>
          </w:sdt>
        </w:p>
      </w:tc>
      <w:tc>
        <w:tcPr>
          <w:tcW w:w="1925" w:type="dxa"/>
          <w:shd w:val="clear" w:color="auto" w:fill="00948D"/>
          <w:noWrap/>
          <w:tcMar>
            <w:top w:w="0" w:type="dxa"/>
            <w:left w:w="0" w:type="dxa"/>
            <w:bottom w:w="0" w:type="dxa"/>
            <w:right w:w="0" w:type="dxa"/>
          </w:tcMar>
        </w:tcPr>
        <w:p w:rsidR="007F7E01" w:rsidRPr="003360F9" w:rsidRDefault="007F7E01" w:rsidP="002B765B">
          <w:pPr>
            <w:spacing w:before="0"/>
            <w:jc w:val="right"/>
          </w:pPr>
          <w:r>
            <w:rPr>
              <w:noProof/>
            </w:rPr>
            <w:drawing>
              <wp:inline distT="0" distB="0" distL="0" distR="0" wp14:anchorId="011495EA" wp14:editId="0DC7E3B0">
                <wp:extent cx="1050925" cy="896747"/>
                <wp:effectExtent l="0" t="0" r="0" b="0"/>
                <wp:docPr id="4" name="Picture 4" descr="X:\QSA\IMB\ISS\publishing\- Team Admim\Corporate re-branding\REBRANDING working files\Z_Construction files\InDesign header-footer graphics construction\QSA factsheet_swoosh_t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QSA\IMB\ISS\publishing\- Team Admim\Corporate re-branding\REBRANDING working files\Z_Construction files\InDesign header-footer graphics construction\QSA factsheet_swoosh_tint.eps"/>
                        <pic:cNvPicPr>
                          <a:picLocks noChangeAspect="1" noChangeArrowheads="1"/>
                        </pic:cNvPicPr>
                      </pic:nvPicPr>
                      <pic:blipFill rotWithShape="1">
                        <a:blip r:embed="rId1">
                          <a:extLst>
                            <a:ext uri="{28A0092B-C50C-407E-A947-70E740481C1C}">
                              <a14:useLocalDpi xmlns:a14="http://schemas.microsoft.com/office/drawing/2010/main" val="0"/>
                            </a:ext>
                          </a:extLst>
                        </a:blip>
                        <a:srcRect l="83758" t="1696" r="2283" b="89882"/>
                        <a:stretch/>
                      </pic:blipFill>
                      <pic:spPr bwMode="auto">
                        <a:xfrm>
                          <a:off x="0" y="0"/>
                          <a:ext cx="1050925" cy="896747"/>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7F7E01" w:rsidRPr="002B765B" w:rsidRDefault="007F7E01" w:rsidP="002B765B">
    <w:pPr>
      <w:pStyle w:val="smallspac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C44"/>
    <w:multiLevelType w:val="multilevel"/>
    <w:tmpl w:val="31504AF4"/>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
    <w:nsid w:val="06034776"/>
    <w:multiLevelType w:val="hybridMultilevel"/>
    <w:tmpl w:val="D8C6A444"/>
    <w:lvl w:ilvl="0" w:tplc="2C30878C">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ADE0E33"/>
    <w:multiLevelType w:val="hybridMultilevel"/>
    <w:tmpl w:val="5C164852"/>
    <w:lvl w:ilvl="0" w:tplc="1CC88350">
      <w:start w:val="1"/>
      <w:numFmt w:val="decimal"/>
      <w:pStyle w:val="Tablenumberedlevel1"/>
      <w:lvlText w:val="%1."/>
      <w:lvlJc w:val="left"/>
      <w:pPr>
        <w:ind w:left="360" w:hanging="360"/>
      </w:pPr>
      <w:rPr>
        <w:rFonts w:hint="default"/>
        <w:color w:val="auto"/>
        <w:sz w:val="20"/>
        <w:szCs w:val="20"/>
      </w:rPr>
    </w:lvl>
    <w:lvl w:ilvl="1" w:tplc="53429DCE">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2237500"/>
    <w:multiLevelType w:val="hybridMultilevel"/>
    <w:tmpl w:val="CB1C9794"/>
    <w:lvl w:ilvl="0" w:tplc="A76ED61C">
      <w:start w:val="1"/>
      <w:numFmt w:val="bullet"/>
      <w:lvlText w:val=""/>
      <w:lvlJc w:val="left"/>
      <w:pPr>
        <w:tabs>
          <w:tab w:val="num" w:pos="777"/>
        </w:tabs>
        <w:ind w:left="777" w:hanging="397"/>
      </w:pPr>
      <w:rPr>
        <w:rFonts w:ascii="Symbol" w:hAnsi="Symbol" w:hint="default"/>
        <w:color w:val="auto"/>
      </w:rPr>
    </w:lvl>
    <w:lvl w:ilvl="1" w:tplc="0C090003" w:tentative="1">
      <w:start w:val="1"/>
      <w:numFmt w:val="bullet"/>
      <w:lvlText w:val="o"/>
      <w:lvlJc w:val="left"/>
      <w:pPr>
        <w:tabs>
          <w:tab w:val="num" w:pos="1423"/>
        </w:tabs>
        <w:ind w:left="1423" w:hanging="360"/>
      </w:pPr>
      <w:rPr>
        <w:rFonts w:ascii="Courier New" w:hAnsi="Courier New" w:cs="Courier New" w:hint="default"/>
      </w:rPr>
    </w:lvl>
    <w:lvl w:ilvl="2" w:tplc="0C090005" w:tentative="1">
      <w:start w:val="1"/>
      <w:numFmt w:val="bullet"/>
      <w:lvlText w:val=""/>
      <w:lvlJc w:val="left"/>
      <w:pPr>
        <w:tabs>
          <w:tab w:val="num" w:pos="2143"/>
        </w:tabs>
        <w:ind w:left="2143" w:hanging="360"/>
      </w:pPr>
      <w:rPr>
        <w:rFonts w:ascii="Wingdings" w:hAnsi="Wingdings" w:hint="default"/>
      </w:rPr>
    </w:lvl>
    <w:lvl w:ilvl="3" w:tplc="0C090001" w:tentative="1">
      <w:start w:val="1"/>
      <w:numFmt w:val="bullet"/>
      <w:lvlText w:val=""/>
      <w:lvlJc w:val="left"/>
      <w:pPr>
        <w:tabs>
          <w:tab w:val="num" w:pos="2863"/>
        </w:tabs>
        <w:ind w:left="2863" w:hanging="360"/>
      </w:pPr>
      <w:rPr>
        <w:rFonts w:ascii="Symbol" w:hAnsi="Symbol" w:hint="default"/>
      </w:rPr>
    </w:lvl>
    <w:lvl w:ilvl="4" w:tplc="0C090003" w:tentative="1">
      <w:start w:val="1"/>
      <w:numFmt w:val="bullet"/>
      <w:lvlText w:val="o"/>
      <w:lvlJc w:val="left"/>
      <w:pPr>
        <w:tabs>
          <w:tab w:val="num" w:pos="3583"/>
        </w:tabs>
        <w:ind w:left="3583" w:hanging="360"/>
      </w:pPr>
      <w:rPr>
        <w:rFonts w:ascii="Courier New" w:hAnsi="Courier New" w:cs="Courier New" w:hint="default"/>
      </w:rPr>
    </w:lvl>
    <w:lvl w:ilvl="5" w:tplc="0C090005" w:tentative="1">
      <w:start w:val="1"/>
      <w:numFmt w:val="bullet"/>
      <w:lvlText w:val=""/>
      <w:lvlJc w:val="left"/>
      <w:pPr>
        <w:tabs>
          <w:tab w:val="num" w:pos="4303"/>
        </w:tabs>
        <w:ind w:left="4303" w:hanging="360"/>
      </w:pPr>
      <w:rPr>
        <w:rFonts w:ascii="Wingdings" w:hAnsi="Wingdings" w:hint="default"/>
      </w:rPr>
    </w:lvl>
    <w:lvl w:ilvl="6" w:tplc="0C090001" w:tentative="1">
      <w:start w:val="1"/>
      <w:numFmt w:val="bullet"/>
      <w:lvlText w:val=""/>
      <w:lvlJc w:val="left"/>
      <w:pPr>
        <w:tabs>
          <w:tab w:val="num" w:pos="5023"/>
        </w:tabs>
        <w:ind w:left="5023" w:hanging="360"/>
      </w:pPr>
      <w:rPr>
        <w:rFonts w:ascii="Symbol" w:hAnsi="Symbol" w:hint="default"/>
      </w:rPr>
    </w:lvl>
    <w:lvl w:ilvl="7" w:tplc="0C090003" w:tentative="1">
      <w:start w:val="1"/>
      <w:numFmt w:val="bullet"/>
      <w:lvlText w:val="o"/>
      <w:lvlJc w:val="left"/>
      <w:pPr>
        <w:tabs>
          <w:tab w:val="num" w:pos="5743"/>
        </w:tabs>
        <w:ind w:left="5743" w:hanging="360"/>
      </w:pPr>
      <w:rPr>
        <w:rFonts w:ascii="Courier New" w:hAnsi="Courier New" w:cs="Courier New" w:hint="default"/>
      </w:rPr>
    </w:lvl>
    <w:lvl w:ilvl="8" w:tplc="0C090005" w:tentative="1">
      <w:start w:val="1"/>
      <w:numFmt w:val="bullet"/>
      <w:lvlText w:val=""/>
      <w:lvlJc w:val="left"/>
      <w:pPr>
        <w:tabs>
          <w:tab w:val="num" w:pos="6463"/>
        </w:tabs>
        <w:ind w:left="6463" w:hanging="360"/>
      </w:pPr>
      <w:rPr>
        <w:rFonts w:ascii="Wingdings" w:hAnsi="Wingdings" w:hint="default"/>
      </w:rPr>
    </w:lvl>
  </w:abstractNum>
  <w:abstractNum w:abstractNumId="4">
    <w:nsid w:val="14A66776"/>
    <w:multiLevelType w:val="multilevel"/>
    <w:tmpl w:val="D03C0D98"/>
    <w:numStyleLink w:val="BulletsList"/>
  </w:abstractNum>
  <w:abstractNum w:abstractNumId="5">
    <w:nsid w:val="1522746D"/>
    <w:multiLevelType w:val="hybridMultilevel"/>
    <w:tmpl w:val="DA7EA7F0"/>
    <w:lvl w:ilvl="0" w:tplc="7AE4156A">
      <w:start w:val="1"/>
      <w:numFmt w:val="bullet"/>
      <w:lvlText w:val=""/>
      <w:lvlJc w:val="left"/>
      <w:pPr>
        <w:ind w:left="360" w:hanging="360"/>
      </w:pPr>
      <w:rPr>
        <w:rFonts w:ascii="Wingdings" w:hAnsi="Wingdings" w:cs="Times New Roman" w:hint="default"/>
        <w:b w:val="0"/>
        <w:bCs w:val="0"/>
        <w:i w:val="0"/>
        <w:iCs w:val="0"/>
        <w:caps w:val="0"/>
        <w:smallCaps w:val="0"/>
        <w:strike w:val="0"/>
        <w:dstrike w:val="0"/>
        <w:noProof w:val="0"/>
        <w:vanish w:val="0"/>
        <w:color w:val="00948D"/>
        <w:spacing w:val="0"/>
        <w:kern w:val="0"/>
        <w:position w:val="0"/>
        <w:sz w:val="28"/>
        <w:szCs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9BB5CB2"/>
    <w:multiLevelType w:val="multilevel"/>
    <w:tmpl w:val="43405B2E"/>
    <w:styleLink w:val="Outlinenumbered"/>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1CE36357"/>
    <w:multiLevelType w:val="hybridMultilevel"/>
    <w:tmpl w:val="B07AA3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5C83230"/>
    <w:multiLevelType w:val="hybridMultilevel"/>
    <w:tmpl w:val="1E82C620"/>
    <w:lvl w:ilvl="0" w:tplc="0C090001">
      <w:start w:val="1"/>
      <w:numFmt w:val="bullet"/>
      <w:lvlText w:val=""/>
      <w:lvlJc w:val="left"/>
      <w:pPr>
        <w:ind w:left="775" w:hanging="360"/>
      </w:pPr>
      <w:rPr>
        <w:rFonts w:ascii="Symbol" w:hAnsi="Symbol" w:hint="default"/>
      </w:rPr>
    </w:lvl>
    <w:lvl w:ilvl="1" w:tplc="0C090003" w:tentative="1">
      <w:start w:val="1"/>
      <w:numFmt w:val="bullet"/>
      <w:lvlText w:val="o"/>
      <w:lvlJc w:val="left"/>
      <w:pPr>
        <w:ind w:left="1495" w:hanging="360"/>
      </w:pPr>
      <w:rPr>
        <w:rFonts w:ascii="Courier New" w:hAnsi="Courier New" w:cs="Courier New" w:hint="default"/>
      </w:rPr>
    </w:lvl>
    <w:lvl w:ilvl="2" w:tplc="0C090005" w:tentative="1">
      <w:start w:val="1"/>
      <w:numFmt w:val="bullet"/>
      <w:lvlText w:val=""/>
      <w:lvlJc w:val="left"/>
      <w:pPr>
        <w:ind w:left="2215" w:hanging="360"/>
      </w:pPr>
      <w:rPr>
        <w:rFonts w:ascii="Wingdings" w:hAnsi="Wingdings" w:hint="default"/>
      </w:rPr>
    </w:lvl>
    <w:lvl w:ilvl="3" w:tplc="0C090001" w:tentative="1">
      <w:start w:val="1"/>
      <w:numFmt w:val="bullet"/>
      <w:lvlText w:val=""/>
      <w:lvlJc w:val="left"/>
      <w:pPr>
        <w:ind w:left="2935" w:hanging="360"/>
      </w:pPr>
      <w:rPr>
        <w:rFonts w:ascii="Symbol" w:hAnsi="Symbol" w:hint="default"/>
      </w:rPr>
    </w:lvl>
    <w:lvl w:ilvl="4" w:tplc="0C090003" w:tentative="1">
      <w:start w:val="1"/>
      <w:numFmt w:val="bullet"/>
      <w:lvlText w:val="o"/>
      <w:lvlJc w:val="left"/>
      <w:pPr>
        <w:ind w:left="3655" w:hanging="360"/>
      </w:pPr>
      <w:rPr>
        <w:rFonts w:ascii="Courier New" w:hAnsi="Courier New" w:cs="Courier New" w:hint="default"/>
      </w:rPr>
    </w:lvl>
    <w:lvl w:ilvl="5" w:tplc="0C090005" w:tentative="1">
      <w:start w:val="1"/>
      <w:numFmt w:val="bullet"/>
      <w:lvlText w:val=""/>
      <w:lvlJc w:val="left"/>
      <w:pPr>
        <w:ind w:left="4375" w:hanging="360"/>
      </w:pPr>
      <w:rPr>
        <w:rFonts w:ascii="Wingdings" w:hAnsi="Wingdings" w:hint="default"/>
      </w:rPr>
    </w:lvl>
    <w:lvl w:ilvl="6" w:tplc="0C090001" w:tentative="1">
      <w:start w:val="1"/>
      <w:numFmt w:val="bullet"/>
      <w:lvlText w:val=""/>
      <w:lvlJc w:val="left"/>
      <w:pPr>
        <w:ind w:left="5095" w:hanging="360"/>
      </w:pPr>
      <w:rPr>
        <w:rFonts w:ascii="Symbol" w:hAnsi="Symbol" w:hint="default"/>
      </w:rPr>
    </w:lvl>
    <w:lvl w:ilvl="7" w:tplc="0C090003" w:tentative="1">
      <w:start w:val="1"/>
      <w:numFmt w:val="bullet"/>
      <w:lvlText w:val="o"/>
      <w:lvlJc w:val="left"/>
      <w:pPr>
        <w:ind w:left="5815" w:hanging="360"/>
      </w:pPr>
      <w:rPr>
        <w:rFonts w:ascii="Courier New" w:hAnsi="Courier New" w:cs="Courier New" w:hint="default"/>
      </w:rPr>
    </w:lvl>
    <w:lvl w:ilvl="8" w:tplc="0C090005" w:tentative="1">
      <w:start w:val="1"/>
      <w:numFmt w:val="bullet"/>
      <w:lvlText w:val=""/>
      <w:lvlJc w:val="left"/>
      <w:pPr>
        <w:ind w:left="6535" w:hanging="360"/>
      </w:pPr>
      <w:rPr>
        <w:rFonts w:ascii="Wingdings" w:hAnsi="Wingdings" w:hint="default"/>
      </w:rPr>
    </w:lvl>
  </w:abstractNum>
  <w:abstractNum w:abstractNumId="9">
    <w:nsid w:val="306B3286"/>
    <w:multiLevelType w:val="hybridMultilevel"/>
    <w:tmpl w:val="07522648"/>
    <w:lvl w:ilvl="0" w:tplc="F4A40030">
      <w:start w:val="1"/>
      <w:numFmt w:val="bullet"/>
      <w:pStyle w:val="Tablebulletslevel1"/>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0">
    <w:nsid w:val="350821FF"/>
    <w:multiLevelType w:val="hybridMultilevel"/>
    <w:tmpl w:val="EC1CA6A4"/>
    <w:lvl w:ilvl="0" w:tplc="56C4F9CE">
      <w:start w:val="4"/>
      <w:numFmt w:val="bullet"/>
      <w:lvlText w:val="-"/>
      <w:lvlJc w:val="left"/>
      <w:pPr>
        <w:ind w:left="644" w:hanging="360"/>
      </w:pPr>
      <w:rPr>
        <w:rFonts w:ascii="Arial" w:eastAsia="Times New Roman"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1">
    <w:nsid w:val="42365A71"/>
    <w:multiLevelType w:val="hybridMultilevel"/>
    <w:tmpl w:val="E2CC52FE"/>
    <w:lvl w:ilvl="0" w:tplc="2F54267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CB57AB7"/>
    <w:multiLevelType w:val="hybridMultilevel"/>
    <w:tmpl w:val="E92E23DC"/>
    <w:lvl w:ilvl="0" w:tplc="C57A69A2">
      <w:start w:val="1"/>
      <w:numFmt w:val="bullet"/>
      <w:pStyle w:val="GCCbullets"/>
      <w:lvlText w:val=""/>
      <w:lvlJc w:val="left"/>
      <w:pPr>
        <w:ind w:left="360" w:hanging="360"/>
      </w:pPr>
      <w:rPr>
        <w:rFonts w:ascii="Symbol" w:hAnsi="Symbol" w:hint="default"/>
        <w:color w:val="00928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544407F6"/>
    <w:multiLevelType w:val="hybridMultilevel"/>
    <w:tmpl w:val="554CDA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9195B9C"/>
    <w:multiLevelType w:val="hybridMultilevel"/>
    <w:tmpl w:val="8CB691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D3D3803"/>
    <w:multiLevelType w:val="multilevel"/>
    <w:tmpl w:val="D03C0D98"/>
    <w:styleLink w:val="BulletsList"/>
    <w:lvl w:ilvl="0">
      <w:start w:val="1"/>
      <w:numFmt w:val="bullet"/>
      <w:pStyle w:val="Bulletslevel1"/>
      <w:lvlText w:val=""/>
      <w:lvlJc w:val="left"/>
      <w:pPr>
        <w:tabs>
          <w:tab w:val="num" w:pos="284"/>
        </w:tabs>
        <w:ind w:left="284" w:hanging="284"/>
      </w:pPr>
      <w:rPr>
        <w:rFonts w:ascii="Symbol" w:hAnsi="Symbol" w:hint="default"/>
        <w:color w:val="auto"/>
      </w:rPr>
    </w:lvl>
    <w:lvl w:ilvl="1">
      <w:start w:val="1"/>
      <w:numFmt w:val="bullet"/>
      <w:pStyle w:val="Bulletslevel2"/>
      <w:lvlText w:val="­"/>
      <w:lvlJc w:val="left"/>
      <w:pPr>
        <w:tabs>
          <w:tab w:val="num" w:pos="568"/>
        </w:tabs>
        <w:ind w:left="568" w:hanging="284"/>
      </w:pPr>
      <w:rPr>
        <w:rFonts w:ascii="Courier New" w:hAnsi="Courier New" w:hint="default"/>
      </w:rPr>
    </w:lvl>
    <w:lvl w:ilvl="2">
      <w:start w:val="1"/>
      <w:numFmt w:val="bullet"/>
      <w:pStyle w:val="Bulletslevel3"/>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6">
    <w:nsid w:val="61EC5378"/>
    <w:multiLevelType w:val="hybridMultilevel"/>
    <w:tmpl w:val="BE3CB7F8"/>
    <w:lvl w:ilvl="0" w:tplc="E50CC136">
      <w:start w:val="1"/>
      <w:numFmt w:val="bullet"/>
      <w:lvlText w:val=""/>
      <w:lvlJc w:val="left"/>
      <w:pPr>
        <w:ind w:left="720" w:hanging="360"/>
      </w:pPr>
      <w:rPr>
        <w:rFonts w:ascii="Wingdings" w:hAnsi="Wingdings" w:cs="Times New Roman" w:hint="default"/>
        <w:b w:val="0"/>
        <w:bCs w:val="0"/>
        <w:i w:val="0"/>
        <w:iCs w:val="0"/>
        <w:caps w:val="0"/>
        <w:small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29828B0"/>
    <w:multiLevelType w:val="hybridMultilevel"/>
    <w:tmpl w:val="58BC8FBC"/>
    <w:lvl w:ilvl="0" w:tplc="97B0ADBA">
      <w:start w:val="1"/>
      <w:numFmt w:val="bullet"/>
      <w:lvlText w:val=""/>
      <w:lvlJc w:val="left"/>
      <w:pPr>
        <w:tabs>
          <w:tab w:val="num" w:pos="397"/>
        </w:tabs>
        <w:ind w:left="397" w:hanging="397"/>
      </w:pPr>
      <w:rPr>
        <w:rFonts w:ascii="Symbol" w:hAnsi="Symbol" w:hint="default"/>
        <w:color w:val="00948D"/>
      </w:rPr>
    </w:lvl>
    <w:lvl w:ilvl="1" w:tplc="0C090003" w:tentative="1">
      <w:start w:val="1"/>
      <w:numFmt w:val="bullet"/>
      <w:lvlText w:val="o"/>
      <w:lvlJc w:val="left"/>
      <w:pPr>
        <w:tabs>
          <w:tab w:val="num" w:pos="1820"/>
        </w:tabs>
        <w:ind w:left="1820" w:hanging="360"/>
      </w:pPr>
      <w:rPr>
        <w:rFonts w:ascii="Courier New" w:hAnsi="Courier New" w:cs="Courier New" w:hint="default"/>
      </w:rPr>
    </w:lvl>
    <w:lvl w:ilvl="2" w:tplc="0C090005" w:tentative="1">
      <w:start w:val="1"/>
      <w:numFmt w:val="bullet"/>
      <w:lvlText w:val=""/>
      <w:lvlJc w:val="left"/>
      <w:pPr>
        <w:tabs>
          <w:tab w:val="num" w:pos="2540"/>
        </w:tabs>
        <w:ind w:left="2540" w:hanging="360"/>
      </w:pPr>
      <w:rPr>
        <w:rFonts w:ascii="Wingdings" w:hAnsi="Wingdings" w:hint="default"/>
      </w:rPr>
    </w:lvl>
    <w:lvl w:ilvl="3" w:tplc="0C090001" w:tentative="1">
      <w:start w:val="1"/>
      <w:numFmt w:val="bullet"/>
      <w:lvlText w:val=""/>
      <w:lvlJc w:val="left"/>
      <w:pPr>
        <w:tabs>
          <w:tab w:val="num" w:pos="3260"/>
        </w:tabs>
        <w:ind w:left="3260" w:hanging="360"/>
      </w:pPr>
      <w:rPr>
        <w:rFonts w:ascii="Symbol" w:hAnsi="Symbol" w:hint="default"/>
      </w:rPr>
    </w:lvl>
    <w:lvl w:ilvl="4" w:tplc="0C090003" w:tentative="1">
      <w:start w:val="1"/>
      <w:numFmt w:val="bullet"/>
      <w:lvlText w:val="o"/>
      <w:lvlJc w:val="left"/>
      <w:pPr>
        <w:tabs>
          <w:tab w:val="num" w:pos="3980"/>
        </w:tabs>
        <w:ind w:left="3980" w:hanging="360"/>
      </w:pPr>
      <w:rPr>
        <w:rFonts w:ascii="Courier New" w:hAnsi="Courier New" w:cs="Courier New" w:hint="default"/>
      </w:rPr>
    </w:lvl>
    <w:lvl w:ilvl="5" w:tplc="0C090005" w:tentative="1">
      <w:start w:val="1"/>
      <w:numFmt w:val="bullet"/>
      <w:lvlText w:val=""/>
      <w:lvlJc w:val="left"/>
      <w:pPr>
        <w:tabs>
          <w:tab w:val="num" w:pos="4700"/>
        </w:tabs>
        <w:ind w:left="4700" w:hanging="360"/>
      </w:pPr>
      <w:rPr>
        <w:rFonts w:ascii="Wingdings" w:hAnsi="Wingdings" w:hint="default"/>
      </w:rPr>
    </w:lvl>
    <w:lvl w:ilvl="6" w:tplc="0C090001" w:tentative="1">
      <w:start w:val="1"/>
      <w:numFmt w:val="bullet"/>
      <w:lvlText w:val=""/>
      <w:lvlJc w:val="left"/>
      <w:pPr>
        <w:tabs>
          <w:tab w:val="num" w:pos="5420"/>
        </w:tabs>
        <w:ind w:left="5420" w:hanging="360"/>
      </w:pPr>
      <w:rPr>
        <w:rFonts w:ascii="Symbol" w:hAnsi="Symbol" w:hint="default"/>
      </w:rPr>
    </w:lvl>
    <w:lvl w:ilvl="7" w:tplc="0C090003" w:tentative="1">
      <w:start w:val="1"/>
      <w:numFmt w:val="bullet"/>
      <w:lvlText w:val="o"/>
      <w:lvlJc w:val="left"/>
      <w:pPr>
        <w:tabs>
          <w:tab w:val="num" w:pos="6140"/>
        </w:tabs>
        <w:ind w:left="6140" w:hanging="360"/>
      </w:pPr>
      <w:rPr>
        <w:rFonts w:ascii="Courier New" w:hAnsi="Courier New" w:cs="Courier New" w:hint="default"/>
      </w:rPr>
    </w:lvl>
    <w:lvl w:ilvl="8" w:tplc="0C090005" w:tentative="1">
      <w:start w:val="1"/>
      <w:numFmt w:val="bullet"/>
      <w:lvlText w:val=""/>
      <w:lvlJc w:val="left"/>
      <w:pPr>
        <w:tabs>
          <w:tab w:val="num" w:pos="6860"/>
        </w:tabs>
        <w:ind w:left="6860" w:hanging="360"/>
      </w:pPr>
      <w:rPr>
        <w:rFonts w:ascii="Wingdings" w:hAnsi="Wingdings" w:hint="default"/>
      </w:rPr>
    </w:lvl>
  </w:abstractNum>
  <w:abstractNum w:abstractNumId="18">
    <w:nsid w:val="64AC7255"/>
    <w:multiLevelType w:val="hybridMultilevel"/>
    <w:tmpl w:val="322047E0"/>
    <w:lvl w:ilvl="0" w:tplc="FBB26DA8">
      <w:start w:val="1"/>
      <w:numFmt w:val="bullet"/>
      <w:lvlText w:val="▪"/>
      <w:lvlJc w:val="left"/>
      <w:pPr>
        <w:tabs>
          <w:tab w:val="num" w:pos="1191"/>
        </w:tabs>
        <w:ind w:left="1191" w:hanging="397"/>
      </w:pPr>
      <w:rPr>
        <w:rFonts w:ascii="Arial" w:hAnsi="Arial" w:hint="default"/>
        <w:b w:val="0"/>
        <w:i w:val="0"/>
        <w:caps w:val="0"/>
        <w:strike w:val="0"/>
        <w:dstrike w:val="0"/>
        <w:vanish w:val="0"/>
        <w:color w:val="00948D"/>
        <w:sz w:val="22"/>
        <w:szCs w:val="22"/>
        <w:vertAlign w:val="baseli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65594CFB"/>
    <w:multiLevelType w:val="hybridMultilevel"/>
    <w:tmpl w:val="EDB60E24"/>
    <w:lvl w:ilvl="0" w:tplc="0C090001">
      <w:start w:val="1"/>
      <w:numFmt w:val="bullet"/>
      <w:lvlText w:val=""/>
      <w:lvlJc w:val="left"/>
      <w:pPr>
        <w:ind w:left="720" w:hanging="360"/>
      </w:pPr>
      <w:rPr>
        <w:rFonts w:ascii="Symbol" w:hAnsi="Symbol" w:hint="default"/>
      </w:rPr>
    </w:lvl>
    <w:lvl w:ilvl="1" w:tplc="4A88D7B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7F62071"/>
    <w:multiLevelType w:val="hybridMultilevel"/>
    <w:tmpl w:val="0D1099BE"/>
    <w:lvl w:ilvl="0" w:tplc="990AA58E">
      <w:start w:val="1"/>
      <w:numFmt w:val="bullet"/>
      <w:pStyle w:val="Tablebulletslevel2"/>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21">
    <w:nsid w:val="78261626"/>
    <w:multiLevelType w:val="hybridMultilevel"/>
    <w:tmpl w:val="B30C859A"/>
    <w:lvl w:ilvl="0" w:tplc="599AE4CC">
      <w:start w:val="1"/>
      <w:numFmt w:val="lowerRoman"/>
      <w:lvlText w:val="%1."/>
      <w:lvlJc w:val="left"/>
      <w:pPr>
        <w:tabs>
          <w:tab w:val="num" w:pos="1191"/>
        </w:tabs>
        <w:ind w:left="1191"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7B096BB8"/>
    <w:multiLevelType w:val="hybridMultilevel"/>
    <w:tmpl w:val="68ACF3D8"/>
    <w:lvl w:ilvl="0" w:tplc="DEA2A2E0">
      <w:start w:val="1"/>
      <w:numFmt w:val="lowerLetter"/>
      <w:pStyle w:val="Tablenumberedlevel2"/>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3">
    <w:nsid w:val="7E001BB0"/>
    <w:multiLevelType w:val="hybridMultilevel"/>
    <w:tmpl w:val="465EEA88"/>
    <w:lvl w:ilvl="0" w:tplc="8D7E8DC6">
      <w:start w:val="4"/>
      <w:numFmt w:val="bullet"/>
      <w:lvlText w:val="-"/>
      <w:lvlJc w:val="left"/>
      <w:pPr>
        <w:ind w:left="644" w:hanging="360"/>
      </w:pPr>
      <w:rPr>
        <w:rFonts w:ascii="Arial" w:eastAsia="Times New Roman"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4">
    <w:nsid w:val="7F3430B4"/>
    <w:multiLevelType w:val="multilevel"/>
    <w:tmpl w:val="D03C0D98"/>
    <w:numStyleLink w:val="BulletsList"/>
  </w:abstractNum>
  <w:num w:numId="1">
    <w:abstractNumId w:val="15"/>
  </w:num>
  <w:num w:numId="2">
    <w:abstractNumId w:val="12"/>
  </w:num>
  <w:num w:numId="3">
    <w:abstractNumId w:val="0"/>
  </w:num>
  <w:num w:numId="4">
    <w:abstractNumId w:val="9"/>
  </w:num>
  <w:num w:numId="5">
    <w:abstractNumId w:val="5"/>
  </w:num>
  <w:num w:numId="6">
    <w:abstractNumId w:val="16"/>
  </w:num>
  <w:num w:numId="7">
    <w:abstractNumId w:val="1"/>
  </w:num>
  <w:num w:numId="8">
    <w:abstractNumId w:val="21"/>
  </w:num>
  <w:num w:numId="9">
    <w:abstractNumId w:val="6"/>
  </w:num>
  <w:num w:numId="10">
    <w:abstractNumId w:val="9"/>
  </w:num>
  <w:num w:numId="11">
    <w:abstractNumId w:val="20"/>
  </w:num>
  <w:num w:numId="12">
    <w:abstractNumId w:val="2"/>
  </w:num>
  <w:num w:numId="13">
    <w:abstractNumId w:val="22"/>
  </w:num>
  <w:num w:numId="14">
    <w:abstractNumId w:val="24"/>
    <w:lvlOverride w:ilvl="0">
      <w:lvl w:ilvl="0">
        <w:start w:val="1"/>
        <w:numFmt w:val="bullet"/>
        <w:lvlText w:val=""/>
        <w:lvlJc w:val="left"/>
        <w:pPr>
          <w:tabs>
            <w:tab w:val="num" w:pos="284"/>
          </w:tabs>
          <w:ind w:left="284" w:hanging="284"/>
        </w:pPr>
        <w:rPr>
          <w:rFonts w:ascii="Symbol" w:hAnsi="Symbol" w:hint="default"/>
          <w:color w:val="00948D"/>
        </w:rPr>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15">
    <w:abstractNumId w:val="12"/>
  </w:num>
  <w:num w:numId="16">
    <w:abstractNumId w:val="22"/>
  </w:num>
  <w:num w:numId="17">
    <w:abstractNumId w:val="4"/>
  </w:num>
  <w:num w:numId="18">
    <w:abstractNumId w:val="13"/>
  </w:num>
  <w:num w:numId="19">
    <w:abstractNumId w:val="14"/>
  </w:num>
  <w:num w:numId="20">
    <w:abstractNumId w:val="8"/>
  </w:num>
  <w:num w:numId="21">
    <w:abstractNumId w:val="7"/>
  </w:num>
  <w:num w:numId="22">
    <w:abstractNumId w:val="19"/>
  </w:num>
  <w:num w:numId="23">
    <w:abstractNumId w:val="9"/>
  </w:num>
  <w:num w:numId="24">
    <w:abstractNumId w:val="11"/>
  </w:num>
  <w:num w:numId="25">
    <w:abstractNumId w:val="18"/>
  </w:num>
  <w:num w:numId="26">
    <w:abstractNumId w:val="17"/>
  </w:num>
  <w:num w:numId="27">
    <w:abstractNumId w:val="3"/>
  </w:num>
  <w:num w:numId="28">
    <w:abstractNumId w:val="10"/>
  </w:num>
  <w:num w:numId="29">
    <w:abstractNumId w:val="23"/>
  </w:num>
  <w:num w:numId="30">
    <w:abstractNumId w:val="9"/>
  </w:num>
  <w:num w:numId="31">
    <w:abstractNumId w:val="9"/>
  </w:num>
  <w:num w:numId="32">
    <w:abstractNumId w:val="9"/>
  </w:num>
  <w:num w:numId="33">
    <w:abstractNumId w:val="9"/>
  </w:num>
  <w:num w:numId="34">
    <w:abstractNumId w:val="9"/>
  </w:num>
  <w:num w:numId="35">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AU" w:vendorID="8" w:dllVersion="513"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edit="forms" w:enforcement="0"/>
  <w:defaultTabStop w:val="720"/>
  <w:evenAndOddHeaders/>
  <w:drawingGridHorizontalSpacing w:val="110"/>
  <w:drawingGridVerticalSpacing w:val="299"/>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504"/>
    <w:rsid w:val="00001DE7"/>
    <w:rsid w:val="000031A4"/>
    <w:rsid w:val="0000651C"/>
    <w:rsid w:val="00007616"/>
    <w:rsid w:val="00010FBE"/>
    <w:rsid w:val="00014040"/>
    <w:rsid w:val="0001588C"/>
    <w:rsid w:val="00025D91"/>
    <w:rsid w:val="00026388"/>
    <w:rsid w:val="00027AF7"/>
    <w:rsid w:val="00030DAB"/>
    <w:rsid w:val="00032344"/>
    <w:rsid w:val="00032413"/>
    <w:rsid w:val="0003252B"/>
    <w:rsid w:val="00032A99"/>
    <w:rsid w:val="00033A02"/>
    <w:rsid w:val="00033DBD"/>
    <w:rsid w:val="00035203"/>
    <w:rsid w:val="00042417"/>
    <w:rsid w:val="00042CCA"/>
    <w:rsid w:val="00043015"/>
    <w:rsid w:val="0004461A"/>
    <w:rsid w:val="00045580"/>
    <w:rsid w:val="00046924"/>
    <w:rsid w:val="000543DE"/>
    <w:rsid w:val="00061F57"/>
    <w:rsid w:val="0006205A"/>
    <w:rsid w:val="000658BE"/>
    <w:rsid w:val="000670CC"/>
    <w:rsid w:val="00067264"/>
    <w:rsid w:val="00070A3C"/>
    <w:rsid w:val="0007315C"/>
    <w:rsid w:val="0007560B"/>
    <w:rsid w:val="00076922"/>
    <w:rsid w:val="00083F6D"/>
    <w:rsid w:val="000869F0"/>
    <w:rsid w:val="00095CC0"/>
    <w:rsid w:val="000964DF"/>
    <w:rsid w:val="000A041A"/>
    <w:rsid w:val="000A0941"/>
    <w:rsid w:val="000A1078"/>
    <w:rsid w:val="000A1E86"/>
    <w:rsid w:val="000A5738"/>
    <w:rsid w:val="000A6B3B"/>
    <w:rsid w:val="000A704A"/>
    <w:rsid w:val="000A7AFE"/>
    <w:rsid w:val="000B2A1B"/>
    <w:rsid w:val="000B2F97"/>
    <w:rsid w:val="000B6B5A"/>
    <w:rsid w:val="000C7031"/>
    <w:rsid w:val="000C76A5"/>
    <w:rsid w:val="000C7E57"/>
    <w:rsid w:val="000D0454"/>
    <w:rsid w:val="000D2B55"/>
    <w:rsid w:val="000D2D55"/>
    <w:rsid w:val="000D4545"/>
    <w:rsid w:val="000D4D91"/>
    <w:rsid w:val="000D5F8F"/>
    <w:rsid w:val="000D7398"/>
    <w:rsid w:val="000E1FFE"/>
    <w:rsid w:val="000E30B3"/>
    <w:rsid w:val="000E3F33"/>
    <w:rsid w:val="000E49E2"/>
    <w:rsid w:val="000F1EC4"/>
    <w:rsid w:val="000F76B4"/>
    <w:rsid w:val="000F76EF"/>
    <w:rsid w:val="001029DB"/>
    <w:rsid w:val="00103B53"/>
    <w:rsid w:val="00103E73"/>
    <w:rsid w:val="0010639F"/>
    <w:rsid w:val="001065FB"/>
    <w:rsid w:val="00107966"/>
    <w:rsid w:val="001148F8"/>
    <w:rsid w:val="001171E5"/>
    <w:rsid w:val="00122937"/>
    <w:rsid w:val="00124A32"/>
    <w:rsid w:val="00125EF7"/>
    <w:rsid w:val="00126BC8"/>
    <w:rsid w:val="00130772"/>
    <w:rsid w:val="00135475"/>
    <w:rsid w:val="00135C0D"/>
    <w:rsid w:val="00140672"/>
    <w:rsid w:val="00141C43"/>
    <w:rsid w:val="00145904"/>
    <w:rsid w:val="00147170"/>
    <w:rsid w:val="001527BE"/>
    <w:rsid w:val="0015354A"/>
    <w:rsid w:val="001548ED"/>
    <w:rsid w:val="001551A7"/>
    <w:rsid w:val="001703E9"/>
    <w:rsid w:val="001739A8"/>
    <w:rsid w:val="00174891"/>
    <w:rsid w:val="00177597"/>
    <w:rsid w:val="00177A03"/>
    <w:rsid w:val="001826BD"/>
    <w:rsid w:val="0018407F"/>
    <w:rsid w:val="00190A27"/>
    <w:rsid w:val="00193ED0"/>
    <w:rsid w:val="001947AE"/>
    <w:rsid w:val="00196445"/>
    <w:rsid w:val="001A3E7D"/>
    <w:rsid w:val="001A51A3"/>
    <w:rsid w:val="001A7D7B"/>
    <w:rsid w:val="001C4039"/>
    <w:rsid w:val="001C546A"/>
    <w:rsid w:val="001C6D32"/>
    <w:rsid w:val="001C6DF4"/>
    <w:rsid w:val="001C7FCA"/>
    <w:rsid w:val="001D24DA"/>
    <w:rsid w:val="001D6C85"/>
    <w:rsid w:val="001D7D32"/>
    <w:rsid w:val="001E1961"/>
    <w:rsid w:val="001E2984"/>
    <w:rsid w:val="001F0042"/>
    <w:rsid w:val="001F12B6"/>
    <w:rsid w:val="001F1CE1"/>
    <w:rsid w:val="001F2178"/>
    <w:rsid w:val="001F601E"/>
    <w:rsid w:val="00200478"/>
    <w:rsid w:val="002008B6"/>
    <w:rsid w:val="0020301A"/>
    <w:rsid w:val="00205D97"/>
    <w:rsid w:val="002075A4"/>
    <w:rsid w:val="00207832"/>
    <w:rsid w:val="00210577"/>
    <w:rsid w:val="0021356D"/>
    <w:rsid w:val="00213D31"/>
    <w:rsid w:val="002153B1"/>
    <w:rsid w:val="00221C9C"/>
    <w:rsid w:val="00225DD5"/>
    <w:rsid w:val="00227B1B"/>
    <w:rsid w:val="00233BB5"/>
    <w:rsid w:val="00240CA5"/>
    <w:rsid w:val="00246563"/>
    <w:rsid w:val="002544FC"/>
    <w:rsid w:val="002603CE"/>
    <w:rsid w:val="0026118A"/>
    <w:rsid w:val="00261676"/>
    <w:rsid w:val="00263E4C"/>
    <w:rsid w:val="002656FF"/>
    <w:rsid w:val="002664AF"/>
    <w:rsid w:val="00272E7C"/>
    <w:rsid w:val="00274EBE"/>
    <w:rsid w:val="00286A7F"/>
    <w:rsid w:val="00292FF4"/>
    <w:rsid w:val="002956F6"/>
    <w:rsid w:val="0029649B"/>
    <w:rsid w:val="002A0AFF"/>
    <w:rsid w:val="002A67D6"/>
    <w:rsid w:val="002B259B"/>
    <w:rsid w:val="002B61E8"/>
    <w:rsid w:val="002B66CD"/>
    <w:rsid w:val="002B765B"/>
    <w:rsid w:val="002B7D96"/>
    <w:rsid w:val="002C1F67"/>
    <w:rsid w:val="002C3949"/>
    <w:rsid w:val="002C6890"/>
    <w:rsid w:val="002D132A"/>
    <w:rsid w:val="002D173C"/>
    <w:rsid w:val="002D290F"/>
    <w:rsid w:val="002D2EB1"/>
    <w:rsid w:val="002D3E26"/>
    <w:rsid w:val="002D4250"/>
    <w:rsid w:val="002D52C4"/>
    <w:rsid w:val="002D5324"/>
    <w:rsid w:val="002D7673"/>
    <w:rsid w:val="002D7859"/>
    <w:rsid w:val="002E33DE"/>
    <w:rsid w:val="002E4C72"/>
    <w:rsid w:val="002E739C"/>
    <w:rsid w:val="002F25CE"/>
    <w:rsid w:val="002F33A4"/>
    <w:rsid w:val="002F3B4B"/>
    <w:rsid w:val="0030281B"/>
    <w:rsid w:val="00302FCE"/>
    <w:rsid w:val="003044FC"/>
    <w:rsid w:val="00304C72"/>
    <w:rsid w:val="00322B93"/>
    <w:rsid w:val="003266CD"/>
    <w:rsid w:val="00330CF7"/>
    <w:rsid w:val="00335ADE"/>
    <w:rsid w:val="003406AC"/>
    <w:rsid w:val="003425AB"/>
    <w:rsid w:val="00345A5C"/>
    <w:rsid w:val="003465AA"/>
    <w:rsid w:val="00346E9C"/>
    <w:rsid w:val="003547DB"/>
    <w:rsid w:val="0035700C"/>
    <w:rsid w:val="00362472"/>
    <w:rsid w:val="0036333C"/>
    <w:rsid w:val="003636A6"/>
    <w:rsid w:val="0036522C"/>
    <w:rsid w:val="003664A3"/>
    <w:rsid w:val="003701E0"/>
    <w:rsid w:val="00372E92"/>
    <w:rsid w:val="00374361"/>
    <w:rsid w:val="00374483"/>
    <w:rsid w:val="0038059A"/>
    <w:rsid w:val="00384F3B"/>
    <w:rsid w:val="00386638"/>
    <w:rsid w:val="00393E8B"/>
    <w:rsid w:val="00396C14"/>
    <w:rsid w:val="003A1A44"/>
    <w:rsid w:val="003A3484"/>
    <w:rsid w:val="003A3B32"/>
    <w:rsid w:val="003B07B0"/>
    <w:rsid w:val="003B7762"/>
    <w:rsid w:val="003D4F91"/>
    <w:rsid w:val="003D73D8"/>
    <w:rsid w:val="003D7CEA"/>
    <w:rsid w:val="003E0A5E"/>
    <w:rsid w:val="003E0E83"/>
    <w:rsid w:val="003E5409"/>
    <w:rsid w:val="003E62B0"/>
    <w:rsid w:val="003F1A88"/>
    <w:rsid w:val="003F1B1C"/>
    <w:rsid w:val="004005C2"/>
    <w:rsid w:val="00402392"/>
    <w:rsid w:val="00403275"/>
    <w:rsid w:val="00407B37"/>
    <w:rsid w:val="00411FD8"/>
    <w:rsid w:val="0041250C"/>
    <w:rsid w:val="00412D11"/>
    <w:rsid w:val="004145C3"/>
    <w:rsid w:val="00415B31"/>
    <w:rsid w:val="004167A6"/>
    <w:rsid w:val="00417E9D"/>
    <w:rsid w:val="00421B16"/>
    <w:rsid w:val="00423A60"/>
    <w:rsid w:val="00423B46"/>
    <w:rsid w:val="004262FC"/>
    <w:rsid w:val="0044158E"/>
    <w:rsid w:val="004419DA"/>
    <w:rsid w:val="00443FB3"/>
    <w:rsid w:val="00444725"/>
    <w:rsid w:val="004456BE"/>
    <w:rsid w:val="004500FF"/>
    <w:rsid w:val="00450711"/>
    <w:rsid w:val="004535A9"/>
    <w:rsid w:val="00453BE3"/>
    <w:rsid w:val="00455177"/>
    <w:rsid w:val="00455603"/>
    <w:rsid w:val="004564EB"/>
    <w:rsid w:val="00456DE6"/>
    <w:rsid w:val="00460455"/>
    <w:rsid w:val="00461A0E"/>
    <w:rsid w:val="0046262C"/>
    <w:rsid w:val="00466A76"/>
    <w:rsid w:val="00470904"/>
    <w:rsid w:val="00472DDE"/>
    <w:rsid w:val="004730FF"/>
    <w:rsid w:val="00473D71"/>
    <w:rsid w:val="00474CDB"/>
    <w:rsid w:val="00475EF5"/>
    <w:rsid w:val="00477D9C"/>
    <w:rsid w:val="0048197A"/>
    <w:rsid w:val="00482F79"/>
    <w:rsid w:val="00483F3B"/>
    <w:rsid w:val="00487176"/>
    <w:rsid w:val="00493356"/>
    <w:rsid w:val="004A10E1"/>
    <w:rsid w:val="004A2506"/>
    <w:rsid w:val="004A3149"/>
    <w:rsid w:val="004A36BB"/>
    <w:rsid w:val="004A60BB"/>
    <w:rsid w:val="004A63FF"/>
    <w:rsid w:val="004A68F4"/>
    <w:rsid w:val="004A6B37"/>
    <w:rsid w:val="004B2147"/>
    <w:rsid w:val="004B706F"/>
    <w:rsid w:val="004C146C"/>
    <w:rsid w:val="004C3081"/>
    <w:rsid w:val="004C38B9"/>
    <w:rsid w:val="004C3954"/>
    <w:rsid w:val="004C43C1"/>
    <w:rsid w:val="004C7384"/>
    <w:rsid w:val="004D04F0"/>
    <w:rsid w:val="004D19DD"/>
    <w:rsid w:val="004D24DE"/>
    <w:rsid w:val="004E0380"/>
    <w:rsid w:val="004E5C44"/>
    <w:rsid w:val="004F313E"/>
    <w:rsid w:val="004F36D4"/>
    <w:rsid w:val="004F3B8B"/>
    <w:rsid w:val="004F6801"/>
    <w:rsid w:val="004F6974"/>
    <w:rsid w:val="0050387B"/>
    <w:rsid w:val="00503E19"/>
    <w:rsid w:val="005052ED"/>
    <w:rsid w:val="00506708"/>
    <w:rsid w:val="005070E0"/>
    <w:rsid w:val="005112E5"/>
    <w:rsid w:val="00517FB8"/>
    <w:rsid w:val="0052010F"/>
    <w:rsid w:val="0052050E"/>
    <w:rsid w:val="0052313B"/>
    <w:rsid w:val="00523E3F"/>
    <w:rsid w:val="0052459A"/>
    <w:rsid w:val="00537D1B"/>
    <w:rsid w:val="005471A7"/>
    <w:rsid w:val="0055092E"/>
    <w:rsid w:val="00552D47"/>
    <w:rsid w:val="0056076A"/>
    <w:rsid w:val="005632AE"/>
    <w:rsid w:val="00565CC8"/>
    <w:rsid w:val="005678C2"/>
    <w:rsid w:val="00576206"/>
    <w:rsid w:val="00577B53"/>
    <w:rsid w:val="00581229"/>
    <w:rsid w:val="00582D36"/>
    <w:rsid w:val="00583BD5"/>
    <w:rsid w:val="00586220"/>
    <w:rsid w:val="005928D6"/>
    <w:rsid w:val="00593CED"/>
    <w:rsid w:val="005A29D0"/>
    <w:rsid w:val="005A54C4"/>
    <w:rsid w:val="005A6DDB"/>
    <w:rsid w:val="005B0F3B"/>
    <w:rsid w:val="005B4443"/>
    <w:rsid w:val="005B7A3F"/>
    <w:rsid w:val="005B7EBD"/>
    <w:rsid w:val="005C0BC3"/>
    <w:rsid w:val="005C0F27"/>
    <w:rsid w:val="005C38EE"/>
    <w:rsid w:val="005C4B63"/>
    <w:rsid w:val="005C4F84"/>
    <w:rsid w:val="005C5B93"/>
    <w:rsid w:val="005C68F1"/>
    <w:rsid w:val="005C7699"/>
    <w:rsid w:val="005D3480"/>
    <w:rsid w:val="005D767A"/>
    <w:rsid w:val="005E1659"/>
    <w:rsid w:val="005E1AD6"/>
    <w:rsid w:val="005E6236"/>
    <w:rsid w:val="005E6790"/>
    <w:rsid w:val="005E70B4"/>
    <w:rsid w:val="005F0EE4"/>
    <w:rsid w:val="005F1C74"/>
    <w:rsid w:val="005F688E"/>
    <w:rsid w:val="005F7BF6"/>
    <w:rsid w:val="00617FEA"/>
    <w:rsid w:val="00622542"/>
    <w:rsid w:val="00622EEE"/>
    <w:rsid w:val="00626613"/>
    <w:rsid w:val="006350A4"/>
    <w:rsid w:val="0064104A"/>
    <w:rsid w:val="006431BA"/>
    <w:rsid w:val="00643C1B"/>
    <w:rsid w:val="00643FEC"/>
    <w:rsid w:val="00644EF5"/>
    <w:rsid w:val="006519E5"/>
    <w:rsid w:val="00652626"/>
    <w:rsid w:val="00657FF4"/>
    <w:rsid w:val="00660414"/>
    <w:rsid w:val="00660BE9"/>
    <w:rsid w:val="00666420"/>
    <w:rsid w:val="006733E3"/>
    <w:rsid w:val="00675426"/>
    <w:rsid w:val="00677F9B"/>
    <w:rsid w:val="00680FA3"/>
    <w:rsid w:val="00683898"/>
    <w:rsid w:val="00686DF2"/>
    <w:rsid w:val="00687891"/>
    <w:rsid w:val="00687F39"/>
    <w:rsid w:val="00690B41"/>
    <w:rsid w:val="00696083"/>
    <w:rsid w:val="006A03B7"/>
    <w:rsid w:val="006A0C43"/>
    <w:rsid w:val="006A3EE5"/>
    <w:rsid w:val="006A5222"/>
    <w:rsid w:val="006A5E2B"/>
    <w:rsid w:val="006A651A"/>
    <w:rsid w:val="006B152A"/>
    <w:rsid w:val="006B22CB"/>
    <w:rsid w:val="006B57D6"/>
    <w:rsid w:val="006B6B74"/>
    <w:rsid w:val="006B708E"/>
    <w:rsid w:val="006C5F00"/>
    <w:rsid w:val="006C7B26"/>
    <w:rsid w:val="006D2504"/>
    <w:rsid w:val="006D25EB"/>
    <w:rsid w:val="006D27FB"/>
    <w:rsid w:val="006D2954"/>
    <w:rsid w:val="006E229B"/>
    <w:rsid w:val="006E6F88"/>
    <w:rsid w:val="006F1232"/>
    <w:rsid w:val="006F4556"/>
    <w:rsid w:val="006F6BFB"/>
    <w:rsid w:val="00705986"/>
    <w:rsid w:val="00707D7E"/>
    <w:rsid w:val="00711051"/>
    <w:rsid w:val="0071289B"/>
    <w:rsid w:val="00713C79"/>
    <w:rsid w:val="007211E7"/>
    <w:rsid w:val="00722885"/>
    <w:rsid w:val="00726039"/>
    <w:rsid w:val="007322C6"/>
    <w:rsid w:val="00737522"/>
    <w:rsid w:val="00746A42"/>
    <w:rsid w:val="007549F9"/>
    <w:rsid w:val="0076171C"/>
    <w:rsid w:val="00774078"/>
    <w:rsid w:val="007828A0"/>
    <w:rsid w:val="00783EF7"/>
    <w:rsid w:val="0079159D"/>
    <w:rsid w:val="00791E9D"/>
    <w:rsid w:val="00795430"/>
    <w:rsid w:val="00795DD2"/>
    <w:rsid w:val="00797106"/>
    <w:rsid w:val="007A2965"/>
    <w:rsid w:val="007A53E8"/>
    <w:rsid w:val="007A570B"/>
    <w:rsid w:val="007A6A6F"/>
    <w:rsid w:val="007A6EA1"/>
    <w:rsid w:val="007B1478"/>
    <w:rsid w:val="007B1E7A"/>
    <w:rsid w:val="007B407B"/>
    <w:rsid w:val="007C0595"/>
    <w:rsid w:val="007C129E"/>
    <w:rsid w:val="007C3CF3"/>
    <w:rsid w:val="007C5347"/>
    <w:rsid w:val="007D00B9"/>
    <w:rsid w:val="007D2174"/>
    <w:rsid w:val="007E14E8"/>
    <w:rsid w:val="007E1FB5"/>
    <w:rsid w:val="007E467E"/>
    <w:rsid w:val="007F1239"/>
    <w:rsid w:val="007F7130"/>
    <w:rsid w:val="007F7E01"/>
    <w:rsid w:val="007F7FE9"/>
    <w:rsid w:val="008108D8"/>
    <w:rsid w:val="00815226"/>
    <w:rsid w:val="008207CD"/>
    <w:rsid w:val="00825079"/>
    <w:rsid w:val="00827653"/>
    <w:rsid w:val="00831B60"/>
    <w:rsid w:val="008331B9"/>
    <w:rsid w:val="00837EE0"/>
    <w:rsid w:val="008406A0"/>
    <w:rsid w:val="00842772"/>
    <w:rsid w:val="0084277D"/>
    <w:rsid w:val="00842D41"/>
    <w:rsid w:val="0084713D"/>
    <w:rsid w:val="00852951"/>
    <w:rsid w:val="008543B9"/>
    <w:rsid w:val="00855483"/>
    <w:rsid w:val="00863D9B"/>
    <w:rsid w:val="008671C0"/>
    <w:rsid w:val="00871287"/>
    <w:rsid w:val="008721B3"/>
    <w:rsid w:val="00875983"/>
    <w:rsid w:val="00881EFD"/>
    <w:rsid w:val="00884779"/>
    <w:rsid w:val="0088630F"/>
    <w:rsid w:val="0088698E"/>
    <w:rsid w:val="0089026E"/>
    <w:rsid w:val="00892BDE"/>
    <w:rsid w:val="00893B6D"/>
    <w:rsid w:val="0089538B"/>
    <w:rsid w:val="008A12B0"/>
    <w:rsid w:val="008A1957"/>
    <w:rsid w:val="008A31C9"/>
    <w:rsid w:val="008A3ADA"/>
    <w:rsid w:val="008A5AEB"/>
    <w:rsid w:val="008A6D1A"/>
    <w:rsid w:val="008B0A6A"/>
    <w:rsid w:val="008B1236"/>
    <w:rsid w:val="008B43D0"/>
    <w:rsid w:val="008B4E49"/>
    <w:rsid w:val="008C1980"/>
    <w:rsid w:val="008C4F74"/>
    <w:rsid w:val="008C617B"/>
    <w:rsid w:val="008C7857"/>
    <w:rsid w:val="008C78DF"/>
    <w:rsid w:val="008D0E30"/>
    <w:rsid w:val="008D5216"/>
    <w:rsid w:val="008D55A1"/>
    <w:rsid w:val="008D614B"/>
    <w:rsid w:val="008D615F"/>
    <w:rsid w:val="008D7C48"/>
    <w:rsid w:val="008E05BD"/>
    <w:rsid w:val="008E11DE"/>
    <w:rsid w:val="008E1D6A"/>
    <w:rsid w:val="008E67BA"/>
    <w:rsid w:val="008F2064"/>
    <w:rsid w:val="008F2C5C"/>
    <w:rsid w:val="008F4706"/>
    <w:rsid w:val="008F5B60"/>
    <w:rsid w:val="008F5E1C"/>
    <w:rsid w:val="008F6F2A"/>
    <w:rsid w:val="00902F1C"/>
    <w:rsid w:val="00903406"/>
    <w:rsid w:val="00905E95"/>
    <w:rsid w:val="00906568"/>
    <w:rsid w:val="00907A41"/>
    <w:rsid w:val="009126E0"/>
    <w:rsid w:val="00912EE6"/>
    <w:rsid w:val="00917E4B"/>
    <w:rsid w:val="0092220E"/>
    <w:rsid w:val="00927B91"/>
    <w:rsid w:val="009315C5"/>
    <w:rsid w:val="00931B2E"/>
    <w:rsid w:val="00932DF4"/>
    <w:rsid w:val="00933AC0"/>
    <w:rsid w:val="00942E82"/>
    <w:rsid w:val="0094556A"/>
    <w:rsid w:val="0094644D"/>
    <w:rsid w:val="00947255"/>
    <w:rsid w:val="00954490"/>
    <w:rsid w:val="00954542"/>
    <w:rsid w:val="00962C2E"/>
    <w:rsid w:val="00962F1D"/>
    <w:rsid w:val="009747FE"/>
    <w:rsid w:val="00980DE3"/>
    <w:rsid w:val="00981390"/>
    <w:rsid w:val="00982365"/>
    <w:rsid w:val="00985391"/>
    <w:rsid w:val="00990074"/>
    <w:rsid w:val="009915CF"/>
    <w:rsid w:val="00993BCB"/>
    <w:rsid w:val="0099497D"/>
    <w:rsid w:val="0099576A"/>
    <w:rsid w:val="00997970"/>
    <w:rsid w:val="00997F6F"/>
    <w:rsid w:val="009A11F3"/>
    <w:rsid w:val="009A2E8A"/>
    <w:rsid w:val="009A789C"/>
    <w:rsid w:val="009B25E8"/>
    <w:rsid w:val="009B5B3B"/>
    <w:rsid w:val="009C258C"/>
    <w:rsid w:val="009C3496"/>
    <w:rsid w:val="009C39B5"/>
    <w:rsid w:val="009C4175"/>
    <w:rsid w:val="009C63E8"/>
    <w:rsid w:val="009E0C80"/>
    <w:rsid w:val="009E5523"/>
    <w:rsid w:val="009E7A73"/>
    <w:rsid w:val="009F0CDF"/>
    <w:rsid w:val="009F3B2A"/>
    <w:rsid w:val="009F6B3E"/>
    <w:rsid w:val="00A002C7"/>
    <w:rsid w:val="00A01B55"/>
    <w:rsid w:val="00A1151F"/>
    <w:rsid w:val="00A1382A"/>
    <w:rsid w:val="00A1505C"/>
    <w:rsid w:val="00A17CED"/>
    <w:rsid w:val="00A20D15"/>
    <w:rsid w:val="00A21585"/>
    <w:rsid w:val="00A2191A"/>
    <w:rsid w:val="00A224CD"/>
    <w:rsid w:val="00A23112"/>
    <w:rsid w:val="00A25984"/>
    <w:rsid w:val="00A3109F"/>
    <w:rsid w:val="00A3143A"/>
    <w:rsid w:val="00A3396F"/>
    <w:rsid w:val="00A33AE0"/>
    <w:rsid w:val="00A35D3B"/>
    <w:rsid w:val="00A44C54"/>
    <w:rsid w:val="00A508A9"/>
    <w:rsid w:val="00A5506A"/>
    <w:rsid w:val="00A552F0"/>
    <w:rsid w:val="00A55FB3"/>
    <w:rsid w:val="00A57ACC"/>
    <w:rsid w:val="00A57ED4"/>
    <w:rsid w:val="00A63230"/>
    <w:rsid w:val="00A6791A"/>
    <w:rsid w:val="00A72C38"/>
    <w:rsid w:val="00A74640"/>
    <w:rsid w:val="00A758CA"/>
    <w:rsid w:val="00A77688"/>
    <w:rsid w:val="00A77A42"/>
    <w:rsid w:val="00A80197"/>
    <w:rsid w:val="00A84B3A"/>
    <w:rsid w:val="00A84EFE"/>
    <w:rsid w:val="00A93A2E"/>
    <w:rsid w:val="00A95C66"/>
    <w:rsid w:val="00A9716F"/>
    <w:rsid w:val="00AA051F"/>
    <w:rsid w:val="00AA1612"/>
    <w:rsid w:val="00AA4EA6"/>
    <w:rsid w:val="00AB70C8"/>
    <w:rsid w:val="00AB7E76"/>
    <w:rsid w:val="00AC332E"/>
    <w:rsid w:val="00AC4CB5"/>
    <w:rsid w:val="00AD05B1"/>
    <w:rsid w:val="00AD2057"/>
    <w:rsid w:val="00AD284F"/>
    <w:rsid w:val="00AD736C"/>
    <w:rsid w:val="00AE2D4C"/>
    <w:rsid w:val="00AE470C"/>
    <w:rsid w:val="00AE7F34"/>
    <w:rsid w:val="00AF07E3"/>
    <w:rsid w:val="00AF39B0"/>
    <w:rsid w:val="00AF5074"/>
    <w:rsid w:val="00AF543B"/>
    <w:rsid w:val="00B0121E"/>
    <w:rsid w:val="00B02A7A"/>
    <w:rsid w:val="00B04CEE"/>
    <w:rsid w:val="00B05173"/>
    <w:rsid w:val="00B101E4"/>
    <w:rsid w:val="00B1084C"/>
    <w:rsid w:val="00B119DF"/>
    <w:rsid w:val="00B11CE6"/>
    <w:rsid w:val="00B13144"/>
    <w:rsid w:val="00B148A9"/>
    <w:rsid w:val="00B16CD9"/>
    <w:rsid w:val="00B248B4"/>
    <w:rsid w:val="00B315B6"/>
    <w:rsid w:val="00B3261F"/>
    <w:rsid w:val="00B326A1"/>
    <w:rsid w:val="00B32A15"/>
    <w:rsid w:val="00B34144"/>
    <w:rsid w:val="00B42805"/>
    <w:rsid w:val="00B4591B"/>
    <w:rsid w:val="00B51B3C"/>
    <w:rsid w:val="00B5526C"/>
    <w:rsid w:val="00B57D25"/>
    <w:rsid w:val="00B62E37"/>
    <w:rsid w:val="00B643B5"/>
    <w:rsid w:val="00B64E3D"/>
    <w:rsid w:val="00B675F6"/>
    <w:rsid w:val="00B73480"/>
    <w:rsid w:val="00B75D50"/>
    <w:rsid w:val="00B810ED"/>
    <w:rsid w:val="00B84A97"/>
    <w:rsid w:val="00B8634B"/>
    <w:rsid w:val="00B94A92"/>
    <w:rsid w:val="00B96164"/>
    <w:rsid w:val="00B96348"/>
    <w:rsid w:val="00B96411"/>
    <w:rsid w:val="00B96A7D"/>
    <w:rsid w:val="00BA5999"/>
    <w:rsid w:val="00BA5AF0"/>
    <w:rsid w:val="00BB0E44"/>
    <w:rsid w:val="00BB200B"/>
    <w:rsid w:val="00BB2CB1"/>
    <w:rsid w:val="00BB69CF"/>
    <w:rsid w:val="00BC0BD9"/>
    <w:rsid w:val="00BC253C"/>
    <w:rsid w:val="00BC3210"/>
    <w:rsid w:val="00BC4962"/>
    <w:rsid w:val="00BC6005"/>
    <w:rsid w:val="00BC7A1D"/>
    <w:rsid w:val="00BD1472"/>
    <w:rsid w:val="00BD7002"/>
    <w:rsid w:val="00BE042C"/>
    <w:rsid w:val="00BE1105"/>
    <w:rsid w:val="00BE34F9"/>
    <w:rsid w:val="00BE5FDA"/>
    <w:rsid w:val="00BE6DA1"/>
    <w:rsid w:val="00BF77CE"/>
    <w:rsid w:val="00C032ED"/>
    <w:rsid w:val="00C04C9E"/>
    <w:rsid w:val="00C0510B"/>
    <w:rsid w:val="00C06B50"/>
    <w:rsid w:val="00C13373"/>
    <w:rsid w:val="00C15956"/>
    <w:rsid w:val="00C17C5D"/>
    <w:rsid w:val="00C31323"/>
    <w:rsid w:val="00C313F2"/>
    <w:rsid w:val="00C31DBB"/>
    <w:rsid w:val="00C32150"/>
    <w:rsid w:val="00C34854"/>
    <w:rsid w:val="00C4086D"/>
    <w:rsid w:val="00C42C86"/>
    <w:rsid w:val="00C44783"/>
    <w:rsid w:val="00C500CF"/>
    <w:rsid w:val="00C518D4"/>
    <w:rsid w:val="00C52CEF"/>
    <w:rsid w:val="00C53A40"/>
    <w:rsid w:val="00C55786"/>
    <w:rsid w:val="00C575C3"/>
    <w:rsid w:val="00C61DBF"/>
    <w:rsid w:val="00C65786"/>
    <w:rsid w:val="00C6672A"/>
    <w:rsid w:val="00C66DDE"/>
    <w:rsid w:val="00C710F5"/>
    <w:rsid w:val="00C80AA2"/>
    <w:rsid w:val="00C832FB"/>
    <w:rsid w:val="00C8500A"/>
    <w:rsid w:val="00C86A6D"/>
    <w:rsid w:val="00C90DCF"/>
    <w:rsid w:val="00C90FE0"/>
    <w:rsid w:val="00C964BF"/>
    <w:rsid w:val="00CA11A8"/>
    <w:rsid w:val="00CB1E9C"/>
    <w:rsid w:val="00CB2FD6"/>
    <w:rsid w:val="00CC027A"/>
    <w:rsid w:val="00CC078D"/>
    <w:rsid w:val="00CC1119"/>
    <w:rsid w:val="00CC1967"/>
    <w:rsid w:val="00CC1BEC"/>
    <w:rsid w:val="00CC3162"/>
    <w:rsid w:val="00CC3D59"/>
    <w:rsid w:val="00CC73EE"/>
    <w:rsid w:val="00CC76F5"/>
    <w:rsid w:val="00CD3F22"/>
    <w:rsid w:val="00CD553C"/>
    <w:rsid w:val="00CD7584"/>
    <w:rsid w:val="00CE1AC5"/>
    <w:rsid w:val="00CF1348"/>
    <w:rsid w:val="00CF3501"/>
    <w:rsid w:val="00CF566E"/>
    <w:rsid w:val="00CF66D1"/>
    <w:rsid w:val="00D00F57"/>
    <w:rsid w:val="00D02E2F"/>
    <w:rsid w:val="00D1265B"/>
    <w:rsid w:val="00D14799"/>
    <w:rsid w:val="00D14D37"/>
    <w:rsid w:val="00D15107"/>
    <w:rsid w:val="00D1758B"/>
    <w:rsid w:val="00D22FF0"/>
    <w:rsid w:val="00D256AF"/>
    <w:rsid w:val="00D32FF2"/>
    <w:rsid w:val="00D3575B"/>
    <w:rsid w:val="00D368B1"/>
    <w:rsid w:val="00D41726"/>
    <w:rsid w:val="00D43C31"/>
    <w:rsid w:val="00D44DBA"/>
    <w:rsid w:val="00D60634"/>
    <w:rsid w:val="00D6503F"/>
    <w:rsid w:val="00D65AD7"/>
    <w:rsid w:val="00D67FBE"/>
    <w:rsid w:val="00D71542"/>
    <w:rsid w:val="00D71B49"/>
    <w:rsid w:val="00D75580"/>
    <w:rsid w:val="00D7560B"/>
    <w:rsid w:val="00D77150"/>
    <w:rsid w:val="00D819F7"/>
    <w:rsid w:val="00D8768B"/>
    <w:rsid w:val="00D87F03"/>
    <w:rsid w:val="00D90209"/>
    <w:rsid w:val="00D968D0"/>
    <w:rsid w:val="00DA05CF"/>
    <w:rsid w:val="00DA13A4"/>
    <w:rsid w:val="00DA1F91"/>
    <w:rsid w:val="00DA2605"/>
    <w:rsid w:val="00DA3F5B"/>
    <w:rsid w:val="00DA4B94"/>
    <w:rsid w:val="00DB07DF"/>
    <w:rsid w:val="00DB0D98"/>
    <w:rsid w:val="00DB5734"/>
    <w:rsid w:val="00DB5E2A"/>
    <w:rsid w:val="00DB7B18"/>
    <w:rsid w:val="00DC0B7F"/>
    <w:rsid w:val="00DC1384"/>
    <w:rsid w:val="00DC1A7C"/>
    <w:rsid w:val="00DC2DC8"/>
    <w:rsid w:val="00DC4258"/>
    <w:rsid w:val="00DC69C5"/>
    <w:rsid w:val="00DC7E44"/>
    <w:rsid w:val="00DD73DB"/>
    <w:rsid w:val="00DD75F1"/>
    <w:rsid w:val="00DE2DC2"/>
    <w:rsid w:val="00DE32BE"/>
    <w:rsid w:val="00DE3D0D"/>
    <w:rsid w:val="00DE3E6E"/>
    <w:rsid w:val="00DE4579"/>
    <w:rsid w:val="00DE4B3F"/>
    <w:rsid w:val="00DE7B47"/>
    <w:rsid w:val="00DF08A9"/>
    <w:rsid w:val="00DF2D72"/>
    <w:rsid w:val="00E018D4"/>
    <w:rsid w:val="00E06E5D"/>
    <w:rsid w:val="00E07847"/>
    <w:rsid w:val="00E14A79"/>
    <w:rsid w:val="00E1552A"/>
    <w:rsid w:val="00E2355E"/>
    <w:rsid w:val="00E24044"/>
    <w:rsid w:val="00E24553"/>
    <w:rsid w:val="00E24DA5"/>
    <w:rsid w:val="00E25D8A"/>
    <w:rsid w:val="00E35CD6"/>
    <w:rsid w:val="00E37EC9"/>
    <w:rsid w:val="00E40497"/>
    <w:rsid w:val="00E411C4"/>
    <w:rsid w:val="00E4148E"/>
    <w:rsid w:val="00E450BE"/>
    <w:rsid w:val="00E45D49"/>
    <w:rsid w:val="00E511A5"/>
    <w:rsid w:val="00E5782E"/>
    <w:rsid w:val="00E60AE0"/>
    <w:rsid w:val="00E62256"/>
    <w:rsid w:val="00E65F68"/>
    <w:rsid w:val="00E71123"/>
    <w:rsid w:val="00E71855"/>
    <w:rsid w:val="00E80F35"/>
    <w:rsid w:val="00E825FE"/>
    <w:rsid w:val="00E83BAD"/>
    <w:rsid w:val="00E867CE"/>
    <w:rsid w:val="00E87E71"/>
    <w:rsid w:val="00E96274"/>
    <w:rsid w:val="00E965F1"/>
    <w:rsid w:val="00EA06E5"/>
    <w:rsid w:val="00EA1796"/>
    <w:rsid w:val="00EA2AEC"/>
    <w:rsid w:val="00EB4E34"/>
    <w:rsid w:val="00EB670A"/>
    <w:rsid w:val="00EB7994"/>
    <w:rsid w:val="00EC22F9"/>
    <w:rsid w:val="00EC46AF"/>
    <w:rsid w:val="00EC6A87"/>
    <w:rsid w:val="00EC6F49"/>
    <w:rsid w:val="00EC7E25"/>
    <w:rsid w:val="00ED24F3"/>
    <w:rsid w:val="00ED6C05"/>
    <w:rsid w:val="00EE0AFE"/>
    <w:rsid w:val="00EE15F5"/>
    <w:rsid w:val="00EE2DC7"/>
    <w:rsid w:val="00EE3FF8"/>
    <w:rsid w:val="00EE525A"/>
    <w:rsid w:val="00EF12C0"/>
    <w:rsid w:val="00F10465"/>
    <w:rsid w:val="00F11918"/>
    <w:rsid w:val="00F13ABC"/>
    <w:rsid w:val="00F142C3"/>
    <w:rsid w:val="00F14D9C"/>
    <w:rsid w:val="00F15CA5"/>
    <w:rsid w:val="00F16EBF"/>
    <w:rsid w:val="00F245EB"/>
    <w:rsid w:val="00F24A94"/>
    <w:rsid w:val="00F25591"/>
    <w:rsid w:val="00F30500"/>
    <w:rsid w:val="00F33025"/>
    <w:rsid w:val="00F3327C"/>
    <w:rsid w:val="00F4069C"/>
    <w:rsid w:val="00F4206B"/>
    <w:rsid w:val="00F43651"/>
    <w:rsid w:val="00F50ED8"/>
    <w:rsid w:val="00F53C3B"/>
    <w:rsid w:val="00F551FC"/>
    <w:rsid w:val="00F555A1"/>
    <w:rsid w:val="00F55890"/>
    <w:rsid w:val="00F561C0"/>
    <w:rsid w:val="00F662FF"/>
    <w:rsid w:val="00F6724A"/>
    <w:rsid w:val="00F70789"/>
    <w:rsid w:val="00F7378C"/>
    <w:rsid w:val="00F744DD"/>
    <w:rsid w:val="00F77464"/>
    <w:rsid w:val="00F819D4"/>
    <w:rsid w:val="00F8272A"/>
    <w:rsid w:val="00F858B5"/>
    <w:rsid w:val="00F91E54"/>
    <w:rsid w:val="00F94067"/>
    <w:rsid w:val="00F95E3F"/>
    <w:rsid w:val="00F96E23"/>
    <w:rsid w:val="00F97316"/>
    <w:rsid w:val="00F97B1E"/>
    <w:rsid w:val="00FA0595"/>
    <w:rsid w:val="00FA449E"/>
    <w:rsid w:val="00FA58BC"/>
    <w:rsid w:val="00FA771A"/>
    <w:rsid w:val="00FB00F1"/>
    <w:rsid w:val="00FB1D8F"/>
    <w:rsid w:val="00FB3688"/>
    <w:rsid w:val="00FB7AF4"/>
    <w:rsid w:val="00FC195A"/>
    <w:rsid w:val="00FC4958"/>
    <w:rsid w:val="00FD01ED"/>
    <w:rsid w:val="00FD4236"/>
    <w:rsid w:val="00FD6CF5"/>
    <w:rsid w:val="00FD6F17"/>
    <w:rsid w:val="00FE09CB"/>
    <w:rsid w:val="00FE7F08"/>
    <w:rsid w:val="00FF3FB7"/>
    <w:rsid w:val="00FF5141"/>
    <w:rsid w:val="00FF5E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A7AFE"/>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link w:val="TableheadChar"/>
    <w:rsid w:val="00E25D8A"/>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15"/>
      </w:numPr>
    </w:pPr>
  </w:style>
  <w:style w:type="paragraph" w:customStyle="1" w:styleId="smallspace0">
    <w:name w:val="_small space"/>
    <w:basedOn w:val="Normal"/>
    <w:rsid w:val="00E25D8A"/>
    <w:pPr>
      <w:spacing w:before="0" w:line="240" w:lineRule="auto"/>
    </w:pPr>
    <w:rPr>
      <w:sz w:val="2"/>
      <w:szCs w:val="2"/>
    </w:rPr>
  </w:style>
  <w:style w:type="table" w:styleId="ColorfulGrid">
    <w:name w:val="Colorful Grid"/>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9"/>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10"/>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11"/>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12"/>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16"/>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paragraph" w:styleId="NormalWeb">
    <w:name w:val="Normal (Web)"/>
    <w:basedOn w:val="Normal"/>
    <w:uiPriority w:val="99"/>
    <w:unhideWhenUsed/>
    <w:rsid w:val="00BC253C"/>
    <w:pPr>
      <w:spacing w:before="100" w:beforeAutospacing="1" w:after="100" w:afterAutospacing="1" w:line="240" w:lineRule="auto"/>
    </w:pPr>
    <w:rPr>
      <w:rFonts w:ascii="Times New Roman" w:hAnsi="Times New Roman"/>
      <w:sz w:val="24"/>
      <w:szCs w:val="24"/>
    </w:rPr>
  </w:style>
  <w:style w:type="paragraph" w:customStyle="1" w:styleId="Numberedlistlevel3">
    <w:name w:val="Numbered list level 3"/>
    <w:rsid w:val="00593CED"/>
    <w:pPr>
      <w:tabs>
        <w:tab w:val="num" w:pos="1191"/>
      </w:tabs>
      <w:spacing w:before="80" w:after="160"/>
      <w:ind w:left="1191" w:hanging="397"/>
    </w:pPr>
  </w:style>
  <w:style w:type="character" w:customStyle="1" w:styleId="Publishingnote">
    <w:name w:val="Publishing note"/>
    <w:rsid w:val="00FF3FB7"/>
    <w:rPr>
      <w:rFonts w:ascii="Arial" w:hAnsi="Arial"/>
      <w:b/>
      <w:i/>
      <w:color w:val="FF0000"/>
    </w:rPr>
  </w:style>
  <w:style w:type="character" w:customStyle="1" w:styleId="TableheadChar">
    <w:name w:val="Table head Char"/>
    <w:basedOn w:val="DefaultParagraphFont"/>
    <w:link w:val="Tablehead"/>
    <w:rsid w:val="007F7E01"/>
    <w:rPr>
      <w:b/>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A7AFE"/>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link w:val="TableheadChar"/>
    <w:rsid w:val="00E25D8A"/>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15"/>
      </w:numPr>
    </w:pPr>
  </w:style>
  <w:style w:type="paragraph" w:customStyle="1" w:styleId="smallspace0">
    <w:name w:val="_small space"/>
    <w:basedOn w:val="Normal"/>
    <w:rsid w:val="00E25D8A"/>
    <w:pPr>
      <w:spacing w:before="0" w:line="240" w:lineRule="auto"/>
    </w:pPr>
    <w:rPr>
      <w:sz w:val="2"/>
      <w:szCs w:val="2"/>
    </w:rPr>
  </w:style>
  <w:style w:type="table" w:styleId="ColorfulGrid">
    <w:name w:val="Colorful Grid"/>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9"/>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10"/>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11"/>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12"/>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16"/>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paragraph" w:styleId="NormalWeb">
    <w:name w:val="Normal (Web)"/>
    <w:basedOn w:val="Normal"/>
    <w:uiPriority w:val="99"/>
    <w:unhideWhenUsed/>
    <w:rsid w:val="00BC253C"/>
    <w:pPr>
      <w:spacing w:before="100" w:beforeAutospacing="1" w:after="100" w:afterAutospacing="1" w:line="240" w:lineRule="auto"/>
    </w:pPr>
    <w:rPr>
      <w:rFonts w:ascii="Times New Roman" w:hAnsi="Times New Roman"/>
      <w:sz w:val="24"/>
      <w:szCs w:val="24"/>
    </w:rPr>
  </w:style>
  <w:style w:type="paragraph" w:customStyle="1" w:styleId="Numberedlistlevel3">
    <w:name w:val="Numbered list level 3"/>
    <w:rsid w:val="00593CED"/>
    <w:pPr>
      <w:tabs>
        <w:tab w:val="num" w:pos="1191"/>
      </w:tabs>
      <w:spacing w:before="80" w:after="160"/>
      <w:ind w:left="1191" w:hanging="397"/>
    </w:pPr>
  </w:style>
  <w:style w:type="character" w:customStyle="1" w:styleId="Publishingnote">
    <w:name w:val="Publishing note"/>
    <w:rsid w:val="00FF3FB7"/>
    <w:rPr>
      <w:rFonts w:ascii="Arial" w:hAnsi="Arial"/>
      <w:b/>
      <w:i/>
      <w:color w:val="FF0000"/>
    </w:rPr>
  </w:style>
  <w:style w:type="character" w:customStyle="1" w:styleId="TableheadChar">
    <w:name w:val="Table head Char"/>
    <w:basedOn w:val="DefaultParagraphFont"/>
    <w:link w:val="Tablehead"/>
    <w:rsid w:val="007F7E01"/>
    <w:rPr>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91842">
      <w:bodyDiv w:val="1"/>
      <w:marLeft w:val="0"/>
      <w:marRight w:val="0"/>
      <w:marTop w:val="0"/>
      <w:marBottom w:val="0"/>
      <w:divBdr>
        <w:top w:val="none" w:sz="0" w:space="0" w:color="auto"/>
        <w:left w:val="none" w:sz="0" w:space="0" w:color="auto"/>
        <w:bottom w:val="none" w:sz="0" w:space="0" w:color="auto"/>
        <w:right w:val="none" w:sz="0" w:space="0" w:color="auto"/>
      </w:divBdr>
    </w:div>
    <w:div w:id="212498964">
      <w:bodyDiv w:val="1"/>
      <w:marLeft w:val="0"/>
      <w:marRight w:val="0"/>
      <w:marTop w:val="0"/>
      <w:marBottom w:val="0"/>
      <w:divBdr>
        <w:top w:val="none" w:sz="0" w:space="0" w:color="auto"/>
        <w:left w:val="none" w:sz="0" w:space="0" w:color="auto"/>
        <w:bottom w:val="none" w:sz="0" w:space="0" w:color="auto"/>
        <w:right w:val="none" w:sz="0" w:space="0" w:color="auto"/>
      </w:divBdr>
    </w:div>
    <w:div w:id="1885829833">
      <w:bodyDiv w:val="1"/>
      <w:marLeft w:val="0"/>
      <w:marRight w:val="0"/>
      <w:marTop w:val="0"/>
      <w:marBottom w:val="0"/>
      <w:divBdr>
        <w:top w:val="none" w:sz="0" w:space="0" w:color="auto"/>
        <w:left w:val="none" w:sz="0" w:space="0" w:color="auto"/>
        <w:bottom w:val="none" w:sz="0" w:space="0" w:color="auto"/>
        <w:right w:val="none" w:sz="0" w:space="0" w:color="auto"/>
      </w:divBdr>
      <w:divsChild>
        <w:div w:id="474566541">
          <w:marLeft w:val="0"/>
          <w:marRight w:val="0"/>
          <w:marTop w:val="0"/>
          <w:marBottom w:val="0"/>
          <w:divBdr>
            <w:top w:val="none" w:sz="0" w:space="0" w:color="auto"/>
            <w:left w:val="none" w:sz="0" w:space="0" w:color="auto"/>
            <w:bottom w:val="none" w:sz="0" w:space="0" w:color="auto"/>
            <w:right w:val="none" w:sz="0" w:space="0" w:color="auto"/>
          </w:divBdr>
          <w:divsChild>
            <w:div w:id="1215435244">
              <w:marLeft w:val="0"/>
              <w:marRight w:val="2"/>
              <w:marTop w:val="0"/>
              <w:marBottom w:val="0"/>
              <w:divBdr>
                <w:top w:val="none" w:sz="0" w:space="0" w:color="auto"/>
                <w:left w:val="none" w:sz="0" w:space="0" w:color="auto"/>
                <w:bottom w:val="none" w:sz="0" w:space="0" w:color="auto"/>
                <w:right w:val="none" w:sz="0" w:space="0" w:color="auto"/>
              </w:divBdr>
              <w:divsChild>
                <w:div w:id="1368483599">
                  <w:marLeft w:val="0"/>
                  <w:marRight w:val="0"/>
                  <w:marTop w:val="0"/>
                  <w:marBottom w:val="0"/>
                  <w:divBdr>
                    <w:top w:val="single" w:sz="12" w:space="10" w:color="029491"/>
                    <w:left w:val="single" w:sz="12" w:space="10" w:color="029491"/>
                    <w:bottom w:val="single" w:sz="12" w:space="10" w:color="029491"/>
                    <w:right w:val="single" w:sz="12" w:space="10" w:color="029491"/>
                  </w:divBdr>
                  <w:divsChild>
                    <w:div w:id="1613786709">
                      <w:marLeft w:val="0"/>
                      <w:marRight w:val="0"/>
                      <w:marTop w:val="0"/>
                      <w:marBottom w:val="0"/>
                      <w:divBdr>
                        <w:top w:val="none" w:sz="0" w:space="0" w:color="auto"/>
                        <w:left w:val="none" w:sz="0" w:space="0" w:color="auto"/>
                        <w:bottom w:val="none" w:sz="0" w:space="0" w:color="auto"/>
                        <w:right w:val="none" w:sz="0" w:space="0" w:color="auto"/>
                      </w:divBdr>
                      <w:divsChild>
                        <w:div w:id="734013178">
                          <w:marLeft w:val="192"/>
                          <w:marRight w:val="0"/>
                          <w:marTop w:val="0"/>
                          <w:marBottom w:val="0"/>
                          <w:divBdr>
                            <w:top w:val="none" w:sz="0" w:space="0" w:color="auto"/>
                            <w:left w:val="none" w:sz="0" w:space="0" w:color="auto"/>
                            <w:bottom w:val="none" w:sz="0" w:space="0" w:color="auto"/>
                            <w:right w:val="none" w:sz="0" w:space="0" w:color="auto"/>
                          </w:divBdr>
                          <w:divsChild>
                            <w:div w:id="1785731205">
                              <w:marLeft w:val="0"/>
                              <w:marRight w:val="0"/>
                              <w:marTop w:val="0"/>
                              <w:marBottom w:val="0"/>
                              <w:divBdr>
                                <w:top w:val="none" w:sz="0" w:space="0" w:color="auto"/>
                                <w:left w:val="none" w:sz="0" w:space="0" w:color="auto"/>
                                <w:bottom w:val="none" w:sz="0" w:space="0" w:color="auto"/>
                                <w:right w:val="none" w:sz="0" w:space="0" w:color="auto"/>
                              </w:divBdr>
                              <w:divsChild>
                                <w:div w:id="2030832567">
                                  <w:marLeft w:val="0"/>
                                  <w:marRight w:val="96"/>
                                  <w:marTop w:val="0"/>
                                  <w:marBottom w:val="240"/>
                                  <w:divBdr>
                                    <w:top w:val="single" w:sz="6" w:space="0" w:color="666666"/>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australiancurriculum.edu.au/Australian%20Curriculum.pdf?Type=0&amp;a=M&amp;e=Glossary" TargetMode="External"/><Relationship Id="rId26" Type="http://schemas.openxmlformats.org/officeDocument/2006/relationships/image" Target="media/image6.png"/><Relationship Id="rId39" Type="http://schemas.openxmlformats.org/officeDocument/2006/relationships/hyperlink" Target="http://deewr.gov.au/disability-standards-education" TargetMode="External"/><Relationship Id="rId3" Type="http://schemas.openxmlformats.org/officeDocument/2006/relationships/numbering" Target="numbering.xml"/><Relationship Id="rId21" Type="http://schemas.openxmlformats.org/officeDocument/2006/relationships/hyperlink" Target="http://www.australiancurriculum.edu.au/Glossary?a=M&amp;t=Angle" TargetMode="External"/><Relationship Id="rId34" Type="http://schemas.openxmlformats.org/officeDocument/2006/relationships/hyperlink" Target="http://www.australiancurriculum.edu.au" TargetMode="External"/><Relationship Id="rId42" Type="http://schemas.openxmlformats.org/officeDocument/2006/relationships/hyperlink" Target="http://www.leics.gov.uk/angle_eaters.doc" TargetMode="External"/><Relationship Id="rId47" Type="http://schemas.openxmlformats.org/officeDocument/2006/relationships/footer" Target="footer4.xml"/><Relationship Id="rId50"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www.qsa.qld.edu.au/yr3-maths-resources.html%20" TargetMode="External"/><Relationship Id="rId25" Type="http://schemas.openxmlformats.org/officeDocument/2006/relationships/image" Target="media/image5.png"/><Relationship Id="rId33" Type="http://schemas.openxmlformats.org/officeDocument/2006/relationships/hyperlink" Target="http://www.australiancurriculum.edu.au/Glossary?a=&amp;t=Compare" TargetMode="External"/><Relationship Id="rId38" Type="http://schemas.openxmlformats.org/officeDocument/2006/relationships/hyperlink" Target="http://www.mceecdya.edu.au/mceecdya/melbourne_declaration,25979.html" TargetMode="External"/><Relationship Id="rId46" Type="http://schemas.openxmlformats.org/officeDocument/2006/relationships/hyperlink" Target="http://www.qsa.qld.edu.au/downloads/p_10/as_feedback_provide.doc" TargetMode="External"/><Relationship Id="rId2" Type="http://schemas.openxmlformats.org/officeDocument/2006/relationships/customXml" Target="../customXml/item2.xml"/><Relationship Id="rId16" Type="http://schemas.openxmlformats.org/officeDocument/2006/relationships/hyperlink" Target="http://www.qsa.qld.edu.au/downloads/p_10/ac_math_yr3_se.doc%20" TargetMode="External"/><Relationship Id="rId20" Type="http://schemas.openxmlformats.org/officeDocument/2006/relationships/hyperlink" Target="http://www.australiancurriculum.edu.au/Curriculum/ContentDescription/ACMMG066" TargetMode="External"/><Relationship Id="rId29" Type="http://schemas.openxmlformats.org/officeDocument/2006/relationships/hyperlink" Target="http://www.australiancurriculum.edu.au/Glossary?a=&amp;t=Represent" TargetMode="External"/><Relationship Id="rId41" Type="http://schemas.openxmlformats.org/officeDocument/2006/relationships/hyperlink" Target="http://www.topmarks.co.uk/Interactive.aspx?cat=1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4.png"/><Relationship Id="rId32" Type="http://schemas.openxmlformats.org/officeDocument/2006/relationships/hyperlink" Target="http://www.australiancurriculum.edu.au/Glossary?a=&amp;t=Recognise" TargetMode="External"/><Relationship Id="rId37" Type="http://schemas.openxmlformats.org/officeDocument/2006/relationships/hyperlink" Target="http://www.australiancurriculum.edu.au/StudentDiversity/Overview" TargetMode="External"/><Relationship Id="rId40" Type="http://schemas.openxmlformats.org/officeDocument/2006/relationships/hyperlink" Target="http://au.ixl.com/math/year-3" TargetMode="External"/><Relationship Id="rId45" Type="http://schemas.openxmlformats.org/officeDocument/2006/relationships/hyperlink" Target="http://www.qsa.qld.edu.au/downloads/p_10/as_feedback_about.doc" TargetMode="External"/><Relationship Id="rId5" Type="http://schemas.microsoft.com/office/2007/relationships/stylesWithEffects" Target="stylesWithEffects.xml"/><Relationship Id="rId15" Type="http://schemas.openxmlformats.org/officeDocument/2006/relationships/hyperlink" Target="http://www.australiancurriculum.edu.au" TargetMode="External"/><Relationship Id="rId23" Type="http://schemas.openxmlformats.org/officeDocument/2006/relationships/hyperlink" Target="http://www.qsa.qld.edu.au/yr3-maths-resources.html" TargetMode="External"/><Relationship Id="rId28" Type="http://schemas.openxmlformats.org/officeDocument/2006/relationships/hyperlink" Target="http://www.australiancurriculum.edu.au/Glossary?a=&amp;t=Solve" TargetMode="External"/><Relationship Id="rId36" Type="http://schemas.openxmlformats.org/officeDocument/2006/relationships/hyperlink" Target="http://www.qsa.qld.edu.au/10188.html" TargetMode="External"/><Relationship Id="rId49"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www.australiancurriculum.edu.au/Curriculum/ContentDescription/ACMMG063" TargetMode="External"/><Relationship Id="rId31" Type="http://schemas.openxmlformats.org/officeDocument/2006/relationships/hyperlink" Target="http://www.australiancurriculum.edu.au/Glossary?a=&amp;t=Identify" TargetMode="External"/><Relationship Id="rId44" Type="http://schemas.openxmlformats.org/officeDocument/2006/relationships/hyperlink" Target="http://www.qsa.qld.edu.au/downloads/p_10/ac_math_yr3_se.doc" TargetMode="Externa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hyperlink" Target="http://www.australiancurriculum.edu.au/Curriculum/ContentDescription/ACMMG064" TargetMode="External"/><Relationship Id="rId27" Type="http://schemas.openxmlformats.org/officeDocument/2006/relationships/hyperlink" Target="http://www.australiancurriculum.edu.au/Glossary?a=&amp;t=Recognise" TargetMode="External"/><Relationship Id="rId30" Type="http://schemas.openxmlformats.org/officeDocument/2006/relationships/hyperlink" Target="http://www.australiancurriculum.edu.au/Glossary?a=&amp;t=Represent" TargetMode="External"/><Relationship Id="rId35" Type="http://schemas.openxmlformats.org/officeDocument/2006/relationships/hyperlink" Target="http://www.qsa.qld.edu.au/yr3-maths-resources.html" TargetMode="External"/><Relationship Id="rId43" Type="http://schemas.openxmlformats.org/officeDocument/2006/relationships/hyperlink" Target="http://www.adrianbruce.com/Symmetry" TargetMode="External"/><Relationship Id="rId48" Type="http://schemas.openxmlformats.org/officeDocument/2006/relationships/footer" Target="footer5.xml"/><Relationship Id="rId8" Type="http://schemas.openxmlformats.org/officeDocument/2006/relationships/footnotes" Target="footnotes.xml"/><Relationship Id="rId51"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le/>
  <Subtitle>Assessment name</Subtitle>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A637-B11B-436E-A39E-8401CC97DF6C}">
  <ds:schemaRefs/>
</ds:datastoreItem>
</file>

<file path=customXml/itemProps2.xml><?xml version="1.0" encoding="utf-8"?>
<ds:datastoreItem xmlns:ds="http://schemas.openxmlformats.org/officeDocument/2006/customXml" ds:itemID="{EAD7EB23-00BD-4195-BBA7-724429774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8</Pages>
  <Words>2878</Words>
  <Characters>16406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Teacher guidelines Years 3–10</vt:lpstr>
    </vt:vector>
  </TitlesOfParts>
  <Company>Queensland Studies Authority</Company>
  <LinksUpToDate>false</LinksUpToDate>
  <CharactersWithSpaces>19246</CharactersWithSpaces>
  <SharedDoc>false</SharedDoc>
  <HLinks>
    <vt:vector size="6" baseType="variant">
      <vt:variant>
        <vt:i4>7340144</vt:i4>
      </vt:variant>
      <vt:variant>
        <vt:i4>6</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3 Mathematics Sample assessment Teacher guidelines | Exploring 3D objects, angles and symmetry | Australian Curriculum</dc:title>
  <dc:subject>Assessment</dc:subject>
  <dc:creator>Queensland Studies Authority</dc:creator>
  <cp:keywords>Sample assessment</cp:keywords>
  <cp:lastModifiedBy>Joy Constantino</cp:lastModifiedBy>
  <cp:revision>18</cp:revision>
  <cp:lastPrinted>2014-01-07T02:03:00Z</cp:lastPrinted>
  <dcterms:created xsi:type="dcterms:W3CDTF">2013-10-11T05:27:00Z</dcterms:created>
  <dcterms:modified xsi:type="dcterms:W3CDTF">2014-02-26T00:48:00Z</dcterms:modified>
  <cp:category>Australian Curriculum</cp:category>
</cp:coreProperties>
</file>