
<file path=[Content_Types].xml><?xml version="1.0" encoding="utf-8"?>
<Types xmlns="http://schemas.openxmlformats.org/package/2006/content-types">
  <Default Extension="png" ContentType="image/png"/>
  <Default Extension="jpeg" ContentType="image/jpe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3.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5D8A" w:rsidRPr="004B2147" w:rsidRDefault="00E25D8A" w:rsidP="004B2147">
      <w:pPr>
        <w:pStyle w:val="smallspace"/>
        <w:sectPr w:rsidR="00E25D8A" w:rsidRPr="004B2147" w:rsidSect="00A77A42">
          <w:headerReference w:type="default" r:id="rId11"/>
          <w:footerReference w:type="even" r:id="rId12"/>
          <w:footerReference w:type="default" r:id="rId13"/>
          <w:headerReference w:type="first" r:id="rId14"/>
          <w:footerReference w:type="first" r:id="rId15"/>
          <w:pgSz w:w="11907" w:h="16840" w:code="9"/>
          <w:pgMar w:top="284" w:right="284" w:bottom="1985" w:left="284" w:header="284" w:footer="709" w:gutter="0"/>
          <w:pgNumType w:start="1"/>
          <w:cols w:space="720"/>
          <w:formProt w:val="0"/>
          <w:noEndnote/>
          <w:titlePg/>
          <w:docGrid w:linePitch="299"/>
        </w:sectPr>
      </w:pPr>
      <w:bookmarkStart w:id="0" w:name="_GoBack"/>
      <w:bookmarkEnd w:id="0"/>
    </w:p>
    <w:p w:rsidR="0084277D" w:rsidRPr="008E110C" w:rsidRDefault="0084277D" w:rsidP="0084277D">
      <w:pPr>
        <w:pStyle w:val="Title"/>
      </w:pPr>
      <w:r w:rsidRPr="008E110C">
        <w:lastRenderedPageBreak/>
        <w:t xml:space="preserve">Australian Curriculum Year </w:t>
      </w:r>
      <w:r w:rsidR="00540AA4">
        <w:t>10</w:t>
      </w:r>
      <w:r w:rsidRPr="008E110C">
        <w:t xml:space="preserve"> </w:t>
      </w:r>
      <w:r w:rsidR="00540AA4">
        <w:t>Maths</w:t>
      </w:r>
      <w:r>
        <w:t xml:space="preserve"> Sample assessment</w:t>
      </w:r>
      <w:r w:rsidRPr="008E110C">
        <w:t> </w:t>
      </w:r>
      <w:r w:rsidRPr="008E110C">
        <w:t>|</w:t>
      </w:r>
      <w:r w:rsidRPr="008E110C">
        <w:t> </w:t>
      </w:r>
      <w:r w:rsidRPr="008E110C">
        <w:t>Teacher guidelines</w:t>
      </w:r>
    </w:p>
    <w:p w:rsidR="0084277D" w:rsidRPr="0084277D" w:rsidRDefault="00EC5025" w:rsidP="0084277D">
      <w:pPr>
        <w:pStyle w:val="Subtitle"/>
        <w:rPr>
          <w:rStyle w:val="SubtitleChar"/>
        </w:rPr>
      </w:pPr>
      <w:r w:rsidRPr="0084277D">
        <w:fldChar w:fldCharType="begin"/>
      </w:r>
      <w:r w:rsidR="0084277D" w:rsidRPr="0084277D">
        <w:instrText xml:space="preserve"> MACROBUTTON  InsertAutoText </w:instrText>
      </w:r>
      <w:r w:rsidRPr="0084277D">
        <w:fldChar w:fldCharType="end"/>
      </w:r>
      <w:r w:rsidR="00540AA4">
        <w:rPr>
          <w:rStyle w:val="SubtitleChar"/>
        </w:rPr>
        <w:t>A future world record</w:t>
      </w:r>
    </w:p>
    <w:p w:rsidR="0084277D" w:rsidRDefault="0084277D" w:rsidP="0084277D">
      <w:pPr>
        <w:pStyle w:val="Copyright"/>
      </w:pPr>
      <w:r w:rsidRPr="00CB2FD6">
        <w:t>© The State of Queensland (Queensland Studies Authority) and its licensors</w:t>
      </w:r>
      <w:r w:rsidR="00CE7551">
        <w:t xml:space="preserve"> 2014</w:t>
      </w:r>
      <w:r>
        <w:t>.</w:t>
      </w:r>
      <w:r w:rsidRPr="00CB2FD6">
        <w:t xml:space="preserve"> All web links correct at time of publication.</w:t>
      </w:r>
    </w:p>
    <w:tbl>
      <w:tblPr>
        <w:tblStyle w:val="3QSAtablestyle"/>
        <w:tblW w:w="4900" w:type="pct"/>
        <w:tblLayout w:type="fixed"/>
        <w:tblLook w:val="01E0" w:firstRow="1" w:lastRow="1" w:firstColumn="1" w:lastColumn="1" w:noHBand="0" w:noVBand="0"/>
      </w:tblPr>
      <w:tblGrid>
        <w:gridCol w:w="4550"/>
        <w:gridCol w:w="4551"/>
      </w:tblGrid>
      <w:tr w:rsidR="008C69EC" w:rsidRPr="004B07CA" w:rsidTr="00027AF7">
        <w:trPr>
          <w:cnfStyle w:val="100000000000" w:firstRow="1" w:lastRow="0" w:firstColumn="0" w:lastColumn="0" w:oddVBand="0" w:evenVBand="0" w:oddHBand="0" w:evenHBand="0" w:firstRowFirstColumn="0" w:firstRowLastColumn="0" w:lastRowFirstColumn="0" w:lastRowLastColumn="0"/>
          <w:trHeight w:val="272"/>
        </w:trPr>
        <w:tc>
          <w:tcPr>
            <w:cnfStyle w:val="000000000100" w:firstRow="0" w:lastRow="0" w:firstColumn="0" w:lastColumn="0" w:oddVBand="0" w:evenVBand="0" w:oddHBand="0" w:evenHBand="0" w:firstRowFirstColumn="1" w:firstRowLastColumn="0" w:lastRowFirstColumn="0" w:lastRowLastColumn="0"/>
            <w:tcW w:w="2500" w:type="pct"/>
            <w:shd w:val="clear" w:color="auto" w:fill="8CC8C9"/>
          </w:tcPr>
          <w:p w:rsidR="008C69EC" w:rsidRPr="00731648" w:rsidRDefault="008C69EC" w:rsidP="008C69EC">
            <w:pPr>
              <w:pStyle w:val="Tablehead"/>
              <w:rPr>
                <w:b/>
                <w:color w:val="auto"/>
              </w:rPr>
            </w:pPr>
            <w:r w:rsidRPr="00F958EB">
              <w:rPr>
                <w:b/>
                <w:color w:val="auto"/>
              </w:rPr>
              <w:t>Assessment description</w:t>
            </w:r>
          </w:p>
        </w:tc>
        <w:tc>
          <w:tcPr>
            <w:cnfStyle w:val="000000001000" w:firstRow="0" w:lastRow="0" w:firstColumn="0" w:lastColumn="0" w:oddVBand="0" w:evenVBand="0" w:oddHBand="0" w:evenHBand="0" w:firstRowFirstColumn="0" w:firstRowLastColumn="1" w:lastRowFirstColumn="0" w:lastRowLastColumn="0"/>
            <w:tcW w:w="2500" w:type="pct"/>
            <w:shd w:val="clear" w:color="auto" w:fill="8CC8C9"/>
          </w:tcPr>
          <w:p w:rsidR="008C69EC" w:rsidRPr="00731648" w:rsidRDefault="008C69EC" w:rsidP="008C69EC">
            <w:pPr>
              <w:pStyle w:val="Tablehead"/>
              <w:rPr>
                <w:b/>
                <w:color w:val="auto"/>
              </w:rPr>
            </w:pPr>
            <w:r w:rsidRPr="00F958EB">
              <w:rPr>
                <w:b/>
                <w:color w:val="auto"/>
              </w:rPr>
              <w:t>Category</w:t>
            </w:r>
          </w:p>
        </w:tc>
      </w:tr>
      <w:tr w:rsidR="008C69EC" w:rsidRPr="00BC1996" w:rsidTr="00027AF7">
        <w:tc>
          <w:tcPr>
            <w:tcW w:w="2500" w:type="pct"/>
            <w:vMerge w:val="restart"/>
          </w:tcPr>
          <w:p w:rsidR="008C69EC" w:rsidRPr="00D44746" w:rsidRDefault="008C69EC" w:rsidP="00D44746">
            <w:pPr>
              <w:pStyle w:val="Tabletext"/>
            </w:pPr>
            <w:r w:rsidRPr="00126BC8">
              <w:t>Students</w:t>
            </w:r>
            <w:r>
              <w:t xml:space="preserve"> </w:t>
            </w:r>
            <w:r>
              <w:rPr>
                <w:szCs w:val="20"/>
              </w:rPr>
              <w:t>a</w:t>
            </w:r>
            <w:r w:rsidRPr="00D44746">
              <w:rPr>
                <w:szCs w:val="20"/>
              </w:rPr>
              <w:t>nalyse data to determine how world records have changed over time and predict a future world record</w:t>
            </w:r>
            <w:r>
              <w:rPr>
                <w:szCs w:val="20"/>
              </w:rPr>
              <w:t>. They e</w:t>
            </w:r>
            <w:r w:rsidRPr="00D44746">
              <w:t>valuate the reasonableness of their prediction and the limitations of the strategy.</w:t>
            </w:r>
          </w:p>
        </w:tc>
        <w:tc>
          <w:tcPr>
            <w:tcW w:w="2500" w:type="pct"/>
          </w:tcPr>
          <w:p w:rsidR="008C69EC" w:rsidRPr="0084277D" w:rsidRDefault="008C69EC" w:rsidP="0084277D">
            <w:pPr>
              <w:pStyle w:val="Tabletext"/>
              <w:rPr>
                <w:lang w:eastAsia="en-US"/>
              </w:rPr>
            </w:pPr>
            <w:r>
              <w:rPr>
                <w:lang w:eastAsia="en-US"/>
              </w:rPr>
              <w:t>Written</w:t>
            </w:r>
          </w:p>
        </w:tc>
      </w:tr>
      <w:tr w:rsidR="008C69EC" w:rsidRPr="00BC1996" w:rsidTr="00027AF7">
        <w:trPr>
          <w:trHeight w:val="272"/>
        </w:trPr>
        <w:tc>
          <w:tcPr>
            <w:tcW w:w="2500" w:type="pct"/>
            <w:vMerge/>
            <w:shd w:val="clear" w:color="auto" w:fill="FFFFFF" w:themeFill="background1"/>
          </w:tcPr>
          <w:p w:rsidR="008C69EC" w:rsidRPr="009D4D57" w:rsidRDefault="008C69EC" w:rsidP="002E3AAE">
            <w:pPr>
              <w:pStyle w:val="Tablehead"/>
            </w:pPr>
          </w:p>
        </w:tc>
        <w:tc>
          <w:tcPr>
            <w:tcW w:w="2500" w:type="pct"/>
            <w:shd w:val="clear" w:color="auto" w:fill="CFE7E6"/>
          </w:tcPr>
          <w:p w:rsidR="008C69EC" w:rsidRPr="009D4D57" w:rsidRDefault="008C69EC" w:rsidP="00374361">
            <w:pPr>
              <w:pStyle w:val="Tablesubhead"/>
            </w:pPr>
            <w:r w:rsidRPr="009D4D57">
              <w:t>Technique</w:t>
            </w:r>
          </w:p>
        </w:tc>
      </w:tr>
      <w:tr w:rsidR="008C69EC" w:rsidRPr="00BC1996" w:rsidTr="00027AF7">
        <w:tc>
          <w:tcPr>
            <w:tcW w:w="2500" w:type="pct"/>
            <w:vMerge/>
            <w:shd w:val="clear" w:color="auto" w:fill="FFFFFF" w:themeFill="background1"/>
          </w:tcPr>
          <w:p w:rsidR="008C69EC" w:rsidRPr="00B50EB0" w:rsidRDefault="008C69EC" w:rsidP="00374361">
            <w:pPr>
              <w:tabs>
                <w:tab w:val="num" w:pos="284"/>
              </w:tabs>
              <w:spacing w:line="220" w:lineRule="atLeast"/>
              <w:contextualSpacing/>
            </w:pPr>
          </w:p>
        </w:tc>
        <w:tc>
          <w:tcPr>
            <w:tcW w:w="2500" w:type="pct"/>
          </w:tcPr>
          <w:p w:rsidR="008C69EC" w:rsidRPr="0084277D" w:rsidRDefault="008C69EC" w:rsidP="0084277D">
            <w:pPr>
              <w:pStyle w:val="Tabletext"/>
              <w:rPr>
                <w:lang w:eastAsia="en-US"/>
              </w:rPr>
            </w:pPr>
            <w:r>
              <w:rPr>
                <w:lang w:eastAsia="en-US"/>
              </w:rPr>
              <w:t xml:space="preserve">Supervised assessment </w:t>
            </w:r>
          </w:p>
        </w:tc>
      </w:tr>
      <w:tr w:rsidR="008C69EC" w:rsidRPr="00BC1996" w:rsidTr="00027AF7">
        <w:tc>
          <w:tcPr>
            <w:tcW w:w="2500" w:type="pct"/>
            <w:shd w:val="clear" w:color="auto" w:fill="CFE7E6"/>
          </w:tcPr>
          <w:p w:rsidR="008C69EC" w:rsidRPr="00B50EB0" w:rsidRDefault="008C69EC" w:rsidP="00374361">
            <w:pPr>
              <w:pStyle w:val="Tablesubhead"/>
            </w:pPr>
            <w:r w:rsidRPr="00B50EB0">
              <w:t>Context for assessment</w:t>
            </w:r>
          </w:p>
        </w:tc>
        <w:tc>
          <w:tcPr>
            <w:tcW w:w="2500" w:type="pct"/>
            <w:shd w:val="clear" w:color="auto" w:fill="CFE7E6"/>
          </w:tcPr>
          <w:p w:rsidR="008C69EC" w:rsidRPr="00B50EB0" w:rsidRDefault="008C69EC" w:rsidP="00374361">
            <w:pPr>
              <w:pStyle w:val="Tablesubhead"/>
            </w:pPr>
            <w:r>
              <w:t>Alignment</w:t>
            </w:r>
          </w:p>
        </w:tc>
      </w:tr>
      <w:tr w:rsidR="008C69EC" w:rsidRPr="00BC1996" w:rsidTr="00C2523A">
        <w:trPr>
          <w:trHeight w:val="1639"/>
        </w:trPr>
        <w:tc>
          <w:tcPr>
            <w:tcW w:w="2500" w:type="pct"/>
            <w:vMerge w:val="restart"/>
            <w:shd w:val="clear" w:color="auto" w:fill="auto"/>
          </w:tcPr>
          <w:p w:rsidR="008C69EC" w:rsidRDefault="008C69EC" w:rsidP="00F3595A">
            <w:r>
              <w:t>T</w:t>
            </w:r>
            <w:r w:rsidRPr="0093378B">
              <w:t xml:space="preserve">he assessment will involve the students writing a report to show how well they understand the mathematical ideas and concepts covered. </w:t>
            </w:r>
          </w:p>
          <w:p w:rsidR="008C69EC" w:rsidRPr="00C55096" w:rsidRDefault="008C69EC" w:rsidP="00F3595A">
            <w:r w:rsidRPr="00C55096">
              <w:t xml:space="preserve">Students will use technology applications (including </w:t>
            </w:r>
            <w:r w:rsidR="00895579">
              <w:t>spread</w:t>
            </w:r>
            <w:r w:rsidR="00524003">
              <w:t>sheet</w:t>
            </w:r>
            <w:r w:rsidRPr="00C55096">
              <w:t>s and graphing software) to analyse and present real-life data. They will generate a scatter plot to investigate and comment on relationships between sets of data.</w:t>
            </w:r>
          </w:p>
          <w:p w:rsidR="008C69EC" w:rsidRPr="00101513" w:rsidRDefault="008C69EC" w:rsidP="00C2523A">
            <w:r w:rsidRPr="00C55096">
              <w:t>Students will require access to appropriate technology and will need internet access if they wish to gather further data to assist with their evaluation of the strategy.</w:t>
            </w:r>
          </w:p>
        </w:tc>
        <w:tc>
          <w:tcPr>
            <w:tcW w:w="2500" w:type="pct"/>
            <w:shd w:val="clear" w:color="auto" w:fill="auto"/>
          </w:tcPr>
          <w:p w:rsidR="00865920" w:rsidRPr="00C2523A" w:rsidRDefault="00865920" w:rsidP="00C2523A">
            <w:pPr>
              <w:pStyle w:val="Tablebulletslevel1"/>
              <w:numPr>
                <w:ilvl w:val="0"/>
                <w:numId w:val="4"/>
              </w:numPr>
            </w:pPr>
            <w:r w:rsidRPr="00C2523A">
              <w:t xml:space="preserve">Australian Curriculum </w:t>
            </w:r>
            <w:r w:rsidR="00A51980">
              <w:t>5.</w:t>
            </w:r>
            <w:hyperlink r:id="rId16" w:history="1">
              <w:r>
                <w:t>1</w:t>
              </w:r>
            </w:hyperlink>
            <w:r>
              <w:t>,</w:t>
            </w:r>
            <w:r w:rsidRPr="00C2523A">
              <w:t xml:space="preserve"> </w:t>
            </w:r>
            <w:r w:rsidRPr="00C2523A">
              <w:br/>
            </w:r>
            <w:r>
              <w:t xml:space="preserve">Year </w:t>
            </w:r>
            <w:r w:rsidR="008C69EC">
              <w:t>10 Mathematics</w:t>
            </w:r>
            <w:r>
              <w:t xml:space="preserve"> </w:t>
            </w:r>
            <w:r w:rsidRPr="00027AF7">
              <w:t xml:space="preserve">Australian Curriculum content and achievement standard </w:t>
            </w:r>
            <w:r>
              <w:t xml:space="preserve">ACARA — </w:t>
            </w:r>
            <w:r w:rsidRPr="007A7FF0">
              <w:t xml:space="preserve">Australian Curriculum, Assessment and </w:t>
            </w:r>
            <w:r w:rsidRPr="009F6910">
              <w:t>Reporting</w:t>
            </w:r>
            <w:r w:rsidR="00A51980">
              <w:t xml:space="preserve"> Authority, </w:t>
            </w:r>
            <w:hyperlink r:id="rId17" w:history="1">
              <w:r w:rsidRPr="005C375A">
                <w:rPr>
                  <w:rStyle w:val="Hyperlink"/>
                </w:rPr>
                <w:t>www.australiancurriculum.edu.au</w:t>
              </w:r>
            </w:hyperlink>
          </w:p>
          <w:p w:rsidR="008C69EC" w:rsidRPr="00B96348" w:rsidRDefault="008C69EC" w:rsidP="00C2523A">
            <w:pPr>
              <w:pStyle w:val="Tablebulletslevel1"/>
              <w:numPr>
                <w:ilvl w:val="0"/>
                <w:numId w:val="4"/>
              </w:numPr>
            </w:pPr>
            <w:r>
              <w:t xml:space="preserve">Year 10 Mathematics </w:t>
            </w:r>
            <w:r w:rsidRPr="00027AF7">
              <w:t>standard elaborations</w:t>
            </w:r>
            <w:r w:rsidR="00A51980">
              <w:t>,</w:t>
            </w:r>
            <w:r w:rsidR="00865920">
              <w:br/>
            </w:r>
            <w:hyperlink r:id="rId18" w:history="1">
              <w:r w:rsidR="00865920">
                <w:rPr>
                  <w:rStyle w:val="Hyperlink"/>
                </w:rPr>
                <w:t>www.qsa.qld.edu.au/yr10-maths-resources.html</w:t>
              </w:r>
            </w:hyperlink>
          </w:p>
        </w:tc>
      </w:tr>
      <w:tr w:rsidR="008C69EC" w:rsidRPr="00BC1996" w:rsidTr="00027AF7">
        <w:trPr>
          <w:trHeight w:val="131"/>
        </w:trPr>
        <w:tc>
          <w:tcPr>
            <w:tcW w:w="2500" w:type="pct"/>
            <w:vMerge/>
            <w:shd w:val="clear" w:color="auto" w:fill="auto"/>
          </w:tcPr>
          <w:p w:rsidR="008C69EC" w:rsidRPr="008157BE" w:rsidRDefault="008C69EC" w:rsidP="00374361">
            <w:pPr>
              <w:pStyle w:val="Tabletext"/>
            </w:pPr>
          </w:p>
        </w:tc>
        <w:tc>
          <w:tcPr>
            <w:tcW w:w="2500" w:type="pct"/>
            <w:shd w:val="clear" w:color="auto" w:fill="CFE7E6"/>
          </w:tcPr>
          <w:p w:rsidR="008C69EC" w:rsidRPr="00B50EB0" w:rsidRDefault="008C69EC" w:rsidP="00374361">
            <w:pPr>
              <w:pStyle w:val="Tablesubhead"/>
            </w:pPr>
            <w:r w:rsidRPr="00B50EB0">
              <w:t>Connections</w:t>
            </w:r>
          </w:p>
        </w:tc>
      </w:tr>
      <w:tr w:rsidR="008C69EC" w:rsidRPr="00BC1996" w:rsidTr="00027AF7">
        <w:trPr>
          <w:trHeight w:val="131"/>
        </w:trPr>
        <w:tc>
          <w:tcPr>
            <w:tcW w:w="2500" w:type="pct"/>
            <w:vMerge/>
            <w:shd w:val="clear" w:color="auto" w:fill="FFFFFF" w:themeFill="background1"/>
          </w:tcPr>
          <w:p w:rsidR="008C69EC" w:rsidRPr="008157BE" w:rsidRDefault="008C69EC" w:rsidP="00374361">
            <w:pPr>
              <w:pStyle w:val="Tabletext"/>
            </w:pPr>
          </w:p>
        </w:tc>
        <w:tc>
          <w:tcPr>
            <w:tcW w:w="2500" w:type="pct"/>
            <w:shd w:val="clear" w:color="auto" w:fill="FFFFFF" w:themeFill="background1"/>
          </w:tcPr>
          <w:p w:rsidR="008C69EC" w:rsidRPr="00863D9B" w:rsidRDefault="008C69EC" w:rsidP="00E87020">
            <w:pPr>
              <w:pStyle w:val="Tabletext"/>
            </w:pPr>
            <w:r>
              <w:t xml:space="preserve">This assessment can be used with the QSA Australian Curriculum resource titled </w:t>
            </w:r>
            <w:r>
              <w:br/>
            </w:r>
            <w:r w:rsidRPr="00527805">
              <w:rPr>
                <w:i/>
              </w:rPr>
              <w:t xml:space="preserve">Year </w:t>
            </w:r>
            <w:r>
              <w:rPr>
                <w:i/>
              </w:rPr>
              <w:t>10</w:t>
            </w:r>
            <w:r w:rsidRPr="00527805">
              <w:rPr>
                <w:i/>
              </w:rPr>
              <w:t xml:space="preserve"> </w:t>
            </w:r>
            <w:r w:rsidR="00865920">
              <w:rPr>
                <w:i/>
              </w:rPr>
              <w:t xml:space="preserve">unit overview </w:t>
            </w:r>
            <w:r>
              <w:rPr>
                <w:i/>
              </w:rPr>
              <w:t>– Mathematics</w:t>
            </w:r>
            <w:r w:rsidRPr="00527805">
              <w:rPr>
                <w:i/>
              </w:rPr>
              <w:t xml:space="preserve"> exemplar </w:t>
            </w:r>
            <w:r w:rsidRPr="0093378B">
              <w:t>(</w:t>
            </w:r>
            <w:r>
              <w:t>Mathematics and sport</w:t>
            </w:r>
            <w:r w:rsidRPr="007C4B5C">
              <w:t>),</w:t>
            </w:r>
            <w:r>
              <w:rPr>
                <w:rStyle w:val="Hyperlink"/>
                <w:i/>
              </w:rPr>
              <w:t xml:space="preserve"> </w:t>
            </w:r>
            <w:r w:rsidRPr="007C4B5C">
              <w:t>available at:</w:t>
            </w:r>
            <w:r>
              <w:t xml:space="preserve"> </w:t>
            </w:r>
            <w:hyperlink r:id="rId19" w:history="1">
              <w:r w:rsidR="00865920">
                <w:rPr>
                  <w:rStyle w:val="Hyperlink"/>
                </w:rPr>
                <w:t>www.qsa.qld.edu.au/yr10-maths-resources.html</w:t>
              </w:r>
            </w:hyperlink>
          </w:p>
        </w:tc>
      </w:tr>
      <w:tr w:rsidR="008C69EC" w:rsidRPr="00BC1996" w:rsidTr="00027AF7">
        <w:trPr>
          <w:trHeight w:val="131"/>
        </w:trPr>
        <w:tc>
          <w:tcPr>
            <w:tcW w:w="2500" w:type="pct"/>
            <w:vMerge/>
            <w:shd w:val="clear" w:color="auto" w:fill="auto"/>
          </w:tcPr>
          <w:p w:rsidR="008C69EC" w:rsidRPr="008157BE" w:rsidRDefault="008C69EC" w:rsidP="00374361">
            <w:pPr>
              <w:pStyle w:val="Tabletext"/>
            </w:pPr>
          </w:p>
        </w:tc>
        <w:tc>
          <w:tcPr>
            <w:tcW w:w="2500" w:type="pct"/>
            <w:shd w:val="clear" w:color="auto" w:fill="CFE7E6"/>
          </w:tcPr>
          <w:p w:rsidR="008C69EC" w:rsidRPr="008157BE" w:rsidRDefault="008C69EC" w:rsidP="00374361">
            <w:pPr>
              <w:pStyle w:val="Tablesubhead"/>
            </w:pPr>
            <w:r w:rsidRPr="00B50EB0">
              <w:t>Definitions</w:t>
            </w:r>
          </w:p>
        </w:tc>
      </w:tr>
      <w:tr w:rsidR="008C69EC" w:rsidRPr="00BC1996" w:rsidTr="00027AF7">
        <w:trPr>
          <w:trHeight w:val="567"/>
        </w:trPr>
        <w:tc>
          <w:tcPr>
            <w:tcW w:w="2500" w:type="pct"/>
            <w:vMerge/>
            <w:shd w:val="clear" w:color="auto" w:fill="auto"/>
          </w:tcPr>
          <w:p w:rsidR="008C69EC" w:rsidRPr="008157BE" w:rsidRDefault="008C69EC" w:rsidP="00374361">
            <w:pPr>
              <w:pStyle w:val="Tabletext"/>
            </w:pPr>
          </w:p>
        </w:tc>
        <w:tc>
          <w:tcPr>
            <w:tcW w:w="2500" w:type="pct"/>
            <w:shd w:val="clear" w:color="auto" w:fill="auto"/>
          </w:tcPr>
          <w:p w:rsidR="008C69EC" w:rsidRPr="00820926" w:rsidRDefault="008C69EC" w:rsidP="00CE7551">
            <w:pPr>
              <w:pStyle w:val="Tabletext"/>
            </w:pPr>
            <w:r>
              <w:t>See the Australian Curriculum glossary for technical terms used in this assessment</w:t>
            </w:r>
            <w:r w:rsidR="00865920">
              <w:t xml:space="preserve">: </w:t>
            </w:r>
            <w:hyperlink r:id="rId20" w:history="1">
              <w:r w:rsidR="00CE7551" w:rsidRPr="00CE7551">
                <w:rPr>
                  <w:rStyle w:val="Hyperlink"/>
                </w:rPr>
                <w:t>www.qsa.qld.edu.au/yr10-maths-resources.html</w:t>
              </w:r>
            </w:hyperlink>
          </w:p>
        </w:tc>
      </w:tr>
      <w:tr w:rsidR="008C69EC" w:rsidRPr="00BC1996" w:rsidTr="00F958EB">
        <w:trPr>
          <w:trHeight w:val="40"/>
        </w:trPr>
        <w:tc>
          <w:tcPr>
            <w:tcW w:w="2500" w:type="pct"/>
            <w:tcBorders>
              <w:bottom w:val="single" w:sz="4" w:space="0" w:color="00928F"/>
            </w:tcBorders>
            <w:shd w:val="clear" w:color="auto" w:fill="CFE7E6"/>
          </w:tcPr>
          <w:p w:rsidR="008C69EC" w:rsidRPr="008933A1" w:rsidRDefault="008C69EC" w:rsidP="00374361">
            <w:pPr>
              <w:pStyle w:val="Tablesubhead"/>
            </w:pPr>
            <w:r>
              <w:t>In this assessment</w:t>
            </w:r>
          </w:p>
        </w:tc>
        <w:tc>
          <w:tcPr>
            <w:tcW w:w="2500" w:type="pct"/>
            <w:tcBorders>
              <w:bottom w:val="single" w:sz="4" w:space="0" w:color="00928F"/>
            </w:tcBorders>
            <w:shd w:val="clear" w:color="auto" w:fill="CFE7E6"/>
          </w:tcPr>
          <w:p w:rsidR="008C69EC" w:rsidRPr="008933A1" w:rsidRDefault="008C69EC" w:rsidP="00374361">
            <w:pPr>
              <w:pStyle w:val="Tablesubhead"/>
            </w:pPr>
            <w:r>
              <w:t>Assessment materials</w:t>
            </w:r>
          </w:p>
        </w:tc>
      </w:tr>
      <w:tr w:rsidR="00C45078" w:rsidRPr="00BC1996" w:rsidTr="00C2523A">
        <w:trPr>
          <w:trHeight w:val="880"/>
        </w:trPr>
        <w:tc>
          <w:tcPr>
            <w:tcW w:w="2500" w:type="pct"/>
            <w:tcBorders>
              <w:right w:val="single" w:sz="4" w:space="0" w:color="00948D"/>
            </w:tcBorders>
            <w:shd w:val="clear" w:color="auto" w:fill="FFFFFF" w:themeFill="background1"/>
          </w:tcPr>
          <w:p w:rsidR="00C45078" w:rsidRPr="00126BC8" w:rsidRDefault="00C45078" w:rsidP="006574D9">
            <w:pPr>
              <w:pStyle w:val="Tabletext"/>
            </w:pPr>
            <w:r>
              <w:t>St</w:t>
            </w:r>
            <w:r w:rsidR="00865920">
              <w:t>udent booklet</w:t>
            </w:r>
          </w:p>
          <w:p w:rsidR="00C45078" w:rsidRPr="00126BC8" w:rsidRDefault="00C45078" w:rsidP="00374361">
            <w:pPr>
              <w:pStyle w:val="Tabletext"/>
            </w:pPr>
            <w:r>
              <w:t>Task-specific standards</w:t>
            </w:r>
            <w:r w:rsidRPr="00126BC8">
              <w:t xml:space="preserve"> — continua</w:t>
            </w:r>
          </w:p>
          <w:p w:rsidR="00C45078" w:rsidRPr="00126BC8" w:rsidRDefault="00C45078" w:rsidP="00374361">
            <w:pPr>
              <w:pStyle w:val="Tabletext"/>
            </w:pPr>
            <w:r>
              <w:t>Task-specific standards</w:t>
            </w:r>
            <w:r w:rsidRPr="00126BC8">
              <w:t xml:space="preserve"> — matrix</w:t>
            </w:r>
          </w:p>
          <w:p w:rsidR="00C45078" w:rsidRPr="00126BC8" w:rsidRDefault="00C45078" w:rsidP="00E87020">
            <w:pPr>
              <w:pStyle w:val="Tabletext"/>
            </w:pPr>
            <w:r>
              <w:t>Assessment resource: Indicative A response</w:t>
            </w:r>
          </w:p>
          <w:p w:rsidR="00C45078" w:rsidRPr="00126BC8" w:rsidRDefault="00C45078" w:rsidP="002D7673">
            <w:pPr>
              <w:pStyle w:val="Tabletext"/>
              <w:spacing w:after="120"/>
            </w:pPr>
            <w:r w:rsidRPr="00126BC8">
              <w:t>Teacher guidelines</w:t>
            </w:r>
          </w:p>
        </w:tc>
        <w:tc>
          <w:tcPr>
            <w:tcW w:w="2500" w:type="pct"/>
            <w:tcBorders>
              <w:left w:val="single" w:sz="4" w:space="0" w:color="00948D"/>
            </w:tcBorders>
            <w:shd w:val="clear" w:color="auto" w:fill="FFFFFF" w:themeFill="background1"/>
          </w:tcPr>
          <w:p w:rsidR="00C45078" w:rsidRPr="004F6B4E" w:rsidRDefault="00C45078" w:rsidP="00086448">
            <w:pPr>
              <w:pStyle w:val="Tabletext"/>
            </w:pPr>
            <w:r w:rsidRPr="00086448">
              <w:t>Computer access for all students</w:t>
            </w:r>
          </w:p>
          <w:p w:rsidR="00C45078" w:rsidRPr="004F6B4E" w:rsidRDefault="00895579" w:rsidP="00086448">
            <w:pPr>
              <w:pStyle w:val="Tabletext"/>
            </w:pPr>
            <w:r>
              <w:t>Word processing and spread</w:t>
            </w:r>
            <w:r w:rsidR="00C45078" w:rsidRPr="00086448">
              <w:t>sheet software</w:t>
            </w:r>
          </w:p>
          <w:p w:rsidR="00A51980" w:rsidRPr="004F6B4E" w:rsidRDefault="00C45078" w:rsidP="00A51980">
            <w:pPr>
              <w:pStyle w:val="Tabletext"/>
            </w:pPr>
            <w:r w:rsidRPr="004F6B4E">
              <w:t>Internet access if further data is required to support discussion of results</w:t>
            </w:r>
          </w:p>
        </w:tc>
      </w:tr>
    </w:tbl>
    <w:p w:rsidR="000D2B55" w:rsidRDefault="000D2B55" w:rsidP="00CE7551">
      <w:pPr>
        <w:rPr>
          <w:rFonts w:eastAsia="SimSun"/>
        </w:rPr>
      </w:pPr>
      <w:r>
        <w:br w:type="page"/>
      </w:r>
    </w:p>
    <w:p w:rsidR="00581229" w:rsidRPr="00581229" w:rsidRDefault="00581229" w:rsidP="00C575C3">
      <w:pPr>
        <w:pStyle w:val="Heading1"/>
      </w:pPr>
      <w:r w:rsidRPr="00581229">
        <w:lastRenderedPageBreak/>
        <w:t>Teacher guidelines</w:t>
      </w:r>
    </w:p>
    <w:p w:rsidR="00581229" w:rsidRPr="00581229" w:rsidRDefault="00BA71F9" w:rsidP="00C575C3">
      <w:pPr>
        <w:pStyle w:val="Heading2"/>
      </w:pPr>
      <w:r w:rsidRPr="00581229">
        <w:t>Identif</w:t>
      </w:r>
      <w:r>
        <w:t>y</w:t>
      </w:r>
      <w:r w:rsidRPr="00581229">
        <w:t xml:space="preserve"> </w:t>
      </w:r>
      <w:r w:rsidR="00581229" w:rsidRPr="00581229">
        <w:t>curriculum</w:t>
      </w:r>
    </w:p>
    <w:tbl>
      <w:tblPr>
        <w:tblW w:w="4939" w:type="pct"/>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Layout w:type="fixed"/>
        <w:tblCellMar>
          <w:top w:w="28" w:type="dxa"/>
          <w:bottom w:w="28" w:type="dxa"/>
        </w:tblCellMar>
        <w:tblLook w:val="01E0" w:firstRow="1" w:lastRow="1" w:firstColumn="1" w:lastColumn="1" w:noHBand="0" w:noVBand="0"/>
      </w:tblPr>
      <w:tblGrid>
        <w:gridCol w:w="4587"/>
        <w:gridCol w:w="4587"/>
      </w:tblGrid>
      <w:tr w:rsidR="004262FC" w:rsidRPr="00581229" w:rsidTr="004262FC">
        <w:tc>
          <w:tcPr>
            <w:tcW w:w="5000" w:type="pct"/>
            <w:gridSpan w:val="2"/>
            <w:tcBorders>
              <w:top w:val="single" w:sz="4" w:space="0" w:color="00948D"/>
              <w:left w:val="single" w:sz="4" w:space="0" w:color="00948D"/>
              <w:bottom w:val="single" w:sz="4" w:space="0" w:color="00948D"/>
            </w:tcBorders>
            <w:shd w:val="clear" w:color="auto" w:fill="8CC8C9"/>
          </w:tcPr>
          <w:p w:rsidR="004262FC" w:rsidRPr="00581229" w:rsidRDefault="004262FC" w:rsidP="002E3AAE">
            <w:pPr>
              <w:pStyle w:val="Tablehead"/>
            </w:pPr>
            <w:r w:rsidRPr="00581229">
              <w:t>Content descriptions to be taught</w:t>
            </w:r>
            <w:r w:rsidR="007B407B">
              <w:t xml:space="preserve"> </w:t>
            </w:r>
          </w:p>
        </w:tc>
      </w:tr>
      <w:tr w:rsidR="00B30DAA" w:rsidRPr="00581229" w:rsidTr="00B30DAA">
        <w:trPr>
          <w:trHeight w:val="185"/>
        </w:trPr>
        <w:tc>
          <w:tcPr>
            <w:tcW w:w="5000" w:type="pct"/>
            <w:gridSpan w:val="2"/>
            <w:tcBorders>
              <w:top w:val="single" w:sz="4" w:space="0" w:color="00948D"/>
            </w:tcBorders>
            <w:shd w:val="clear" w:color="auto" w:fill="CFE7E6"/>
          </w:tcPr>
          <w:p w:rsidR="00B30DAA" w:rsidRPr="00581229" w:rsidRDefault="00B30DAA" w:rsidP="00F958EB">
            <w:pPr>
              <w:pStyle w:val="Tablecontentstrand"/>
            </w:pPr>
            <w:r w:rsidRPr="00850F8D">
              <w:rPr>
                <w:szCs w:val="20"/>
              </w:rPr>
              <w:t>Statistics and Probability</w:t>
            </w:r>
          </w:p>
        </w:tc>
      </w:tr>
      <w:tr w:rsidR="00B30DAA" w:rsidRPr="004B2147" w:rsidTr="00B30DAA">
        <w:trPr>
          <w:trHeight w:val="1103"/>
        </w:trPr>
        <w:tc>
          <w:tcPr>
            <w:tcW w:w="5000" w:type="pct"/>
            <w:gridSpan w:val="2"/>
            <w:tcBorders>
              <w:bottom w:val="single" w:sz="4" w:space="0" w:color="00928F"/>
            </w:tcBorders>
            <w:shd w:val="clear" w:color="auto" w:fill="auto"/>
          </w:tcPr>
          <w:p w:rsidR="00B30DAA" w:rsidRPr="00850F8D" w:rsidRDefault="00B30DAA" w:rsidP="00E9397B">
            <w:pPr>
              <w:pStyle w:val="Tablesub-strand"/>
              <w:rPr>
                <w:szCs w:val="20"/>
              </w:rPr>
            </w:pPr>
            <w:r w:rsidRPr="00850F8D">
              <w:rPr>
                <w:szCs w:val="20"/>
              </w:rPr>
              <w:t>Data representation and interpretation</w:t>
            </w:r>
          </w:p>
          <w:p w:rsidR="00B30DAA" w:rsidRPr="00DD0F84" w:rsidRDefault="00B30DAA" w:rsidP="00E9397B">
            <w:pPr>
              <w:pStyle w:val="Tablebulletslevel1"/>
              <w:rPr>
                <w:b/>
              </w:rPr>
            </w:pPr>
            <w:r w:rsidRPr="00E9397B">
              <w:rPr>
                <w:lang w:eastAsia="en-US"/>
              </w:rPr>
              <w:t>Use scatter plots to investigate and comment on relationships between two numerical variables</w:t>
            </w:r>
            <w:r w:rsidR="00E13BCF">
              <w:rPr>
                <w:lang w:eastAsia="en-US"/>
              </w:rPr>
              <w:t xml:space="preserve"> </w:t>
            </w:r>
            <w:hyperlink r:id="rId21" w:tooltip="View additional details of ACMSP251" w:history="1">
              <w:r w:rsidRPr="00E9397B">
                <w:rPr>
                  <w:rStyle w:val="Hyperlink"/>
                  <w:lang w:eastAsia="en-US"/>
                </w:rPr>
                <w:t>(ACMSP251)</w:t>
              </w:r>
            </w:hyperlink>
          </w:p>
          <w:p w:rsidR="00B30DAA" w:rsidRPr="00DD0F84" w:rsidRDefault="00A51980" w:rsidP="00E9397B">
            <w:pPr>
              <w:pStyle w:val="Tablebulletslevel1"/>
              <w:rPr>
                <w:b/>
              </w:rPr>
            </w:pPr>
            <w:r>
              <w:rPr>
                <w:lang w:eastAsia="en-US"/>
              </w:rPr>
              <w:t xml:space="preserve">Investigate and describe </w:t>
            </w:r>
            <w:hyperlink r:id="rId22" w:tooltip="Display the glossary entry for 'bivariate numerical data'" w:history="1">
              <w:r w:rsidR="00B30DAA" w:rsidRPr="00DD0F84">
                <w:rPr>
                  <w:rStyle w:val="Hyperlink"/>
                  <w:color w:val="auto"/>
                  <w:lang w:eastAsia="en-US"/>
                </w:rPr>
                <w:t>bivariate numerical data</w:t>
              </w:r>
            </w:hyperlink>
            <w:r w:rsidR="00B30DAA">
              <w:rPr>
                <w:lang w:eastAsia="en-US"/>
              </w:rPr>
              <w:t xml:space="preserve"> </w:t>
            </w:r>
            <w:r w:rsidR="00B30DAA" w:rsidRPr="00DD0F84">
              <w:rPr>
                <w:lang w:eastAsia="en-US"/>
              </w:rPr>
              <w:t>where the</w:t>
            </w:r>
            <w:r>
              <w:rPr>
                <w:lang w:eastAsia="en-US"/>
              </w:rPr>
              <w:t xml:space="preserve"> </w:t>
            </w:r>
            <w:hyperlink r:id="rId23" w:tooltip="Display the glossary entry for 'independent variable'" w:history="1">
              <w:r w:rsidR="00B30DAA" w:rsidRPr="00DD0F84">
                <w:rPr>
                  <w:rStyle w:val="Hyperlink"/>
                  <w:color w:val="auto"/>
                  <w:lang w:eastAsia="en-US"/>
                </w:rPr>
                <w:t>independent variable</w:t>
              </w:r>
            </w:hyperlink>
            <w:r>
              <w:rPr>
                <w:rStyle w:val="Hyperlink"/>
                <w:color w:val="auto"/>
                <w:lang w:eastAsia="en-US"/>
              </w:rPr>
              <w:t xml:space="preserve"> </w:t>
            </w:r>
            <w:r w:rsidR="00B30DAA" w:rsidRPr="00DD0F84">
              <w:rPr>
                <w:lang w:eastAsia="en-US"/>
              </w:rPr>
              <w:t xml:space="preserve">is </w:t>
            </w:r>
            <w:r w:rsidR="00B30DAA">
              <w:rPr>
                <w:lang w:eastAsia="en-US"/>
              </w:rPr>
              <w:t>t</w:t>
            </w:r>
            <w:r w:rsidR="00B30DAA" w:rsidRPr="00DD0F84">
              <w:rPr>
                <w:lang w:eastAsia="en-US"/>
              </w:rPr>
              <w:t>ime</w:t>
            </w:r>
            <w:r w:rsidR="00B30DAA">
              <w:rPr>
                <w:lang w:eastAsia="en-US"/>
              </w:rPr>
              <w:t xml:space="preserve"> </w:t>
            </w:r>
            <w:hyperlink r:id="rId24" w:tooltip="View additional details of ACMSP252" w:history="1">
              <w:r w:rsidR="00B30DAA" w:rsidRPr="00DD0F84">
                <w:rPr>
                  <w:rStyle w:val="Hyperlink"/>
                  <w:lang w:eastAsia="en-US"/>
                </w:rPr>
                <w:t>(ACMSP252)</w:t>
              </w:r>
            </w:hyperlink>
          </w:p>
          <w:p w:rsidR="00B30DAA" w:rsidRPr="00AF07E3" w:rsidRDefault="00B30DAA" w:rsidP="00DD0F84">
            <w:pPr>
              <w:pStyle w:val="Tablebulletslevel1"/>
            </w:pPr>
            <w:r w:rsidRPr="00DD0F84">
              <w:rPr>
                <w:b/>
              </w:rPr>
              <w:t>10A</w:t>
            </w:r>
            <w:r>
              <w:t xml:space="preserve"> </w:t>
            </w:r>
            <w:r w:rsidRPr="00DD0F84">
              <w:t>Use informat</w:t>
            </w:r>
            <w:r w:rsidR="00A51980">
              <w:t xml:space="preserve">ion technologies to investigate </w:t>
            </w:r>
            <w:hyperlink r:id="rId25" w:tooltip="Display the glossary entry for 'bivariate numerical data'" w:history="1">
              <w:r w:rsidRPr="00DD0F84">
                <w:rPr>
                  <w:rStyle w:val="Hyperlink"/>
                  <w:color w:val="auto"/>
                </w:rPr>
                <w:t>bivariate numerical data</w:t>
              </w:r>
            </w:hyperlink>
            <w:r w:rsidR="00A51980">
              <w:t xml:space="preserve"> </w:t>
            </w:r>
            <w:r w:rsidRPr="00DD0F84">
              <w:t>sets. Where appropriate use a straight line to describe the relationshi</w:t>
            </w:r>
            <w:r w:rsidR="00A51980">
              <w:t xml:space="preserve">p allowing for variation </w:t>
            </w:r>
            <w:hyperlink r:id="rId26" w:tooltip="View additional details of ACMSP279" w:history="1">
              <w:r w:rsidRPr="00DD0F84">
                <w:rPr>
                  <w:rStyle w:val="Hyperlink"/>
                </w:rPr>
                <w:t>(ACMSP279)</w:t>
              </w:r>
            </w:hyperlink>
          </w:p>
        </w:tc>
      </w:tr>
      <w:tr w:rsidR="008F2064" w:rsidRPr="00581229" w:rsidTr="00A51980">
        <w:trPr>
          <w:trHeight w:val="227"/>
        </w:trPr>
        <w:tc>
          <w:tcPr>
            <w:tcW w:w="5000" w:type="pct"/>
            <w:gridSpan w:val="2"/>
            <w:tcBorders>
              <w:bottom w:val="single" w:sz="4" w:space="0" w:color="00928F"/>
            </w:tcBorders>
            <w:shd w:val="clear" w:color="auto" w:fill="CFE7E6"/>
          </w:tcPr>
          <w:p w:rsidR="00CE7551" w:rsidRDefault="008F2064" w:rsidP="00D03020">
            <w:pPr>
              <w:pStyle w:val="Tablesubhead"/>
              <w:tabs>
                <w:tab w:val="left" w:pos="5325"/>
              </w:tabs>
            </w:pPr>
            <w:r w:rsidRPr="00581229">
              <w:t xml:space="preserve">General capabilities </w:t>
            </w:r>
            <w:r w:rsidR="00322B93">
              <w:t xml:space="preserve">(GCs) </w:t>
            </w:r>
            <w:r w:rsidRPr="00581229">
              <w:t>and cross</w:t>
            </w:r>
            <w:r w:rsidRPr="00581229">
              <w:noBreakHyphen/>
              <w:t>curriculum priorities</w:t>
            </w:r>
            <w:r w:rsidR="00322B93">
              <w:t xml:space="preserve"> (CCPs)</w:t>
            </w:r>
          </w:p>
          <w:p w:rsidR="008F2064" w:rsidRPr="00581229" w:rsidRDefault="002C6890" w:rsidP="00D03020">
            <w:pPr>
              <w:pStyle w:val="Tablesubhead"/>
              <w:tabs>
                <w:tab w:val="left" w:pos="5325"/>
              </w:tabs>
            </w:pPr>
            <w:r w:rsidRPr="00774078">
              <w:rPr>
                <w:rStyle w:val="TabletextChar"/>
                <w:b w:val="0"/>
              </w:rPr>
              <w:t>T</w:t>
            </w:r>
            <w:r w:rsidR="00902F1C" w:rsidRPr="00774078">
              <w:rPr>
                <w:rStyle w:val="TabletextChar"/>
                <w:b w:val="0"/>
              </w:rPr>
              <w:t>his assessment may provide opportunities to engage with</w:t>
            </w:r>
            <w:r w:rsidR="007E467E" w:rsidRPr="00774078">
              <w:rPr>
                <w:rStyle w:val="TabletextChar"/>
                <w:b w:val="0"/>
              </w:rPr>
              <w:t xml:space="preserve"> the following GCs and CCPs. </w:t>
            </w:r>
            <w:r>
              <w:rPr>
                <w:rStyle w:val="TabletextChar"/>
                <w:b w:val="0"/>
              </w:rPr>
              <w:t>Refer also to the Resources tab on the</w:t>
            </w:r>
            <w:r w:rsidR="00422355">
              <w:rPr>
                <w:rStyle w:val="TabletextChar"/>
                <w:b w:val="0"/>
              </w:rPr>
              <w:t xml:space="preserve"> </w:t>
            </w:r>
            <w:r w:rsidR="00DD0F84">
              <w:rPr>
                <w:rStyle w:val="TabletextChar"/>
                <w:b w:val="0"/>
              </w:rPr>
              <w:t>Mathematics</w:t>
            </w:r>
            <w:r w:rsidR="00107966">
              <w:rPr>
                <w:rStyle w:val="TabletextChar"/>
                <w:b w:val="0"/>
              </w:rPr>
              <w:t xml:space="preserve"> curriculum hub:</w:t>
            </w:r>
            <w:r>
              <w:rPr>
                <w:rStyle w:val="TabletextChar"/>
                <w:b w:val="0"/>
              </w:rPr>
              <w:t xml:space="preserve"> </w:t>
            </w:r>
            <w:r w:rsidR="00A51980">
              <w:rPr>
                <w:rStyle w:val="TabletextChar"/>
                <w:b w:val="0"/>
              </w:rPr>
              <w:br/>
            </w:r>
            <w:hyperlink r:id="rId27" w:history="1">
              <w:r w:rsidR="00A51980">
                <w:rPr>
                  <w:rStyle w:val="Hyperlink"/>
                  <w:b w:val="0"/>
                </w:rPr>
                <w:t>www.qsa.qld.edu.au/yr10-maths-resources.html</w:t>
              </w:r>
            </w:hyperlink>
          </w:p>
        </w:tc>
      </w:tr>
      <w:tr w:rsidR="00DC0B7F" w:rsidRPr="00581229" w:rsidTr="00C2523A">
        <w:trPr>
          <w:trHeight w:val="663"/>
        </w:trPr>
        <w:tc>
          <w:tcPr>
            <w:tcW w:w="2500" w:type="pct"/>
            <w:tcBorders>
              <w:right w:val="nil"/>
            </w:tcBorders>
          </w:tcPr>
          <w:p w:rsidR="00DC0B7F" w:rsidRPr="00DC0B7F" w:rsidRDefault="00DC0B7F" w:rsidP="00AE470C">
            <w:pPr>
              <w:tabs>
                <w:tab w:val="left" w:pos="510"/>
              </w:tabs>
              <w:spacing w:before="0" w:after="40" w:line="220" w:lineRule="atLeast"/>
              <w:ind w:left="510" w:hanging="510"/>
              <w:rPr>
                <w:sz w:val="20"/>
              </w:rPr>
            </w:pPr>
            <w:r w:rsidRPr="00581229">
              <w:rPr>
                <w:noProof/>
                <w:sz w:val="17"/>
                <w:szCs w:val="17"/>
              </w:rPr>
              <w:drawing>
                <wp:inline distT="0" distB="0" distL="0" distR="0" wp14:anchorId="61CEC280" wp14:editId="54089A8A">
                  <wp:extent cx="190500" cy="190500"/>
                  <wp:effectExtent l="0" t="0" r="12700" b="12700"/>
                  <wp:docPr id="2" name="Picture 2" descr="Description: gc_litera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gc_literacy"/>
                          <pic:cNvPicPr>
                            <a:picLocks noChangeAspect="1" noChangeArrowheads="1"/>
                          </pic:cNvPicPr>
                        </pic:nvPicPr>
                        <pic:blipFill>
                          <a:blip r:embed="rId28" cstate="print">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581229">
              <w:rPr>
                <w:sz w:val="17"/>
                <w:szCs w:val="17"/>
              </w:rPr>
              <w:tab/>
            </w:r>
            <w:r w:rsidRPr="00552D47">
              <w:rPr>
                <w:rStyle w:val="TabletextChar"/>
                <w:b/>
              </w:rPr>
              <w:t>Literacy</w:t>
            </w:r>
          </w:p>
          <w:p w:rsidR="00DC0B7F" w:rsidRDefault="00DC0B7F" w:rsidP="008E05BE">
            <w:pPr>
              <w:tabs>
                <w:tab w:val="left" w:pos="510"/>
              </w:tabs>
              <w:spacing w:before="0" w:after="40" w:line="220" w:lineRule="atLeast"/>
              <w:ind w:left="510" w:hanging="510"/>
              <w:rPr>
                <w:rStyle w:val="TabletextChar"/>
                <w:b/>
              </w:rPr>
            </w:pPr>
            <w:r w:rsidRPr="00581229">
              <w:rPr>
                <w:noProof/>
                <w:sz w:val="17"/>
                <w:szCs w:val="17"/>
              </w:rPr>
              <w:drawing>
                <wp:inline distT="0" distB="0" distL="0" distR="0" wp14:anchorId="691D8B81" wp14:editId="2D7DB8DE">
                  <wp:extent cx="190500" cy="190500"/>
                  <wp:effectExtent l="0" t="0" r="12700" b="12700"/>
                  <wp:docPr id="3" name="Picture 3" descr="Description: Description: gc_numeracy"/>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Description: gc_numeracy"/>
                          <pic:cNvPicPr>
                            <a:picLocks noChangeAspect="1" noChangeArrowheads="1"/>
                          </pic:cNvPicPr>
                        </pic:nvPicPr>
                        <pic:blipFill>
                          <a:blip r:embed="rId29" cstate="print">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581229">
              <w:rPr>
                <w:sz w:val="17"/>
                <w:szCs w:val="17"/>
              </w:rPr>
              <w:tab/>
            </w:r>
            <w:r w:rsidRPr="00552D47">
              <w:rPr>
                <w:rStyle w:val="TabletextChar"/>
                <w:b/>
              </w:rPr>
              <w:t>Numeracy</w:t>
            </w:r>
          </w:p>
        </w:tc>
        <w:tc>
          <w:tcPr>
            <w:tcW w:w="2500" w:type="pct"/>
            <w:tcBorders>
              <w:left w:val="nil"/>
            </w:tcBorders>
          </w:tcPr>
          <w:p w:rsidR="008E05BE" w:rsidRPr="00DC0B7F" w:rsidRDefault="008E05BE" w:rsidP="008E05BE">
            <w:pPr>
              <w:tabs>
                <w:tab w:val="left" w:pos="510"/>
              </w:tabs>
              <w:spacing w:before="40" w:after="40" w:line="220" w:lineRule="atLeast"/>
              <w:ind w:left="510" w:hanging="510"/>
              <w:rPr>
                <w:b/>
                <w:sz w:val="20"/>
              </w:rPr>
            </w:pPr>
            <w:r w:rsidRPr="00581229">
              <w:rPr>
                <w:noProof/>
                <w:sz w:val="17"/>
                <w:szCs w:val="17"/>
              </w:rPr>
              <w:drawing>
                <wp:inline distT="0" distB="0" distL="0" distR="0" wp14:anchorId="4B29F0CB" wp14:editId="230774EA">
                  <wp:extent cx="191135" cy="191135"/>
                  <wp:effectExtent l="0" t="0" r="0" b="0"/>
                  <wp:docPr id="10" name="Picture 8" descr="Description: gc_i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scription: gc_ict"/>
                          <pic:cNvPicPr>
                            <a:picLocks noChangeAspect="1" noChangeArrowheads="1"/>
                          </pic:cNvPicPr>
                        </pic:nvPicPr>
                        <pic:blipFill>
                          <a:blip r:embed="rId30" cstate="print">
                            <a:extLst>
                              <a:ext uri="{28A0092B-C50C-407E-A947-70E740481C1C}">
                                <a14:useLocalDpi xmlns:a14="http://schemas.microsoft.com/office/drawing/2010/main" val="0"/>
                              </a:ext>
                            </a:extLst>
                          </a:blip>
                          <a:srcRect/>
                          <a:stretch>
                            <a:fillRect/>
                          </a:stretch>
                        </pic:blipFill>
                        <pic:spPr bwMode="auto">
                          <a:xfrm>
                            <a:off x="0" y="0"/>
                            <a:ext cx="191135" cy="191135"/>
                          </a:xfrm>
                          <a:prstGeom prst="rect">
                            <a:avLst/>
                          </a:prstGeom>
                          <a:noFill/>
                          <a:ln>
                            <a:noFill/>
                          </a:ln>
                        </pic:spPr>
                      </pic:pic>
                    </a:graphicData>
                  </a:graphic>
                </wp:inline>
              </w:drawing>
            </w:r>
            <w:r w:rsidRPr="00581229">
              <w:rPr>
                <w:sz w:val="17"/>
                <w:szCs w:val="17"/>
              </w:rPr>
              <w:tab/>
            </w:r>
            <w:r w:rsidRPr="00552D47">
              <w:rPr>
                <w:rStyle w:val="TabletextChar"/>
                <w:b/>
              </w:rPr>
              <w:t>ICT capability</w:t>
            </w:r>
          </w:p>
          <w:p w:rsidR="00DC0B7F" w:rsidRPr="00DC0B7F" w:rsidRDefault="008E05BE" w:rsidP="008E05BE">
            <w:pPr>
              <w:tabs>
                <w:tab w:val="left" w:pos="510"/>
              </w:tabs>
              <w:spacing w:before="40" w:after="40" w:line="220" w:lineRule="atLeast"/>
              <w:ind w:left="510" w:hanging="510"/>
              <w:rPr>
                <w:sz w:val="20"/>
              </w:rPr>
            </w:pPr>
            <w:r w:rsidRPr="00581229">
              <w:rPr>
                <w:i/>
                <w:noProof/>
                <w:sz w:val="17"/>
                <w:szCs w:val="17"/>
              </w:rPr>
              <w:drawing>
                <wp:inline distT="0" distB="0" distL="0" distR="0" wp14:anchorId="701CEE53" wp14:editId="20EFE4A2">
                  <wp:extent cx="190500" cy="190500"/>
                  <wp:effectExtent l="0" t="0" r="12700" b="12700"/>
                  <wp:docPr id="11" name="Picture 5" descr="Description: Description: gc_critica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Description: gc_critical"/>
                          <pic:cNvPicPr>
                            <a:picLocks noChangeAspect="1" noChangeArrowheads="1"/>
                          </pic:cNvPicPr>
                        </pic:nvPicPr>
                        <pic:blipFill>
                          <a:blip r:embed="rId31" cstate="print">
                            <a:extLst>
                              <a:ext uri="{28A0092B-C50C-407E-A947-70E740481C1C}">
                                <a14:useLocalDpi xmlns:a14="http://schemas.microsoft.com/office/drawing/2010/main" val="0"/>
                              </a:ext>
                            </a:extLst>
                          </a:blip>
                          <a:srcRect/>
                          <a:stretch>
                            <a:fillRect/>
                          </a:stretch>
                        </pic:blipFill>
                        <pic:spPr bwMode="auto">
                          <a:xfrm>
                            <a:off x="0" y="0"/>
                            <a:ext cx="190500" cy="190500"/>
                          </a:xfrm>
                          <a:prstGeom prst="rect">
                            <a:avLst/>
                          </a:prstGeom>
                          <a:noFill/>
                          <a:ln>
                            <a:noFill/>
                          </a:ln>
                        </pic:spPr>
                      </pic:pic>
                    </a:graphicData>
                  </a:graphic>
                </wp:inline>
              </w:drawing>
            </w:r>
            <w:r w:rsidRPr="00581229">
              <w:rPr>
                <w:i/>
                <w:sz w:val="17"/>
                <w:szCs w:val="17"/>
              </w:rPr>
              <w:tab/>
            </w:r>
            <w:r w:rsidRPr="00552D47">
              <w:rPr>
                <w:rStyle w:val="TabletextChar"/>
                <w:b/>
              </w:rPr>
              <w:t>Critical and creative thinking</w:t>
            </w:r>
          </w:p>
        </w:tc>
      </w:tr>
      <w:tr w:rsidR="008F2064" w:rsidRPr="00581229" w:rsidTr="008F2064">
        <w:tc>
          <w:tcPr>
            <w:tcW w:w="5000" w:type="pct"/>
            <w:gridSpan w:val="2"/>
            <w:shd w:val="clear" w:color="auto" w:fill="CFE7E6"/>
          </w:tcPr>
          <w:p w:rsidR="00CE7551" w:rsidRDefault="008F2064" w:rsidP="00EA1796">
            <w:pPr>
              <w:pStyle w:val="Tablesubhead"/>
            </w:pPr>
            <w:r w:rsidRPr="00581229">
              <w:t>Achievement standard</w:t>
            </w:r>
          </w:p>
          <w:p w:rsidR="008F2064" w:rsidRPr="00581229" w:rsidRDefault="00EA1796" w:rsidP="00EA1796">
            <w:pPr>
              <w:pStyle w:val="Tablesubhead"/>
            </w:pPr>
            <w:r w:rsidRPr="00774078">
              <w:rPr>
                <w:b w:val="0"/>
              </w:rPr>
              <w:t>T</w:t>
            </w:r>
            <w:r w:rsidR="00902F1C" w:rsidRPr="00774078">
              <w:rPr>
                <w:b w:val="0"/>
              </w:rPr>
              <w:t>his assessment provides opportunities for students to demonstrate the following highlighted aspects</w:t>
            </w:r>
            <w:r w:rsidR="00AC332E">
              <w:rPr>
                <w:b w:val="0"/>
              </w:rPr>
              <w:t>.</w:t>
            </w:r>
          </w:p>
        </w:tc>
      </w:tr>
      <w:tr w:rsidR="008F2064" w:rsidRPr="00581229" w:rsidTr="008F2064">
        <w:tc>
          <w:tcPr>
            <w:tcW w:w="5000" w:type="pct"/>
            <w:gridSpan w:val="2"/>
          </w:tcPr>
          <w:p w:rsidR="00D03020" w:rsidRPr="00111BA2" w:rsidRDefault="00D03020" w:rsidP="00D03020">
            <w:pPr>
              <w:pStyle w:val="Tabletext"/>
              <w:rPr>
                <w:szCs w:val="20"/>
              </w:rPr>
            </w:pPr>
            <w:r w:rsidRPr="00111BA2">
              <w:rPr>
                <w:szCs w:val="20"/>
              </w:rPr>
              <w:t>By the end of Year 10, students recognise the connection between simple and compound interest</w:t>
            </w:r>
            <w:r w:rsidRPr="00A271D5">
              <w:rPr>
                <w:rStyle w:val="QSAShading"/>
              </w:rPr>
              <w:t xml:space="preserve">. </w:t>
            </w:r>
            <w:r w:rsidRPr="00111BA2">
              <w:rPr>
                <w:rStyle w:val="QSAShading"/>
              </w:rPr>
              <w:t>They solve problems involving linear equations</w:t>
            </w:r>
            <w:r w:rsidRPr="00111BA2">
              <w:rPr>
                <w:szCs w:val="20"/>
              </w:rPr>
              <w:t xml:space="preserve"> and inequalities. </w:t>
            </w:r>
            <w:r w:rsidRPr="00111BA2">
              <w:rPr>
                <w:rStyle w:val="QSAShading"/>
              </w:rPr>
              <w:t>They make the connections between algebraic and graphical representations of relations</w:t>
            </w:r>
            <w:r w:rsidRPr="00A271D5">
              <w:rPr>
                <w:rStyle w:val="QSAShading"/>
              </w:rPr>
              <w:t>.</w:t>
            </w:r>
            <w:r w:rsidRPr="00111BA2">
              <w:rPr>
                <w:szCs w:val="20"/>
              </w:rPr>
              <w:t xml:space="preserve"> Students solve surface area and volume problems relating to composite solids. They recognise the relationships between parallel and perpendicular lines. Students apply deductive reasoning to proofs and numerical exercises involving plane shapes. They compare data sets by referring to the shapes of the various data displays</w:t>
            </w:r>
            <w:r w:rsidRPr="00A271D5">
              <w:rPr>
                <w:rStyle w:val="QSAShading"/>
              </w:rPr>
              <w:t xml:space="preserve">. </w:t>
            </w:r>
            <w:r w:rsidRPr="00111BA2">
              <w:rPr>
                <w:rStyle w:val="QSAShading"/>
              </w:rPr>
              <w:t>They describe bivariate data where the independent variable is time. Students describe statistical relationships between two continuous variables</w:t>
            </w:r>
            <w:r w:rsidRPr="00A271D5">
              <w:rPr>
                <w:rStyle w:val="QSAShading"/>
              </w:rPr>
              <w:t>.</w:t>
            </w:r>
            <w:r w:rsidRPr="00111BA2">
              <w:rPr>
                <w:szCs w:val="20"/>
              </w:rPr>
              <w:t xml:space="preserve"> They evaluate statistical reports.</w:t>
            </w:r>
          </w:p>
          <w:p w:rsidR="00AF07E3" w:rsidRPr="00AF07E3" w:rsidRDefault="00D03020" w:rsidP="00D03020">
            <w:pPr>
              <w:pStyle w:val="Tabletext"/>
              <w:rPr>
                <w:lang w:eastAsia="en-US"/>
              </w:rPr>
            </w:pPr>
            <w:r w:rsidRPr="00111BA2">
              <w:rPr>
                <w:szCs w:val="20"/>
              </w:rPr>
              <w:t xml:space="preserve">Students expand binomial expressions and factorise </w:t>
            </w:r>
            <w:proofErr w:type="spellStart"/>
            <w:r w:rsidRPr="00111BA2">
              <w:rPr>
                <w:szCs w:val="20"/>
              </w:rPr>
              <w:t>monic</w:t>
            </w:r>
            <w:proofErr w:type="spellEnd"/>
            <w:r w:rsidRPr="00111BA2">
              <w:rPr>
                <w:szCs w:val="20"/>
              </w:rPr>
              <w:t xml:space="preserve"> quadratic expressions. They find unknown values after substitution into formulas. They perform the four operations with simple algebraic fractions. Students solve simple quadratic equations and pairs of simultaneous equations. They use triangle and angle properties to prove congruence and similarity. Students use trigonometry to calculate unknown angles in right-angled triangles. Students list outcomes for multi-step chance experiments and assign probabilities for these experiments. They calculate quartiles and inter-quartile ranges.</w:t>
            </w:r>
          </w:p>
        </w:tc>
      </w:tr>
      <w:tr w:rsidR="008F2064" w:rsidRPr="00581229" w:rsidTr="008F2064">
        <w:trPr>
          <w:trHeight w:val="93"/>
        </w:trPr>
        <w:tc>
          <w:tcPr>
            <w:tcW w:w="5000" w:type="pct"/>
            <w:gridSpan w:val="2"/>
          </w:tcPr>
          <w:p w:rsidR="008F2064" w:rsidRPr="00581229" w:rsidRDefault="008F2064" w:rsidP="00BA1737">
            <w:pPr>
              <w:pStyle w:val="ACversionline"/>
            </w:pPr>
            <w:r w:rsidRPr="00581229">
              <w:t>Source: ACAR</w:t>
            </w:r>
            <w:r w:rsidR="00DC0B7F">
              <w:t xml:space="preserve">A, The Australian Curriculum </w:t>
            </w:r>
            <w:r w:rsidR="00BA1737">
              <w:t>v5.1</w:t>
            </w:r>
            <w:r w:rsidRPr="00581229">
              <w:t xml:space="preserve">, </w:t>
            </w:r>
            <w:hyperlink r:id="rId32" w:history="1">
              <w:r w:rsidRPr="00027AF7">
                <w:rPr>
                  <w:rStyle w:val="Hyperlink"/>
                </w:rPr>
                <w:t>www.australiancurriculum.edu.au</w:t>
              </w:r>
            </w:hyperlink>
          </w:p>
        </w:tc>
      </w:tr>
    </w:tbl>
    <w:p w:rsidR="00357158" w:rsidRDefault="00357158" w:rsidP="008E05BE">
      <w:pPr>
        <w:pStyle w:val="Heading2"/>
      </w:pPr>
      <w:r>
        <w:lastRenderedPageBreak/>
        <w:t>Sequence learning</w:t>
      </w:r>
    </w:p>
    <w:tbl>
      <w:tblPr>
        <w:tblStyle w:val="1QSAtablestyle"/>
        <w:tblW w:w="4900" w:type="pct"/>
        <w:tblLook w:val="01E0" w:firstRow="1" w:lastRow="1" w:firstColumn="1" w:lastColumn="1" w:noHBand="0" w:noVBand="0"/>
      </w:tblPr>
      <w:tblGrid>
        <w:gridCol w:w="9101"/>
      </w:tblGrid>
      <w:tr w:rsidR="00357158" w:rsidRPr="00581229" w:rsidTr="00C2523A">
        <w:trPr>
          <w:cnfStyle w:val="100000000000" w:firstRow="1" w:lastRow="0" w:firstColumn="0" w:lastColumn="0" w:oddVBand="0" w:evenVBand="0" w:oddHBand="0" w:evenHBand="0" w:firstRowFirstColumn="0" w:firstRowLastColumn="0" w:lastRowFirstColumn="0" w:lastRowLastColumn="0"/>
          <w:cantSplit/>
        </w:trPr>
        <w:tc>
          <w:tcPr>
            <w:tcW w:w="5000" w:type="pct"/>
            <w:shd w:val="clear" w:color="auto" w:fill="8CC8C9"/>
          </w:tcPr>
          <w:p w:rsidR="00357158" w:rsidRPr="00F958EB" w:rsidRDefault="00357158" w:rsidP="00F958EB">
            <w:pPr>
              <w:pStyle w:val="Tablehead"/>
              <w:rPr>
                <w:b/>
              </w:rPr>
            </w:pPr>
            <w:r w:rsidRPr="00F958EB">
              <w:rPr>
                <w:b/>
              </w:rPr>
              <w:t>Suggested learning experiences</w:t>
            </w:r>
          </w:p>
        </w:tc>
      </w:tr>
      <w:tr w:rsidR="00357158" w:rsidRPr="00581229" w:rsidTr="00C2523A">
        <w:trPr>
          <w:cantSplit/>
        </w:trPr>
        <w:tc>
          <w:tcPr>
            <w:tcW w:w="5000" w:type="pct"/>
            <w:tcBorders>
              <w:bottom w:val="single" w:sz="4" w:space="0" w:color="00928F"/>
            </w:tcBorders>
          </w:tcPr>
          <w:p w:rsidR="00357158" w:rsidRPr="00581229" w:rsidRDefault="00357158" w:rsidP="00865920">
            <w:pPr>
              <w:pStyle w:val="Tabletext"/>
              <w:keepNext/>
              <w:keepLines/>
              <w:rPr>
                <w:sz w:val="21"/>
              </w:rPr>
            </w:pPr>
            <w:r w:rsidRPr="00581229">
              <w:t xml:space="preserve">This assessment leads on from the learning experiences outlined in the QSA’s </w:t>
            </w:r>
            <w:r>
              <w:t>Year 10 Mathematics</w:t>
            </w:r>
            <w:r w:rsidRPr="00581229">
              <w:t xml:space="preserve"> unit overview. The knowledge, understanding and skills developed in the exemplar unit will prepare students</w:t>
            </w:r>
            <w:r w:rsidR="001A4929">
              <w:t xml:space="preserve"> to engage in this assessment.</w:t>
            </w:r>
          </w:p>
          <w:p w:rsidR="00357158" w:rsidRPr="00581229" w:rsidRDefault="00357158" w:rsidP="00C2523A">
            <w:pPr>
              <w:pStyle w:val="Tabletext"/>
            </w:pPr>
            <w:r>
              <w:rPr>
                <w:lang w:eastAsia="en-US"/>
              </w:rPr>
              <w:t xml:space="preserve">See </w:t>
            </w:r>
            <w:r w:rsidR="00972609" w:rsidRPr="00C2523A">
              <w:rPr>
                <w:i/>
              </w:rPr>
              <w:t xml:space="preserve">Year 10 </w:t>
            </w:r>
            <w:r w:rsidR="00972609" w:rsidRPr="00972609">
              <w:rPr>
                <w:i/>
                <w:lang w:eastAsia="en-US"/>
              </w:rPr>
              <w:t xml:space="preserve">plan - </w:t>
            </w:r>
            <w:r w:rsidRPr="00C2523A">
              <w:rPr>
                <w:i/>
              </w:rPr>
              <w:t xml:space="preserve">Mathematics exemplar </w:t>
            </w:r>
            <w:r w:rsidRPr="00027AF7">
              <w:rPr>
                <w:lang w:eastAsia="en-US"/>
              </w:rPr>
              <w:t>(</w:t>
            </w:r>
            <w:r w:rsidR="00972609">
              <w:rPr>
                <w:lang w:eastAsia="en-US"/>
              </w:rPr>
              <w:t xml:space="preserve">Exemplar unit: </w:t>
            </w:r>
            <w:r>
              <w:t>Mathematics and sport)</w:t>
            </w:r>
            <w:r w:rsidRPr="00027AF7">
              <w:rPr>
                <w:rStyle w:val="InstructionsChar"/>
              </w:rPr>
              <w:t xml:space="preserve"> </w:t>
            </w:r>
            <w:hyperlink r:id="rId33" w:history="1">
              <w:r w:rsidR="001A4929">
                <w:rPr>
                  <w:rStyle w:val="Hyperlink"/>
                </w:rPr>
                <w:t>www.qsa.qld.edu.au/yr10-maths-resources.html</w:t>
              </w:r>
            </w:hyperlink>
            <w:r w:rsidR="00972609">
              <w:rPr>
                <w:rStyle w:val="Hyperlink"/>
              </w:rPr>
              <w:t>.</w:t>
            </w:r>
          </w:p>
        </w:tc>
      </w:tr>
      <w:tr w:rsidR="00357158" w:rsidRPr="00581229" w:rsidTr="00C2523A">
        <w:trPr>
          <w:cantSplit/>
          <w:trHeight w:val="42"/>
        </w:trPr>
        <w:tc>
          <w:tcPr>
            <w:tcW w:w="5000" w:type="pct"/>
            <w:tcBorders>
              <w:bottom w:val="single" w:sz="4" w:space="0" w:color="00928F"/>
            </w:tcBorders>
            <w:shd w:val="clear" w:color="auto" w:fill="CFE7E6"/>
          </w:tcPr>
          <w:p w:rsidR="00357158" w:rsidRPr="00126BC8" w:rsidRDefault="00357158" w:rsidP="00865920">
            <w:pPr>
              <w:pStyle w:val="Tablesubhead"/>
              <w:keepNext/>
              <w:keepLines/>
            </w:pPr>
            <w:r w:rsidRPr="00126BC8">
              <w:t>Adjustments for needs of learners</w:t>
            </w:r>
          </w:p>
        </w:tc>
      </w:tr>
      <w:tr w:rsidR="00357158" w:rsidRPr="00581229" w:rsidTr="00C2523A">
        <w:trPr>
          <w:cantSplit/>
        </w:trPr>
        <w:tc>
          <w:tcPr>
            <w:tcW w:w="5000" w:type="pct"/>
            <w:tcBorders>
              <w:bottom w:val="single" w:sz="4" w:space="0" w:color="00928F"/>
            </w:tcBorders>
          </w:tcPr>
          <w:p w:rsidR="00357158" w:rsidRPr="00145391" w:rsidRDefault="00357158" w:rsidP="00865920">
            <w:pPr>
              <w:pStyle w:val="Tabletext"/>
            </w:pPr>
            <w:r w:rsidRPr="00145391">
              <w:t>To make adjustments</w:t>
            </w:r>
            <w:r>
              <w:t>,</w:t>
            </w:r>
            <w:r w:rsidRPr="00145391">
              <w:t xml:space="preserve"> teachers refer to learning area content aligned to the student’s chronological age, personalise learning by emphasising alternate levels of content, general capabilities or cross</w:t>
            </w:r>
            <w:r>
              <w:noBreakHyphen/>
            </w:r>
            <w:r w:rsidRPr="00145391">
              <w:t xml:space="preserve">curriculum priorities in relation to the chronological age learning area content. The emphasis placed on each area is informed by the student’s current level of learning and their strengths, goals and interests. Advice on the process of curriculum adjustment for all students and in particular for those with disability, gifted and talented or for whom English is an additional language or dialect are addressed in </w:t>
            </w:r>
            <w:r w:rsidRPr="00145391">
              <w:rPr>
                <w:i/>
              </w:rPr>
              <w:t>Australian Curriculum — Student Diversity</w:t>
            </w:r>
            <w:r w:rsidRPr="00145391">
              <w:t xml:space="preserve"> materials. </w:t>
            </w:r>
          </w:p>
          <w:p w:rsidR="00357158" w:rsidRDefault="00357158" w:rsidP="00865920">
            <w:pPr>
              <w:pStyle w:val="Tabletext"/>
            </w:pPr>
            <w:r w:rsidRPr="00145391">
              <w:t>For information to support students with diverse learning needs</w:t>
            </w:r>
            <w:r>
              <w:t>,</w:t>
            </w:r>
            <w:r w:rsidRPr="00145391">
              <w:t xml:space="preserve"> see:</w:t>
            </w:r>
          </w:p>
          <w:p w:rsidR="00357158" w:rsidRDefault="00357158" w:rsidP="00865920">
            <w:pPr>
              <w:pStyle w:val="Tablebulletslevel1"/>
              <w:numPr>
                <w:ilvl w:val="0"/>
                <w:numId w:val="4"/>
              </w:numPr>
            </w:pPr>
            <w:r w:rsidRPr="00322B93">
              <w:t>Q</w:t>
            </w:r>
            <w:r>
              <w:t xml:space="preserve">ueensland </w:t>
            </w:r>
            <w:r w:rsidRPr="00322B93">
              <w:t>S</w:t>
            </w:r>
            <w:r>
              <w:t xml:space="preserve">tudies </w:t>
            </w:r>
            <w:r w:rsidRPr="00322B93">
              <w:t>A</w:t>
            </w:r>
            <w:r>
              <w:t>uthority</w:t>
            </w:r>
            <w:r w:rsidRPr="00322B93">
              <w:t xml:space="preserve"> materials for supporting stude</w:t>
            </w:r>
            <w:r>
              <w:t>nts with diverse learning needs</w:t>
            </w:r>
            <w:r w:rsidRPr="00322B93">
              <w:t xml:space="preserve"> </w:t>
            </w:r>
            <w:hyperlink r:id="rId34" w:history="1">
              <w:r w:rsidRPr="00384F3B">
                <w:rPr>
                  <w:rStyle w:val="Hyperlink"/>
                </w:rPr>
                <w:t>www.qsa.qld.edu.au/10188.html</w:t>
              </w:r>
            </w:hyperlink>
          </w:p>
          <w:p w:rsidR="00357158" w:rsidRDefault="00357158" w:rsidP="00865920">
            <w:pPr>
              <w:pStyle w:val="Tablebulletslevel1"/>
              <w:numPr>
                <w:ilvl w:val="0"/>
                <w:numId w:val="4"/>
              </w:numPr>
            </w:pPr>
            <w:r w:rsidRPr="003A3B32">
              <w:t>Australian Curriculum Student Diversity</w:t>
            </w:r>
            <w:r w:rsidRPr="00322B93">
              <w:t xml:space="preserve"> </w:t>
            </w:r>
            <w:hyperlink r:id="rId35" w:history="1">
              <w:r w:rsidRPr="00240CA5">
                <w:rPr>
                  <w:rStyle w:val="Hyperlink"/>
                </w:rPr>
                <w:t>www.australiancurriculum.edu.au/StudentDiversity/Overview</w:t>
              </w:r>
            </w:hyperlink>
          </w:p>
          <w:p w:rsidR="00357158" w:rsidRDefault="00357158" w:rsidP="00357158">
            <w:pPr>
              <w:pStyle w:val="Tablebulletslevel1"/>
              <w:numPr>
                <w:ilvl w:val="0"/>
                <w:numId w:val="4"/>
              </w:numPr>
              <w:rPr>
                <w:rStyle w:val="Hyperlink"/>
              </w:rPr>
            </w:pPr>
            <w:r>
              <w:t xml:space="preserve">The </w:t>
            </w:r>
            <w:r w:rsidRPr="00D7560B">
              <w:rPr>
                <w:i/>
              </w:rPr>
              <w:t>Melbourne Declaration</w:t>
            </w:r>
            <w:r>
              <w:t xml:space="preserve"> </w:t>
            </w:r>
            <w:r w:rsidRPr="00D67FBE">
              <w:rPr>
                <w:i/>
              </w:rPr>
              <w:t xml:space="preserve">on Educational Goals for Young Australians </w:t>
            </w:r>
            <w:hyperlink r:id="rId36" w:history="1">
              <w:r w:rsidRPr="00875983">
                <w:rPr>
                  <w:rStyle w:val="Hyperlink"/>
                </w:rPr>
                <w:t>www.mceecdya.edu.au/mceecdya/melbourne_declaration,25979.html</w:t>
              </w:r>
            </w:hyperlink>
          </w:p>
          <w:p w:rsidR="00357158" w:rsidRPr="002E33DE" w:rsidRDefault="00895579" w:rsidP="00357158">
            <w:pPr>
              <w:pStyle w:val="Tablebulletslevel1"/>
              <w:numPr>
                <w:ilvl w:val="0"/>
                <w:numId w:val="4"/>
              </w:numPr>
            </w:pPr>
            <w:r w:rsidRPr="00895579">
              <w:rPr>
                <w:i/>
              </w:rPr>
              <w:t>Disability Standards for Education</w:t>
            </w:r>
            <w:r w:rsidRPr="00895579">
              <w:t xml:space="preserve"> </w:t>
            </w:r>
            <w:hyperlink r:id="rId37" w:history="1">
              <w:r w:rsidRPr="00895579">
                <w:rPr>
                  <w:rStyle w:val="Hyperlink"/>
                </w:rPr>
                <w:t>http://deewr.gov.au/disability-standards-education</w:t>
              </w:r>
            </w:hyperlink>
            <w:r w:rsidRPr="00895579">
              <w:t>.</w:t>
            </w:r>
          </w:p>
        </w:tc>
      </w:tr>
    </w:tbl>
    <w:p w:rsidR="00581229" w:rsidRDefault="00086448" w:rsidP="008E05BE">
      <w:pPr>
        <w:pStyle w:val="Heading2"/>
      </w:pPr>
      <w:r>
        <w:t xml:space="preserve">Develop </w:t>
      </w:r>
      <w:r w:rsidR="00581229" w:rsidRPr="00581229">
        <w:t>assessment</w:t>
      </w:r>
    </w:p>
    <w:tbl>
      <w:tblPr>
        <w:tblStyle w:val="3QSAtablestyle"/>
        <w:tblW w:w="4900" w:type="pct"/>
        <w:tblLook w:val="01E0" w:firstRow="1" w:lastRow="1" w:firstColumn="1" w:lastColumn="1" w:noHBand="0" w:noVBand="0"/>
      </w:tblPr>
      <w:tblGrid>
        <w:gridCol w:w="9101"/>
      </w:tblGrid>
      <w:tr w:rsidR="004F6B4E" w:rsidRPr="004500FF" w:rsidTr="00865920">
        <w:trPr>
          <w:cnfStyle w:val="100000000000" w:firstRow="1" w:lastRow="0" w:firstColumn="0" w:lastColumn="0" w:oddVBand="0" w:evenVBand="0" w:oddHBand="0" w:evenHBand="0" w:firstRowFirstColumn="0" w:firstRowLastColumn="0" w:lastRowFirstColumn="0" w:lastRowLastColumn="0"/>
          <w:trHeight w:val="42"/>
        </w:trPr>
        <w:tc>
          <w:tcPr>
            <w:cnfStyle w:val="000000000100" w:firstRow="0" w:lastRow="0" w:firstColumn="0" w:lastColumn="0" w:oddVBand="0" w:evenVBand="0" w:oddHBand="0" w:evenHBand="0" w:firstRowFirstColumn="1" w:firstRowLastColumn="0" w:lastRowFirstColumn="0" w:lastRowLastColumn="0"/>
            <w:tcW w:w="5000" w:type="pct"/>
            <w:shd w:val="clear" w:color="auto" w:fill="8CC8C9"/>
          </w:tcPr>
          <w:p w:rsidR="004F6B4E" w:rsidRPr="00F958EB" w:rsidRDefault="004F6B4E" w:rsidP="002E3AAE">
            <w:pPr>
              <w:pStyle w:val="Tablehead"/>
              <w:rPr>
                <w:b/>
                <w:color w:val="auto"/>
              </w:rPr>
            </w:pPr>
            <w:r w:rsidRPr="00F958EB">
              <w:rPr>
                <w:b/>
                <w:color w:val="auto"/>
              </w:rPr>
              <w:t>Preparing for the assessment</w:t>
            </w:r>
          </w:p>
        </w:tc>
      </w:tr>
      <w:tr w:rsidR="004F6B4E" w:rsidRPr="00581229" w:rsidTr="00F958EB">
        <w:trPr>
          <w:trHeight w:val="2977"/>
        </w:trPr>
        <w:tc>
          <w:tcPr>
            <w:tcW w:w="5000" w:type="pct"/>
          </w:tcPr>
          <w:p w:rsidR="00BA1737" w:rsidRDefault="00BA1737" w:rsidP="00BA1737">
            <w:pPr>
              <w:pStyle w:val="Tablebulletslevel1"/>
              <w:rPr>
                <w:lang w:eastAsia="en-US"/>
              </w:rPr>
            </w:pPr>
            <w:r>
              <w:t>Learning experiences in preparation for the assessment could include:</w:t>
            </w:r>
          </w:p>
          <w:p w:rsidR="004F6B4E" w:rsidRPr="00B54580" w:rsidRDefault="004F6B4E" w:rsidP="004F6B4E">
            <w:pPr>
              <w:pStyle w:val="Tablebulletslevel1"/>
              <w:numPr>
                <w:ilvl w:val="0"/>
                <w:numId w:val="4"/>
              </w:numPr>
              <w:rPr>
                <w:lang w:eastAsia="en-US"/>
              </w:rPr>
            </w:pPr>
            <w:r w:rsidRPr="00AC43F2">
              <w:t xml:space="preserve">Use scatter plots to determine if a relationship is linear, i.e. by adding </w:t>
            </w:r>
            <w:r>
              <w:t xml:space="preserve">a </w:t>
            </w:r>
            <w:r w:rsidRPr="00AC43F2">
              <w:t>line of best fit</w:t>
            </w:r>
            <w:r>
              <w:t>.</w:t>
            </w:r>
          </w:p>
          <w:p w:rsidR="004F6B4E" w:rsidRPr="00B54580" w:rsidRDefault="004F6B4E" w:rsidP="004F6B4E">
            <w:pPr>
              <w:pStyle w:val="Tablebulletslevel1"/>
              <w:numPr>
                <w:ilvl w:val="0"/>
                <w:numId w:val="4"/>
              </w:numPr>
              <w:rPr>
                <w:lang w:eastAsia="en-US"/>
              </w:rPr>
            </w:pPr>
            <w:r w:rsidRPr="00AC43F2">
              <w:t>Write and solve linear equations using graph paper and technology (</w:t>
            </w:r>
            <w:r>
              <w:t xml:space="preserve">e.g. graphing calculators, </w:t>
            </w:r>
            <w:r w:rsidR="00895579">
              <w:t>spread</w:t>
            </w:r>
            <w:r w:rsidR="00524003">
              <w:t>sheet</w:t>
            </w:r>
            <w:r>
              <w:t>s</w:t>
            </w:r>
            <w:r w:rsidRPr="00AC43F2">
              <w:t xml:space="preserve">). </w:t>
            </w:r>
          </w:p>
          <w:p w:rsidR="004F6B4E" w:rsidRPr="00B54580" w:rsidRDefault="004F6B4E" w:rsidP="004F6B4E">
            <w:pPr>
              <w:pStyle w:val="Tablebulletslevel1"/>
              <w:numPr>
                <w:ilvl w:val="0"/>
                <w:numId w:val="4"/>
              </w:numPr>
              <w:rPr>
                <w:lang w:eastAsia="en-US"/>
              </w:rPr>
            </w:pPr>
            <w:r w:rsidRPr="00AC43F2">
              <w:t>Substitute values into formulas.</w:t>
            </w:r>
          </w:p>
          <w:p w:rsidR="004F6B4E" w:rsidRPr="00B54580" w:rsidRDefault="004F6B4E" w:rsidP="004F6B4E">
            <w:pPr>
              <w:pStyle w:val="Tablebulletslevel1"/>
              <w:numPr>
                <w:ilvl w:val="0"/>
                <w:numId w:val="4"/>
              </w:numPr>
              <w:rPr>
                <w:lang w:eastAsia="en-US"/>
              </w:rPr>
            </w:pPr>
            <w:r w:rsidRPr="00AC43F2">
              <w:t xml:space="preserve">Use graphics calculators and </w:t>
            </w:r>
            <w:r w:rsidR="00895579">
              <w:t>spread</w:t>
            </w:r>
            <w:r w:rsidR="00524003" w:rsidRPr="00AC43F2">
              <w:t>sheets</w:t>
            </w:r>
            <w:r w:rsidRPr="00AC43F2">
              <w:t xml:space="preserve"> to generate scatter plots, add trend lines,</w:t>
            </w:r>
            <w:r>
              <w:t xml:space="preserve"> </w:t>
            </w:r>
            <w:r w:rsidRPr="00AC43F2">
              <w:t>make predictions</w:t>
            </w:r>
            <w:r>
              <w:t>,</w:t>
            </w:r>
            <w:r w:rsidRPr="00AC43F2">
              <w:t xml:space="preserve"> etc.</w:t>
            </w:r>
          </w:p>
          <w:p w:rsidR="004F6B4E" w:rsidRDefault="004F6B4E" w:rsidP="004F6B4E">
            <w:pPr>
              <w:pStyle w:val="Tablebulletslevel1"/>
              <w:numPr>
                <w:ilvl w:val="0"/>
                <w:numId w:val="4"/>
              </w:numPr>
            </w:pPr>
            <w:r w:rsidRPr="00AC43F2">
              <w:t>Review</w:t>
            </w:r>
            <w:r>
              <w:t xml:space="preserve"> rounding to two decimal places</w:t>
            </w:r>
            <w:r w:rsidRPr="00AC43F2">
              <w:t xml:space="preserve"> and three significant figures.</w:t>
            </w:r>
          </w:p>
          <w:p w:rsidR="004F6B4E" w:rsidRDefault="004F6B4E" w:rsidP="004F6B4E">
            <w:pPr>
              <w:pStyle w:val="Tablebulletslevel1"/>
              <w:numPr>
                <w:ilvl w:val="0"/>
                <w:numId w:val="4"/>
              </w:numPr>
            </w:pPr>
            <w:r w:rsidRPr="00AC43F2">
              <w:t>Convert time (mm</w:t>
            </w:r>
            <w:proofErr w:type="gramStart"/>
            <w:r w:rsidRPr="00AC43F2">
              <w:t>:ss.</w:t>
            </w:r>
            <w:r>
              <w:t>00</w:t>
            </w:r>
            <w:proofErr w:type="gramEnd"/>
            <w:r w:rsidRPr="00AC43F2">
              <w:t>) into decimal notation or into seconds.</w:t>
            </w:r>
          </w:p>
          <w:p w:rsidR="004F6B4E" w:rsidRPr="00E14A79" w:rsidRDefault="004F6B4E" w:rsidP="004F6B4E">
            <w:pPr>
              <w:pStyle w:val="Tablebulletslevel1"/>
              <w:numPr>
                <w:ilvl w:val="0"/>
                <w:numId w:val="4"/>
              </w:numPr>
              <w:rPr>
                <w:lang w:eastAsia="en-US"/>
              </w:rPr>
            </w:pPr>
            <w:r w:rsidRPr="00AC43F2">
              <w:t>Examine exemplars of how to com</w:t>
            </w:r>
            <w:r>
              <w:t>municate mathematically (including</w:t>
            </w:r>
            <w:r w:rsidRPr="00AC43F2">
              <w:t xml:space="preserve"> mathematical language conventions and the use of equation writers in word processing software to write algebraic and statistical notation and symbols).</w:t>
            </w:r>
          </w:p>
        </w:tc>
      </w:tr>
      <w:tr w:rsidR="0098571D" w:rsidRPr="004500FF" w:rsidTr="00865920">
        <w:trPr>
          <w:trHeight w:val="42"/>
        </w:trPr>
        <w:tc>
          <w:tcPr>
            <w:tcW w:w="5000" w:type="pct"/>
            <w:shd w:val="clear" w:color="auto" w:fill="8CC8C9"/>
          </w:tcPr>
          <w:p w:rsidR="0098571D" w:rsidRPr="00895579" w:rsidRDefault="0098571D" w:rsidP="00865920">
            <w:pPr>
              <w:pStyle w:val="Tablehead"/>
            </w:pPr>
            <w:r w:rsidRPr="00C2523A">
              <w:t>Implementing</w:t>
            </w:r>
          </w:p>
        </w:tc>
      </w:tr>
      <w:tr w:rsidR="0098571D" w:rsidRPr="00581229" w:rsidTr="00C2523A">
        <w:trPr>
          <w:trHeight w:val="1585"/>
        </w:trPr>
        <w:tc>
          <w:tcPr>
            <w:tcW w:w="5000" w:type="pct"/>
          </w:tcPr>
          <w:p w:rsidR="0098571D" w:rsidRDefault="0098571D" w:rsidP="0098571D">
            <w:pPr>
              <w:pStyle w:val="Tablebulletslevel1"/>
              <w:numPr>
                <w:ilvl w:val="0"/>
                <w:numId w:val="4"/>
              </w:numPr>
            </w:pPr>
            <w:r>
              <w:t xml:space="preserve">Allow sufficient time for </w:t>
            </w:r>
            <w:r w:rsidR="00895579">
              <w:t>students to complete assessment — a</w:t>
            </w:r>
            <w:r>
              <w:t>dditional time may be required if students wish to gather further data to assist with their discussion of the results.</w:t>
            </w:r>
          </w:p>
          <w:p w:rsidR="0098571D" w:rsidRDefault="0098571D" w:rsidP="0098571D">
            <w:pPr>
              <w:pStyle w:val="Tablebulletslevel1"/>
              <w:numPr>
                <w:ilvl w:val="0"/>
                <w:numId w:val="4"/>
              </w:numPr>
            </w:pPr>
            <w:r>
              <w:t>Discuss requirements of task with the class.</w:t>
            </w:r>
          </w:p>
          <w:p w:rsidR="0098571D" w:rsidRDefault="0098571D" w:rsidP="0098571D">
            <w:pPr>
              <w:pStyle w:val="Tablebulletslevel1"/>
              <w:numPr>
                <w:ilvl w:val="0"/>
                <w:numId w:val="4"/>
              </w:numPr>
            </w:pPr>
            <w:r>
              <w:t>Supervise students and assist with unpacking requirements of specific parts of the task as necessary.</w:t>
            </w:r>
          </w:p>
          <w:p w:rsidR="0098571D" w:rsidRPr="00E14A79" w:rsidRDefault="0098571D" w:rsidP="00895579">
            <w:pPr>
              <w:pStyle w:val="Tablebulletslevel1"/>
              <w:numPr>
                <w:ilvl w:val="0"/>
                <w:numId w:val="4"/>
              </w:numPr>
              <w:rPr>
                <w:lang w:eastAsia="en-US"/>
              </w:rPr>
            </w:pPr>
            <w:r>
              <w:t xml:space="preserve">Remind students to make use of appropriate conventions, symbols and mathematical language when writing their report. </w:t>
            </w:r>
          </w:p>
        </w:tc>
      </w:tr>
    </w:tbl>
    <w:p w:rsidR="00A77A42" w:rsidRPr="008E3B7D" w:rsidRDefault="00A77A42" w:rsidP="00A77A42">
      <w:pPr>
        <w:pStyle w:val="Heading2"/>
      </w:pPr>
      <w:r w:rsidRPr="008E3B7D">
        <w:lastRenderedPageBreak/>
        <w:t>Mak</w:t>
      </w:r>
      <w:r w:rsidR="008E05BE">
        <w:t>ing</w:t>
      </w:r>
      <w:r w:rsidRPr="008E3B7D">
        <w:t xml:space="preserve"> judgments</w:t>
      </w:r>
    </w:p>
    <w:p w:rsidR="00A77A42" w:rsidRPr="00C31323" w:rsidRDefault="00A77A42" w:rsidP="00A77A42">
      <w:pPr>
        <w:rPr>
          <w:rStyle w:val="InstructionsChar"/>
        </w:rPr>
      </w:pPr>
      <w:r w:rsidRPr="008E3B7D">
        <w:t>When making judgments about the evidence in student responses to this assessment, teachers are advised to use the task-specific standards provided. The development of these task-specific standards has been informed by the Queensland Yea</w:t>
      </w:r>
      <w:r w:rsidRPr="00C31323">
        <w:t>r</w:t>
      </w:r>
      <w:r w:rsidR="00386062">
        <w:t xml:space="preserve"> 10</w:t>
      </w:r>
      <w:r w:rsidRPr="00C31323">
        <w:t xml:space="preserve"> st</w:t>
      </w:r>
      <w:r w:rsidRPr="008E3B7D">
        <w:t xml:space="preserve">andard elaborations. See </w:t>
      </w:r>
      <w:hyperlink r:id="rId38" w:history="1">
        <w:r w:rsidR="00895579">
          <w:rPr>
            <w:rStyle w:val="Hyperlink"/>
          </w:rPr>
          <w:t>www.qsa.qld.edu.au/yr10-maths-resources.html</w:t>
        </w:r>
      </w:hyperlink>
      <w:r w:rsidR="00895579">
        <w:rPr>
          <w:rStyle w:val="Hyperlink"/>
        </w:rPr>
        <w:t>.</w:t>
      </w:r>
    </w:p>
    <w:p w:rsidR="004F6B4E" w:rsidRPr="00C31323" w:rsidRDefault="004F6B4E" w:rsidP="004F6B4E">
      <w:pPr>
        <w:pStyle w:val="Heading3"/>
      </w:pPr>
      <w:r w:rsidRPr="008E3B7D">
        <w:t xml:space="preserve">The Queensland standard elaborations </w:t>
      </w:r>
      <w:r>
        <w:t>for Mathematics</w:t>
      </w:r>
    </w:p>
    <w:p w:rsidR="004F6B4E" w:rsidRPr="008E3B7D" w:rsidRDefault="004F6B4E" w:rsidP="004F6B4E">
      <w:r w:rsidRPr="008E3B7D">
        <w:t>The Queensland Year</w:t>
      </w:r>
      <w:r>
        <w:t xml:space="preserve"> 10 Standard</w:t>
      </w:r>
      <w:r w:rsidRPr="008E3B7D">
        <w:t xml:space="preserve"> elaborations</w:t>
      </w:r>
      <w:r>
        <w:t xml:space="preserve"> for Mathematics</w:t>
      </w:r>
      <w:r w:rsidRPr="008E3B7D">
        <w:t xml:space="preserve"> is a resource to assist teachers to make consistent and comparable evidence-based A to E (or equivalent) judgments. It should be used in conjunction with the Australian Curriculum achievement standard and content description</w:t>
      </w:r>
      <w:r w:rsidR="00895579">
        <w:t>s for the relevant year level.</w:t>
      </w:r>
    </w:p>
    <w:p w:rsidR="004F6B4E" w:rsidRPr="008E3B7D" w:rsidRDefault="004F6B4E" w:rsidP="004F6B4E">
      <w:r w:rsidRPr="008E3B7D">
        <w:t>The</w:t>
      </w:r>
      <w:r>
        <w:t xml:space="preserve"> </w:t>
      </w:r>
      <w:r w:rsidRPr="008E3B7D">
        <w:t>Queensland</w:t>
      </w:r>
      <w:r>
        <w:t xml:space="preserve"> </w:t>
      </w:r>
      <w:r w:rsidR="00BA1737">
        <w:t xml:space="preserve">Year </w:t>
      </w:r>
      <w:r>
        <w:t>10</w:t>
      </w:r>
      <w:r w:rsidRPr="00C31323">
        <w:t xml:space="preserve"> </w:t>
      </w:r>
      <w:r w:rsidR="00BA1737">
        <w:t>S</w:t>
      </w:r>
      <w:r w:rsidRPr="00C31323">
        <w:t>t</w:t>
      </w:r>
      <w:r w:rsidRPr="008E3B7D">
        <w:t xml:space="preserve">andard elaborations provide a basis for judging </w:t>
      </w:r>
      <w:r w:rsidRPr="008E3B7D">
        <w:rPr>
          <w:i/>
        </w:rPr>
        <w:t>how well</w:t>
      </w:r>
      <w:r w:rsidRPr="008E3B7D">
        <w:t xml:space="preserve"> students have demonstrated what they know, understand and can do using the Australian Curriculum achievement standard.</w:t>
      </w:r>
    </w:p>
    <w:p w:rsidR="004F6B4E" w:rsidRDefault="004F6B4E" w:rsidP="004F6B4E">
      <w:r w:rsidRPr="008E3B7D">
        <w:t>The Australian Curriculum achievement standards dimensions of Understanding and Skills are used to organise the Queensland</w:t>
      </w:r>
      <w:r>
        <w:t xml:space="preserve"> Mathematics</w:t>
      </w:r>
      <w:r w:rsidRPr="008E3B7D">
        <w:t xml:space="preserve"> standard elaborations. Understanding and </w:t>
      </w:r>
      <w:r>
        <w:t>S</w:t>
      </w:r>
      <w:r w:rsidRPr="008E3B7D">
        <w:t>kills in</w:t>
      </w:r>
      <w:r>
        <w:t xml:space="preserve"> Mathematics </w:t>
      </w:r>
      <w:r w:rsidRPr="008E3B7D">
        <w:t xml:space="preserve">are organised as </w:t>
      </w:r>
      <w:r>
        <w:t xml:space="preserve">Understanding, Fluency, </w:t>
      </w:r>
      <w:proofErr w:type="gramStart"/>
      <w:r>
        <w:t>Problem</w:t>
      </w:r>
      <w:proofErr w:type="gramEnd"/>
      <w:r>
        <w:t xml:space="preserve"> solving and Reasoning</w:t>
      </w:r>
    </w:p>
    <w:p w:rsidR="004F6B4E" w:rsidRPr="008E3B7D" w:rsidRDefault="004F6B4E" w:rsidP="004F6B4E">
      <w:r w:rsidRPr="008E3B7D">
        <w:t>The valued features of</w:t>
      </w:r>
      <w:r>
        <w:t xml:space="preserve"> Mathematics</w:t>
      </w:r>
      <w:r w:rsidRPr="008E3B7D">
        <w:t xml:space="preserve"> </w:t>
      </w:r>
      <w:r>
        <w:t xml:space="preserve">are </w:t>
      </w:r>
      <w:r w:rsidRPr="008E3B7D">
        <w:t xml:space="preserve">drawn from the achievement standard and the content descriptions </w:t>
      </w:r>
      <w:r>
        <w:t xml:space="preserve">for Understanding and Skills </w:t>
      </w:r>
      <w:r w:rsidRPr="008E3B7D">
        <w:t xml:space="preserve">are organised as: </w:t>
      </w:r>
    </w:p>
    <w:p w:rsidR="004F6B4E" w:rsidRPr="00816EA9" w:rsidRDefault="004F6B4E" w:rsidP="004F6B4E">
      <w:pPr>
        <w:pStyle w:val="Bulletslevel1"/>
      </w:pPr>
      <w:r w:rsidRPr="00816EA9">
        <w:t>Mathematical understandings</w:t>
      </w:r>
    </w:p>
    <w:p w:rsidR="004F6B4E" w:rsidRDefault="004F6B4E" w:rsidP="004F6B4E">
      <w:pPr>
        <w:pStyle w:val="Bulletslevel1"/>
      </w:pPr>
      <w:r w:rsidRPr="00CA267E">
        <w:t>Recall and use of facts, definitions, technologies and procedures</w:t>
      </w:r>
    </w:p>
    <w:p w:rsidR="004F6B4E" w:rsidRDefault="004F6B4E" w:rsidP="004F6B4E">
      <w:pPr>
        <w:pStyle w:val="Bulletslevel1"/>
      </w:pPr>
      <w:r w:rsidRPr="00CA267E">
        <w:t>Use of mathematical language, conventions and symbols</w:t>
      </w:r>
    </w:p>
    <w:p w:rsidR="004F6B4E" w:rsidRDefault="004F6B4E" w:rsidP="004F6B4E">
      <w:pPr>
        <w:pStyle w:val="Bulletslevel1"/>
      </w:pPr>
      <w:r w:rsidRPr="00CA267E">
        <w:t>Use of problem solving strategies</w:t>
      </w:r>
    </w:p>
    <w:p w:rsidR="004F6B4E" w:rsidRDefault="004F6B4E" w:rsidP="004F6B4E">
      <w:pPr>
        <w:pStyle w:val="Bulletslevel1"/>
      </w:pPr>
      <w:r w:rsidRPr="00CA267E">
        <w:t>Modelling and representation</w:t>
      </w:r>
    </w:p>
    <w:p w:rsidR="004F6B4E" w:rsidRDefault="004F6B4E" w:rsidP="004F6B4E">
      <w:pPr>
        <w:pStyle w:val="Bulletslevel1"/>
      </w:pPr>
      <w:r w:rsidRPr="00CA267E">
        <w:t xml:space="preserve">Results and conclusions of investigations and inquiries </w:t>
      </w:r>
    </w:p>
    <w:p w:rsidR="004F6B4E" w:rsidRDefault="004F6B4E" w:rsidP="004F6B4E">
      <w:pPr>
        <w:pStyle w:val="Bulletslevel1"/>
      </w:pPr>
      <w:r w:rsidRPr="00CA267E">
        <w:t>Communication of mathematical thinking, choices and strategies</w:t>
      </w:r>
      <w:r w:rsidR="00895579">
        <w:t>.</w:t>
      </w:r>
    </w:p>
    <w:p w:rsidR="004F6B4E" w:rsidRPr="008E3B7D" w:rsidRDefault="004F6B4E" w:rsidP="004F6B4E">
      <w:pPr>
        <w:pStyle w:val="Heading4"/>
      </w:pPr>
      <w:r w:rsidRPr="008E3B7D">
        <w:t>Task-specific standards</w:t>
      </w:r>
    </w:p>
    <w:p w:rsidR="004F6B4E" w:rsidRPr="008E3B7D" w:rsidRDefault="004F6B4E" w:rsidP="004F6B4E">
      <w:r w:rsidRPr="008E3B7D">
        <w:t>Task-specific standards give teachers:</w:t>
      </w:r>
    </w:p>
    <w:p w:rsidR="004F6B4E" w:rsidRPr="008E3B7D" w:rsidRDefault="004F6B4E" w:rsidP="004F6B4E">
      <w:pPr>
        <w:pStyle w:val="Bulletslevel1"/>
      </w:pPr>
      <w:r w:rsidRPr="008E3B7D">
        <w:t>a tool for directly matching the evidence of learning in the student response to the standards</w:t>
      </w:r>
    </w:p>
    <w:p w:rsidR="004F6B4E" w:rsidRPr="008E3B7D" w:rsidRDefault="004F6B4E" w:rsidP="004F6B4E">
      <w:pPr>
        <w:pStyle w:val="Bulletslevel1"/>
      </w:pPr>
      <w:r w:rsidRPr="008E3B7D">
        <w:t>a focal point for discussing student responses</w:t>
      </w:r>
    </w:p>
    <w:p w:rsidR="004F6B4E" w:rsidRPr="008E3B7D" w:rsidRDefault="004F6B4E" w:rsidP="004F6B4E">
      <w:pPr>
        <w:pStyle w:val="Bulletslevel1"/>
      </w:pPr>
      <w:r w:rsidRPr="008E3B7D">
        <w:t>a tool to help provide feedback to students.</w:t>
      </w:r>
    </w:p>
    <w:p w:rsidR="004F6B4E" w:rsidRPr="00A77A42" w:rsidRDefault="004F6B4E" w:rsidP="004F6B4E">
      <w:r w:rsidRPr="00A77A42">
        <w:t>Task-specific standards are not a checklist; rather they are a guide that:</w:t>
      </w:r>
    </w:p>
    <w:p w:rsidR="004F6B4E" w:rsidRPr="008E3B7D" w:rsidRDefault="004F6B4E" w:rsidP="004F6B4E">
      <w:pPr>
        <w:pStyle w:val="Bulletslevel1"/>
      </w:pPr>
      <w:r w:rsidRPr="008E3B7D">
        <w:t>highlights the valued features that are being targeted in the assessment and the qualities that will inform the overall judgment</w:t>
      </w:r>
    </w:p>
    <w:p w:rsidR="004F6B4E" w:rsidRPr="008E3B7D" w:rsidRDefault="004F6B4E" w:rsidP="004F6B4E">
      <w:pPr>
        <w:pStyle w:val="Bulletslevel1"/>
      </w:pPr>
      <w:r w:rsidRPr="008E3B7D">
        <w:t xml:space="preserve">specifies particular </w:t>
      </w:r>
      <w:r w:rsidRPr="008E3B7D">
        <w:rPr>
          <w:i/>
        </w:rPr>
        <w:t>targeted aspects</w:t>
      </w:r>
      <w:r w:rsidRPr="008E3B7D">
        <w:t xml:space="preserve"> of the curriculum content and achievement standard</w:t>
      </w:r>
    </w:p>
    <w:p w:rsidR="004F6B4E" w:rsidRPr="008E3B7D" w:rsidRDefault="004F6B4E" w:rsidP="004F6B4E">
      <w:pPr>
        <w:pStyle w:val="Bulletslevel1"/>
      </w:pPr>
      <w:r w:rsidRPr="008E3B7D">
        <w:t>aligns the valued feature, task-specific descriptor and assessment</w:t>
      </w:r>
    </w:p>
    <w:p w:rsidR="004F6B4E" w:rsidRPr="008E3B7D" w:rsidRDefault="004F6B4E" w:rsidP="004F6B4E">
      <w:pPr>
        <w:pStyle w:val="Bulletslevel1"/>
      </w:pPr>
      <w:r w:rsidRPr="008E3B7D">
        <w:t>allows teachers to make consistent and comparable on-balance judgments about student work by matching the qualities of student responses with the descriptors</w:t>
      </w:r>
    </w:p>
    <w:p w:rsidR="004F6B4E" w:rsidRPr="008E3B7D" w:rsidRDefault="004F6B4E" w:rsidP="004F6B4E">
      <w:pPr>
        <w:pStyle w:val="Bulletslevel1"/>
      </w:pPr>
      <w:r w:rsidRPr="008E3B7D">
        <w:t xml:space="preserve">clarifies the curriculum expectations for learning at each of the five grades (A–E or the early years equivalent) </w:t>
      </w:r>
    </w:p>
    <w:p w:rsidR="004F6B4E" w:rsidRPr="008E3B7D" w:rsidRDefault="004F6B4E" w:rsidP="004F6B4E">
      <w:pPr>
        <w:pStyle w:val="Bulletslevel1"/>
      </w:pPr>
      <w:r w:rsidRPr="008E3B7D">
        <w:t xml:space="preserve">shows the connections between what students are expected to know and do, and how their responses will be judged and the qualities that will inform the overall judgment </w:t>
      </w:r>
    </w:p>
    <w:p w:rsidR="004F6B4E" w:rsidRPr="008E3B7D" w:rsidRDefault="004F6B4E" w:rsidP="004F6B4E">
      <w:pPr>
        <w:pStyle w:val="Bulletslevel1"/>
      </w:pPr>
      <w:r w:rsidRPr="008E3B7D">
        <w:lastRenderedPageBreak/>
        <w:t xml:space="preserve">supports evidence-based discussions to help students gain a better understanding of how they can critique their own responses and achievements, and identify the qualities needed to improve </w:t>
      </w:r>
    </w:p>
    <w:p w:rsidR="004F6B4E" w:rsidRPr="008E3B7D" w:rsidRDefault="004F6B4E" w:rsidP="004F6B4E">
      <w:pPr>
        <w:pStyle w:val="Bulletslevel1"/>
      </w:pPr>
      <w:r w:rsidRPr="008E3B7D">
        <w:t>encourages and provides the basis for conversations among teachers, students and parents/carers about the quality of student work and curriculum expectations and related standards.</w:t>
      </w:r>
    </w:p>
    <w:p w:rsidR="004F6B4E" w:rsidRPr="008E3B7D" w:rsidRDefault="004F6B4E" w:rsidP="004F6B4E">
      <w:pPr>
        <w:pStyle w:val="Heading4"/>
      </w:pPr>
      <w:r w:rsidRPr="008E3B7D">
        <w:t>Task-specific valued features</w:t>
      </w:r>
    </w:p>
    <w:p w:rsidR="00A77A42" w:rsidRDefault="004F6B4E" w:rsidP="00A77A42">
      <w:r w:rsidRPr="00A77A42">
        <w:t>Task-specific valued features are the discrete aspects of the valued features of</w:t>
      </w:r>
      <w:r>
        <w:t xml:space="preserve"> Mathematics</w:t>
      </w:r>
      <w:r w:rsidRPr="00A77A42">
        <w:t xml:space="preserve"> targeted in a particular assessment and incorporated into the task-specific standards for that assessment. They are selected from the Queensland</w:t>
      </w:r>
      <w:r>
        <w:t xml:space="preserve"> Mathematics</w:t>
      </w:r>
      <w:r w:rsidRPr="00A77A42" w:rsidDel="008767E7">
        <w:t xml:space="preserve"> </w:t>
      </w:r>
      <w:r w:rsidRPr="00A77A42">
        <w:t xml:space="preserve">standard elaborations valued features drawn from the Australian Curriculum achievement standard and content descriptions. </w:t>
      </w:r>
    </w:p>
    <w:tbl>
      <w:tblPr>
        <w:tblStyle w:val="TableGrid1"/>
        <w:tblW w:w="5053" w:type="pct"/>
        <w:tblInd w:w="113" w:type="dxa"/>
        <w:tblLayout w:type="fixed"/>
        <w:tblLook w:val="04A0" w:firstRow="1" w:lastRow="0" w:firstColumn="1" w:lastColumn="0" w:noHBand="0" w:noVBand="1"/>
      </w:tblPr>
      <w:tblGrid>
        <w:gridCol w:w="1521"/>
        <w:gridCol w:w="1417"/>
        <w:gridCol w:w="3119"/>
        <w:gridCol w:w="3260"/>
      </w:tblGrid>
      <w:tr w:rsidR="004F6B4E" w:rsidRPr="00E35CD6" w:rsidTr="00865920">
        <w:trPr>
          <w:trHeight w:val="42"/>
        </w:trPr>
        <w:tc>
          <w:tcPr>
            <w:tcW w:w="9317" w:type="dxa"/>
            <w:gridSpan w:val="4"/>
            <w:tcBorders>
              <w:bottom w:val="single" w:sz="4" w:space="0" w:color="00948D"/>
            </w:tcBorders>
            <w:shd w:val="clear" w:color="auto" w:fill="8CC8C9"/>
            <w:tcMar>
              <w:top w:w="28" w:type="dxa"/>
              <w:bottom w:w="28" w:type="dxa"/>
            </w:tcMar>
          </w:tcPr>
          <w:p w:rsidR="004F6B4E" w:rsidRPr="0020556D" w:rsidRDefault="004F6B4E" w:rsidP="00F958EB">
            <w:pPr>
              <w:pStyle w:val="Tablehead"/>
              <w:rPr>
                <w:szCs w:val="21"/>
              </w:rPr>
            </w:pPr>
            <w:r w:rsidRPr="002E3AAE">
              <w:t>Task-specific valued features for this assessment</w:t>
            </w:r>
          </w:p>
        </w:tc>
      </w:tr>
      <w:tr w:rsidR="004F6B4E" w:rsidRPr="00E35CD6" w:rsidTr="00F958EB">
        <w:trPr>
          <w:trHeight w:val="42"/>
        </w:trPr>
        <w:tc>
          <w:tcPr>
            <w:tcW w:w="9317" w:type="dxa"/>
            <w:gridSpan w:val="4"/>
            <w:tcBorders>
              <w:bottom w:val="single" w:sz="4" w:space="0" w:color="00948D"/>
            </w:tcBorders>
            <w:shd w:val="clear" w:color="auto" w:fill="CFE7E6"/>
            <w:tcMar>
              <w:top w:w="28" w:type="dxa"/>
              <w:bottom w:w="28" w:type="dxa"/>
            </w:tcMar>
          </w:tcPr>
          <w:p w:rsidR="004F6B4E" w:rsidRPr="0020556D" w:rsidRDefault="004F6B4E" w:rsidP="00F958EB">
            <w:pPr>
              <w:pStyle w:val="Tabletext"/>
              <w:rPr>
                <w:szCs w:val="21"/>
              </w:rPr>
            </w:pPr>
            <w:r w:rsidRPr="008E3B7D">
              <w:t>The following identifies the valued features for this assessment and makes explicit the understandings and skills that students will have the opportunity to demonstrate. This ensures that the alignment between what is taught, what is assessed and what is reported is clear.</w:t>
            </w:r>
          </w:p>
        </w:tc>
      </w:tr>
      <w:tr w:rsidR="002E3AAE" w:rsidRPr="00E35CD6" w:rsidTr="002E3AAE">
        <w:trPr>
          <w:trHeight w:val="42"/>
        </w:trPr>
        <w:tc>
          <w:tcPr>
            <w:tcW w:w="1521" w:type="dxa"/>
            <w:tcBorders>
              <w:bottom w:val="single" w:sz="4" w:space="0" w:color="00948D"/>
            </w:tcBorders>
            <w:shd w:val="clear" w:color="auto" w:fill="8CC8C9"/>
            <w:tcMar>
              <w:top w:w="28" w:type="dxa"/>
              <w:bottom w:w="28" w:type="dxa"/>
            </w:tcMar>
          </w:tcPr>
          <w:p w:rsidR="00722A0B" w:rsidRPr="002E3AAE" w:rsidRDefault="00722A0B" w:rsidP="00F958EB">
            <w:pPr>
              <w:pStyle w:val="Tablesubhead"/>
              <w:rPr>
                <w:szCs w:val="21"/>
              </w:rPr>
            </w:pPr>
            <w:r w:rsidRPr="002E3AAE">
              <w:t>Australian Curriculum achievement standard dimensions</w:t>
            </w:r>
          </w:p>
        </w:tc>
        <w:tc>
          <w:tcPr>
            <w:tcW w:w="1417" w:type="dxa"/>
            <w:tcBorders>
              <w:bottom w:val="single" w:sz="4" w:space="0" w:color="00948D"/>
            </w:tcBorders>
            <w:shd w:val="clear" w:color="auto" w:fill="8CC8C9"/>
          </w:tcPr>
          <w:p w:rsidR="002E3AAE" w:rsidRPr="002E3AAE" w:rsidRDefault="002E3AAE" w:rsidP="00013AB8">
            <w:pPr>
              <w:pStyle w:val="Tablesubhead"/>
              <w:rPr>
                <w:szCs w:val="21"/>
              </w:rPr>
            </w:pPr>
            <w:r w:rsidRPr="002E3AAE">
              <w:t>Australian Curriculum</w:t>
            </w:r>
            <w:r w:rsidR="00013AB8">
              <w:t xml:space="preserve"> p</w:t>
            </w:r>
            <w:r w:rsidRPr="002E3AAE">
              <w:t>roficiency strands</w:t>
            </w:r>
          </w:p>
        </w:tc>
        <w:tc>
          <w:tcPr>
            <w:tcW w:w="3119" w:type="dxa"/>
            <w:tcBorders>
              <w:bottom w:val="single" w:sz="4" w:space="0" w:color="00948D"/>
            </w:tcBorders>
            <w:shd w:val="clear" w:color="auto" w:fill="8CC8C9"/>
          </w:tcPr>
          <w:p w:rsidR="00722A0B" w:rsidRPr="002E3AAE" w:rsidRDefault="00722A0B" w:rsidP="00F958EB">
            <w:pPr>
              <w:pStyle w:val="Tablesubhead"/>
              <w:rPr>
                <w:szCs w:val="21"/>
              </w:rPr>
            </w:pPr>
            <w:r w:rsidRPr="002E3AAE">
              <w:t>Queensland standard elaborations valued features</w:t>
            </w:r>
          </w:p>
        </w:tc>
        <w:tc>
          <w:tcPr>
            <w:tcW w:w="3260" w:type="dxa"/>
            <w:tcBorders>
              <w:bottom w:val="single" w:sz="4" w:space="0" w:color="00948D"/>
            </w:tcBorders>
            <w:shd w:val="clear" w:color="auto" w:fill="8CC8C9"/>
            <w:tcMar>
              <w:top w:w="28" w:type="dxa"/>
              <w:bottom w:w="28" w:type="dxa"/>
            </w:tcMar>
          </w:tcPr>
          <w:p w:rsidR="00722A0B" w:rsidRPr="002E3AAE" w:rsidRDefault="00722A0B" w:rsidP="00F958EB">
            <w:pPr>
              <w:pStyle w:val="Tablesubhead"/>
              <w:rPr>
                <w:szCs w:val="21"/>
              </w:rPr>
            </w:pPr>
            <w:r w:rsidRPr="002E3AAE">
              <w:t>Task-specific valued features</w:t>
            </w:r>
          </w:p>
        </w:tc>
      </w:tr>
      <w:tr w:rsidR="00013AB8" w:rsidRPr="00E35CD6" w:rsidTr="00C2523A">
        <w:trPr>
          <w:cantSplit/>
          <w:trHeight w:val="1080"/>
        </w:trPr>
        <w:tc>
          <w:tcPr>
            <w:tcW w:w="1521" w:type="dxa"/>
            <w:vMerge w:val="restart"/>
            <w:shd w:val="clear" w:color="auto" w:fill="CFE7E6"/>
            <w:tcMar>
              <w:top w:w="28" w:type="dxa"/>
              <w:bottom w:w="28" w:type="dxa"/>
            </w:tcMar>
            <w:textDirection w:val="btLr"/>
            <w:vAlign w:val="center"/>
          </w:tcPr>
          <w:p w:rsidR="00013AB8" w:rsidRPr="00386062" w:rsidRDefault="00013AB8" w:rsidP="00A77A42">
            <w:pPr>
              <w:pStyle w:val="Tablesubhead"/>
              <w:keepNext/>
              <w:keepLines/>
              <w:jc w:val="center"/>
              <w:rPr>
                <w:b w:val="0"/>
                <w:szCs w:val="20"/>
              </w:rPr>
            </w:pPr>
            <w:r w:rsidRPr="00386062">
              <w:rPr>
                <w:b w:val="0"/>
                <w:szCs w:val="20"/>
              </w:rPr>
              <w:t>Understanding and Skills</w:t>
            </w:r>
          </w:p>
        </w:tc>
        <w:tc>
          <w:tcPr>
            <w:tcW w:w="1417" w:type="dxa"/>
            <w:vMerge w:val="restart"/>
            <w:shd w:val="clear" w:color="auto" w:fill="FFFFFF" w:themeFill="background1"/>
            <w:textDirection w:val="btLr"/>
            <w:vAlign w:val="center"/>
          </w:tcPr>
          <w:p w:rsidR="00013AB8" w:rsidRPr="00722A0B" w:rsidRDefault="00013AB8" w:rsidP="00F958EB">
            <w:pPr>
              <w:pStyle w:val="Tablesubhead"/>
              <w:spacing w:before="0" w:after="0"/>
              <w:ind w:left="57" w:right="57"/>
              <w:jc w:val="center"/>
              <w:rPr>
                <w:b w:val="0"/>
                <w:szCs w:val="20"/>
              </w:rPr>
            </w:pPr>
            <w:r w:rsidRPr="00722A0B">
              <w:rPr>
                <w:b w:val="0"/>
                <w:szCs w:val="20"/>
              </w:rPr>
              <w:t>Understanding &amp; Fluency</w:t>
            </w:r>
          </w:p>
        </w:tc>
        <w:tc>
          <w:tcPr>
            <w:tcW w:w="3119" w:type="dxa"/>
            <w:tcBorders>
              <w:bottom w:val="single" w:sz="4" w:space="0" w:color="FFFFFF" w:themeColor="background1"/>
            </w:tcBorders>
            <w:shd w:val="clear" w:color="auto" w:fill="FFFFFF" w:themeFill="background1"/>
          </w:tcPr>
          <w:p w:rsidR="00013AB8" w:rsidRPr="00C27D24" w:rsidRDefault="00013AB8" w:rsidP="00C2523A">
            <w:pPr>
              <w:pStyle w:val="Tabletext"/>
              <w:rPr>
                <w:sz w:val="21"/>
                <w:szCs w:val="21"/>
              </w:rPr>
            </w:pPr>
            <w:r w:rsidRPr="00CE7551">
              <w:t>Recall and use of facts, definitions, technologies and procedures</w:t>
            </w:r>
          </w:p>
        </w:tc>
        <w:tc>
          <w:tcPr>
            <w:tcW w:w="3260" w:type="dxa"/>
            <w:tcBorders>
              <w:bottom w:val="single" w:sz="4" w:space="0" w:color="FFFFFF" w:themeColor="background1"/>
            </w:tcBorders>
            <w:shd w:val="clear" w:color="auto" w:fill="FFFFFF" w:themeFill="background1"/>
            <w:tcMar>
              <w:top w:w="28" w:type="dxa"/>
              <w:bottom w:w="28" w:type="dxa"/>
            </w:tcMar>
          </w:tcPr>
          <w:p w:rsidR="00013AB8" w:rsidRPr="00013AB8" w:rsidRDefault="00013AB8" w:rsidP="00013AB8">
            <w:pPr>
              <w:pStyle w:val="Tabletext"/>
            </w:pPr>
            <w:r w:rsidRPr="00C2523A">
              <w:t>Display of world record data as a scatter plot and representation of the relationship as a linear function.</w:t>
            </w:r>
          </w:p>
        </w:tc>
      </w:tr>
      <w:tr w:rsidR="00013AB8" w:rsidRPr="00E35CD6" w:rsidTr="00013AB8">
        <w:trPr>
          <w:cantSplit/>
          <w:trHeight w:val="743"/>
        </w:trPr>
        <w:tc>
          <w:tcPr>
            <w:tcW w:w="1521" w:type="dxa"/>
            <w:vMerge/>
            <w:shd w:val="clear" w:color="auto" w:fill="CFE7E6"/>
            <w:tcMar>
              <w:top w:w="28" w:type="dxa"/>
              <w:bottom w:w="28" w:type="dxa"/>
            </w:tcMar>
            <w:textDirection w:val="btLr"/>
            <w:vAlign w:val="center"/>
          </w:tcPr>
          <w:p w:rsidR="00013AB8" w:rsidRPr="00386062" w:rsidRDefault="00013AB8" w:rsidP="00A77A42">
            <w:pPr>
              <w:pStyle w:val="Tablesubhead"/>
              <w:keepNext/>
              <w:keepLines/>
              <w:jc w:val="center"/>
              <w:rPr>
                <w:b w:val="0"/>
                <w:szCs w:val="20"/>
              </w:rPr>
            </w:pPr>
          </w:p>
        </w:tc>
        <w:tc>
          <w:tcPr>
            <w:tcW w:w="1417" w:type="dxa"/>
            <w:vMerge/>
            <w:shd w:val="clear" w:color="auto" w:fill="FFFFFF" w:themeFill="background1"/>
            <w:textDirection w:val="btLr"/>
            <w:vAlign w:val="center"/>
          </w:tcPr>
          <w:p w:rsidR="00013AB8" w:rsidRPr="00722A0B" w:rsidRDefault="00013AB8" w:rsidP="00F958EB">
            <w:pPr>
              <w:pStyle w:val="Tablesubhead"/>
              <w:spacing w:before="0" w:after="0"/>
              <w:ind w:left="57" w:right="57"/>
              <w:jc w:val="center"/>
              <w:rPr>
                <w:b w:val="0"/>
                <w:szCs w:val="20"/>
              </w:rPr>
            </w:pPr>
          </w:p>
        </w:tc>
        <w:tc>
          <w:tcPr>
            <w:tcW w:w="3119" w:type="dxa"/>
            <w:tcBorders>
              <w:top w:val="single" w:sz="4" w:space="0" w:color="FFFFFF" w:themeColor="background1"/>
            </w:tcBorders>
            <w:shd w:val="clear" w:color="auto" w:fill="FFFFFF" w:themeFill="background1"/>
          </w:tcPr>
          <w:p w:rsidR="00013AB8" w:rsidRPr="00013AB8" w:rsidRDefault="00013AB8" w:rsidP="00013AB8">
            <w:pPr>
              <w:pStyle w:val="Tabletext"/>
            </w:pPr>
            <w:r w:rsidRPr="00013AB8">
              <w:t>Use of mathematical language, conventions and symbols</w:t>
            </w:r>
          </w:p>
        </w:tc>
        <w:tc>
          <w:tcPr>
            <w:tcW w:w="3260" w:type="dxa"/>
            <w:tcBorders>
              <w:top w:val="single" w:sz="4" w:space="0" w:color="FFFFFF" w:themeColor="background1"/>
            </w:tcBorders>
            <w:shd w:val="clear" w:color="auto" w:fill="FFFFFF" w:themeFill="background1"/>
            <w:tcMar>
              <w:top w:w="28" w:type="dxa"/>
              <w:bottom w:w="28" w:type="dxa"/>
            </w:tcMar>
          </w:tcPr>
          <w:p w:rsidR="00013AB8" w:rsidRPr="00013AB8" w:rsidRDefault="00013AB8" w:rsidP="00013AB8">
            <w:pPr>
              <w:pStyle w:val="Tabletext"/>
            </w:pPr>
            <w:r w:rsidRPr="00013AB8">
              <w:t>Use of appropriate language, conventions and symbols when graphing data, developing equations and providing explanations</w:t>
            </w:r>
          </w:p>
        </w:tc>
      </w:tr>
      <w:tr w:rsidR="00013AB8" w:rsidRPr="00E35CD6" w:rsidTr="00C2523A">
        <w:trPr>
          <w:cantSplit/>
          <w:trHeight w:val="762"/>
        </w:trPr>
        <w:tc>
          <w:tcPr>
            <w:tcW w:w="1521" w:type="dxa"/>
            <w:vMerge/>
            <w:tcMar>
              <w:top w:w="28" w:type="dxa"/>
              <w:bottom w:w="28" w:type="dxa"/>
            </w:tcMar>
          </w:tcPr>
          <w:p w:rsidR="00013AB8" w:rsidRPr="00386062" w:rsidRDefault="00013AB8" w:rsidP="00A77A42">
            <w:pPr>
              <w:keepNext/>
              <w:keepLines/>
              <w:spacing w:before="40" w:after="40" w:line="220" w:lineRule="atLeast"/>
              <w:rPr>
                <w:sz w:val="20"/>
                <w:szCs w:val="20"/>
              </w:rPr>
            </w:pPr>
          </w:p>
        </w:tc>
        <w:tc>
          <w:tcPr>
            <w:tcW w:w="1417" w:type="dxa"/>
            <w:vMerge w:val="restart"/>
            <w:textDirection w:val="btLr"/>
            <w:vAlign w:val="center"/>
          </w:tcPr>
          <w:p w:rsidR="00013AB8" w:rsidRPr="00722A0B" w:rsidRDefault="00013AB8" w:rsidP="00F958EB">
            <w:pPr>
              <w:pStyle w:val="Tablesubhead"/>
              <w:spacing w:before="0" w:after="0"/>
              <w:ind w:left="57" w:right="57"/>
              <w:jc w:val="center"/>
              <w:rPr>
                <w:b w:val="0"/>
                <w:szCs w:val="20"/>
              </w:rPr>
            </w:pPr>
            <w:r w:rsidRPr="00722A0B">
              <w:rPr>
                <w:b w:val="0"/>
                <w:szCs w:val="20"/>
              </w:rPr>
              <w:t>Problem solving &amp; Reasoning</w:t>
            </w:r>
          </w:p>
        </w:tc>
        <w:tc>
          <w:tcPr>
            <w:tcW w:w="3119" w:type="dxa"/>
            <w:tcBorders>
              <w:bottom w:val="single" w:sz="4" w:space="0" w:color="FFFFFF" w:themeColor="background1"/>
            </w:tcBorders>
          </w:tcPr>
          <w:p w:rsidR="00013AB8" w:rsidRPr="00C27D24" w:rsidRDefault="002B08CE" w:rsidP="002B08CE">
            <w:pPr>
              <w:pStyle w:val="Tablesubhead"/>
              <w:rPr>
                <w:sz w:val="21"/>
                <w:szCs w:val="21"/>
              </w:rPr>
            </w:pPr>
            <w:r>
              <w:rPr>
                <w:b w:val="0"/>
                <w:szCs w:val="20"/>
              </w:rPr>
              <w:t>Development of models and representations</w:t>
            </w:r>
          </w:p>
        </w:tc>
        <w:tc>
          <w:tcPr>
            <w:tcW w:w="3260" w:type="dxa"/>
            <w:tcBorders>
              <w:bottom w:val="single" w:sz="4" w:space="0" w:color="FFFFFF" w:themeColor="background1"/>
            </w:tcBorders>
            <w:tcMar>
              <w:top w:w="28" w:type="dxa"/>
              <w:bottom w:w="28" w:type="dxa"/>
            </w:tcMar>
          </w:tcPr>
          <w:p w:rsidR="00013AB8" w:rsidRPr="00B5526C" w:rsidRDefault="002B08CE" w:rsidP="00A77A42">
            <w:pPr>
              <w:pStyle w:val="Tabletext"/>
              <w:rPr>
                <w:lang w:eastAsia="en-US"/>
              </w:rPr>
            </w:pPr>
            <w:r w:rsidRPr="002B08CE">
              <w:rPr>
                <w:szCs w:val="20"/>
              </w:rPr>
              <w:t>Development and evaluation of a mathematical model to</w:t>
            </w:r>
            <w:r w:rsidRPr="002B08CE" w:rsidDel="002B08CE">
              <w:rPr>
                <w:szCs w:val="20"/>
              </w:rPr>
              <w:t xml:space="preserve"> </w:t>
            </w:r>
            <w:r w:rsidR="00013AB8" w:rsidRPr="00DA279E">
              <w:rPr>
                <w:szCs w:val="20"/>
              </w:rPr>
              <w:t>determine how world records have changed over time and to predict a future world record.</w:t>
            </w:r>
          </w:p>
        </w:tc>
      </w:tr>
      <w:tr w:rsidR="00013AB8" w:rsidRPr="00E35CD6" w:rsidTr="00013AB8">
        <w:trPr>
          <w:cantSplit/>
          <w:trHeight w:val="595"/>
        </w:trPr>
        <w:tc>
          <w:tcPr>
            <w:tcW w:w="1521" w:type="dxa"/>
            <w:vMerge/>
            <w:tcMar>
              <w:top w:w="28" w:type="dxa"/>
              <w:bottom w:w="28" w:type="dxa"/>
            </w:tcMar>
          </w:tcPr>
          <w:p w:rsidR="00013AB8" w:rsidRPr="00386062" w:rsidRDefault="00013AB8" w:rsidP="00A77A42">
            <w:pPr>
              <w:keepNext/>
              <w:keepLines/>
              <w:spacing w:before="40" w:after="40" w:line="220" w:lineRule="atLeast"/>
              <w:rPr>
                <w:sz w:val="20"/>
                <w:szCs w:val="20"/>
              </w:rPr>
            </w:pPr>
          </w:p>
        </w:tc>
        <w:tc>
          <w:tcPr>
            <w:tcW w:w="1417" w:type="dxa"/>
            <w:vMerge/>
            <w:textDirection w:val="btLr"/>
            <w:vAlign w:val="center"/>
          </w:tcPr>
          <w:p w:rsidR="00013AB8" w:rsidRPr="00722A0B" w:rsidRDefault="00013AB8" w:rsidP="00F958EB">
            <w:pPr>
              <w:pStyle w:val="Tablesubhead"/>
              <w:spacing w:before="0" w:after="0"/>
              <w:ind w:left="57" w:right="57"/>
              <w:jc w:val="center"/>
              <w:rPr>
                <w:b w:val="0"/>
                <w:szCs w:val="20"/>
              </w:rPr>
            </w:pPr>
          </w:p>
        </w:tc>
        <w:tc>
          <w:tcPr>
            <w:tcW w:w="3119" w:type="dxa"/>
            <w:tcBorders>
              <w:top w:val="single" w:sz="4" w:space="0" w:color="FFFFFF" w:themeColor="background1"/>
            </w:tcBorders>
          </w:tcPr>
          <w:p w:rsidR="00013AB8" w:rsidRPr="00386062" w:rsidRDefault="00013AB8" w:rsidP="00013AB8">
            <w:pPr>
              <w:keepNext/>
              <w:keepLines/>
              <w:spacing w:before="40" w:after="40"/>
              <w:rPr>
                <w:b/>
                <w:szCs w:val="20"/>
              </w:rPr>
            </w:pPr>
            <w:r w:rsidRPr="00386062">
              <w:rPr>
                <w:sz w:val="20"/>
                <w:szCs w:val="20"/>
              </w:rPr>
              <w:t>Discussion of mathematical thinking, choices and strategies</w:t>
            </w:r>
          </w:p>
        </w:tc>
        <w:tc>
          <w:tcPr>
            <w:tcW w:w="3260" w:type="dxa"/>
            <w:tcBorders>
              <w:top w:val="single" w:sz="4" w:space="0" w:color="FFFFFF" w:themeColor="background1"/>
            </w:tcBorders>
            <w:tcMar>
              <w:top w:w="28" w:type="dxa"/>
              <w:bottom w:w="28" w:type="dxa"/>
            </w:tcMar>
          </w:tcPr>
          <w:p w:rsidR="00013AB8" w:rsidRDefault="00013AB8" w:rsidP="00722A0B">
            <w:pPr>
              <w:pStyle w:val="Tabletext"/>
              <w:spacing w:line="240" w:lineRule="auto"/>
              <w:rPr>
                <w:szCs w:val="20"/>
              </w:rPr>
            </w:pPr>
            <w:r>
              <w:rPr>
                <w:szCs w:val="20"/>
              </w:rPr>
              <w:t>Use of mathematical argument to support a prediction.</w:t>
            </w:r>
          </w:p>
          <w:p w:rsidR="00013AB8" w:rsidRPr="00DA279E" w:rsidRDefault="00013AB8" w:rsidP="007B6C81">
            <w:pPr>
              <w:pStyle w:val="Tabletext"/>
              <w:rPr>
                <w:szCs w:val="20"/>
              </w:rPr>
            </w:pPr>
            <w:r>
              <w:rPr>
                <w:szCs w:val="20"/>
              </w:rPr>
              <w:t>E</w:t>
            </w:r>
            <w:r w:rsidRPr="00DA279E">
              <w:rPr>
                <w:szCs w:val="20"/>
              </w:rPr>
              <w:t>valuat</w:t>
            </w:r>
            <w:r>
              <w:rPr>
                <w:szCs w:val="20"/>
              </w:rPr>
              <w:t>ion of</w:t>
            </w:r>
            <w:r w:rsidRPr="00DA279E">
              <w:rPr>
                <w:szCs w:val="20"/>
              </w:rPr>
              <w:t xml:space="preserve"> </w:t>
            </w:r>
            <w:r>
              <w:rPr>
                <w:szCs w:val="20"/>
              </w:rPr>
              <w:t xml:space="preserve">the </w:t>
            </w:r>
            <w:r w:rsidRPr="00DA279E">
              <w:rPr>
                <w:szCs w:val="20"/>
              </w:rPr>
              <w:t xml:space="preserve">suitability of the </w:t>
            </w:r>
            <w:r>
              <w:rPr>
                <w:szCs w:val="20"/>
              </w:rPr>
              <w:t>strategy</w:t>
            </w:r>
            <w:r w:rsidRPr="00DA279E">
              <w:rPr>
                <w:szCs w:val="20"/>
              </w:rPr>
              <w:t xml:space="preserve"> used to make a prediction.</w:t>
            </w:r>
          </w:p>
        </w:tc>
      </w:tr>
    </w:tbl>
    <w:p w:rsidR="00A77A42" w:rsidRPr="008E3B7D" w:rsidRDefault="00A77A42" w:rsidP="00C2523A">
      <w:pPr>
        <w:pStyle w:val="Normallead-in"/>
      </w:pPr>
      <w:r w:rsidRPr="008E3B7D">
        <w:t>The task-specific standards for this assessment are provided in two models using the same task-specific valued features:</w:t>
      </w:r>
    </w:p>
    <w:p w:rsidR="00A77A42" w:rsidRPr="008E3B7D" w:rsidRDefault="00A77A42" w:rsidP="00A1151F">
      <w:pPr>
        <w:pStyle w:val="Bulletslevel1"/>
      </w:pPr>
      <w:r w:rsidRPr="008E3B7D">
        <w:t xml:space="preserve">a matrix </w:t>
      </w:r>
    </w:p>
    <w:p w:rsidR="00A77A42" w:rsidRDefault="00A77A42" w:rsidP="00A1151F">
      <w:pPr>
        <w:pStyle w:val="Bulletslevel1"/>
      </w:pPr>
      <w:proofErr w:type="gramStart"/>
      <w:r w:rsidRPr="008E3B7D">
        <w:t>a</w:t>
      </w:r>
      <w:proofErr w:type="gramEnd"/>
      <w:r w:rsidRPr="008E3B7D">
        <w:t xml:space="preserve"> continua</w:t>
      </w:r>
      <w:r w:rsidR="00013AB8">
        <w:t>.</w:t>
      </w:r>
    </w:p>
    <w:p w:rsidR="0098571D" w:rsidRPr="008E3B7D" w:rsidRDefault="0098571D" w:rsidP="0098571D">
      <w:pPr>
        <w:pStyle w:val="Heading4"/>
      </w:pPr>
      <w:r w:rsidRPr="008E3B7D">
        <w:lastRenderedPageBreak/>
        <w:t xml:space="preserve">Matrix and Continua </w:t>
      </w:r>
    </w:p>
    <w:p w:rsidR="0098571D" w:rsidRPr="008E3B7D" w:rsidRDefault="0098571D" w:rsidP="00C2523A">
      <w:pPr>
        <w:pStyle w:val="Normallead-in"/>
      </w:pPr>
      <w:r w:rsidRPr="008E3B7D">
        <w:t>Task-specific standards can be prepared as a matrix or continua. Both the continua and the matrix:</w:t>
      </w:r>
    </w:p>
    <w:p w:rsidR="0098571D" w:rsidRPr="008E3B7D" w:rsidRDefault="0098571D" w:rsidP="0098571D">
      <w:pPr>
        <w:pStyle w:val="Bulletslevel1"/>
      </w:pPr>
      <w:r w:rsidRPr="008E3B7D">
        <w:t>use the Queensland standard elaborations to develop task-specific descriptors to convey expe</w:t>
      </w:r>
      <w:r w:rsidR="00972609">
        <w:t>cted qualities in student work —</w:t>
      </w:r>
      <w:r w:rsidRPr="008E3B7D">
        <w:t xml:space="preserve"> A to E or equivalent</w:t>
      </w:r>
    </w:p>
    <w:p w:rsidR="0098571D" w:rsidRPr="008E3B7D" w:rsidRDefault="0098571D" w:rsidP="0098571D">
      <w:pPr>
        <w:pStyle w:val="Bulletslevel1"/>
      </w:pPr>
      <w:r w:rsidRPr="008E3B7D">
        <w:t>highlight the same valued features from the Queensland standard elaborations that are being targeted in the assessment and the qualities that will inform the overall judgment</w:t>
      </w:r>
    </w:p>
    <w:p w:rsidR="0098571D" w:rsidRPr="008E3B7D" w:rsidRDefault="0098571D" w:rsidP="0098571D">
      <w:pPr>
        <w:pStyle w:val="Bulletslevel1"/>
      </w:pPr>
      <w:r w:rsidRPr="008E3B7D">
        <w:t xml:space="preserve">incorporate the same task-specific valued features i.e. make explicit the particular understanding / skills students have the opportunity to demonstrate for each selected valued feature </w:t>
      </w:r>
    </w:p>
    <w:p w:rsidR="0098571D" w:rsidRPr="008E3B7D" w:rsidRDefault="0098571D" w:rsidP="0098571D">
      <w:pPr>
        <w:pStyle w:val="Bulletslevel1"/>
      </w:pPr>
      <w:r w:rsidRPr="008E3B7D">
        <w:t>provide a tool for directly matching the evidence of learning in the student response to the standards to make an on-balance judgment about student achievement</w:t>
      </w:r>
    </w:p>
    <w:p w:rsidR="0098571D" w:rsidRPr="008E3B7D" w:rsidRDefault="0098571D" w:rsidP="0098571D">
      <w:pPr>
        <w:pStyle w:val="Bulletslevel1"/>
      </w:pPr>
      <w:r w:rsidRPr="008E3B7D">
        <w:t>assist teachers to make consistent and comparable evidence-based A to E or equivalent judgments.</w:t>
      </w:r>
    </w:p>
    <w:p w:rsidR="0098571D" w:rsidRPr="008E3B7D" w:rsidRDefault="0098571D" w:rsidP="0098571D">
      <w:pPr>
        <w:pStyle w:val="Heading5"/>
      </w:pPr>
      <w:r w:rsidRPr="008E3B7D">
        <w:t>Continua</w:t>
      </w:r>
    </w:p>
    <w:p w:rsidR="0098571D" w:rsidRPr="008E3B7D" w:rsidRDefault="0098571D" w:rsidP="00C2523A">
      <w:pPr>
        <w:rPr>
          <w:sz w:val="20"/>
        </w:rPr>
      </w:pPr>
      <w:r w:rsidRPr="008E3B7D">
        <w:rPr>
          <w:sz w:val="20"/>
        </w:rPr>
        <w:t xml:space="preserve">The continua model of task-specific standards uses the dimensions of the Australian Curriculum achievement standard to organise task-specific valued features and standards as a number of reference points represented progressively along an A-E continuum. The task-specific valued features at each point are described holistically. The task-specific descriptors of the standard use the relevant degrees of quality described in the Queensland standard elaborations. </w:t>
      </w:r>
    </w:p>
    <w:p w:rsidR="0098571D" w:rsidRPr="005C7699" w:rsidRDefault="0098571D" w:rsidP="00C2523A">
      <w:pPr>
        <w:rPr>
          <w:sz w:val="20"/>
        </w:rPr>
      </w:pPr>
      <w:r w:rsidRPr="005C7699">
        <w:rPr>
          <w:sz w:val="20"/>
        </w:rPr>
        <w:t xml:space="preserve">Teachers determine a position along each continuum that best matches the evidence in the students’ responses to make an on-balance judgment about student achievement on the task. </w:t>
      </w:r>
    </w:p>
    <w:p w:rsidR="0098571D" w:rsidRPr="008E3B7D" w:rsidRDefault="0098571D" w:rsidP="00C2523A">
      <w:pPr>
        <w:rPr>
          <w:sz w:val="20"/>
        </w:rPr>
      </w:pPr>
      <w:r w:rsidRPr="005C7699">
        <w:rPr>
          <w:sz w:val="20"/>
        </w:rPr>
        <w:t>The continua model is a tool for making an overall on-balance judgment about the asse</w:t>
      </w:r>
      <w:r w:rsidRPr="008E3B7D">
        <w:rPr>
          <w:sz w:val="20"/>
        </w:rPr>
        <w:t>ssment and for providing feedback on task specific valued features.</w:t>
      </w:r>
    </w:p>
    <w:p w:rsidR="0098571D" w:rsidRPr="008E3B7D" w:rsidRDefault="0098571D" w:rsidP="0098571D">
      <w:pPr>
        <w:pStyle w:val="Heading5"/>
      </w:pPr>
      <w:r w:rsidRPr="008E3B7D">
        <w:t>Matrix</w:t>
      </w:r>
    </w:p>
    <w:p w:rsidR="0098571D" w:rsidRPr="008E3B7D" w:rsidRDefault="0098571D" w:rsidP="0098571D">
      <w:pPr>
        <w:rPr>
          <w:sz w:val="20"/>
        </w:rPr>
      </w:pPr>
      <w:r w:rsidRPr="008E3B7D">
        <w:rPr>
          <w:sz w:val="20"/>
        </w:rPr>
        <w:t>The matrix model of task-specific standards uses the structure of the Queensland standard elaborations to organise the task-specific valued features and standards A to E. The task-specific descriptors of the standard described in the matrix model use the same degrees of quality described in the Que</w:t>
      </w:r>
      <w:r w:rsidR="00972609">
        <w:rPr>
          <w:sz w:val="20"/>
        </w:rPr>
        <w:t>ensland standard elaborations.</w:t>
      </w:r>
    </w:p>
    <w:p w:rsidR="0098571D" w:rsidRPr="005C7699" w:rsidRDefault="0098571D" w:rsidP="0098571D">
      <w:pPr>
        <w:rPr>
          <w:sz w:val="20"/>
        </w:rPr>
      </w:pPr>
      <w:r w:rsidRPr="005C7699">
        <w:rPr>
          <w:sz w:val="20"/>
        </w:rPr>
        <w:t>Teachers make a judgment about the task-specific descriptor in the A to E (or equivalent) cell of the matrix that best matches the evidence in the students’ responses in order to make an on-balance judgment about how well the pattern of evidence meets the standard.</w:t>
      </w:r>
    </w:p>
    <w:p w:rsidR="0098571D" w:rsidRPr="008E3B7D" w:rsidRDefault="0098571D" w:rsidP="0098571D">
      <w:pPr>
        <w:rPr>
          <w:sz w:val="20"/>
        </w:rPr>
      </w:pPr>
      <w:r w:rsidRPr="005C7699">
        <w:rPr>
          <w:sz w:val="20"/>
        </w:rPr>
        <w:t>The matrix is a tool for making both overall on-balance judgments and</w:t>
      </w:r>
      <w:r w:rsidRPr="008E3B7D">
        <w:rPr>
          <w:sz w:val="20"/>
        </w:rPr>
        <w:t xml:space="preserve"> analytic judgments about the assessment. Achievement in each valued feature of the Queensland standard elaboration targeted in the assessment can be recorded and feedback can be provided on the task-specific valued features.</w:t>
      </w:r>
    </w:p>
    <w:p w:rsidR="00581229" w:rsidRDefault="0098571D" w:rsidP="00C6672A">
      <w:pPr>
        <w:pStyle w:val="Heading2"/>
      </w:pPr>
      <w:r>
        <w:lastRenderedPageBreak/>
        <w:t>Use</w:t>
      </w:r>
      <w:r w:rsidR="008E05BE">
        <w:t xml:space="preserve"> </w:t>
      </w:r>
      <w:r w:rsidR="00581229" w:rsidRPr="00581229">
        <w:t>feedback</w:t>
      </w:r>
    </w:p>
    <w:tbl>
      <w:tblPr>
        <w:tblStyle w:val="TableGrid"/>
        <w:tblW w:w="4900" w:type="pct"/>
        <w:tblInd w:w="113" w:type="dxa"/>
        <w:tblLook w:val="04A0" w:firstRow="1" w:lastRow="0" w:firstColumn="1" w:lastColumn="0" w:noHBand="0" w:noVBand="1"/>
      </w:tblPr>
      <w:tblGrid>
        <w:gridCol w:w="1613"/>
        <w:gridCol w:w="7422"/>
      </w:tblGrid>
      <w:tr w:rsidR="0098571D" w:rsidTr="00865920">
        <w:tc>
          <w:tcPr>
            <w:tcW w:w="1613" w:type="dxa"/>
            <w:shd w:val="clear" w:color="auto" w:fill="CFE7E6"/>
          </w:tcPr>
          <w:p w:rsidR="0098571D" w:rsidRDefault="0098571D" w:rsidP="00865920">
            <w:pPr>
              <w:pStyle w:val="Tablesubhead"/>
              <w:keepNext/>
            </w:pPr>
            <w:r w:rsidRPr="00581229">
              <w:t>Feedback to students</w:t>
            </w:r>
          </w:p>
        </w:tc>
        <w:tc>
          <w:tcPr>
            <w:tcW w:w="7422" w:type="dxa"/>
          </w:tcPr>
          <w:p w:rsidR="0098571D" w:rsidRPr="00820926" w:rsidRDefault="0098571D" w:rsidP="00F958EB">
            <w:pPr>
              <w:keepNext/>
              <w:spacing w:before="40" w:after="40" w:line="220" w:lineRule="atLeast"/>
            </w:pPr>
            <w:r>
              <w:rPr>
                <w:sz w:val="20"/>
                <w:szCs w:val="20"/>
              </w:rPr>
              <w:t>This assessment provides opportunities to give feedback to students on how well they:</w:t>
            </w:r>
          </w:p>
          <w:p w:rsidR="0098571D" w:rsidRDefault="0098571D" w:rsidP="0098571D">
            <w:pPr>
              <w:pStyle w:val="Tablebulletslevel1"/>
              <w:keepNext/>
              <w:numPr>
                <w:ilvl w:val="0"/>
                <w:numId w:val="4"/>
              </w:numPr>
            </w:pPr>
            <w:r>
              <w:t>generate a scatter plot and plotting a line of best fit:</w:t>
            </w:r>
          </w:p>
          <w:p w:rsidR="0098571D" w:rsidRDefault="0098571D" w:rsidP="00F958EB">
            <w:pPr>
              <w:pStyle w:val="Tablebulletslevel2"/>
              <w:rPr>
                <w:szCs w:val="21"/>
              </w:rPr>
            </w:pPr>
            <w:r>
              <w:t>converting times into decimal notation and rounding them, before using them for graphing</w:t>
            </w:r>
          </w:p>
          <w:p w:rsidR="0098571D" w:rsidRDefault="0098571D" w:rsidP="00F958EB">
            <w:pPr>
              <w:pStyle w:val="Tablebulletslevel2"/>
              <w:rPr>
                <w:szCs w:val="21"/>
              </w:rPr>
            </w:pPr>
            <w:r>
              <w:t>selecting the correct axes and scale for the independent and dependent variables, when using graph paper</w:t>
            </w:r>
          </w:p>
          <w:p w:rsidR="0098571D" w:rsidRDefault="0098571D" w:rsidP="00F958EB">
            <w:pPr>
              <w:pStyle w:val="Tablebulletslevel2"/>
              <w:rPr>
                <w:szCs w:val="21"/>
              </w:rPr>
            </w:pPr>
            <w:r>
              <w:t xml:space="preserve">manipulating scatter plots in </w:t>
            </w:r>
            <w:r w:rsidR="00895579">
              <w:t>spread</w:t>
            </w:r>
            <w:r w:rsidR="00524003">
              <w:t>sheet</w:t>
            </w:r>
            <w:r>
              <w:t xml:space="preserve"> software to best display the data</w:t>
            </w:r>
          </w:p>
          <w:p w:rsidR="0098571D" w:rsidRDefault="0098571D" w:rsidP="00F958EB">
            <w:pPr>
              <w:pStyle w:val="Tablebulletslevel2"/>
              <w:rPr>
                <w:szCs w:val="21"/>
              </w:rPr>
            </w:pPr>
            <w:r>
              <w:t xml:space="preserve">inputting work into </w:t>
            </w:r>
            <w:r w:rsidR="00895579">
              <w:t>spreadsheet</w:t>
            </w:r>
            <w:r>
              <w:t>s/calculators</w:t>
            </w:r>
          </w:p>
          <w:p w:rsidR="0098571D" w:rsidRDefault="0098571D" w:rsidP="0098571D">
            <w:pPr>
              <w:pStyle w:val="Tablebulletslevel1"/>
              <w:keepNext/>
              <w:numPr>
                <w:ilvl w:val="0"/>
                <w:numId w:val="4"/>
              </w:numPr>
            </w:pPr>
            <w:r>
              <w:t xml:space="preserve">formulate a linear equation (10A): </w:t>
            </w:r>
          </w:p>
          <w:p w:rsidR="0098571D" w:rsidRDefault="0098571D" w:rsidP="00F958EB">
            <w:pPr>
              <w:pStyle w:val="Tablebulletslevel2"/>
              <w:rPr>
                <w:szCs w:val="21"/>
              </w:rPr>
            </w:pPr>
            <w:r>
              <w:t>using the graph to find the gradient and y-axis intercept to substitute into the equation of a straight line</w:t>
            </w:r>
          </w:p>
          <w:p w:rsidR="0098571D" w:rsidRDefault="0098571D" w:rsidP="00F958EB">
            <w:pPr>
              <w:pStyle w:val="Tablebulletslevel2"/>
              <w:rPr>
                <w:szCs w:val="21"/>
              </w:rPr>
            </w:pPr>
            <w:r>
              <w:t xml:space="preserve">inputting work into </w:t>
            </w:r>
            <w:r w:rsidR="00895579">
              <w:t>spread</w:t>
            </w:r>
            <w:r w:rsidR="00524003">
              <w:t>sheets</w:t>
            </w:r>
            <w:r>
              <w:t>/calculators</w:t>
            </w:r>
          </w:p>
          <w:p w:rsidR="0098571D" w:rsidRDefault="0098571D" w:rsidP="0098571D">
            <w:pPr>
              <w:pStyle w:val="Tablebulletslevel1"/>
              <w:keepNext/>
              <w:numPr>
                <w:ilvl w:val="0"/>
                <w:numId w:val="4"/>
              </w:numPr>
            </w:pPr>
            <w:r>
              <w:t xml:space="preserve">check for reasonableness: </w:t>
            </w:r>
          </w:p>
          <w:p w:rsidR="0098571D" w:rsidRDefault="0098571D" w:rsidP="00F958EB">
            <w:pPr>
              <w:pStyle w:val="Tablebulletslevel2"/>
              <w:rPr>
                <w:szCs w:val="21"/>
              </w:rPr>
            </w:pPr>
            <w:r>
              <w:t>verifying the reasonableness of the solution by checking that the answer fits the question, e.g. by applying existing strategies, using a variety of techniques, estimation, working backward</w:t>
            </w:r>
          </w:p>
          <w:p w:rsidR="0098571D" w:rsidRDefault="0098571D" w:rsidP="0098571D">
            <w:pPr>
              <w:pStyle w:val="Tablebulletslevel1"/>
              <w:keepNext/>
              <w:numPr>
                <w:ilvl w:val="0"/>
                <w:numId w:val="4"/>
              </w:numPr>
            </w:pPr>
            <w:r>
              <w:t xml:space="preserve">discuss the results: </w:t>
            </w:r>
          </w:p>
          <w:p w:rsidR="0098571D" w:rsidRPr="0098571D" w:rsidRDefault="0098571D" w:rsidP="00F958EB">
            <w:pPr>
              <w:pStyle w:val="Tablebulletslevel2"/>
              <w:rPr>
                <w:szCs w:val="21"/>
              </w:rPr>
            </w:pPr>
            <w:r>
              <w:t>making links between results of the mathematical strategy, the assumptions made, the limitations of the strategy, and the plausibility of predictions back to the original question and life-related situations.</w:t>
            </w:r>
          </w:p>
        </w:tc>
      </w:tr>
      <w:tr w:rsidR="0098571D" w:rsidTr="00865920">
        <w:tc>
          <w:tcPr>
            <w:tcW w:w="1613" w:type="dxa"/>
            <w:shd w:val="clear" w:color="auto" w:fill="CFE7E6"/>
          </w:tcPr>
          <w:p w:rsidR="0098571D" w:rsidRDefault="0098571D" w:rsidP="00865920">
            <w:pPr>
              <w:pStyle w:val="Tablesubhead"/>
              <w:keepNext/>
            </w:pPr>
            <w:r w:rsidRPr="00581229">
              <w:t>Resources</w:t>
            </w:r>
          </w:p>
        </w:tc>
        <w:tc>
          <w:tcPr>
            <w:tcW w:w="7422" w:type="dxa"/>
          </w:tcPr>
          <w:p w:rsidR="0098571D" w:rsidRPr="00581229" w:rsidRDefault="0098571D" w:rsidP="00865920">
            <w:pPr>
              <w:pStyle w:val="Tabletext"/>
              <w:keepNext/>
            </w:pPr>
            <w:r w:rsidRPr="00581229">
              <w:t>For guidance on providing feedback, see the professional development packages titled</w:t>
            </w:r>
            <w:r>
              <w:t>:</w:t>
            </w:r>
            <w:r w:rsidRPr="00581229">
              <w:t xml:space="preserve"> </w:t>
            </w:r>
          </w:p>
          <w:p w:rsidR="0098571D" w:rsidRPr="00CC73EE" w:rsidRDefault="0098571D" w:rsidP="0098571D">
            <w:pPr>
              <w:pStyle w:val="Tablebulletslevel1"/>
              <w:keepNext/>
              <w:numPr>
                <w:ilvl w:val="0"/>
                <w:numId w:val="4"/>
              </w:numPr>
              <w:rPr>
                <w:rStyle w:val="Hyperlink"/>
                <w:color w:val="auto"/>
              </w:rPr>
            </w:pPr>
            <w:r w:rsidRPr="008B4E49">
              <w:rPr>
                <w:i/>
              </w:rPr>
              <w:t>About feedback</w:t>
            </w:r>
            <w:r>
              <w:rPr>
                <w:i/>
              </w:rPr>
              <w:br/>
            </w:r>
            <w:hyperlink r:id="rId39" w:history="1">
              <w:r w:rsidRPr="00047830">
                <w:rPr>
                  <w:rStyle w:val="Hyperlink"/>
                  <w:szCs w:val="21"/>
                </w:rPr>
                <w:t>www.qsa.qld.edu.au/downloads/p_10/as_feedback_about.doc</w:t>
              </w:r>
            </w:hyperlink>
          </w:p>
          <w:p w:rsidR="0098571D" w:rsidRPr="00CC73EE" w:rsidRDefault="0098571D" w:rsidP="0098571D">
            <w:pPr>
              <w:pStyle w:val="Tablebulletslevel1"/>
              <w:keepNext/>
              <w:numPr>
                <w:ilvl w:val="0"/>
                <w:numId w:val="4"/>
              </w:numPr>
            </w:pPr>
            <w:r w:rsidRPr="00581229">
              <w:rPr>
                <w:i/>
              </w:rPr>
              <w:t>Seeking and providing feedback</w:t>
            </w:r>
            <w:r w:rsidRPr="00581229">
              <w:t xml:space="preserve"> </w:t>
            </w:r>
            <w:hyperlink r:id="rId40" w:tgtFrame="_blank" w:history="1">
              <w:r>
                <w:rPr>
                  <w:rStyle w:val="Hyperlink"/>
                </w:rPr>
                <w:t>www.qsa.qld.edu.au/downloads/p_10/as_feedback_provide.doc</w:t>
              </w:r>
            </w:hyperlink>
            <w:r w:rsidR="00013AB8">
              <w:rPr>
                <w:rStyle w:val="Hyperlink"/>
              </w:rPr>
              <w:t>.</w:t>
            </w:r>
          </w:p>
        </w:tc>
      </w:tr>
    </w:tbl>
    <w:p w:rsidR="00581229" w:rsidRDefault="00581229" w:rsidP="00CE7551">
      <w:pPr>
        <w:rPr>
          <w:rFonts w:eastAsia="SimSun"/>
        </w:rPr>
      </w:pPr>
    </w:p>
    <w:sectPr w:rsidR="00581229" w:rsidSect="002D5324">
      <w:footerReference w:type="even" r:id="rId41"/>
      <w:footerReference w:type="default" r:id="rId42"/>
      <w:headerReference w:type="first" r:id="rId43"/>
      <w:footerReference w:type="first" r:id="rId44"/>
      <w:type w:val="continuous"/>
      <w:pgSz w:w="11907" w:h="16840" w:code="9"/>
      <w:pgMar w:top="1134" w:right="1418" w:bottom="1418" w:left="1418" w:header="510" w:footer="283" w:gutter="0"/>
      <w:pgNumType w:start="1"/>
      <w:cols w:space="720"/>
      <w:formProt w:val="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11BF5" w:rsidRDefault="00B11BF5">
      <w:r>
        <w:separator/>
      </w:r>
    </w:p>
    <w:p w:rsidR="00B11BF5" w:rsidRDefault="00B11BF5"/>
    <w:p w:rsidR="00B11BF5" w:rsidRDefault="00B11BF5"/>
  </w:endnote>
  <w:endnote w:type="continuationSeparator" w:id="0">
    <w:p w:rsidR="00B11BF5" w:rsidRDefault="00B11BF5">
      <w:r>
        <w:continuationSeparator/>
      </w:r>
    </w:p>
    <w:p w:rsidR="00B11BF5" w:rsidRDefault="00B11BF5"/>
    <w:p w:rsidR="00B11BF5" w:rsidRDefault="00B11BF5"/>
  </w:endnote>
  <w:endnote w:type="continuationNotice" w:id="1">
    <w:p w:rsidR="00B11BF5" w:rsidRDefault="00B11BF5">
      <w:pPr>
        <w:spacing w:before="0"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MS Gothic">
    <w:altName w:val="ＭＳ ゴシック"/>
    <w:panose1 w:val="020B0609070205080204"/>
    <w:charset w:val="80"/>
    <w:family w:val="modern"/>
    <w:notTrueType/>
    <w:pitch w:val="fixed"/>
    <w:sig w:usb0="00000001" w:usb1="08070000" w:usb2="00000010" w:usb3="00000000" w:csb0="00020000" w:csb1="00000000"/>
  </w:font>
  <w:font w:name="Arial Bold">
    <w:panose1 w:val="020B0704020202020204"/>
    <w:charset w:val="00"/>
    <w:family w:val="roman"/>
    <w:notTrueType/>
    <w:pitch w:val="default"/>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5579" w:rsidRDefault="00895579" w:rsidP="002B765B">
    <w:pPr>
      <w:pStyle w:val="Footereven"/>
      <w:ind w:left="0"/>
    </w:pPr>
    <w:r w:rsidRPr="00790373">
      <w:rPr>
        <w:rStyle w:val="Footerbold"/>
        <w:rFonts w:eastAsia="SimSun"/>
      </w:rPr>
      <w:fldChar w:fldCharType="begin"/>
    </w:r>
    <w:r w:rsidRPr="00790373">
      <w:rPr>
        <w:rStyle w:val="Footerbold"/>
        <w:rFonts w:eastAsia="SimSun"/>
      </w:rPr>
      <w:instrText xml:space="preserve">PAGE  </w:instrText>
    </w:r>
    <w:r w:rsidRPr="00790373">
      <w:rPr>
        <w:rStyle w:val="Footerbold"/>
        <w:rFonts w:eastAsia="SimSun"/>
      </w:rPr>
      <w:fldChar w:fldCharType="separate"/>
    </w:r>
    <w:r w:rsidR="001874F8">
      <w:rPr>
        <w:rStyle w:val="Footerbold"/>
        <w:rFonts w:eastAsia="SimSun"/>
        <w:noProof/>
      </w:rPr>
      <w:t>7</w:t>
    </w:r>
    <w:r w:rsidRPr="00790373">
      <w:rPr>
        <w:rStyle w:val="Footerbold"/>
        <w:rFonts w:eastAsia="SimSun"/>
      </w:rPr>
      <w:fldChar w:fldCharType="end"/>
    </w:r>
    <w:r>
      <w:t> </w:t>
    </w:r>
    <w:r w:rsidRPr="00AA55F1">
      <w:t>|</w:t>
    </w:r>
    <w:r>
      <w:t> </w:t>
    </w:r>
    <w:sdt>
      <w:sdtPr>
        <w:rPr>
          <w:rStyle w:val="Footerbold"/>
          <w:rFonts w:eastAsia="SimSun"/>
        </w:rPr>
        <w:alias w:val="Title"/>
        <w:tag w:val=""/>
        <w:id w:val="888532659"/>
        <w:dataBinding w:prefixMappings="xmlns:ns0='http://purl.org/dc/elements/1.1/' xmlns:ns1='http://schemas.openxmlformats.org/package/2006/metadata/core-properties' " w:xpath="/ns1:coreProperties[1]/ns0:title[1]" w:storeItemID="{6C3C8BC8-F283-45AE-878A-BAB7291924A1}"/>
        <w:text/>
      </w:sdtPr>
      <w:sdtEndPr>
        <w:rPr>
          <w:rStyle w:val="Footerbold"/>
        </w:rPr>
      </w:sdtEndPr>
      <w:sdtContent>
        <w:r w:rsidR="00BB0C61">
          <w:rPr>
            <w:rStyle w:val="Footerbold"/>
            <w:rFonts w:eastAsia="SimSun"/>
          </w:rPr>
          <w:t>Year 10 Mathematics Sample assessment Teacher guidelines | A future world record | Australian Curriculum</w:t>
        </w:r>
      </w:sdtContent>
    </w:sdt>
    <w:r w:rsidRPr="00AA55F1">
      <w:rPr>
        <w:rFonts w:hint="eastAsia"/>
      </w:rPr>
      <w:t> </w:t>
    </w:r>
    <w:r>
      <w:t>Subtitle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5579" w:rsidRDefault="00895579" w:rsidP="002D132A">
    <w:pPr>
      <w:pStyle w:val="Footerodd"/>
    </w:pPr>
    <w:r w:rsidRPr="00E8086C">
      <w:rPr>
        <w:rStyle w:val="Footerbold"/>
      </w:rPr>
      <w:t>Queensland Studies Authority</w:t>
    </w:r>
    <w:r w:rsidRPr="006E03E3">
      <w:rPr>
        <w:rFonts w:eastAsia="SimSun"/>
      </w:rPr>
      <w:t> </w:t>
    </w:r>
    <w:r>
      <w:rPr>
        <w:rFonts w:eastAsia="SimSun"/>
      </w:rPr>
      <w:fldChar w:fldCharType="begin"/>
    </w:r>
    <w:r>
      <w:rPr>
        <w:rFonts w:eastAsia="SimSun"/>
      </w:rPr>
      <w:instrText xml:space="preserve"> DATE  \@ "MMMM yyyy" </w:instrText>
    </w:r>
    <w:r>
      <w:rPr>
        <w:rFonts w:eastAsia="SimSun"/>
      </w:rPr>
      <w:fldChar w:fldCharType="separate"/>
    </w:r>
    <w:r w:rsidR="00BB0C61">
      <w:rPr>
        <w:rFonts w:eastAsia="SimSun"/>
        <w:noProof/>
      </w:rPr>
      <w:t>February 2014</w:t>
    </w:r>
    <w:r>
      <w:rPr>
        <w:rFonts w:eastAsia="SimSun"/>
      </w:rPr>
      <w:fldChar w:fldCharType="end"/>
    </w:r>
    <w:r>
      <w:t> </w:t>
    </w:r>
    <w:r w:rsidRPr="00E8086C">
      <w:t>|</w:t>
    </w:r>
    <w:r>
      <w:t> </w:t>
    </w:r>
    <w:r w:rsidRPr="00E8086C">
      <w:rPr>
        <w:rStyle w:val="Footerbold"/>
      </w:rPr>
      <w:fldChar w:fldCharType="begin"/>
    </w:r>
    <w:r w:rsidRPr="00E8086C">
      <w:rPr>
        <w:rStyle w:val="Footerbold"/>
      </w:rPr>
      <w:instrText xml:space="preserve">PAGE  </w:instrText>
    </w:r>
    <w:r w:rsidRPr="00E8086C">
      <w:rPr>
        <w:rStyle w:val="Footerbold"/>
      </w:rPr>
      <w:fldChar w:fldCharType="separate"/>
    </w:r>
    <w:r w:rsidR="001874F8">
      <w:rPr>
        <w:rStyle w:val="Footerbold"/>
        <w:noProof/>
      </w:rPr>
      <w:t>7</w:t>
    </w:r>
    <w:r w:rsidRPr="00E8086C">
      <w:rPr>
        <w:rStyle w:val="Footerbold"/>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5579" w:rsidRDefault="00895579" w:rsidP="00855483">
    <w:pPr>
      <w:pStyle w:val="Footereven"/>
      <w:ind w:left="0"/>
    </w:pPr>
    <w:r>
      <w:rPr>
        <w:noProof/>
        <w:lang w:eastAsia="en-AU"/>
      </w:rPr>
      <w:drawing>
        <wp:anchor distT="0" distB="0" distL="114300" distR="114300" simplePos="0" relativeHeight="251657216" behindDoc="0" locked="0" layoutInCell="1" allowOverlap="1" wp14:anchorId="3B01E5F0" wp14:editId="52DEF06B">
          <wp:simplePos x="180975" y="9267825"/>
          <wp:positionH relativeFrom="page">
            <wp:align>left</wp:align>
          </wp:positionH>
          <wp:positionV relativeFrom="page">
            <wp:align>bottom</wp:align>
          </wp:positionV>
          <wp:extent cx="2343600" cy="1022400"/>
          <wp:effectExtent l="0" t="0" r="0" b="6350"/>
          <wp:wrapSquare wrapText="bothSides"/>
          <wp:docPr id="27" name="Picture 27"/>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7" descr="X:\QSA\IMB\ISS\publishing\- Team Admim\Corporate re-branding\QSA Common templates_PUBLISHING ONLY\Word 2010 working files\logos_footer_with_margin.jpg"/>
                  <pic:cNvPicPr preferRelativeResize="0">
                    <a:picLocks noChangeAspect="1" noChangeArrowheads="1"/>
                  </pic:cNvPicPr>
                </pic:nvPicPr>
                <pic:blipFill>
                  <a:blip r:embed="rId1" cstate="print">
                    <a:extLst>
                      <a:ext uri="{28A0092B-C50C-407E-A947-70E740481C1C}">
                        <a14:useLocalDpi xmlns:a14="http://schemas.microsoft.com/office/drawing/2010/main" val="0"/>
                      </a:ext>
                    </a:extLst>
                  </a:blip>
                  <a:stretch>
                    <a:fillRect/>
                  </a:stretch>
                </pic:blipFill>
                <pic:spPr bwMode="auto">
                  <a:xfrm>
                    <a:off x="0" y="0"/>
                    <a:ext cx="2343600" cy="1022400"/>
                  </a:xfrm>
                  <a:prstGeom prst="rect">
                    <a:avLst/>
                  </a:prstGeom>
                  <a:noFill/>
                  <a:ln>
                    <a:noFill/>
                  </a:ln>
                </pic:spPr>
              </pic:pic>
            </a:graphicData>
          </a:graphic>
        </wp:anchor>
      </w:drawing>
    </w:r>
    <w:r>
      <w:rPr>
        <w:noProof/>
        <w:lang w:eastAsia="en-AU"/>
      </w:rPr>
      <w:drawing>
        <wp:anchor distT="0" distB="0" distL="114300" distR="114300" simplePos="0" relativeHeight="251658240" behindDoc="0" locked="0" layoutInCell="1" allowOverlap="1" wp14:anchorId="4DBA169B" wp14:editId="77021B10">
          <wp:simplePos x="180975" y="9267825"/>
          <wp:positionH relativeFrom="page">
            <wp:align>right</wp:align>
          </wp:positionH>
          <wp:positionV relativeFrom="page">
            <wp:align>bottom</wp:align>
          </wp:positionV>
          <wp:extent cx="3304800" cy="954000"/>
          <wp:effectExtent l="0" t="0" r="0" b="0"/>
          <wp:wrapSquare wrapText="bothSides"/>
          <wp:docPr id="28" name="Picture 28" descr="X:\QSA\IMB\ISS\publishing\- Team Admim\Corporate re-branding\QSA Common templates_PUBLISHING ONLY\Word 2010 working files\namestyle_footer_with_marg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X:\QSA\IMB\ISS\publishing\- Team Admim\Corporate re-branding\QSA Common templates_PUBLISHING ONLY\Word 2010 working files\namestyle_footer_with_margin.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304800" cy="954000"/>
                  </a:xfrm>
                  <a:prstGeom prst="rect">
                    <a:avLst/>
                  </a:prstGeom>
                  <a:noFill/>
                  <a:ln>
                    <a:noFill/>
                  </a:ln>
                </pic:spPr>
              </pic:pic>
            </a:graphicData>
          </a:graphic>
        </wp:anchor>
      </w:drawing>
    </w:r>
  </w:p>
  <w:p w:rsidR="00895579" w:rsidRPr="002B765B" w:rsidRDefault="00895579" w:rsidP="002B765B"/>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5000" w:type="pct"/>
      <w:tblLook w:val="04A0" w:firstRow="1" w:lastRow="0" w:firstColumn="1" w:lastColumn="0" w:noHBand="0" w:noVBand="1"/>
    </w:tblPr>
    <w:tblGrid>
      <w:gridCol w:w="2405"/>
      <w:gridCol w:w="4464"/>
      <w:gridCol w:w="2350"/>
    </w:tblGrid>
    <w:tr w:rsidR="00895579" w:rsidRPr="00AA051F" w:rsidTr="002E739C">
      <w:tc>
        <w:tcPr>
          <w:tcW w:w="2528" w:type="dxa"/>
          <w:vAlign w:val="center"/>
        </w:tcPr>
        <w:p w:rsidR="00895579" w:rsidRPr="00AA051F" w:rsidRDefault="00895579" w:rsidP="006574D9">
          <w:pPr>
            <w:pStyle w:val="Footerboxed"/>
          </w:pPr>
          <w:r w:rsidRPr="00AA051F">
            <w:t>Australian Curriculum</w:t>
          </w:r>
          <w:r w:rsidRPr="00AA051F">
            <w:br/>
          </w:r>
          <w:r>
            <w:t>Year 10 Mathematics</w:t>
          </w:r>
        </w:p>
      </w:tc>
      <w:tc>
        <w:tcPr>
          <w:tcW w:w="4840" w:type="dxa"/>
          <w:vAlign w:val="center"/>
        </w:tcPr>
        <w:p w:rsidR="00895579" w:rsidRPr="00AA051F" w:rsidRDefault="00013AB8" w:rsidP="00013AB8">
          <w:pPr>
            <w:pStyle w:val="Footerboxed"/>
          </w:pPr>
          <w:r>
            <w:t>A future world record</w:t>
          </w:r>
        </w:p>
      </w:tc>
      <w:tc>
        <w:tcPr>
          <w:tcW w:w="2487" w:type="dxa"/>
          <w:vAlign w:val="center"/>
        </w:tcPr>
        <w:p w:rsidR="00895579" w:rsidRPr="00AA051F" w:rsidRDefault="00895579" w:rsidP="00552D47">
          <w:pPr>
            <w:pStyle w:val="Footerboxed"/>
          </w:pPr>
          <w:r w:rsidRPr="00AA051F">
            <w:t>Teacher guidelines</w:t>
          </w:r>
        </w:p>
      </w:tc>
    </w:tr>
  </w:tbl>
  <w:p w:rsidR="00895579" w:rsidRPr="00581229" w:rsidRDefault="00895579" w:rsidP="00581229">
    <w:pPr>
      <w:pStyle w:val="smallspace"/>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5000" w:type="pct"/>
      <w:tblLook w:val="04A0" w:firstRow="1" w:lastRow="0" w:firstColumn="1" w:lastColumn="0" w:noHBand="0" w:noVBand="1"/>
    </w:tblPr>
    <w:tblGrid>
      <w:gridCol w:w="2405"/>
      <w:gridCol w:w="4464"/>
      <w:gridCol w:w="2350"/>
    </w:tblGrid>
    <w:tr w:rsidR="00895579" w:rsidRPr="00AA051F" w:rsidTr="00E25D8A">
      <w:tc>
        <w:tcPr>
          <w:tcW w:w="2528" w:type="dxa"/>
          <w:vAlign w:val="center"/>
        </w:tcPr>
        <w:p w:rsidR="00895579" w:rsidRPr="00AA051F" w:rsidRDefault="00895579" w:rsidP="006574D9">
          <w:pPr>
            <w:spacing w:before="20" w:after="40"/>
            <w:jc w:val="center"/>
            <w:rPr>
              <w:color w:val="00948D"/>
              <w:sz w:val="18"/>
              <w:szCs w:val="18"/>
            </w:rPr>
          </w:pPr>
          <w:r w:rsidRPr="00540AA4">
            <w:rPr>
              <w:color w:val="00948D"/>
              <w:sz w:val="18"/>
              <w:szCs w:val="18"/>
            </w:rPr>
            <w:t>Australian Curriculum</w:t>
          </w:r>
          <w:r w:rsidRPr="00540AA4">
            <w:rPr>
              <w:color w:val="00948D"/>
              <w:sz w:val="18"/>
              <w:szCs w:val="18"/>
            </w:rPr>
            <w:br/>
          </w:r>
          <w:r>
            <w:rPr>
              <w:color w:val="00948D"/>
              <w:sz w:val="18"/>
              <w:szCs w:val="18"/>
            </w:rPr>
            <w:t>Year 10 Mathematics</w:t>
          </w:r>
        </w:p>
      </w:tc>
      <w:tc>
        <w:tcPr>
          <w:tcW w:w="4840" w:type="dxa"/>
          <w:vAlign w:val="center"/>
        </w:tcPr>
        <w:p w:rsidR="00895579" w:rsidRPr="00AA051F" w:rsidRDefault="00895579" w:rsidP="005B7A3F">
          <w:pPr>
            <w:pStyle w:val="Footer"/>
            <w:spacing w:before="20" w:after="40"/>
            <w:jc w:val="center"/>
            <w:rPr>
              <w:sz w:val="18"/>
              <w:szCs w:val="18"/>
            </w:rPr>
          </w:pPr>
          <w:r>
            <w:rPr>
              <w:sz w:val="18"/>
              <w:szCs w:val="18"/>
            </w:rPr>
            <w:t>A future world</w:t>
          </w:r>
          <w:r w:rsidR="00013AB8">
            <w:rPr>
              <w:sz w:val="18"/>
              <w:szCs w:val="18"/>
            </w:rPr>
            <w:t xml:space="preserve"> record</w:t>
          </w:r>
        </w:p>
      </w:tc>
      <w:tc>
        <w:tcPr>
          <w:tcW w:w="2487" w:type="dxa"/>
          <w:vAlign w:val="center"/>
        </w:tcPr>
        <w:p w:rsidR="00895579" w:rsidRPr="00AA051F" w:rsidRDefault="00895579" w:rsidP="00E25D8A">
          <w:pPr>
            <w:pStyle w:val="Footer"/>
            <w:spacing w:before="20" w:after="40"/>
            <w:jc w:val="center"/>
            <w:rPr>
              <w:sz w:val="18"/>
              <w:szCs w:val="18"/>
            </w:rPr>
          </w:pPr>
          <w:r w:rsidRPr="00AA051F">
            <w:rPr>
              <w:sz w:val="18"/>
              <w:szCs w:val="18"/>
            </w:rPr>
            <w:t>Teacher guidelines</w:t>
          </w:r>
        </w:p>
      </w:tc>
    </w:tr>
  </w:tbl>
  <w:p w:rsidR="00895579" w:rsidRDefault="00895579" w:rsidP="00581229">
    <w:pPr>
      <w:pStyle w:val="smallspace"/>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5579" w:rsidRDefault="00895579" w:rsidP="00855483">
    <w:pPr>
      <w:pStyle w:val="Footereven"/>
      <w:ind w:left="0"/>
    </w:pPr>
    <w:r>
      <w:rPr>
        <w:noProof/>
        <w:lang w:eastAsia="en-AU"/>
      </w:rPr>
      <w:drawing>
        <wp:anchor distT="0" distB="0" distL="114300" distR="114300" simplePos="0" relativeHeight="251656192" behindDoc="0" locked="0" layoutInCell="1" allowOverlap="1" wp14:anchorId="794EAD88" wp14:editId="5A642F85">
          <wp:simplePos x="180975" y="9267825"/>
          <wp:positionH relativeFrom="page">
            <wp:align>right</wp:align>
          </wp:positionH>
          <wp:positionV relativeFrom="page">
            <wp:align>bottom</wp:align>
          </wp:positionV>
          <wp:extent cx="3304800" cy="954000"/>
          <wp:effectExtent l="0" t="0" r="0" b="0"/>
          <wp:wrapSquare wrapText="bothSides"/>
          <wp:docPr id="5" name="Picture 5" descr="X:\QSA\IMB\ISS\publishing\- Team Admim\Corporate re-branding\QSA Common templates_PUBLISHING ONLY\Word 2010 working files\namestyle_footer_with_marg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X:\QSA\IMB\ISS\publishing\- Team Admim\Corporate re-branding\QSA Common templates_PUBLISHING ONLY\Word 2010 working files\namestyle_footer_with_margin.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304800" cy="954000"/>
                  </a:xfrm>
                  <a:prstGeom prst="rect">
                    <a:avLst/>
                  </a:prstGeom>
                  <a:noFill/>
                  <a:ln>
                    <a:noFill/>
                  </a:ln>
                </pic:spPr>
              </pic:pic>
            </a:graphicData>
          </a:graphic>
        </wp:anchor>
      </w:drawing>
    </w:r>
    <w:r>
      <w:rPr>
        <w:noProof/>
        <w:lang w:eastAsia="en-AU"/>
      </w:rPr>
      <w:drawing>
        <wp:anchor distT="0" distB="0" distL="114300" distR="114300" simplePos="0" relativeHeight="251655168" behindDoc="0" locked="0" layoutInCell="1" allowOverlap="1" wp14:anchorId="507FD78F" wp14:editId="537D6569">
          <wp:simplePos x="180975" y="9267825"/>
          <wp:positionH relativeFrom="page">
            <wp:align>left</wp:align>
          </wp:positionH>
          <wp:positionV relativeFrom="page">
            <wp:align>bottom</wp:align>
          </wp:positionV>
          <wp:extent cx="2343600" cy="954000"/>
          <wp:effectExtent l="0" t="0" r="0" b="0"/>
          <wp:wrapSquare wrapText="bothSides"/>
          <wp:docPr id="6" name="Picture 6" descr="X:\QSA\IMB\ISS\publishing\- Team Admim\Corporate re-branding\QSA Common templates_PUBLISHING ONLY\Word 2010 working files\logos_footer_with_margin.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X:\QSA\IMB\ISS\publishing\- Team Admim\Corporate re-branding\QSA Common templates_PUBLISHING ONLY\Word 2010 working files\logos_footer_with_margin.jpg"/>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343600" cy="954000"/>
                  </a:xfrm>
                  <a:prstGeom prst="rect">
                    <a:avLst/>
                  </a:prstGeom>
                  <a:noFill/>
                  <a:ln>
                    <a:noFill/>
                  </a:ln>
                </pic:spPr>
              </pic:pic>
            </a:graphicData>
          </a:graphic>
        </wp:anchor>
      </w:drawing>
    </w:r>
  </w:p>
  <w:p w:rsidR="00895579" w:rsidRPr="002B765B" w:rsidRDefault="00895579" w:rsidP="002B765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11BF5" w:rsidRDefault="00B11BF5">
      <w:r>
        <w:separator/>
      </w:r>
    </w:p>
    <w:p w:rsidR="00B11BF5" w:rsidRDefault="00B11BF5"/>
    <w:p w:rsidR="00B11BF5" w:rsidRDefault="00B11BF5"/>
  </w:footnote>
  <w:footnote w:type="continuationSeparator" w:id="0">
    <w:p w:rsidR="00B11BF5" w:rsidRDefault="00B11BF5">
      <w:r>
        <w:continuationSeparator/>
      </w:r>
    </w:p>
    <w:p w:rsidR="00B11BF5" w:rsidRDefault="00B11BF5"/>
    <w:p w:rsidR="00B11BF5" w:rsidRDefault="00B11BF5"/>
  </w:footnote>
  <w:footnote w:type="continuationNotice" w:id="1">
    <w:p w:rsidR="00B11BF5" w:rsidRDefault="00B11BF5">
      <w:pPr>
        <w:spacing w:before="0"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5579" w:rsidRDefault="00895579" w:rsidP="006A3EE5">
    <w:pPr>
      <w:pStyle w:val="Header"/>
      <w:tabs>
        <w:tab w:val="clear" w:pos="4820"/>
      </w:tabs>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95579" w:rsidRPr="0084277D" w:rsidRDefault="00895579" w:rsidP="0084277D">
    <w:pPr>
      <w:pStyle w:val="smallspace0"/>
    </w:pPr>
    <w:r>
      <w:rPr>
        <w:noProof/>
      </w:rPr>
      <w:drawing>
        <wp:anchor distT="0" distB="0" distL="114300" distR="114300" simplePos="0" relativeHeight="251659264" behindDoc="1" locked="0" layoutInCell="1" allowOverlap="1" wp14:anchorId="7D0DA39C" wp14:editId="0F4A934F">
          <wp:simplePos x="0" y="0"/>
          <wp:positionH relativeFrom="page">
            <wp:align>left</wp:align>
          </wp:positionH>
          <wp:positionV relativeFrom="page">
            <wp:align>top</wp:align>
          </wp:positionV>
          <wp:extent cx="7581900" cy="1263650"/>
          <wp:effectExtent l="0" t="0" r="0" b="0"/>
          <wp:wrapNone/>
          <wp:docPr id="7" name="Picture 7" descr="QSA_Header_RGB_ML-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QSA_Header_RGB_ML-0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81900" cy="1263650"/>
                  </a:xfrm>
                  <a:prstGeom prst="rect">
                    <a:avLst/>
                  </a:prstGeom>
                  <a:noFill/>
                  <a:ln>
                    <a:noFill/>
                  </a:ln>
                </pic:spPr>
              </pic:pic>
            </a:graphicData>
          </a:graphic>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shd w:val="clear" w:color="auto" w:fill="00948D"/>
      <w:tblCellMar>
        <w:left w:w="0" w:type="dxa"/>
        <w:right w:w="0" w:type="dxa"/>
      </w:tblCellMar>
      <w:tblLook w:val="04A0" w:firstRow="1" w:lastRow="0" w:firstColumn="1" w:lastColumn="0" w:noHBand="0" w:noVBand="1"/>
    </w:tblPr>
    <w:tblGrid>
      <w:gridCol w:w="7130"/>
      <w:gridCol w:w="1941"/>
    </w:tblGrid>
    <w:tr w:rsidR="00895579" w:rsidTr="00855483">
      <w:trPr>
        <w:trHeight w:hRule="exact" w:val="1418"/>
      </w:trPr>
      <w:tc>
        <w:tcPr>
          <w:tcW w:w="7169" w:type="dxa"/>
          <w:shd w:val="clear" w:color="auto" w:fill="00948D"/>
          <w:vAlign w:val="center"/>
        </w:tcPr>
        <w:sdt>
          <w:sdtPr>
            <w:alias w:val="Title"/>
            <w:tag w:val="Title"/>
            <w:id w:val="-1121831366"/>
            <w:showingPlcHdr/>
            <w:dataBinding w:xpath="/root[1]/Title[1]" w:storeItemID="{9F91A637-B11B-436E-A39E-8401CC97DF6C}"/>
            <w:text/>
          </w:sdtPr>
          <w:sdtEndPr/>
          <w:sdtContent>
            <w:p w:rsidR="00895579" w:rsidRPr="00A6572F" w:rsidRDefault="00895579" w:rsidP="00855483">
              <w:pPr>
                <w:pStyle w:val="Title"/>
              </w:pPr>
              <w:r>
                <w:t xml:space="preserve">     </w:t>
              </w:r>
            </w:p>
          </w:sdtContent>
        </w:sdt>
        <w:p w:rsidR="00895579" w:rsidRPr="00A6572F" w:rsidRDefault="00895579" w:rsidP="00855483">
          <w:pPr>
            <w:pStyle w:val="Subtitle"/>
          </w:pPr>
          <w:r>
            <w:fldChar w:fldCharType="begin"/>
          </w:r>
          <w:r>
            <w:instrText xml:space="preserve"> MACROBUTTON  InsertAutoText </w:instrText>
          </w:r>
          <w:r>
            <w:fldChar w:fldCharType="end"/>
          </w:r>
          <w:sdt>
            <w:sdtPr>
              <w:rPr>
                <w:rStyle w:val="SubtitleChar"/>
              </w:rPr>
              <w:alias w:val="Subtitle"/>
              <w:tag w:val="Subtitle"/>
              <w:id w:val="-1537112516"/>
              <w:dataBinding w:xpath="/root[1]/Subtitle[1]" w:storeItemID="{9F91A637-B11B-436E-A39E-8401CC97DF6C}"/>
              <w:text/>
            </w:sdtPr>
            <w:sdtEndPr>
              <w:rPr>
                <w:rStyle w:val="SubtitleChar"/>
              </w:rPr>
            </w:sdtEndPr>
            <w:sdtContent>
              <w:r>
                <w:rPr>
                  <w:rStyle w:val="SubtitleChar"/>
                </w:rPr>
                <w:t>Assessment name</w:t>
              </w:r>
            </w:sdtContent>
          </w:sdt>
        </w:p>
      </w:tc>
      <w:tc>
        <w:tcPr>
          <w:tcW w:w="1925" w:type="dxa"/>
          <w:shd w:val="clear" w:color="auto" w:fill="00948D"/>
          <w:noWrap/>
          <w:tcMar>
            <w:top w:w="0" w:type="dxa"/>
            <w:left w:w="0" w:type="dxa"/>
            <w:bottom w:w="0" w:type="dxa"/>
            <w:right w:w="0" w:type="dxa"/>
          </w:tcMar>
        </w:tcPr>
        <w:p w:rsidR="00895579" w:rsidRPr="003360F9" w:rsidRDefault="00895579" w:rsidP="002B765B">
          <w:pPr>
            <w:spacing w:before="0"/>
            <w:jc w:val="right"/>
          </w:pPr>
          <w:r>
            <w:rPr>
              <w:noProof/>
            </w:rPr>
            <w:drawing>
              <wp:inline distT="0" distB="0" distL="0" distR="0" wp14:anchorId="32AAE43C" wp14:editId="61029A53">
                <wp:extent cx="1050925" cy="896747"/>
                <wp:effectExtent l="0" t="0" r="0" b="0"/>
                <wp:docPr id="4" name="Picture 4" descr="X:\QSA\IMB\ISS\publishing\- Team Admim\Corporate re-branding\REBRANDING working files\Z_Construction files\InDesign header-footer graphics construction\QSA factsheet_swoosh_tint.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X:\QSA\IMB\ISS\publishing\- Team Admim\Corporate re-branding\REBRANDING working files\Z_Construction files\InDesign header-footer graphics construction\QSA factsheet_swoosh_tint.eps"/>
                        <pic:cNvPicPr>
                          <a:picLocks noChangeAspect="1" noChangeArrowheads="1"/>
                        </pic:cNvPicPr>
                      </pic:nvPicPr>
                      <pic:blipFill rotWithShape="1">
                        <a:blip r:embed="rId1">
                          <a:extLst>
                            <a:ext uri="{28A0092B-C50C-407E-A947-70E740481C1C}">
                              <a14:useLocalDpi xmlns:a14="http://schemas.microsoft.com/office/drawing/2010/main" val="0"/>
                            </a:ext>
                          </a:extLst>
                        </a:blip>
                        <a:srcRect l="83758" t="1696" r="2283" b="89882"/>
                        <a:stretch/>
                      </pic:blipFill>
                      <pic:spPr bwMode="auto">
                        <a:xfrm>
                          <a:off x="0" y="0"/>
                          <a:ext cx="1050925" cy="896747"/>
                        </a:xfrm>
                        <a:prstGeom prst="rect">
                          <a:avLst/>
                        </a:prstGeom>
                        <a:noFill/>
                        <a:ln>
                          <a:noFill/>
                        </a:ln>
                        <a:extLst>
                          <a:ext uri="{53640926-AAD7-44D8-BBD7-CCE9431645EC}">
                            <a14:shadowObscured xmlns:a14="http://schemas.microsoft.com/office/drawing/2010/main"/>
                          </a:ext>
                        </a:extLst>
                      </pic:spPr>
                    </pic:pic>
                  </a:graphicData>
                </a:graphic>
              </wp:inline>
            </w:drawing>
          </w:r>
        </w:p>
      </w:tc>
    </w:tr>
  </w:tbl>
  <w:p w:rsidR="00895579" w:rsidRPr="002B765B" w:rsidRDefault="00895579" w:rsidP="002B765B">
    <w:pPr>
      <w:pStyle w:val="smallspace"/>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20C44"/>
    <w:multiLevelType w:val="multilevel"/>
    <w:tmpl w:val="31504AF4"/>
    <w:lvl w:ilvl="0">
      <w:start w:val="1"/>
      <w:numFmt w:val="decimal"/>
      <w:lvlText w:val="%1."/>
      <w:lvlJc w:val="left"/>
      <w:pPr>
        <w:tabs>
          <w:tab w:val="num" w:pos="397"/>
        </w:tabs>
        <w:ind w:left="397" w:hanging="397"/>
      </w:pPr>
      <w:rPr>
        <w:rFonts w:hint="default"/>
      </w:rPr>
    </w:lvl>
    <w:lvl w:ilvl="1">
      <w:start w:val="1"/>
      <w:numFmt w:val="lowerLetter"/>
      <w:lvlText w:val="%2."/>
      <w:lvlJc w:val="left"/>
      <w:pPr>
        <w:tabs>
          <w:tab w:val="num" w:pos="794"/>
        </w:tabs>
        <w:ind w:left="794" w:hanging="397"/>
      </w:pPr>
      <w:rPr>
        <w:rFonts w:hint="default"/>
      </w:rPr>
    </w:lvl>
    <w:lvl w:ilvl="2">
      <w:start w:val="1"/>
      <w:numFmt w:val="lowerRoman"/>
      <w:lvlText w:val="%3."/>
      <w:lvlJc w:val="left"/>
      <w:pPr>
        <w:tabs>
          <w:tab w:val="num" w:pos="1191"/>
        </w:tabs>
        <w:ind w:left="1191" w:hanging="397"/>
      </w:pPr>
      <w:rPr>
        <w:rFonts w:hint="default"/>
      </w:rPr>
    </w:lvl>
    <w:lvl w:ilvl="3">
      <w:start w:val="1"/>
      <w:numFmt w:val="decimal"/>
      <w:lvlText w:val="%4."/>
      <w:lvlJc w:val="left"/>
      <w:pPr>
        <w:tabs>
          <w:tab w:val="num" w:pos="7560"/>
        </w:tabs>
        <w:ind w:left="7560" w:hanging="360"/>
      </w:pPr>
      <w:rPr>
        <w:rFonts w:hint="default"/>
      </w:rPr>
    </w:lvl>
    <w:lvl w:ilvl="4">
      <w:start w:val="1"/>
      <w:numFmt w:val="lowerLetter"/>
      <w:lvlText w:val="%5."/>
      <w:lvlJc w:val="left"/>
      <w:pPr>
        <w:tabs>
          <w:tab w:val="num" w:pos="8280"/>
        </w:tabs>
        <w:ind w:left="8280" w:hanging="360"/>
      </w:pPr>
      <w:rPr>
        <w:rFonts w:hint="default"/>
      </w:rPr>
    </w:lvl>
    <w:lvl w:ilvl="5">
      <w:start w:val="1"/>
      <w:numFmt w:val="lowerRoman"/>
      <w:lvlText w:val="%6."/>
      <w:lvlJc w:val="right"/>
      <w:pPr>
        <w:tabs>
          <w:tab w:val="num" w:pos="9000"/>
        </w:tabs>
        <w:ind w:left="9000" w:hanging="180"/>
      </w:pPr>
      <w:rPr>
        <w:rFonts w:hint="default"/>
      </w:rPr>
    </w:lvl>
    <w:lvl w:ilvl="6">
      <w:start w:val="1"/>
      <w:numFmt w:val="decimal"/>
      <w:lvlText w:val="%7."/>
      <w:lvlJc w:val="left"/>
      <w:pPr>
        <w:tabs>
          <w:tab w:val="num" w:pos="9720"/>
        </w:tabs>
        <w:ind w:left="9720" w:hanging="360"/>
      </w:pPr>
      <w:rPr>
        <w:rFonts w:hint="default"/>
      </w:rPr>
    </w:lvl>
    <w:lvl w:ilvl="7">
      <w:start w:val="1"/>
      <w:numFmt w:val="lowerLetter"/>
      <w:lvlText w:val="%8."/>
      <w:lvlJc w:val="left"/>
      <w:pPr>
        <w:tabs>
          <w:tab w:val="num" w:pos="10440"/>
        </w:tabs>
        <w:ind w:left="10440" w:hanging="360"/>
      </w:pPr>
      <w:rPr>
        <w:rFonts w:hint="default"/>
      </w:rPr>
    </w:lvl>
    <w:lvl w:ilvl="8">
      <w:start w:val="1"/>
      <w:numFmt w:val="lowerRoman"/>
      <w:lvlText w:val="%9."/>
      <w:lvlJc w:val="right"/>
      <w:pPr>
        <w:tabs>
          <w:tab w:val="num" w:pos="11160"/>
        </w:tabs>
        <w:ind w:left="11160" w:hanging="180"/>
      </w:pPr>
      <w:rPr>
        <w:rFonts w:hint="default"/>
      </w:rPr>
    </w:lvl>
  </w:abstractNum>
  <w:abstractNum w:abstractNumId="1">
    <w:nsid w:val="06034776"/>
    <w:multiLevelType w:val="hybridMultilevel"/>
    <w:tmpl w:val="D8C6A444"/>
    <w:lvl w:ilvl="0" w:tplc="2C30878C">
      <w:start w:val="1"/>
      <w:numFmt w:val="lowerLetter"/>
      <w:lvlText w:val="%1."/>
      <w:lvlJc w:val="left"/>
      <w:pPr>
        <w:tabs>
          <w:tab w:val="num" w:pos="397"/>
        </w:tabs>
        <w:ind w:left="397" w:hanging="397"/>
      </w:pPr>
      <w:rPr>
        <w:rFonts w:hint="default"/>
      </w:rPr>
    </w:lvl>
    <w:lvl w:ilvl="1" w:tplc="0C090019" w:tentative="1">
      <w:start w:val="1"/>
      <w:numFmt w:val="lowerLetter"/>
      <w:lvlText w:val="%2."/>
      <w:lvlJc w:val="left"/>
      <w:pPr>
        <w:tabs>
          <w:tab w:val="num" w:pos="1440"/>
        </w:tabs>
        <w:ind w:left="1440" w:hanging="360"/>
      </w:pPr>
    </w:lvl>
    <w:lvl w:ilvl="2" w:tplc="0C09001B" w:tentative="1">
      <w:start w:val="1"/>
      <w:numFmt w:val="lowerRoman"/>
      <w:lvlText w:val="%3."/>
      <w:lvlJc w:val="right"/>
      <w:pPr>
        <w:tabs>
          <w:tab w:val="num" w:pos="2160"/>
        </w:tabs>
        <w:ind w:left="2160" w:hanging="180"/>
      </w:pPr>
    </w:lvl>
    <w:lvl w:ilvl="3" w:tplc="0C09000F" w:tentative="1">
      <w:start w:val="1"/>
      <w:numFmt w:val="decimal"/>
      <w:lvlText w:val="%4."/>
      <w:lvlJc w:val="left"/>
      <w:pPr>
        <w:tabs>
          <w:tab w:val="num" w:pos="2880"/>
        </w:tabs>
        <w:ind w:left="2880" w:hanging="360"/>
      </w:pPr>
    </w:lvl>
    <w:lvl w:ilvl="4" w:tplc="0C090019" w:tentative="1">
      <w:start w:val="1"/>
      <w:numFmt w:val="lowerLetter"/>
      <w:lvlText w:val="%5."/>
      <w:lvlJc w:val="left"/>
      <w:pPr>
        <w:tabs>
          <w:tab w:val="num" w:pos="3600"/>
        </w:tabs>
        <w:ind w:left="3600" w:hanging="360"/>
      </w:pPr>
    </w:lvl>
    <w:lvl w:ilvl="5" w:tplc="0C09001B" w:tentative="1">
      <w:start w:val="1"/>
      <w:numFmt w:val="lowerRoman"/>
      <w:lvlText w:val="%6."/>
      <w:lvlJc w:val="right"/>
      <w:pPr>
        <w:tabs>
          <w:tab w:val="num" w:pos="4320"/>
        </w:tabs>
        <w:ind w:left="4320" w:hanging="180"/>
      </w:pPr>
    </w:lvl>
    <w:lvl w:ilvl="6" w:tplc="0C09000F" w:tentative="1">
      <w:start w:val="1"/>
      <w:numFmt w:val="decimal"/>
      <w:lvlText w:val="%7."/>
      <w:lvlJc w:val="left"/>
      <w:pPr>
        <w:tabs>
          <w:tab w:val="num" w:pos="5040"/>
        </w:tabs>
        <w:ind w:left="5040" w:hanging="360"/>
      </w:pPr>
    </w:lvl>
    <w:lvl w:ilvl="7" w:tplc="0C090019" w:tentative="1">
      <w:start w:val="1"/>
      <w:numFmt w:val="lowerLetter"/>
      <w:lvlText w:val="%8."/>
      <w:lvlJc w:val="left"/>
      <w:pPr>
        <w:tabs>
          <w:tab w:val="num" w:pos="5760"/>
        </w:tabs>
        <w:ind w:left="5760" w:hanging="360"/>
      </w:pPr>
    </w:lvl>
    <w:lvl w:ilvl="8" w:tplc="0C09001B" w:tentative="1">
      <w:start w:val="1"/>
      <w:numFmt w:val="lowerRoman"/>
      <w:lvlText w:val="%9."/>
      <w:lvlJc w:val="right"/>
      <w:pPr>
        <w:tabs>
          <w:tab w:val="num" w:pos="6480"/>
        </w:tabs>
        <w:ind w:left="6480" w:hanging="180"/>
      </w:pPr>
    </w:lvl>
  </w:abstractNum>
  <w:abstractNum w:abstractNumId="2">
    <w:nsid w:val="0ADE0E33"/>
    <w:multiLevelType w:val="hybridMultilevel"/>
    <w:tmpl w:val="5C164852"/>
    <w:lvl w:ilvl="0" w:tplc="1CC88350">
      <w:start w:val="1"/>
      <w:numFmt w:val="decimal"/>
      <w:pStyle w:val="Tablenumberedlevel1"/>
      <w:lvlText w:val="%1."/>
      <w:lvlJc w:val="left"/>
      <w:pPr>
        <w:ind w:left="360" w:hanging="360"/>
      </w:pPr>
      <w:rPr>
        <w:rFonts w:hint="default"/>
        <w:color w:val="auto"/>
        <w:sz w:val="20"/>
        <w:szCs w:val="20"/>
      </w:rPr>
    </w:lvl>
    <w:lvl w:ilvl="1" w:tplc="53429DCE">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3">
    <w:nsid w:val="14A66776"/>
    <w:multiLevelType w:val="multilevel"/>
    <w:tmpl w:val="D03C0D98"/>
    <w:numStyleLink w:val="BulletsList"/>
  </w:abstractNum>
  <w:abstractNum w:abstractNumId="4">
    <w:nsid w:val="1522746D"/>
    <w:multiLevelType w:val="hybridMultilevel"/>
    <w:tmpl w:val="DA7EA7F0"/>
    <w:lvl w:ilvl="0" w:tplc="A76ED61C">
      <w:start w:val="1"/>
      <w:numFmt w:val="bullet"/>
      <w:lvlText w:val=""/>
      <w:lvlJc w:val="left"/>
      <w:pPr>
        <w:ind w:left="360" w:hanging="360"/>
      </w:pPr>
      <w:rPr>
        <w:rFonts w:ascii="Wingdings" w:hAnsi="Wingdings" w:cs="Times New Roman" w:hint="default"/>
        <w:b w:val="0"/>
        <w:bCs w:val="0"/>
        <w:i w:val="0"/>
        <w:iCs w:val="0"/>
        <w:caps w:val="0"/>
        <w:smallCaps w:val="0"/>
        <w:strike w:val="0"/>
        <w:dstrike w:val="0"/>
        <w:noProof w:val="0"/>
        <w:vanish w:val="0"/>
        <w:color w:val="00948D"/>
        <w:spacing w:val="0"/>
        <w:kern w:val="0"/>
        <w:position w:val="0"/>
        <w:sz w:val="28"/>
        <w:szCs w:val="28"/>
        <w:u w:val="none"/>
        <w:effect w:val="none"/>
        <w:vertAlign w:val="baseline"/>
        <w:em w:val="none"/>
        <w:specVanish w:val="0"/>
      </w:rPr>
    </w:lvl>
    <w:lvl w:ilvl="1" w:tplc="0C090003" w:tentative="1">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5">
    <w:nsid w:val="19BB5CB2"/>
    <w:multiLevelType w:val="multilevel"/>
    <w:tmpl w:val="43405B2E"/>
    <w:styleLink w:val="Outlinenumbered"/>
    <w:lvl w:ilvl="0">
      <w:start w:val="1"/>
      <w:numFmt w:val="decimal"/>
      <w:lvlText w:val="%1."/>
      <w:lvlJc w:val="left"/>
      <w:pPr>
        <w:tabs>
          <w:tab w:val="num" w:pos="397"/>
        </w:tabs>
        <w:ind w:left="397" w:hanging="397"/>
      </w:pPr>
      <w:rPr>
        <w:rFonts w:ascii="Arial" w:hAnsi="Arial" w:hint="default"/>
        <w:sz w:val="22"/>
      </w:rPr>
    </w:lvl>
    <w:lvl w:ilvl="1">
      <w:start w:val="1"/>
      <w:numFmt w:val="lowerLetter"/>
      <w:lvlText w:val="%2."/>
      <w:lvlJc w:val="left"/>
      <w:pPr>
        <w:tabs>
          <w:tab w:val="num" w:pos="794"/>
        </w:tabs>
        <w:ind w:left="794" w:hanging="397"/>
      </w:pPr>
      <w:rPr>
        <w:rFonts w:hint="default"/>
      </w:rPr>
    </w:lvl>
    <w:lvl w:ilvl="2">
      <w:start w:val="1"/>
      <w:numFmt w:val="lowerRoman"/>
      <w:lvlText w:val="%3."/>
      <w:lvlJc w:val="left"/>
      <w:pPr>
        <w:tabs>
          <w:tab w:val="num" w:pos="1191"/>
        </w:tabs>
        <w:ind w:left="1191" w:hanging="397"/>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6">
    <w:nsid w:val="1CE36357"/>
    <w:multiLevelType w:val="hybridMultilevel"/>
    <w:tmpl w:val="B07AA3A2"/>
    <w:lvl w:ilvl="0" w:tplc="A76ED61C">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
    <w:nsid w:val="25C83230"/>
    <w:multiLevelType w:val="hybridMultilevel"/>
    <w:tmpl w:val="1E82C620"/>
    <w:lvl w:ilvl="0" w:tplc="A76ED61C">
      <w:start w:val="1"/>
      <w:numFmt w:val="bullet"/>
      <w:lvlText w:val=""/>
      <w:lvlJc w:val="left"/>
      <w:pPr>
        <w:ind w:left="775" w:hanging="360"/>
      </w:pPr>
      <w:rPr>
        <w:rFonts w:ascii="Symbol" w:hAnsi="Symbol" w:hint="default"/>
      </w:rPr>
    </w:lvl>
    <w:lvl w:ilvl="1" w:tplc="0C090003" w:tentative="1">
      <w:start w:val="1"/>
      <w:numFmt w:val="bullet"/>
      <w:lvlText w:val="o"/>
      <w:lvlJc w:val="left"/>
      <w:pPr>
        <w:ind w:left="1495" w:hanging="360"/>
      </w:pPr>
      <w:rPr>
        <w:rFonts w:ascii="Courier New" w:hAnsi="Courier New" w:cs="Courier New" w:hint="default"/>
      </w:rPr>
    </w:lvl>
    <w:lvl w:ilvl="2" w:tplc="0C090005" w:tentative="1">
      <w:start w:val="1"/>
      <w:numFmt w:val="bullet"/>
      <w:lvlText w:val=""/>
      <w:lvlJc w:val="left"/>
      <w:pPr>
        <w:ind w:left="2215" w:hanging="360"/>
      </w:pPr>
      <w:rPr>
        <w:rFonts w:ascii="Wingdings" w:hAnsi="Wingdings" w:hint="default"/>
      </w:rPr>
    </w:lvl>
    <w:lvl w:ilvl="3" w:tplc="0C090001" w:tentative="1">
      <w:start w:val="1"/>
      <w:numFmt w:val="bullet"/>
      <w:lvlText w:val=""/>
      <w:lvlJc w:val="left"/>
      <w:pPr>
        <w:ind w:left="2935" w:hanging="360"/>
      </w:pPr>
      <w:rPr>
        <w:rFonts w:ascii="Symbol" w:hAnsi="Symbol" w:hint="default"/>
      </w:rPr>
    </w:lvl>
    <w:lvl w:ilvl="4" w:tplc="0C090003" w:tentative="1">
      <w:start w:val="1"/>
      <w:numFmt w:val="bullet"/>
      <w:lvlText w:val="o"/>
      <w:lvlJc w:val="left"/>
      <w:pPr>
        <w:ind w:left="3655" w:hanging="360"/>
      </w:pPr>
      <w:rPr>
        <w:rFonts w:ascii="Courier New" w:hAnsi="Courier New" w:cs="Courier New" w:hint="default"/>
      </w:rPr>
    </w:lvl>
    <w:lvl w:ilvl="5" w:tplc="0C090005" w:tentative="1">
      <w:start w:val="1"/>
      <w:numFmt w:val="bullet"/>
      <w:lvlText w:val=""/>
      <w:lvlJc w:val="left"/>
      <w:pPr>
        <w:ind w:left="4375" w:hanging="360"/>
      </w:pPr>
      <w:rPr>
        <w:rFonts w:ascii="Wingdings" w:hAnsi="Wingdings" w:hint="default"/>
      </w:rPr>
    </w:lvl>
    <w:lvl w:ilvl="6" w:tplc="0C090001" w:tentative="1">
      <w:start w:val="1"/>
      <w:numFmt w:val="bullet"/>
      <w:lvlText w:val=""/>
      <w:lvlJc w:val="left"/>
      <w:pPr>
        <w:ind w:left="5095" w:hanging="360"/>
      </w:pPr>
      <w:rPr>
        <w:rFonts w:ascii="Symbol" w:hAnsi="Symbol" w:hint="default"/>
      </w:rPr>
    </w:lvl>
    <w:lvl w:ilvl="7" w:tplc="0C090003" w:tentative="1">
      <w:start w:val="1"/>
      <w:numFmt w:val="bullet"/>
      <w:lvlText w:val="o"/>
      <w:lvlJc w:val="left"/>
      <w:pPr>
        <w:ind w:left="5815" w:hanging="360"/>
      </w:pPr>
      <w:rPr>
        <w:rFonts w:ascii="Courier New" w:hAnsi="Courier New" w:cs="Courier New" w:hint="default"/>
      </w:rPr>
    </w:lvl>
    <w:lvl w:ilvl="8" w:tplc="0C090005" w:tentative="1">
      <w:start w:val="1"/>
      <w:numFmt w:val="bullet"/>
      <w:lvlText w:val=""/>
      <w:lvlJc w:val="left"/>
      <w:pPr>
        <w:ind w:left="6535" w:hanging="360"/>
      </w:pPr>
      <w:rPr>
        <w:rFonts w:ascii="Wingdings" w:hAnsi="Wingdings" w:hint="default"/>
      </w:rPr>
    </w:lvl>
  </w:abstractNum>
  <w:abstractNum w:abstractNumId="8">
    <w:nsid w:val="306B3286"/>
    <w:multiLevelType w:val="hybridMultilevel"/>
    <w:tmpl w:val="07522648"/>
    <w:lvl w:ilvl="0" w:tplc="A76ED61C">
      <w:start w:val="1"/>
      <w:numFmt w:val="bullet"/>
      <w:lvlText w:val=""/>
      <w:lvlJc w:val="left"/>
      <w:pPr>
        <w:tabs>
          <w:tab w:val="num" w:pos="284"/>
        </w:tabs>
        <w:ind w:left="284" w:hanging="284"/>
      </w:pPr>
      <w:rPr>
        <w:rFonts w:ascii="Symbol" w:hAnsi="Symbol" w:hint="default"/>
        <w:color w:val="00948D"/>
        <w:sz w:val="20"/>
        <w:szCs w:val="20"/>
      </w:rPr>
    </w:lvl>
    <w:lvl w:ilvl="1" w:tplc="0C090003">
      <w:start w:val="1"/>
      <w:numFmt w:val="bullet"/>
      <w:lvlText w:val="o"/>
      <w:lvlJc w:val="left"/>
      <w:pPr>
        <w:tabs>
          <w:tab w:val="num" w:pos="1440"/>
        </w:tabs>
        <w:ind w:left="1440" w:hanging="360"/>
      </w:pPr>
      <w:rPr>
        <w:rFonts w:ascii="Courier New" w:hAnsi="Courier New" w:cs="Courier New" w:hint="default"/>
      </w:rPr>
    </w:lvl>
    <w:lvl w:ilvl="2" w:tplc="0C090005" w:tentative="1">
      <w:start w:val="1"/>
      <w:numFmt w:val="bullet"/>
      <w:lvlText w:val=""/>
      <w:lvlJc w:val="left"/>
      <w:pPr>
        <w:tabs>
          <w:tab w:val="num" w:pos="2160"/>
        </w:tabs>
        <w:ind w:left="2160" w:hanging="360"/>
      </w:pPr>
      <w:rPr>
        <w:rFonts w:ascii="Wingdings" w:hAnsi="Wingdings" w:hint="default"/>
      </w:rPr>
    </w:lvl>
    <w:lvl w:ilvl="3" w:tplc="0C090001" w:tentative="1">
      <w:start w:val="1"/>
      <w:numFmt w:val="bullet"/>
      <w:lvlText w:val=""/>
      <w:lvlJc w:val="left"/>
      <w:pPr>
        <w:tabs>
          <w:tab w:val="num" w:pos="2880"/>
        </w:tabs>
        <w:ind w:left="2880" w:hanging="360"/>
      </w:pPr>
      <w:rPr>
        <w:rFonts w:ascii="Symbol" w:hAnsi="Symbol" w:hint="default"/>
      </w:rPr>
    </w:lvl>
    <w:lvl w:ilvl="4" w:tplc="0C090003" w:tentative="1">
      <w:start w:val="1"/>
      <w:numFmt w:val="bullet"/>
      <w:lvlText w:val="o"/>
      <w:lvlJc w:val="left"/>
      <w:pPr>
        <w:tabs>
          <w:tab w:val="num" w:pos="3600"/>
        </w:tabs>
        <w:ind w:left="3600" w:hanging="360"/>
      </w:pPr>
      <w:rPr>
        <w:rFonts w:ascii="Courier New" w:hAnsi="Courier New" w:cs="Courier New" w:hint="default"/>
      </w:rPr>
    </w:lvl>
    <w:lvl w:ilvl="5" w:tplc="0C090005" w:tentative="1">
      <w:start w:val="1"/>
      <w:numFmt w:val="bullet"/>
      <w:lvlText w:val=""/>
      <w:lvlJc w:val="left"/>
      <w:pPr>
        <w:tabs>
          <w:tab w:val="num" w:pos="4320"/>
        </w:tabs>
        <w:ind w:left="4320" w:hanging="360"/>
      </w:pPr>
      <w:rPr>
        <w:rFonts w:ascii="Wingdings" w:hAnsi="Wingdings" w:hint="default"/>
      </w:rPr>
    </w:lvl>
    <w:lvl w:ilvl="6" w:tplc="0C090001" w:tentative="1">
      <w:start w:val="1"/>
      <w:numFmt w:val="bullet"/>
      <w:lvlText w:val=""/>
      <w:lvlJc w:val="left"/>
      <w:pPr>
        <w:tabs>
          <w:tab w:val="num" w:pos="5040"/>
        </w:tabs>
        <w:ind w:left="5040" w:hanging="360"/>
      </w:pPr>
      <w:rPr>
        <w:rFonts w:ascii="Symbol" w:hAnsi="Symbol" w:hint="default"/>
      </w:rPr>
    </w:lvl>
    <w:lvl w:ilvl="7" w:tplc="0C090003" w:tentative="1">
      <w:start w:val="1"/>
      <w:numFmt w:val="bullet"/>
      <w:lvlText w:val="o"/>
      <w:lvlJc w:val="left"/>
      <w:pPr>
        <w:tabs>
          <w:tab w:val="num" w:pos="5760"/>
        </w:tabs>
        <w:ind w:left="5760" w:hanging="360"/>
      </w:pPr>
      <w:rPr>
        <w:rFonts w:ascii="Courier New" w:hAnsi="Courier New" w:cs="Courier New" w:hint="default"/>
      </w:rPr>
    </w:lvl>
    <w:lvl w:ilvl="8" w:tplc="0C090005" w:tentative="1">
      <w:start w:val="1"/>
      <w:numFmt w:val="bullet"/>
      <w:lvlText w:val=""/>
      <w:lvlJc w:val="left"/>
      <w:pPr>
        <w:tabs>
          <w:tab w:val="num" w:pos="6480"/>
        </w:tabs>
        <w:ind w:left="6480" w:hanging="360"/>
      </w:pPr>
      <w:rPr>
        <w:rFonts w:ascii="Wingdings" w:hAnsi="Wingdings" w:hint="default"/>
      </w:rPr>
    </w:lvl>
  </w:abstractNum>
  <w:abstractNum w:abstractNumId="9">
    <w:nsid w:val="32BF0033"/>
    <w:multiLevelType w:val="hybridMultilevel"/>
    <w:tmpl w:val="936E49A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nsid w:val="37F86050"/>
    <w:multiLevelType w:val="hybridMultilevel"/>
    <w:tmpl w:val="47C022B8"/>
    <w:lvl w:ilvl="0" w:tplc="83FCE768">
      <w:start w:val="1"/>
      <w:numFmt w:val="bullet"/>
      <w:lvlText w:val=""/>
      <w:lvlJc w:val="left"/>
      <w:pPr>
        <w:ind w:left="720" w:hanging="360"/>
      </w:pPr>
      <w:rPr>
        <w:rFonts w:ascii="Symbol" w:hAnsi="Symbol" w:hint="default"/>
        <w:color w:val="00948D"/>
      </w:rPr>
    </w:lvl>
    <w:lvl w:ilvl="1" w:tplc="2438C950" w:tentative="1">
      <w:start w:val="1"/>
      <w:numFmt w:val="bullet"/>
      <w:lvlText w:val="o"/>
      <w:lvlJc w:val="left"/>
      <w:pPr>
        <w:ind w:left="1440" w:hanging="360"/>
      </w:pPr>
      <w:rPr>
        <w:rFonts w:ascii="Courier New" w:hAnsi="Courier New" w:cs="Courier New" w:hint="default"/>
      </w:rPr>
    </w:lvl>
    <w:lvl w:ilvl="2" w:tplc="948C3526" w:tentative="1">
      <w:start w:val="1"/>
      <w:numFmt w:val="bullet"/>
      <w:lvlText w:val=""/>
      <w:lvlJc w:val="left"/>
      <w:pPr>
        <w:ind w:left="2160" w:hanging="360"/>
      </w:pPr>
      <w:rPr>
        <w:rFonts w:ascii="Wingdings" w:hAnsi="Wingdings" w:hint="default"/>
      </w:rPr>
    </w:lvl>
    <w:lvl w:ilvl="3" w:tplc="6DE44936" w:tentative="1">
      <w:start w:val="1"/>
      <w:numFmt w:val="bullet"/>
      <w:lvlText w:val=""/>
      <w:lvlJc w:val="left"/>
      <w:pPr>
        <w:ind w:left="2880" w:hanging="360"/>
      </w:pPr>
      <w:rPr>
        <w:rFonts w:ascii="Symbol" w:hAnsi="Symbol" w:hint="default"/>
      </w:rPr>
    </w:lvl>
    <w:lvl w:ilvl="4" w:tplc="05CA77B6" w:tentative="1">
      <w:start w:val="1"/>
      <w:numFmt w:val="bullet"/>
      <w:lvlText w:val="o"/>
      <w:lvlJc w:val="left"/>
      <w:pPr>
        <w:ind w:left="3600" w:hanging="360"/>
      </w:pPr>
      <w:rPr>
        <w:rFonts w:ascii="Courier New" w:hAnsi="Courier New" w:cs="Courier New" w:hint="default"/>
      </w:rPr>
    </w:lvl>
    <w:lvl w:ilvl="5" w:tplc="FEDE25F0" w:tentative="1">
      <w:start w:val="1"/>
      <w:numFmt w:val="bullet"/>
      <w:lvlText w:val=""/>
      <w:lvlJc w:val="left"/>
      <w:pPr>
        <w:ind w:left="4320" w:hanging="360"/>
      </w:pPr>
      <w:rPr>
        <w:rFonts w:ascii="Wingdings" w:hAnsi="Wingdings" w:hint="default"/>
      </w:rPr>
    </w:lvl>
    <w:lvl w:ilvl="6" w:tplc="AD82C80E" w:tentative="1">
      <w:start w:val="1"/>
      <w:numFmt w:val="bullet"/>
      <w:lvlText w:val=""/>
      <w:lvlJc w:val="left"/>
      <w:pPr>
        <w:ind w:left="5040" w:hanging="360"/>
      </w:pPr>
      <w:rPr>
        <w:rFonts w:ascii="Symbol" w:hAnsi="Symbol" w:hint="default"/>
      </w:rPr>
    </w:lvl>
    <w:lvl w:ilvl="7" w:tplc="6922C6BA" w:tentative="1">
      <w:start w:val="1"/>
      <w:numFmt w:val="bullet"/>
      <w:lvlText w:val="o"/>
      <w:lvlJc w:val="left"/>
      <w:pPr>
        <w:ind w:left="5760" w:hanging="360"/>
      </w:pPr>
      <w:rPr>
        <w:rFonts w:ascii="Courier New" w:hAnsi="Courier New" w:cs="Courier New" w:hint="default"/>
      </w:rPr>
    </w:lvl>
    <w:lvl w:ilvl="8" w:tplc="6B12034E" w:tentative="1">
      <w:start w:val="1"/>
      <w:numFmt w:val="bullet"/>
      <w:lvlText w:val=""/>
      <w:lvlJc w:val="left"/>
      <w:pPr>
        <w:ind w:left="6480" w:hanging="360"/>
      </w:pPr>
      <w:rPr>
        <w:rFonts w:ascii="Wingdings" w:hAnsi="Wingdings" w:hint="default"/>
      </w:rPr>
    </w:lvl>
  </w:abstractNum>
  <w:abstractNum w:abstractNumId="11">
    <w:nsid w:val="42365A71"/>
    <w:multiLevelType w:val="hybridMultilevel"/>
    <w:tmpl w:val="E2CC52FE"/>
    <w:lvl w:ilvl="0" w:tplc="7AE4156A">
      <w:numFmt w:val="bullet"/>
      <w:lvlText w:val="-"/>
      <w:lvlJc w:val="left"/>
      <w:pPr>
        <w:ind w:left="720" w:hanging="360"/>
      </w:pPr>
      <w:rPr>
        <w:rFonts w:ascii="Arial" w:eastAsia="Times New Roman" w:hAnsi="Arial" w:cs="Aria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nsid w:val="4CB57AB7"/>
    <w:multiLevelType w:val="hybridMultilevel"/>
    <w:tmpl w:val="E92E23DC"/>
    <w:lvl w:ilvl="0" w:tplc="14485B18">
      <w:start w:val="1"/>
      <w:numFmt w:val="bullet"/>
      <w:pStyle w:val="GCCbullets"/>
      <w:lvlText w:val=""/>
      <w:lvlJc w:val="left"/>
      <w:pPr>
        <w:ind w:left="360" w:hanging="360"/>
      </w:pPr>
      <w:rPr>
        <w:rFonts w:ascii="Symbol" w:hAnsi="Symbol" w:hint="default"/>
        <w:color w:val="00928F"/>
      </w:rPr>
    </w:lvl>
    <w:lvl w:ilvl="1" w:tplc="0D82B3A4" w:tentative="1">
      <w:start w:val="1"/>
      <w:numFmt w:val="bullet"/>
      <w:lvlText w:val="o"/>
      <w:lvlJc w:val="left"/>
      <w:pPr>
        <w:ind w:left="1080" w:hanging="360"/>
      </w:pPr>
      <w:rPr>
        <w:rFonts w:ascii="Courier New" w:hAnsi="Courier New" w:cs="Courier New" w:hint="default"/>
      </w:rPr>
    </w:lvl>
    <w:lvl w:ilvl="2" w:tplc="4C70B4C6" w:tentative="1">
      <w:start w:val="1"/>
      <w:numFmt w:val="bullet"/>
      <w:lvlText w:val=""/>
      <w:lvlJc w:val="left"/>
      <w:pPr>
        <w:ind w:left="1800" w:hanging="360"/>
      </w:pPr>
      <w:rPr>
        <w:rFonts w:ascii="Wingdings" w:hAnsi="Wingdings" w:hint="default"/>
      </w:rPr>
    </w:lvl>
    <w:lvl w:ilvl="3" w:tplc="B24E04CC" w:tentative="1">
      <w:start w:val="1"/>
      <w:numFmt w:val="bullet"/>
      <w:lvlText w:val=""/>
      <w:lvlJc w:val="left"/>
      <w:pPr>
        <w:ind w:left="2520" w:hanging="360"/>
      </w:pPr>
      <w:rPr>
        <w:rFonts w:ascii="Symbol" w:hAnsi="Symbol" w:hint="default"/>
      </w:rPr>
    </w:lvl>
    <w:lvl w:ilvl="4" w:tplc="4024F234" w:tentative="1">
      <w:start w:val="1"/>
      <w:numFmt w:val="bullet"/>
      <w:lvlText w:val="o"/>
      <w:lvlJc w:val="left"/>
      <w:pPr>
        <w:ind w:left="3240" w:hanging="360"/>
      </w:pPr>
      <w:rPr>
        <w:rFonts w:ascii="Courier New" w:hAnsi="Courier New" w:cs="Courier New" w:hint="default"/>
      </w:rPr>
    </w:lvl>
    <w:lvl w:ilvl="5" w:tplc="4E48799E" w:tentative="1">
      <w:start w:val="1"/>
      <w:numFmt w:val="bullet"/>
      <w:lvlText w:val=""/>
      <w:lvlJc w:val="left"/>
      <w:pPr>
        <w:ind w:left="3960" w:hanging="360"/>
      </w:pPr>
      <w:rPr>
        <w:rFonts w:ascii="Wingdings" w:hAnsi="Wingdings" w:hint="default"/>
      </w:rPr>
    </w:lvl>
    <w:lvl w:ilvl="6" w:tplc="1D06C912" w:tentative="1">
      <w:start w:val="1"/>
      <w:numFmt w:val="bullet"/>
      <w:lvlText w:val=""/>
      <w:lvlJc w:val="left"/>
      <w:pPr>
        <w:ind w:left="4680" w:hanging="360"/>
      </w:pPr>
      <w:rPr>
        <w:rFonts w:ascii="Symbol" w:hAnsi="Symbol" w:hint="default"/>
      </w:rPr>
    </w:lvl>
    <w:lvl w:ilvl="7" w:tplc="38A6C5EE" w:tentative="1">
      <w:start w:val="1"/>
      <w:numFmt w:val="bullet"/>
      <w:lvlText w:val="o"/>
      <w:lvlJc w:val="left"/>
      <w:pPr>
        <w:ind w:left="5400" w:hanging="360"/>
      </w:pPr>
      <w:rPr>
        <w:rFonts w:ascii="Courier New" w:hAnsi="Courier New" w:cs="Courier New" w:hint="default"/>
      </w:rPr>
    </w:lvl>
    <w:lvl w:ilvl="8" w:tplc="BD58754C" w:tentative="1">
      <w:start w:val="1"/>
      <w:numFmt w:val="bullet"/>
      <w:lvlText w:val=""/>
      <w:lvlJc w:val="left"/>
      <w:pPr>
        <w:ind w:left="6120" w:hanging="360"/>
      </w:pPr>
      <w:rPr>
        <w:rFonts w:ascii="Wingdings" w:hAnsi="Wingdings" w:hint="default"/>
      </w:rPr>
    </w:lvl>
  </w:abstractNum>
  <w:abstractNum w:abstractNumId="13">
    <w:nsid w:val="544407F6"/>
    <w:multiLevelType w:val="hybridMultilevel"/>
    <w:tmpl w:val="554CDAB0"/>
    <w:lvl w:ilvl="0" w:tplc="0C090001">
      <w:start w:val="1"/>
      <w:numFmt w:val="bullet"/>
      <w:lvlText w:val=""/>
      <w:lvlJc w:val="left"/>
      <w:pPr>
        <w:ind w:left="720" w:hanging="360"/>
      </w:pPr>
      <w:rPr>
        <w:rFonts w:ascii="Symbol" w:hAnsi="Symbol" w:hint="default"/>
      </w:rPr>
    </w:lvl>
    <w:lvl w:ilvl="1" w:tplc="0C090003">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4">
    <w:nsid w:val="59195B9C"/>
    <w:multiLevelType w:val="hybridMultilevel"/>
    <w:tmpl w:val="8CB6918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5D3D3803"/>
    <w:multiLevelType w:val="multilevel"/>
    <w:tmpl w:val="D03C0D98"/>
    <w:styleLink w:val="BulletsList"/>
    <w:lvl w:ilvl="0">
      <w:start w:val="1"/>
      <w:numFmt w:val="bullet"/>
      <w:pStyle w:val="Bulletslevel1"/>
      <w:lvlText w:val=""/>
      <w:lvlJc w:val="left"/>
      <w:pPr>
        <w:tabs>
          <w:tab w:val="num" w:pos="284"/>
        </w:tabs>
        <w:ind w:left="284" w:hanging="284"/>
      </w:pPr>
      <w:rPr>
        <w:rFonts w:ascii="Symbol" w:hAnsi="Symbol" w:hint="default"/>
        <w:color w:val="auto"/>
      </w:rPr>
    </w:lvl>
    <w:lvl w:ilvl="1">
      <w:start w:val="1"/>
      <w:numFmt w:val="bullet"/>
      <w:pStyle w:val="Bulletslevel2"/>
      <w:lvlText w:val="­"/>
      <w:lvlJc w:val="left"/>
      <w:pPr>
        <w:tabs>
          <w:tab w:val="num" w:pos="568"/>
        </w:tabs>
        <w:ind w:left="568" w:hanging="284"/>
      </w:pPr>
      <w:rPr>
        <w:rFonts w:ascii="Courier New" w:hAnsi="Courier New" w:hint="default"/>
      </w:rPr>
    </w:lvl>
    <w:lvl w:ilvl="2">
      <w:start w:val="1"/>
      <w:numFmt w:val="bullet"/>
      <w:pStyle w:val="Bulletslevel3"/>
      <w:lvlText w:val=""/>
      <w:lvlJc w:val="left"/>
      <w:pPr>
        <w:tabs>
          <w:tab w:val="num" w:pos="994"/>
        </w:tabs>
        <w:ind w:left="994" w:hanging="284"/>
      </w:pPr>
      <w:rPr>
        <w:rFonts w:ascii="Wingdings" w:hAnsi="Wingdings" w:hint="default"/>
      </w:rPr>
    </w:lvl>
    <w:lvl w:ilvl="3">
      <w:start w:val="1"/>
      <w:numFmt w:val="bullet"/>
      <w:lvlText w:val=""/>
      <w:lvlJc w:val="left"/>
      <w:pPr>
        <w:tabs>
          <w:tab w:val="num" w:pos="1136"/>
        </w:tabs>
        <w:ind w:left="1136" w:hanging="284"/>
      </w:pPr>
      <w:rPr>
        <w:rFonts w:ascii="Symbol" w:hAnsi="Symbol" w:hint="default"/>
      </w:rPr>
    </w:lvl>
    <w:lvl w:ilvl="4">
      <w:start w:val="1"/>
      <w:numFmt w:val="bullet"/>
      <w:lvlText w:val="o"/>
      <w:lvlJc w:val="left"/>
      <w:pPr>
        <w:tabs>
          <w:tab w:val="num" w:pos="1420"/>
        </w:tabs>
        <w:ind w:left="1420" w:hanging="284"/>
      </w:pPr>
      <w:rPr>
        <w:rFonts w:ascii="Courier New" w:hAnsi="Courier New" w:cs="Courier New" w:hint="default"/>
      </w:rPr>
    </w:lvl>
    <w:lvl w:ilvl="5">
      <w:start w:val="1"/>
      <w:numFmt w:val="bullet"/>
      <w:lvlText w:val=""/>
      <w:lvlJc w:val="left"/>
      <w:pPr>
        <w:tabs>
          <w:tab w:val="num" w:pos="1704"/>
        </w:tabs>
        <w:ind w:left="1704" w:hanging="284"/>
      </w:pPr>
      <w:rPr>
        <w:rFonts w:ascii="Wingdings" w:hAnsi="Wingdings" w:hint="default"/>
      </w:rPr>
    </w:lvl>
    <w:lvl w:ilvl="6">
      <w:start w:val="1"/>
      <w:numFmt w:val="bullet"/>
      <w:lvlText w:val=""/>
      <w:lvlJc w:val="left"/>
      <w:pPr>
        <w:tabs>
          <w:tab w:val="num" w:pos="1988"/>
        </w:tabs>
        <w:ind w:left="1988" w:hanging="284"/>
      </w:pPr>
      <w:rPr>
        <w:rFonts w:ascii="Symbol" w:hAnsi="Symbol" w:hint="default"/>
      </w:rPr>
    </w:lvl>
    <w:lvl w:ilvl="7">
      <w:start w:val="1"/>
      <w:numFmt w:val="bullet"/>
      <w:lvlText w:val="o"/>
      <w:lvlJc w:val="left"/>
      <w:pPr>
        <w:tabs>
          <w:tab w:val="num" w:pos="2272"/>
        </w:tabs>
        <w:ind w:left="2272" w:hanging="284"/>
      </w:pPr>
      <w:rPr>
        <w:rFonts w:ascii="Courier New" w:hAnsi="Courier New" w:cs="Courier New" w:hint="default"/>
      </w:rPr>
    </w:lvl>
    <w:lvl w:ilvl="8">
      <w:start w:val="1"/>
      <w:numFmt w:val="bullet"/>
      <w:lvlText w:val=""/>
      <w:lvlJc w:val="left"/>
      <w:pPr>
        <w:tabs>
          <w:tab w:val="num" w:pos="2556"/>
        </w:tabs>
        <w:ind w:left="2556" w:hanging="284"/>
      </w:pPr>
      <w:rPr>
        <w:rFonts w:ascii="Wingdings" w:hAnsi="Wingdings" w:hint="default"/>
      </w:rPr>
    </w:lvl>
  </w:abstractNum>
  <w:abstractNum w:abstractNumId="16">
    <w:nsid w:val="61EC5378"/>
    <w:multiLevelType w:val="hybridMultilevel"/>
    <w:tmpl w:val="BE3CB7F8"/>
    <w:lvl w:ilvl="0" w:tplc="F730961A">
      <w:start w:val="1"/>
      <w:numFmt w:val="bullet"/>
      <w:lvlText w:val=""/>
      <w:lvlJc w:val="left"/>
      <w:pPr>
        <w:ind w:left="720" w:hanging="360"/>
      </w:pPr>
      <w:rPr>
        <w:rFonts w:ascii="Wingdings" w:hAnsi="Wingdings" w:cs="Times New Roman" w:hint="default"/>
        <w:b w:val="0"/>
        <w:bCs w:val="0"/>
        <w:i w:val="0"/>
        <w:iCs w:val="0"/>
        <w:caps w:val="0"/>
        <w:smallCaps w:val="0"/>
        <w:strike w:val="0"/>
        <w:dstrike w:val="0"/>
        <w:vanish w:val="0"/>
        <w:color w:val="00948D"/>
        <w:spacing w:val="0"/>
        <w:kern w:val="0"/>
        <w:position w:val="0"/>
        <w:sz w:val="28"/>
        <w:szCs w:val="28"/>
        <w:u w:val="none"/>
        <w:effect w:val="none"/>
        <w:vertAlign w:val="baseline"/>
        <w:em w:val="none"/>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7">
    <w:nsid w:val="65594CFB"/>
    <w:multiLevelType w:val="hybridMultilevel"/>
    <w:tmpl w:val="EDB60E24"/>
    <w:lvl w:ilvl="0" w:tplc="2F542670">
      <w:start w:val="1"/>
      <w:numFmt w:val="bullet"/>
      <w:lvlText w:val=""/>
      <w:lvlJc w:val="left"/>
      <w:pPr>
        <w:ind w:left="720" w:hanging="360"/>
      </w:pPr>
      <w:rPr>
        <w:rFonts w:ascii="Symbol" w:hAnsi="Symbol" w:hint="default"/>
      </w:rPr>
    </w:lvl>
    <w:lvl w:ilvl="1" w:tplc="0C090003">
      <w:start w:val="1"/>
      <w:numFmt w:val="bullet"/>
      <w:lvlText w:val="-"/>
      <w:lvlJc w:val="left"/>
      <w:pPr>
        <w:ind w:left="1440" w:hanging="360"/>
      </w:pPr>
      <w:rPr>
        <w:rFonts w:ascii="Arial" w:hAnsi="Arial"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8">
    <w:nsid w:val="67F62071"/>
    <w:multiLevelType w:val="hybridMultilevel"/>
    <w:tmpl w:val="0D1099BE"/>
    <w:lvl w:ilvl="0" w:tplc="97B0ADBA">
      <w:start w:val="1"/>
      <w:numFmt w:val="bullet"/>
      <w:pStyle w:val="Tablebulletslevel2"/>
      <w:lvlText w:val="–"/>
      <w:lvlJc w:val="left"/>
      <w:pPr>
        <w:tabs>
          <w:tab w:val="num" w:pos="681"/>
        </w:tabs>
        <w:ind w:left="681" w:hanging="397"/>
      </w:pPr>
      <w:rPr>
        <w:rFonts w:ascii="Arial" w:hAnsi="Arial" w:hint="default"/>
        <w:sz w:val="20"/>
        <w:szCs w:val="20"/>
      </w:rPr>
    </w:lvl>
    <w:lvl w:ilvl="1" w:tplc="0C090003" w:tentative="1">
      <w:start w:val="1"/>
      <w:numFmt w:val="bullet"/>
      <w:lvlText w:val="o"/>
      <w:lvlJc w:val="left"/>
      <w:pPr>
        <w:tabs>
          <w:tab w:val="num" w:pos="1724"/>
        </w:tabs>
        <w:ind w:left="1724" w:hanging="360"/>
      </w:pPr>
      <w:rPr>
        <w:rFonts w:ascii="Courier New" w:hAnsi="Courier New" w:cs="Courier New" w:hint="default"/>
      </w:rPr>
    </w:lvl>
    <w:lvl w:ilvl="2" w:tplc="0C090005" w:tentative="1">
      <w:start w:val="1"/>
      <w:numFmt w:val="bullet"/>
      <w:lvlText w:val=""/>
      <w:lvlJc w:val="left"/>
      <w:pPr>
        <w:tabs>
          <w:tab w:val="num" w:pos="2444"/>
        </w:tabs>
        <w:ind w:left="2444" w:hanging="360"/>
      </w:pPr>
      <w:rPr>
        <w:rFonts w:ascii="Wingdings" w:hAnsi="Wingdings" w:hint="default"/>
      </w:rPr>
    </w:lvl>
    <w:lvl w:ilvl="3" w:tplc="0C090001" w:tentative="1">
      <w:start w:val="1"/>
      <w:numFmt w:val="bullet"/>
      <w:lvlText w:val=""/>
      <w:lvlJc w:val="left"/>
      <w:pPr>
        <w:tabs>
          <w:tab w:val="num" w:pos="3164"/>
        </w:tabs>
        <w:ind w:left="3164" w:hanging="360"/>
      </w:pPr>
      <w:rPr>
        <w:rFonts w:ascii="Symbol" w:hAnsi="Symbol" w:hint="default"/>
      </w:rPr>
    </w:lvl>
    <w:lvl w:ilvl="4" w:tplc="0C090003" w:tentative="1">
      <w:start w:val="1"/>
      <w:numFmt w:val="bullet"/>
      <w:lvlText w:val="o"/>
      <w:lvlJc w:val="left"/>
      <w:pPr>
        <w:tabs>
          <w:tab w:val="num" w:pos="3884"/>
        </w:tabs>
        <w:ind w:left="3884" w:hanging="360"/>
      </w:pPr>
      <w:rPr>
        <w:rFonts w:ascii="Courier New" w:hAnsi="Courier New" w:cs="Courier New" w:hint="default"/>
      </w:rPr>
    </w:lvl>
    <w:lvl w:ilvl="5" w:tplc="0C090005" w:tentative="1">
      <w:start w:val="1"/>
      <w:numFmt w:val="bullet"/>
      <w:lvlText w:val=""/>
      <w:lvlJc w:val="left"/>
      <w:pPr>
        <w:tabs>
          <w:tab w:val="num" w:pos="4604"/>
        </w:tabs>
        <w:ind w:left="4604" w:hanging="360"/>
      </w:pPr>
      <w:rPr>
        <w:rFonts w:ascii="Wingdings" w:hAnsi="Wingdings" w:hint="default"/>
      </w:rPr>
    </w:lvl>
    <w:lvl w:ilvl="6" w:tplc="0C090001" w:tentative="1">
      <w:start w:val="1"/>
      <w:numFmt w:val="bullet"/>
      <w:lvlText w:val=""/>
      <w:lvlJc w:val="left"/>
      <w:pPr>
        <w:tabs>
          <w:tab w:val="num" w:pos="5324"/>
        </w:tabs>
        <w:ind w:left="5324" w:hanging="360"/>
      </w:pPr>
      <w:rPr>
        <w:rFonts w:ascii="Symbol" w:hAnsi="Symbol" w:hint="default"/>
      </w:rPr>
    </w:lvl>
    <w:lvl w:ilvl="7" w:tplc="0C090003" w:tentative="1">
      <w:start w:val="1"/>
      <w:numFmt w:val="bullet"/>
      <w:lvlText w:val="o"/>
      <w:lvlJc w:val="left"/>
      <w:pPr>
        <w:tabs>
          <w:tab w:val="num" w:pos="6044"/>
        </w:tabs>
        <w:ind w:left="6044" w:hanging="360"/>
      </w:pPr>
      <w:rPr>
        <w:rFonts w:ascii="Courier New" w:hAnsi="Courier New" w:cs="Courier New" w:hint="default"/>
      </w:rPr>
    </w:lvl>
    <w:lvl w:ilvl="8" w:tplc="0C090005" w:tentative="1">
      <w:start w:val="1"/>
      <w:numFmt w:val="bullet"/>
      <w:lvlText w:val=""/>
      <w:lvlJc w:val="left"/>
      <w:pPr>
        <w:tabs>
          <w:tab w:val="num" w:pos="6764"/>
        </w:tabs>
        <w:ind w:left="6764" w:hanging="360"/>
      </w:pPr>
      <w:rPr>
        <w:rFonts w:ascii="Wingdings" w:hAnsi="Wingdings" w:hint="default"/>
      </w:rPr>
    </w:lvl>
  </w:abstractNum>
  <w:abstractNum w:abstractNumId="19">
    <w:nsid w:val="78261626"/>
    <w:multiLevelType w:val="hybridMultilevel"/>
    <w:tmpl w:val="B30C859A"/>
    <w:lvl w:ilvl="0" w:tplc="C57A69A2">
      <w:start w:val="1"/>
      <w:numFmt w:val="lowerRoman"/>
      <w:lvlText w:val="%1."/>
      <w:lvlJc w:val="left"/>
      <w:pPr>
        <w:tabs>
          <w:tab w:val="num" w:pos="1191"/>
        </w:tabs>
        <w:ind w:left="1191" w:hanging="397"/>
      </w:pPr>
      <w:rPr>
        <w:rFonts w:hint="default"/>
      </w:rPr>
    </w:lvl>
    <w:lvl w:ilvl="1" w:tplc="0C090003" w:tentative="1">
      <w:start w:val="1"/>
      <w:numFmt w:val="lowerLetter"/>
      <w:lvlText w:val="%2."/>
      <w:lvlJc w:val="left"/>
      <w:pPr>
        <w:tabs>
          <w:tab w:val="num" w:pos="1440"/>
        </w:tabs>
        <w:ind w:left="1440" w:hanging="360"/>
      </w:pPr>
    </w:lvl>
    <w:lvl w:ilvl="2" w:tplc="0C090005" w:tentative="1">
      <w:start w:val="1"/>
      <w:numFmt w:val="lowerRoman"/>
      <w:lvlText w:val="%3."/>
      <w:lvlJc w:val="right"/>
      <w:pPr>
        <w:tabs>
          <w:tab w:val="num" w:pos="2160"/>
        </w:tabs>
        <w:ind w:left="2160" w:hanging="180"/>
      </w:pPr>
    </w:lvl>
    <w:lvl w:ilvl="3" w:tplc="0C090001" w:tentative="1">
      <w:start w:val="1"/>
      <w:numFmt w:val="decimal"/>
      <w:lvlText w:val="%4."/>
      <w:lvlJc w:val="left"/>
      <w:pPr>
        <w:tabs>
          <w:tab w:val="num" w:pos="2880"/>
        </w:tabs>
        <w:ind w:left="2880" w:hanging="360"/>
      </w:pPr>
    </w:lvl>
    <w:lvl w:ilvl="4" w:tplc="0C090003" w:tentative="1">
      <w:start w:val="1"/>
      <w:numFmt w:val="lowerLetter"/>
      <w:lvlText w:val="%5."/>
      <w:lvlJc w:val="left"/>
      <w:pPr>
        <w:tabs>
          <w:tab w:val="num" w:pos="3600"/>
        </w:tabs>
        <w:ind w:left="3600" w:hanging="360"/>
      </w:pPr>
    </w:lvl>
    <w:lvl w:ilvl="5" w:tplc="0C090005" w:tentative="1">
      <w:start w:val="1"/>
      <w:numFmt w:val="lowerRoman"/>
      <w:lvlText w:val="%6."/>
      <w:lvlJc w:val="right"/>
      <w:pPr>
        <w:tabs>
          <w:tab w:val="num" w:pos="4320"/>
        </w:tabs>
        <w:ind w:left="4320" w:hanging="180"/>
      </w:pPr>
    </w:lvl>
    <w:lvl w:ilvl="6" w:tplc="0C090001" w:tentative="1">
      <w:start w:val="1"/>
      <w:numFmt w:val="decimal"/>
      <w:lvlText w:val="%7."/>
      <w:lvlJc w:val="left"/>
      <w:pPr>
        <w:tabs>
          <w:tab w:val="num" w:pos="5040"/>
        </w:tabs>
        <w:ind w:left="5040" w:hanging="360"/>
      </w:pPr>
    </w:lvl>
    <w:lvl w:ilvl="7" w:tplc="0C090003" w:tentative="1">
      <w:start w:val="1"/>
      <w:numFmt w:val="lowerLetter"/>
      <w:lvlText w:val="%8."/>
      <w:lvlJc w:val="left"/>
      <w:pPr>
        <w:tabs>
          <w:tab w:val="num" w:pos="5760"/>
        </w:tabs>
        <w:ind w:left="5760" w:hanging="360"/>
      </w:pPr>
    </w:lvl>
    <w:lvl w:ilvl="8" w:tplc="0C090005" w:tentative="1">
      <w:start w:val="1"/>
      <w:numFmt w:val="lowerRoman"/>
      <w:lvlText w:val="%9."/>
      <w:lvlJc w:val="right"/>
      <w:pPr>
        <w:tabs>
          <w:tab w:val="num" w:pos="6480"/>
        </w:tabs>
        <w:ind w:left="6480" w:hanging="180"/>
      </w:pPr>
    </w:lvl>
  </w:abstractNum>
  <w:abstractNum w:abstractNumId="20">
    <w:nsid w:val="7B096BB8"/>
    <w:multiLevelType w:val="hybridMultilevel"/>
    <w:tmpl w:val="68ACF3D8"/>
    <w:lvl w:ilvl="0" w:tplc="97B0ADBA">
      <w:start w:val="1"/>
      <w:numFmt w:val="lowerLetter"/>
      <w:pStyle w:val="Tablenumberedlevel2"/>
      <w:lvlText w:val="%1."/>
      <w:lvlJc w:val="left"/>
      <w:pPr>
        <w:ind w:left="1800" w:hanging="360"/>
      </w:pPr>
      <w:rPr>
        <w:rFonts w:hint="default"/>
        <w:color w:val="auto"/>
        <w:sz w:val="20"/>
        <w:szCs w:val="20"/>
      </w:rPr>
    </w:lvl>
    <w:lvl w:ilvl="1" w:tplc="0C090003" w:tentative="1">
      <w:start w:val="1"/>
      <w:numFmt w:val="lowerLetter"/>
      <w:lvlText w:val="%2."/>
      <w:lvlJc w:val="left"/>
      <w:pPr>
        <w:ind w:left="2520" w:hanging="360"/>
      </w:pPr>
    </w:lvl>
    <w:lvl w:ilvl="2" w:tplc="0C090005" w:tentative="1">
      <w:start w:val="1"/>
      <w:numFmt w:val="lowerRoman"/>
      <w:lvlText w:val="%3."/>
      <w:lvlJc w:val="right"/>
      <w:pPr>
        <w:ind w:left="3240" w:hanging="180"/>
      </w:pPr>
    </w:lvl>
    <w:lvl w:ilvl="3" w:tplc="0C090001" w:tentative="1">
      <w:start w:val="1"/>
      <w:numFmt w:val="decimal"/>
      <w:lvlText w:val="%4."/>
      <w:lvlJc w:val="left"/>
      <w:pPr>
        <w:ind w:left="3960" w:hanging="360"/>
      </w:pPr>
    </w:lvl>
    <w:lvl w:ilvl="4" w:tplc="0C090003" w:tentative="1">
      <w:start w:val="1"/>
      <w:numFmt w:val="lowerLetter"/>
      <w:lvlText w:val="%5."/>
      <w:lvlJc w:val="left"/>
      <w:pPr>
        <w:ind w:left="4680" w:hanging="360"/>
      </w:pPr>
    </w:lvl>
    <w:lvl w:ilvl="5" w:tplc="0C090005" w:tentative="1">
      <w:start w:val="1"/>
      <w:numFmt w:val="lowerRoman"/>
      <w:lvlText w:val="%6."/>
      <w:lvlJc w:val="right"/>
      <w:pPr>
        <w:ind w:left="5400" w:hanging="180"/>
      </w:pPr>
    </w:lvl>
    <w:lvl w:ilvl="6" w:tplc="0C090001" w:tentative="1">
      <w:start w:val="1"/>
      <w:numFmt w:val="decimal"/>
      <w:lvlText w:val="%7."/>
      <w:lvlJc w:val="left"/>
      <w:pPr>
        <w:ind w:left="6120" w:hanging="360"/>
      </w:pPr>
    </w:lvl>
    <w:lvl w:ilvl="7" w:tplc="0C090003" w:tentative="1">
      <w:start w:val="1"/>
      <w:numFmt w:val="lowerLetter"/>
      <w:lvlText w:val="%8."/>
      <w:lvlJc w:val="left"/>
      <w:pPr>
        <w:ind w:left="6840" w:hanging="360"/>
      </w:pPr>
    </w:lvl>
    <w:lvl w:ilvl="8" w:tplc="0C090005" w:tentative="1">
      <w:start w:val="1"/>
      <w:numFmt w:val="lowerRoman"/>
      <w:lvlText w:val="%9."/>
      <w:lvlJc w:val="right"/>
      <w:pPr>
        <w:ind w:left="7560" w:hanging="180"/>
      </w:pPr>
    </w:lvl>
  </w:abstractNum>
  <w:abstractNum w:abstractNumId="21">
    <w:nsid w:val="7F3430B4"/>
    <w:multiLevelType w:val="multilevel"/>
    <w:tmpl w:val="D03C0D98"/>
    <w:numStyleLink w:val="BulletsList"/>
  </w:abstractNum>
  <w:num w:numId="1">
    <w:abstractNumId w:val="15"/>
  </w:num>
  <w:num w:numId="2">
    <w:abstractNumId w:val="12"/>
  </w:num>
  <w:num w:numId="3">
    <w:abstractNumId w:val="0"/>
  </w:num>
  <w:num w:numId="4">
    <w:abstractNumId w:val="8"/>
  </w:num>
  <w:num w:numId="5">
    <w:abstractNumId w:val="4"/>
  </w:num>
  <w:num w:numId="6">
    <w:abstractNumId w:val="16"/>
  </w:num>
  <w:num w:numId="7">
    <w:abstractNumId w:val="1"/>
  </w:num>
  <w:num w:numId="8">
    <w:abstractNumId w:val="19"/>
  </w:num>
  <w:num w:numId="9">
    <w:abstractNumId w:val="5"/>
  </w:num>
  <w:num w:numId="10">
    <w:abstractNumId w:val="8"/>
  </w:num>
  <w:num w:numId="11">
    <w:abstractNumId w:val="18"/>
  </w:num>
  <w:num w:numId="12">
    <w:abstractNumId w:val="2"/>
  </w:num>
  <w:num w:numId="13">
    <w:abstractNumId w:val="20"/>
  </w:num>
  <w:num w:numId="14">
    <w:abstractNumId w:val="21"/>
    <w:lvlOverride w:ilvl="0">
      <w:lvl w:ilvl="0">
        <w:start w:val="1"/>
        <w:numFmt w:val="bullet"/>
        <w:lvlText w:val=""/>
        <w:lvlJc w:val="left"/>
        <w:pPr>
          <w:tabs>
            <w:tab w:val="num" w:pos="284"/>
          </w:tabs>
          <w:ind w:left="284" w:hanging="284"/>
        </w:pPr>
        <w:rPr>
          <w:rFonts w:ascii="Symbol" w:hAnsi="Symbol" w:hint="default"/>
          <w:color w:val="00948D"/>
        </w:rPr>
      </w:lvl>
    </w:lvlOverride>
    <w:lvlOverride w:ilvl="1">
      <w:lvl w:ilvl="1">
        <w:numFmt w:val="decimal"/>
        <w:lvlText w:val=""/>
        <w:lvlJc w:val="left"/>
      </w:lvl>
    </w:lvlOverride>
    <w:lvlOverride w:ilvl="2">
      <w:lvl w:ilvl="2">
        <w:start w:val="1"/>
        <w:numFmt w:val="bullet"/>
        <w:lvlText w:val=""/>
        <w:lvlJc w:val="left"/>
        <w:pPr>
          <w:tabs>
            <w:tab w:val="num" w:pos="994"/>
          </w:tabs>
          <w:ind w:left="994" w:hanging="284"/>
        </w:pPr>
        <w:rPr>
          <w:rFonts w:ascii="Wingdings" w:hAnsi="Wingdings" w:hint="default"/>
          <w:color w:val="00948D"/>
        </w:rPr>
      </w:lvl>
    </w:lvlOverride>
  </w:num>
  <w:num w:numId="15">
    <w:abstractNumId w:val="12"/>
  </w:num>
  <w:num w:numId="16">
    <w:abstractNumId w:val="20"/>
  </w:num>
  <w:num w:numId="17">
    <w:abstractNumId w:val="3"/>
  </w:num>
  <w:num w:numId="18">
    <w:abstractNumId w:val="13"/>
  </w:num>
  <w:num w:numId="19">
    <w:abstractNumId w:val="14"/>
  </w:num>
  <w:num w:numId="20">
    <w:abstractNumId w:val="7"/>
  </w:num>
  <w:num w:numId="21">
    <w:abstractNumId w:val="6"/>
  </w:num>
  <w:num w:numId="22">
    <w:abstractNumId w:val="17"/>
  </w:num>
  <w:num w:numId="23">
    <w:abstractNumId w:val="8"/>
  </w:num>
  <w:num w:numId="24">
    <w:abstractNumId w:val="11"/>
  </w:num>
  <w:num w:numId="25">
    <w:abstractNumId w:val="10"/>
  </w:num>
  <w:num w:numId="26">
    <w:abstractNumId w:val="9"/>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activeWritingStyle w:appName="MSWord" w:lang="en-AU" w:vendorID="8" w:dllVersion="513" w:checkStyle="1"/>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stylePaneSortMethod w:val="0000"/>
  <w:documentProtection w:edit="forms" w:enforcement="0"/>
  <w:defaultTabStop w:val="720"/>
  <w:evenAndOddHeaders/>
  <w:drawingGridHorizontalSpacing w:val="105"/>
  <w:drawingGridVerticalSpacing w:val="299"/>
  <w:displayHorizontalDrawingGridEvery w:val="0"/>
  <w:noPunctuationKerning/>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44746"/>
    <w:rsid w:val="00001DE7"/>
    <w:rsid w:val="000031A4"/>
    <w:rsid w:val="0000651C"/>
    <w:rsid w:val="00010FBE"/>
    <w:rsid w:val="00013AB8"/>
    <w:rsid w:val="00014040"/>
    <w:rsid w:val="0001588C"/>
    <w:rsid w:val="00020143"/>
    <w:rsid w:val="00025D91"/>
    <w:rsid w:val="00026388"/>
    <w:rsid w:val="00027AF7"/>
    <w:rsid w:val="00030DAB"/>
    <w:rsid w:val="00032344"/>
    <w:rsid w:val="00032413"/>
    <w:rsid w:val="0003252B"/>
    <w:rsid w:val="00032A99"/>
    <w:rsid w:val="00033A02"/>
    <w:rsid w:val="00033DBD"/>
    <w:rsid w:val="00035203"/>
    <w:rsid w:val="00042417"/>
    <w:rsid w:val="00042CCA"/>
    <w:rsid w:val="00043015"/>
    <w:rsid w:val="0004461A"/>
    <w:rsid w:val="00045580"/>
    <w:rsid w:val="00046924"/>
    <w:rsid w:val="000543DE"/>
    <w:rsid w:val="00060B11"/>
    <w:rsid w:val="00061F57"/>
    <w:rsid w:val="0006205A"/>
    <w:rsid w:val="000658BE"/>
    <w:rsid w:val="000670CC"/>
    <w:rsid w:val="00067264"/>
    <w:rsid w:val="0007560B"/>
    <w:rsid w:val="00076922"/>
    <w:rsid w:val="00083F6D"/>
    <w:rsid w:val="00086448"/>
    <w:rsid w:val="000869F0"/>
    <w:rsid w:val="00095CC0"/>
    <w:rsid w:val="000964DF"/>
    <w:rsid w:val="000A041A"/>
    <w:rsid w:val="000A0941"/>
    <w:rsid w:val="000A1078"/>
    <w:rsid w:val="000A1E86"/>
    <w:rsid w:val="000A5738"/>
    <w:rsid w:val="000A6B3B"/>
    <w:rsid w:val="000A704A"/>
    <w:rsid w:val="000B2A1B"/>
    <w:rsid w:val="000B2F97"/>
    <w:rsid w:val="000C0F24"/>
    <w:rsid w:val="000C7031"/>
    <w:rsid w:val="000C76A5"/>
    <w:rsid w:val="000C7E57"/>
    <w:rsid w:val="000D2B55"/>
    <w:rsid w:val="000D2D55"/>
    <w:rsid w:val="000D4545"/>
    <w:rsid w:val="000D4D91"/>
    <w:rsid w:val="000D7398"/>
    <w:rsid w:val="000E1FFE"/>
    <w:rsid w:val="000E30B3"/>
    <w:rsid w:val="000E3F33"/>
    <w:rsid w:val="000E49E2"/>
    <w:rsid w:val="000F1EC4"/>
    <w:rsid w:val="000F76B4"/>
    <w:rsid w:val="000F76EF"/>
    <w:rsid w:val="001029DB"/>
    <w:rsid w:val="00103B53"/>
    <w:rsid w:val="00103E73"/>
    <w:rsid w:val="0010639F"/>
    <w:rsid w:val="001065FB"/>
    <w:rsid w:val="00107966"/>
    <w:rsid w:val="001148F8"/>
    <w:rsid w:val="001171E5"/>
    <w:rsid w:val="00122937"/>
    <w:rsid w:val="00124A32"/>
    <w:rsid w:val="00125EF7"/>
    <w:rsid w:val="00126BC8"/>
    <w:rsid w:val="00130772"/>
    <w:rsid w:val="00135475"/>
    <w:rsid w:val="00135C0D"/>
    <w:rsid w:val="00140672"/>
    <w:rsid w:val="00141C43"/>
    <w:rsid w:val="00141C52"/>
    <w:rsid w:val="00145904"/>
    <w:rsid w:val="00147170"/>
    <w:rsid w:val="0015354A"/>
    <w:rsid w:val="001548ED"/>
    <w:rsid w:val="001551A7"/>
    <w:rsid w:val="001703E9"/>
    <w:rsid w:val="001739A8"/>
    <w:rsid w:val="00174891"/>
    <w:rsid w:val="00177597"/>
    <w:rsid w:val="00177A03"/>
    <w:rsid w:val="001826BD"/>
    <w:rsid w:val="0018407F"/>
    <w:rsid w:val="001874F8"/>
    <w:rsid w:val="00190A27"/>
    <w:rsid w:val="00193ED0"/>
    <w:rsid w:val="001947AE"/>
    <w:rsid w:val="00195EB2"/>
    <w:rsid w:val="00196445"/>
    <w:rsid w:val="00196F8C"/>
    <w:rsid w:val="001A3E7D"/>
    <w:rsid w:val="001A4929"/>
    <w:rsid w:val="001A51A3"/>
    <w:rsid w:val="001A7D7B"/>
    <w:rsid w:val="001B138E"/>
    <w:rsid w:val="001B41CA"/>
    <w:rsid w:val="001C4039"/>
    <w:rsid w:val="001C546A"/>
    <w:rsid w:val="001C6D32"/>
    <w:rsid w:val="001C6DF4"/>
    <w:rsid w:val="001C7FCA"/>
    <w:rsid w:val="001D24DA"/>
    <w:rsid w:val="001D6C85"/>
    <w:rsid w:val="001E1961"/>
    <w:rsid w:val="001E2984"/>
    <w:rsid w:val="001F0042"/>
    <w:rsid w:val="001F12B6"/>
    <w:rsid w:val="001F1CE1"/>
    <w:rsid w:val="001F2178"/>
    <w:rsid w:val="001F601E"/>
    <w:rsid w:val="00200478"/>
    <w:rsid w:val="002008B6"/>
    <w:rsid w:val="0020301A"/>
    <w:rsid w:val="00205D97"/>
    <w:rsid w:val="002075A4"/>
    <w:rsid w:val="00207832"/>
    <w:rsid w:val="00210577"/>
    <w:rsid w:val="0021356D"/>
    <w:rsid w:val="002153B1"/>
    <w:rsid w:val="00221C9C"/>
    <w:rsid w:val="00227B1B"/>
    <w:rsid w:val="00233BB5"/>
    <w:rsid w:val="00240CA5"/>
    <w:rsid w:val="00246563"/>
    <w:rsid w:val="002544FC"/>
    <w:rsid w:val="002603CE"/>
    <w:rsid w:val="00261676"/>
    <w:rsid w:val="00263E4C"/>
    <w:rsid w:val="002656FF"/>
    <w:rsid w:val="00272E7C"/>
    <w:rsid w:val="00274EBE"/>
    <w:rsid w:val="00281ED7"/>
    <w:rsid w:val="00286A7F"/>
    <w:rsid w:val="00292FF4"/>
    <w:rsid w:val="002956F6"/>
    <w:rsid w:val="0029649B"/>
    <w:rsid w:val="002A67D6"/>
    <w:rsid w:val="002B08CE"/>
    <w:rsid w:val="002B259B"/>
    <w:rsid w:val="002B61E8"/>
    <w:rsid w:val="002B66CD"/>
    <w:rsid w:val="002B765B"/>
    <w:rsid w:val="002B7D96"/>
    <w:rsid w:val="002C1F67"/>
    <w:rsid w:val="002C3949"/>
    <w:rsid w:val="002C6890"/>
    <w:rsid w:val="002D132A"/>
    <w:rsid w:val="002D173C"/>
    <w:rsid w:val="002D290F"/>
    <w:rsid w:val="002D2EB1"/>
    <w:rsid w:val="002D3E26"/>
    <w:rsid w:val="002D52C4"/>
    <w:rsid w:val="002D5324"/>
    <w:rsid w:val="002D7673"/>
    <w:rsid w:val="002D7859"/>
    <w:rsid w:val="002E33DE"/>
    <w:rsid w:val="002E3AAE"/>
    <w:rsid w:val="002E4C72"/>
    <w:rsid w:val="002E739C"/>
    <w:rsid w:val="002F25CE"/>
    <w:rsid w:val="002F33A4"/>
    <w:rsid w:val="002F3B4B"/>
    <w:rsid w:val="0030281B"/>
    <w:rsid w:val="003044FC"/>
    <w:rsid w:val="00304C72"/>
    <w:rsid w:val="00322B93"/>
    <w:rsid w:val="003266CD"/>
    <w:rsid w:val="00330CF7"/>
    <w:rsid w:val="00335543"/>
    <w:rsid w:val="00335ADE"/>
    <w:rsid w:val="003406AC"/>
    <w:rsid w:val="003425AB"/>
    <w:rsid w:val="00345A5C"/>
    <w:rsid w:val="003465AA"/>
    <w:rsid w:val="00346E9C"/>
    <w:rsid w:val="003547DB"/>
    <w:rsid w:val="0035700C"/>
    <w:rsid w:val="00357158"/>
    <w:rsid w:val="00362472"/>
    <w:rsid w:val="0036333C"/>
    <w:rsid w:val="003636A6"/>
    <w:rsid w:val="0036522C"/>
    <w:rsid w:val="003664A3"/>
    <w:rsid w:val="003701E0"/>
    <w:rsid w:val="00372E92"/>
    <w:rsid w:val="00373CA2"/>
    <w:rsid w:val="00374361"/>
    <w:rsid w:val="00374483"/>
    <w:rsid w:val="00384F3B"/>
    <w:rsid w:val="00386062"/>
    <w:rsid w:val="00386638"/>
    <w:rsid w:val="00393E8B"/>
    <w:rsid w:val="00396C14"/>
    <w:rsid w:val="003A1A44"/>
    <w:rsid w:val="003A3484"/>
    <w:rsid w:val="003A3B32"/>
    <w:rsid w:val="003B07B0"/>
    <w:rsid w:val="003B682A"/>
    <w:rsid w:val="003B7762"/>
    <w:rsid w:val="003B7E42"/>
    <w:rsid w:val="003D4F91"/>
    <w:rsid w:val="003D73D8"/>
    <w:rsid w:val="003D7CEA"/>
    <w:rsid w:val="003E0A5E"/>
    <w:rsid w:val="003E0E83"/>
    <w:rsid w:val="003E62B0"/>
    <w:rsid w:val="003F1A88"/>
    <w:rsid w:val="003F1B1C"/>
    <w:rsid w:val="004005C2"/>
    <w:rsid w:val="00402392"/>
    <w:rsid w:val="00407B37"/>
    <w:rsid w:val="00411FD8"/>
    <w:rsid w:val="0041250C"/>
    <w:rsid w:val="00412D11"/>
    <w:rsid w:val="004145C3"/>
    <w:rsid w:val="00415B31"/>
    <w:rsid w:val="004167A6"/>
    <w:rsid w:val="00417E9D"/>
    <w:rsid w:val="00421885"/>
    <w:rsid w:val="00421B16"/>
    <w:rsid w:val="00422355"/>
    <w:rsid w:val="00423A60"/>
    <w:rsid w:val="00423B46"/>
    <w:rsid w:val="004262FC"/>
    <w:rsid w:val="004419DA"/>
    <w:rsid w:val="00443FB3"/>
    <w:rsid w:val="00444725"/>
    <w:rsid w:val="004456BE"/>
    <w:rsid w:val="00446CD7"/>
    <w:rsid w:val="004500FF"/>
    <w:rsid w:val="00450711"/>
    <w:rsid w:val="004535A9"/>
    <w:rsid w:val="00453BE3"/>
    <w:rsid w:val="00455177"/>
    <w:rsid w:val="00455603"/>
    <w:rsid w:val="004564EB"/>
    <w:rsid w:val="00456DE6"/>
    <w:rsid w:val="00460455"/>
    <w:rsid w:val="00461A0E"/>
    <w:rsid w:val="0046262C"/>
    <w:rsid w:val="00466A76"/>
    <w:rsid w:val="00470904"/>
    <w:rsid w:val="00472DDE"/>
    <w:rsid w:val="004730FF"/>
    <w:rsid w:val="00473D71"/>
    <w:rsid w:val="00474CDB"/>
    <w:rsid w:val="00475EF5"/>
    <w:rsid w:val="00477D9C"/>
    <w:rsid w:val="0048197A"/>
    <w:rsid w:val="00482F79"/>
    <w:rsid w:val="00483F3B"/>
    <w:rsid w:val="00487176"/>
    <w:rsid w:val="00493356"/>
    <w:rsid w:val="004A10E1"/>
    <w:rsid w:val="004A2506"/>
    <w:rsid w:val="004A3149"/>
    <w:rsid w:val="004A36BB"/>
    <w:rsid w:val="004A60BB"/>
    <w:rsid w:val="004A63FF"/>
    <w:rsid w:val="004A68F4"/>
    <w:rsid w:val="004A6B37"/>
    <w:rsid w:val="004B2147"/>
    <w:rsid w:val="004B4581"/>
    <w:rsid w:val="004B706F"/>
    <w:rsid w:val="004C146C"/>
    <w:rsid w:val="004C3081"/>
    <w:rsid w:val="004C38B9"/>
    <w:rsid w:val="004C3954"/>
    <w:rsid w:val="004C43C1"/>
    <w:rsid w:val="004C7384"/>
    <w:rsid w:val="004D04F0"/>
    <w:rsid w:val="004D19DD"/>
    <w:rsid w:val="004D24DE"/>
    <w:rsid w:val="004E5C44"/>
    <w:rsid w:val="004F313E"/>
    <w:rsid w:val="004F36D4"/>
    <w:rsid w:val="004F3B8B"/>
    <w:rsid w:val="004F6801"/>
    <w:rsid w:val="004F6974"/>
    <w:rsid w:val="004F6B4E"/>
    <w:rsid w:val="0050387B"/>
    <w:rsid w:val="00503E19"/>
    <w:rsid w:val="005052ED"/>
    <w:rsid w:val="00506708"/>
    <w:rsid w:val="005070E0"/>
    <w:rsid w:val="005112E5"/>
    <w:rsid w:val="00517FB8"/>
    <w:rsid w:val="0052010F"/>
    <w:rsid w:val="0052050E"/>
    <w:rsid w:val="0052313B"/>
    <w:rsid w:val="00523E3F"/>
    <w:rsid w:val="00524003"/>
    <w:rsid w:val="0052459A"/>
    <w:rsid w:val="00537D1B"/>
    <w:rsid w:val="00540AA4"/>
    <w:rsid w:val="005471A7"/>
    <w:rsid w:val="0055092E"/>
    <w:rsid w:val="00552D47"/>
    <w:rsid w:val="0056076A"/>
    <w:rsid w:val="005632AE"/>
    <w:rsid w:val="00565CC8"/>
    <w:rsid w:val="005678C2"/>
    <w:rsid w:val="00576206"/>
    <w:rsid w:val="00577B53"/>
    <w:rsid w:val="00581229"/>
    <w:rsid w:val="00582D36"/>
    <w:rsid w:val="00583BD5"/>
    <w:rsid w:val="00586220"/>
    <w:rsid w:val="005928D6"/>
    <w:rsid w:val="00595120"/>
    <w:rsid w:val="005A29D0"/>
    <w:rsid w:val="005A54C4"/>
    <w:rsid w:val="005A6DDB"/>
    <w:rsid w:val="005B0F3B"/>
    <w:rsid w:val="005B7A3F"/>
    <w:rsid w:val="005B7EBD"/>
    <w:rsid w:val="005C0BC3"/>
    <w:rsid w:val="005C0F27"/>
    <w:rsid w:val="005C38EE"/>
    <w:rsid w:val="005C4B63"/>
    <w:rsid w:val="005C4F84"/>
    <w:rsid w:val="005C5B93"/>
    <w:rsid w:val="005C68F1"/>
    <w:rsid w:val="005C7699"/>
    <w:rsid w:val="005D3480"/>
    <w:rsid w:val="005D767A"/>
    <w:rsid w:val="005E1659"/>
    <w:rsid w:val="005E1AD6"/>
    <w:rsid w:val="005E6236"/>
    <w:rsid w:val="005E6790"/>
    <w:rsid w:val="005E70B4"/>
    <w:rsid w:val="005F0EE4"/>
    <w:rsid w:val="005F1C74"/>
    <w:rsid w:val="005F688E"/>
    <w:rsid w:val="005F7BF6"/>
    <w:rsid w:val="006143B3"/>
    <w:rsid w:val="00616F88"/>
    <w:rsid w:val="00617FEA"/>
    <w:rsid w:val="00622542"/>
    <w:rsid w:val="00622EEE"/>
    <w:rsid w:val="00626613"/>
    <w:rsid w:val="006350A4"/>
    <w:rsid w:val="006431BA"/>
    <w:rsid w:val="00643C1B"/>
    <w:rsid w:val="00643FEC"/>
    <w:rsid w:val="00644EF5"/>
    <w:rsid w:val="00652626"/>
    <w:rsid w:val="006574D9"/>
    <w:rsid w:val="00657FF4"/>
    <w:rsid w:val="0066037D"/>
    <w:rsid w:val="00660414"/>
    <w:rsid w:val="00660BE9"/>
    <w:rsid w:val="00666420"/>
    <w:rsid w:val="006733E3"/>
    <w:rsid w:val="00675426"/>
    <w:rsid w:val="00677F9B"/>
    <w:rsid w:val="00680FA3"/>
    <w:rsid w:val="00683898"/>
    <w:rsid w:val="00686DF2"/>
    <w:rsid w:val="00687891"/>
    <w:rsid w:val="00687F39"/>
    <w:rsid w:val="00690B41"/>
    <w:rsid w:val="00696083"/>
    <w:rsid w:val="006A03B7"/>
    <w:rsid w:val="006A0C43"/>
    <w:rsid w:val="006A3EE5"/>
    <w:rsid w:val="006A5222"/>
    <w:rsid w:val="006A5E2B"/>
    <w:rsid w:val="006A651A"/>
    <w:rsid w:val="006B22CB"/>
    <w:rsid w:val="006B57D6"/>
    <w:rsid w:val="006B6B74"/>
    <w:rsid w:val="006B708E"/>
    <w:rsid w:val="006C7B26"/>
    <w:rsid w:val="006D25EB"/>
    <w:rsid w:val="006D27FB"/>
    <w:rsid w:val="006D2954"/>
    <w:rsid w:val="006E229B"/>
    <w:rsid w:val="006E6F88"/>
    <w:rsid w:val="006F1232"/>
    <w:rsid w:val="006F4556"/>
    <w:rsid w:val="006F6BFB"/>
    <w:rsid w:val="00705986"/>
    <w:rsid w:val="00707D7E"/>
    <w:rsid w:val="00711051"/>
    <w:rsid w:val="0071289B"/>
    <w:rsid w:val="00713C79"/>
    <w:rsid w:val="007211E7"/>
    <w:rsid w:val="00722885"/>
    <w:rsid w:val="00722A0B"/>
    <w:rsid w:val="00726039"/>
    <w:rsid w:val="00731648"/>
    <w:rsid w:val="007322C6"/>
    <w:rsid w:val="00737522"/>
    <w:rsid w:val="00746A42"/>
    <w:rsid w:val="007549F9"/>
    <w:rsid w:val="0076171C"/>
    <w:rsid w:val="00774078"/>
    <w:rsid w:val="007828A0"/>
    <w:rsid w:val="00783EF7"/>
    <w:rsid w:val="00791E9D"/>
    <w:rsid w:val="00795430"/>
    <w:rsid w:val="00797106"/>
    <w:rsid w:val="007A53E8"/>
    <w:rsid w:val="007A570B"/>
    <w:rsid w:val="007A6A6F"/>
    <w:rsid w:val="007A6EA1"/>
    <w:rsid w:val="007B1478"/>
    <w:rsid w:val="007B1E7A"/>
    <w:rsid w:val="007B407B"/>
    <w:rsid w:val="007B6C81"/>
    <w:rsid w:val="007C0595"/>
    <w:rsid w:val="007C129E"/>
    <w:rsid w:val="007C3CF3"/>
    <w:rsid w:val="007C5347"/>
    <w:rsid w:val="007D00B9"/>
    <w:rsid w:val="007D2174"/>
    <w:rsid w:val="007D58B8"/>
    <w:rsid w:val="007E14E8"/>
    <w:rsid w:val="007E1FB5"/>
    <w:rsid w:val="007E467E"/>
    <w:rsid w:val="007F1239"/>
    <w:rsid w:val="007F7FE9"/>
    <w:rsid w:val="008108D8"/>
    <w:rsid w:val="008207CD"/>
    <w:rsid w:val="00820926"/>
    <w:rsid w:val="00825079"/>
    <w:rsid w:val="008274C0"/>
    <w:rsid w:val="00827653"/>
    <w:rsid w:val="00831B60"/>
    <w:rsid w:val="008331B9"/>
    <w:rsid w:val="00837EE0"/>
    <w:rsid w:val="008406A0"/>
    <w:rsid w:val="00842772"/>
    <w:rsid w:val="0084277D"/>
    <w:rsid w:val="00842D41"/>
    <w:rsid w:val="0084713D"/>
    <w:rsid w:val="008543B9"/>
    <w:rsid w:val="00855483"/>
    <w:rsid w:val="00863D9B"/>
    <w:rsid w:val="00865920"/>
    <w:rsid w:val="008671C0"/>
    <w:rsid w:val="00871287"/>
    <w:rsid w:val="008721B3"/>
    <w:rsid w:val="00875983"/>
    <w:rsid w:val="00881EFD"/>
    <w:rsid w:val="0088630F"/>
    <w:rsid w:val="0089026E"/>
    <w:rsid w:val="00891745"/>
    <w:rsid w:val="00892BDE"/>
    <w:rsid w:val="00893B6D"/>
    <w:rsid w:val="00895579"/>
    <w:rsid w:val="008A12B0"/>
    <w:rsid w:val="008A1957"/>
    <w:rsid w:val="008A30AE"/>
    <w:rsid w:val="008A31C9"/>
    <w:rsid w:val="008A3ADA"/>
    <w:rsid w:val="008A5AEB"/>
    <w:rsid w:val="008A6D1A"/>
    <w:rsid w:val="008B0A6A"/>
    <w:rsid w:val="008B1236"/>
    <w:rsid w:val="008B43D0"/>
    <w:rsid w:val="008B4E49"/>
    <w:rsid w:val="008C1980"/>
    <w:rsid w:val="008C4F74"/>
    <w:rsid w:val="008C617B"/>
    <w:rsid w:val="008C69EC"/>
    <w:rsid w:val="008C7857"/>
    <w:rsid w:val="008C78DF"/>
    <w:rsid w:val="008D0E30"/>
    <w:rsid w:val="008D55A1"/>
    <w:rsid w:val="008D7C48"/>
    <w:rsid w:val="008E0239"/>
    <w:rsid w:val="008E05BD"/>
    <w:rsid w:val="008E05BE"/>
    <w:rsid w:val="008E10CC"/>
    <w:rsid w:val="008E11DE"/>
    <w:rsid w:val="008E1D6A"/>
    <w:rsid w:val="008E67BA"/>
    <w:rsid w:val="008F2064"/>
    <w:rsid w:val="008F2C5C"/>
    <w:rsid w:val="008F5B60"/>
    <w:rsid w:val="008F5E1C"/>
    <w:rsid w:val="008F6F2A"/>
    <w:rsid w:val="00902F1C"/>
    <w:rsid w:val="00903406"/>
    <w:rsid w:val="00905E95"/>
    <w:rsid w:val="00906568"/>
    <w:rsid w:val="00906FBF"/>
    <w:rsid w:val="00907A41"/>
    <w:rsid w:val="009126E0"/>
    <w:rsid w:val="00912EE6"/>
    <w:rsid w:val="00917E4B"/>
    <w:rsid w:val="0092220E"/>
    <w:rsid w:val="00927B91"/>
    <w:rsid w:val="009315C5"/>
    <w:rsid w:val="00931B2E"/>
    <w:rsid w:val="00932DF4"/>
    <w:rsid w:val="00933AC0"/>
    <w:rsid w:val="00942E82"/>
    <w:rsid w:val="0094556A"/>
    <w:rsid w:val="0094644D"/>
    <w:rsid w:val="00947255"/>
    <w:rsid w:val="0094727C"/>
    <w:rsid w:val="00954490"/>
    <w:rsid w:val="00954542"/>
    <w:rsid w:val="009612F1"/>
    <w:rsid w:val="00962C2E"/>
    <w:rsid w:val="00962F1D"/>
    <w:rsid w:val="00972609"/>
    <w:rsid w:val="009747FE"/>
    <w:rsid w:val="00980DE3"/>
    <w:rsid w:val="00981390"/>
    <w:rsid w:val="00982365"/>
    <w:rsid w:val="00985391"/>
    <w:rsid w:val="0098571D"/>
    <w:rsid w:val="00990074"/>
    <w:rsid w:val="009915CF"/>
    <w:rsid w:val="00993BCB"/>
    <w:rsid w:val="0099497D"/>
    <w:rsid w:val="0099576A"/>
    <w:rsid w:val="00997970"/>
    <w:rsid w:val="00997F6F"/>
    <w:rsid w:val="009A2E8A"/>
    <w:rsid w:val="009A789C"/>
    <w:rsid w:val="009B25E8"/>
    <w:rsid w:val="009B5B3B"/>
    <w:rsid w:val="009C258C"/>
    <w:rsid w:val="009C3496"/>
    <w:rsid w:val="009C39B5"/>
    <w:rsid w:val="009C4175"/>
    <w:rsid w:val="009D75F6"/>
    <w:rsid w:val="009E0C80"/>
    <w:rsid w:val="009E5523"/>
    <w:rsid w:val="009E7A73"/>
    <w:rsid w:val="009F0CDF"/>
    <w:rsid w:val="009F3B2A"/>
    <w:rsid w:val="009F6B3E"/>
    <w:rsid w:val="00A002C7"/>
    <w:rsid w:val="00A01B55"/>
    <w:rsid w:val="00A03E2C"/>
    <w:rsid w:val="00A1151F"/>
    <w:rsid w:val="00A1382A"/>
    <w:rsid w:val="00A1505C"/>
    <w:rsid w:val="00A170E6"/>
    <w:rsid w:val="00A17CED"/>
    <w:rsid w:val="00A20D15"/>
    <w:rsid w:val="00A21585"/>
    <w:rsid w:val="00A2191A"/>
    <w:rsid w:val="00A224CD"/>
    <w:rsid w:val="00A23112"/>
    <w:rsid w:val="00A25984"/>
    <w:rsid w:val="00A3109F"/>
    <w:rsid w:val="00A3143A"/>
    <w:rsid w:val="00A3396F"/>
    <w:rsid w:val="00A33AE0"/>
    <w:rsid w:val="00A35D3B"/>
    <w:rsid w:val="00A40B70"/>
    <w:rsid w:val="00A44C54"/>
    <w:rsid w:val="00A508A9"/>
    <w:rsid w:val="00A51980"/>
    <w:rsid w:val="00A5506A"/>
    <w:rsid w:val="00A552F0"/>
    <w:rsid w:val="00A55FB3"/>
    <w:rsid w:val="00A57ACC"/>
    <w:rsid w:val="00A57ED4"/>
    <w:rsid w:val="00A63230"/>
    <w:rsid w:val="00A6791A"/>
    <w:rsid w:val="00A72C38"/>
    <w:rsid w:val="00A74640"/>
    <w:rsid w:val="00A758CA"/>
    <w:rsid w:val="00A77A42"/>
    <w:rsid w:val="00A80197"/>
    <w:rsid w:val="00A84B3A"/>
    <w:rsid w:val="00A84EFE"/>
    <w:rsid w:val="00A93A2E"/>
    <w:rsid w:val="00A9716F"/>
    <w:rsid w:val="00AA051F"/>
    <w:rsid w:val="00AA1612"/>
    <w:rsid w:val="00AB70C8"/>
    <w:rsid w:val="00AB7E76"/>
    <w:rsid w:val="00AC332E"/>
    <w:rsid w:val="00AD05B1"/>
    <w:rsid w:val="00AD284F"/>
    <w:rsid w:val="00AD432A"/>
    <w:rsid w:val="00AD736C"/>
    <w:rsid w:val="00AE2D4C"/>
    <w:rsid w:val="00AE470C"/>
    <w:rsid w:val="00AE7F34"/>
    <w:rsid w:val="00AF07E3"/>
    <w:rsid w:val="00AF39B0"/>
    <w:rsid w:val="00AF5074"/>
    <w:rsid w:val="00AF543B"/>
    <w:rsid w:val="00B0121E"/>
    <w:rsid w:val="00B02A7A"/>
    <w:rsid w:val="00B04CEE"/>
    <w:rsid w:val="00B05173"/>
    <w:rsid w:val="00B101E4"/>
    <w:rsid w:val="00B1084C"/>
    <w:rsid w:val="00B119DF"/>
    <w:rsid w:val="00B11BF5"/>
    <w:rsid w:val="00B13144"/>
    <w:rsid w:val="00B16CD9"/>
    <w:rsid w:val="00B30DAA"/>
    <w:rsid w:val="00B315B6"/>
    <w:rsid w:val="00B3261F"/>
    <w:rsid w:val="00B32A15"/>
    <w:rsid w:val="00B34144"/>
    <w:rsid w:val="00B42805"/>
    <w:rsid w:val="00B4591B"/>
    <w:rsid w:val="00B51B3C"/>
    <w:rsid w:val="00B54580"/>
    <w:rsid w:val="00B5526C"/>
    <w:rsid w:val="00B57D25"/>
    <w:rsid w:val="00B62E37"/>
    <w:rsid w:val="00B643B5"/>
    <w:rsid w:val="00B64E3D"/>
    <w:rsid w:val="00B675F6"/>
    <w:rsid w:val="00B729EC"/>
    <w:rsid w:val="00B73480"/>
    <w:rsid w:val="00B75D50"/>
    <w:rsid w:val="00B84A97"/>
    <w:rsid w:val="00B8634B"/>
    <w:rsid w:val="00B94A92"/>
    <w:rsid w:val="00B96164"/>
    <w:rsid w:val="00B96348"/>
    <w:rsid w:val="00B96411"/>
    <w:rsid w:val="00B96A7D"/>
    <w:rsid w:val="00BA1737"/>
    <w:rsid w:val="00BA5999"/>
    <w:rsid w:val="00BA5AF0"/>
    <w:rsid w:val="00BA71F9"/>
    <w:rsid w:val="00BB0C61"/>
    <w:rsid w:val="00BB0E44"/>
    <w:rsid w:val="00BB200B"/>
    <w:rsid w:val="00BB2CB1"/>
    <w:rsid w:val="00BB69CF"/>
    <w:rsid w:val="00BC0BD9"/>
    <w:rsid w:val="00BC3210"/>
    <w:rsid w:val="00BC4962"/>
    <w:rsid w:val="00BC6005"/>
    <w:rsid w:val="00BC7A1D"/>
    <w:rsid w:val="00BD1472"/>
    <w:rsid w:val="00BD7002"/>
    <w:rsid w:val="00BE042C"/>
    <w:rsid w:val="00BE1105"/>
    <w:rsid w:val="00BE34F9"/>
    <w:rsid w:val="00BE5FDA"/>
    <w:rsid w:val="00BE6DA1"/>
    <w:rsid w:val="00C032ED"/>
    <w:rsid w:val="00C04C9E"/>
    <w:rsid w:val="00C0510B"/>
    <w:rsid w:val="00C06B50"/>
    <w:rsid w:val="00C13373"/>
    <w:rsid w:val="00C15956"/>
    <w:rsid w:val="00C17C5D"/>
    <w:rsid w:val="00C2523A"/>
    <w:rsid w:val="00C27D24"/>
    <w:rsid w:val="00C31323"/>
    <w:rsid w:val="00C313F2"/>
    <w:rsid w:val="00C31DBB"/>
    <w:rsid w:val="00C32150"/>
    <w:rsid w:val="00C34854"/>
    <w:rsid w:val="00C4086D"/>
    <w:rsid w:val="00C42C86"/>
    <w:rsid w:val="00C44783"/>
    <w:rsid w:val="00C45078"/>
    <w:rsid w:val="00C500CF"/>
    <w:rsid w:val="00C518D4"/>
    <w:rsid w:val="00C52CEF"/>
    <w:rsid w:val="00C54F6F"/>
    <w:rsid w:val="00C55096"/>
    <w:rsid w:val="00C55786"/>
    <w:rsid w:val="00C575C3"/>
    <w:rsid w:val="00C6131B"/>
    <w:rsid w:val="00C61DBF"/>
    <w:rsid w:val="00C65786"/>
    <w:rsid w:val="00C6672A"/>
    <w:rsid w:val="00C66DDE"/>
    <w:rsid w:val="00C710F5"/>
    <w:rsid w:val="00C71652"/>
    <w:rsid w:val="00C80AA2"/>
    <w:rsid w:val="00C832FB"/>
    <w:rsid w:val="00C8500A"/>
    <w:rsid w:val="00C86A6D"/>
    <w:rsid w:val="00C90DCF"/>
    <w:rsid w:val="00C90FE0"/>
    <w:rsid w:val="00CA11A8"/>
    <w:rsid w:val="00CB2FD6"/>
    <w:rsid w:val="00CB5D1D"/>
    <w:rsid w:val="00CC1119"/>
    <w:rsid w:val="00CC1967"/>
    <w:rsid w:val="00CC1BEC"/>
    <w:rsid w:val="00CC3162"/>
    <w:rsid w:val="00CC3D59"/>
    <w:rsid w:val="00CC73EE"/>
    <w:rsid w:val="00CC76F5"/>
    <w:rsid w:val="00CD553C"/>
    <w:rsid w:val="00CD7584"/>
    <w:rsid w:val="00CE1AC5"/>
    <w:rsid w:val="00CE7551"/>
    <w:rsid w:val="00CF1348"/>
    <w:rsid w:val="00CF3501"/>
    <w:rsid w:val="00CF566E"/>
    <w:rsid w:val="00CF66D1"/>
    <w:rsid w:val="00D00F57"/>
    <w:rsid w:val="00D02E2F"/>
    <w:rsid w:val="00D03020"/>
    <w:rsid w:val="00D1265B"/>
    <w:rsid w:val="00D14799"/>
    <w:rsid w:val="00D14D37"/>
    <w:rsid w:val="00D15107"/>
    <w:rsid w:val="00D1758B"/>
    <w:rsid w:val="00D20B60"/>
    <w:rsid w:val="00D22FF0"/>
    <w:rsid w:val="00D256AF"/>
    <w:rsid w:val="00D32FF2"/>
    <w:rsid w:val="00D3575B"/>
    <w:rsid w:val="00D368B1"/>
    <w:rsid w:val="00D41726"/>
    <w:rsid w:val="00D43C31"/>
    <w:rsid w:val="00D44746"/>
    <w:rsid w:val="00D44DBA"/>
    <w:rsid w:val="00D60634"/>
    <w:rsid w:val="00D6503F"/>
    <w:rsid w:val="00D65AD7"/>
    <w:rsid w:val="00D67FBE"/>
    <w:rsid w:val="00D71542"/>
    <w:rsid w:val="00D71B49"/>
    <w:rsid w:val="00D75580"/>
    <w:rsid w:val="00D7560B"/>
    <w:rsid w:val="00D77150"/>
    <w:rsid w:val="00D80DC4"/>
    <w:rsid w:val="00D819F7"/>
    <w:rsid w:val="00D8768B"/>
    <w:rsid w:val="00D87F03"/>
    <w:rsid w:val="00D90209"/>
    <w:rsid w:val="00D968D0"/>
    <w:rsid w:val="00DA05CF"/>
    <w:rsid w:val="00DA13A4"/>
    <w:rsid w:val="00DA1F91"/>
    <w:rsid w:val="00DA2605"/>
    <w:rsid w:val="00DA3F5B"/>
    <w:rsid w:val="00DA4B94"/>
    <w:rsid w:val="00DB0D98"/>
    <w:rsid w:val="00DB5734"/>
    <w:rsid w:val="00DB5E2A"/>
    <w:rsid w:val="00DB7B18"/>
    <w:rsid w:val="00DC0B7F"/>
    <w:rsid w:val="00DC1384"/>
    <w:rsid w:val="00DC2DC8"/>
    <w:rsid w:val="00DC4258"/>
    <w:rsid w:val="00DC69C5"/>
    <w:rsid w:val="00DC7E44"/>
    <w:rsid w:val="00DD0F84"/>
    <w:rsid w:val="00DD73DB"/>
    <w:rsid w:val="00DD75F1"/>
    <w:rsid w:val="00DE2DC2"/>
    <w:rsid w:val="00DE3D0D"/>
    <w:rsid w:val="00DE3E6E"/>
    <w:rsid w:val="00DE4579"/>
    <w:rsid w:val="00DE4B3F"/>
    <w:rsid w:val="00DE7B47"/>
    <w:rsid w:val="00DF08A9"/>
    <w:rsid w:val="00DF2D72"/>
    <w:rsid w:val="00DF45D0"/>
    <w:rsid w:val="00DF48F9"/>
    <w:rsid w:val="00E018D4"/>
    <w:rsid w:val="00E06E5D"/>
    <w:rsid w:val="00E13BCF"/>
    <w:rsid w:val="00E14A79"/>
    <w:rsid w:val="00E1552A"/>
    <w:rsid w:val="00E2355E"/>
    <w:rsid w:val="00E24044"/>
    <w:rsid w:val="00E24553"/>
    <w:rsid w:val="00E24DA5"/>
    <w:rsid w:val="00E25D8A"/>
    <w:rsid w:val="00E35CD6"/>
    <w:rsid w:val="00E37EC9"/>
    <w:rsid w:val="00E40497"/>
    <w:rsid w:val="00E411C4"/>
    <w:rsid w:val="00E4148E"/>
    <w:rsid w:val="00E450BE"/>
    <w:rsid w:val="00E45D49"/>
    <w:rsid w:val="00E511A5"/>
    <w:rsid w:val="00E5782E"/>
    <w:rsid w:val="00E60AE0"/>
    <w:rsid w:val="00E62256"/>
    <w:rsid w:val="00E65F68"/>
    <w:rsid w:val="00E6753F"/>
    <w:rsid w:val="00E71123"/>
    <w:rsid w:val="00E71855"/>
    <w:rsid w:val="00E80F35"/>
    <w:rsid w:val="00E825FE"/>
    <w:rsid w:val="00E83BAD"/>
    <w:rsid w:val="00E867CE"/>
    <w:rsid w:val="00E87020"/>
    <w:rsid w:val="00E87E71"/>
    <w:rsid w:val="00E9397B"/>
    <w:rsid w:val="00E96274"/>
    <w:rsid w:val="00E965F1"/>
    <w:rsid w:val="00EA06E5"/>
    <w:rsid w:val="00EA1796"/>
    <w:rsid w:val="00EA2AEC"/>
    <w:rsid w:val="00EB4E34"/>
    <w:rsid w:val="00EB7994"/>
    <w:rsid w:val="00EC22F9"/>
    <w:rsid w:val="00EC46AF"/>
    <w:rsid w:val="00EC5025"/>
    <w:rsid w:val="00EC6F49"/>
    <w:rsid w:val="00EC7E25"/>
    <w:rsid w:val="00ED24F3"/>
    <w:rsid w:val="00ED6C05"/>
    <w:rsid w:val="00EE0AFE"/>
    <w:rsid w:val="00EE15F5"/>
    <w:rsid w:val="00EE2DC7"/>
    <w:rsid w:val="00EE3FF8"/>
    <w:rsid w:val="00EF12C0"/>
    <w:rsid w:val="00F10465"/>
    <w:rsid w:val="00F11918"/>
    <w:rsid w:val="00F13ABC"/>
    <w:rsid w:val="00F142C3"/>
    <w:rsid w:val="00F14D9C"/>
    <w:rsid w:val="00F15CA5"/>
    <w:rsid w:val="00F16EBF"/>
    <w:rsid w:val="00F245EB"/>
    <w:rsid w:val="00F24A94"/>
    <w:rsid w:val="00F25591"/>
    <w:rsid w:val="00F30500"/>
    <w:rsid w:val="00F3327C"/>
    <w:rsid w:val="00F3595A"/>
    <w:rsid w:val="00F4206B"/>
    <w:rsid w:val="00F43651"/>
    <w:rsid w:val="00F50ED8"/>
    <w:rsid w:val="00F551FC"/>
    <w:rsid w:val="00F555A1"/>
    <w:rsid w:val="00F55890"/>
    <w:rsid w:val="00F561C0"/>
    <w:rsid w:val="00F662FF"/>
    <w:rsid w:val="00F6724A"/>
    <w:rsid w:val="00F70789"/>
    <w:rsid w:val="00F7378C"/>
    <w:rsid w:val="00F744DD"/>
    <w:rsid w:val="00F77464"/>
    <w:rsid w:val="00F77CE8"/>
    <w:rsid w:val="00F8272A"/>
    <w:rsid w:val="00F858B5"/>
    <w:rsid w:val="00F91E54"/>
    <w:rsid w:val="00F94067"/>
    <w:rsid w:val="00F958EB"/>
    <w:rsid w:val="00F95E3F"/>
    <w:rsid w:val="00F96E23"/>
    <w:rsid w:val="00F97316"/>
    <w:rsid w:val="00F97B1E"/>
    <w:rsid w:val="00FA0595"/>
    <w:rsid w:val="00FA449E"/>
    <w:rsid w:val="00FA771A"/>
    <w:rsid w:val="00FB00F1"/>
    <w:rsid w:val="00FB1D8F"/>
    <w:rsid w:val="00FB3688"/>
    <w:rsid w:val="00FB7AF4"/>
    <w:rsid w:val="00FC195A"/>
    <w:rsid w:val="00FC4958"/>
    <w:rsid w:val="00FD01ED"/>
    <w:rsid w:val="00FD197C"/>
    <w:rsid w:val="00FD4236"/>
    <w:rsid w:val="00FD6CF5"/>
    <w:rsid w:val="00FD6F17"/>
    <w:rsid w:val="00FE09CB"/>
    <w:rsid w:val="00FE7F08"/>
    <w:rsid w:val="00FF4AC5"/>
    <w:rsid w:val="00FF5141"/>
    <w:rsid w:val="00FF5E60"/>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New Roman" w:hAnsi="Arial" w:cs="Times New Roman"/>
        <w:sz w:val="21"/>
        <w:szCs w:val="21"/>
        <w:lang w:val="en-AU" w:eastAsia="en-AU" w:bidi="ar-SA"/>
      </w:rPr>
    </w:rPrDefault>
    <w:pPrDefault>
      <w:pPr>
        <w:spacing w:before="120" w:line="260" w:lineRule="atLeast"/>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footer" w:uiPriority="1" w:qFormat="1"/>
    <w:lsdException w:name="caption" w:semiHidden="1" w:uiPriority="5" w:unhideWhenUsed="1" w:qFormat="1"/>
    <w:lsdException w:name="Title" w:uiPriority="10" w:qFormat="1"/>
    <w:lsdException w:name="Default Paragraph Font" w:uiPriority="1"/>
    <w:lsdException w:name="Subtitle" w:uiPriority="11" w:qFormat="1"/>
    <w:lsdException w:name="Date" w:uiPriority="5" w:qFormat="1"/>
    <w:lsdException w:name="Hyperlink" w:uiPriority="99" w:qFormat="1"/>
    <w:lsdException w:name="FollowedHyperlink"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013AB8"/>
    <w:pPr>
      <w:spacing w:after="120"/>
    </w:pPr>
  </w:style>
  <w:style w:type="paragraph" w:styleId="Heading1">
    <w:name w:val="heading 1"/>
    <w:next w:val="Normal"/>
    <w:link w:val="Heading1Char"/>
    <w:qFormat/>
    <w:rsid w:val="001171E5"/>
    <w:pPr>
      <w:keepNext/>
      <w:widowControl w:val="0"/>
      <w:shd w:val="clear" w:color="000000" w:fill="auto"/>
      <w:spacing w:before="600" w:after="360" w:line="440" w:lineRule="atLeast"/>
      <w:outlineLvl w:val="0"/>
    </w:pPr>
    <w:rPr>
      <w:rFonts w:eastAsia="SimSun" w:cs="Arial"/>
      <w:b/>
      <w:color w:val="00928F"/>
      <w:kern w:val="28"/>
      <w:sz w:val="40"/>
      <w:szCs w:val="40"/>
    </w:rPr>
  </w:style>
  <w:style w:type="paragraph" w:styleId="Heading2">
    <w:name w:val="heading 2"/>
    <w:basedOn w:val="Heading1"/>
    <w:next w:val="Normal"/>
    <w:link w:val="Heading2Char"/>
    <w:qFormat/>
    <w:rsid w:val="001171E5"/>
    <w:pPr>
      <w:widowControl/>
      <w:numPr>
        <w:ilvl w:val="1"/>
      </w:numPr>
      <w:shd w:val="clear" w:color="auto" w:fill="auto"/>
      <w:spacing w:before="360" w:after="120" w:line="360" w:lineRule="atLeast"/>
      <w:outlineLvl w:val="1"/>
    </w:pPr>
    <w:rPr>
      <w:sz w:val="32"/>
    </w:rPr>
  </w:style>
  <w:style w:type="paragraph" w:styleId="Heading3">
    <w:name w:val="heading 3"/>
    <w:basedOn w:val="Heading2"/>
    <w:next w:val="Normal"/>
    <w:link w:val="Heading3Char"/>
    <w:qFormat/>
    <w:rsid w:val="001171E5"/>
    <w:pPr>
      <w:numPr>
        <w:ilvl w:val="0"/>
      </w:numPr>
      <w:tabs>
        <w:tab w:val="num" w:pos="770"/>
      </w:tabs>
      <w:spacing w:before="240" w:after="60" w:line="320" w:lineRule="atLeast"/>
      <w:ind w:left="771" w:hanging="771"/>
      <w:outlineLvl w:val="2"/>
    </w:pPr>
    <w:rPr>
      <w:i/>
      <w:sz w:val="28"/>
      <w:szCs w:val="28"/>
    </w:rPr>
  </w:style>
  <w:style w:type="paragraph" w:styleId="Heading4">
    <w:name w:val="heading 4"/>
    <w:basedOn w:val="Heading3"/>
    <w:next w:val="Normal"/>
    <w:link w:val="Heading4Char"/>
    <w:qFormat/>
    <w:rsid w:val="001171E5"/>
    <w:pPr>
      <w:tabs>
        <w:tab w:val="clear" w:pos="770"/>
      </w:tabs>
      <w:spacing w:after="0" w:line="280" w:lineRule="atLeast"/>
      <w:ind w:left="0" w:firstLine="0"/>
      <w:outlineLvl w:val="3"/>
    </w:pPr>
    <w:rPr>
      <w:sz w:val="24"/>
      <w:szCs w:val="24"/>
    </w:rPr>
  </w:style>
  <w:style w:type="paragraph" w:styleId="Heading5">
    <w:name w:val="heading 5"/>
    <w:basedOn w:val="Normal"/>
    <w:next w:val="Normal"/>
    <w:link w:val="Heading5Char"/>
    <w:qFormat/>
    <w:rsid w:val="001171E5"/>
    <w:pPr>
      <w:keepNext/>
      <w:outlineLvl w:val="4"/>
    </w:pPr>
    <w:rPr>
      <w:rFonts w:eastAsiaTheme="majorEastAsia" w:cstheme="majorBidi"/>
      <w:b/>
      <w:bCs/>
      <w:i/>
      <w:iCs/>
      <w:szCs w:val="26"/>
    </w:rPr>
  </w:style>
  <w:style w:type="paragraph" w:styleId="Heading6">
    <w:name w:val="heading 6"/>
    <w:basedOn w:val="Normal"/>
    <w:next w:val="Normal"/>
    <w:link w:val="Heading6Char"/>
    <w:semiHidden/>
    <w:unhideWhenUsed/>
    <w:qFormat/>
    <w:rsid w:val="001171E5"/>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1171E5"/>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1171E5"/>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semiHidden/>
    <w:unhideWhenUsed/>
    <w:qFormat/>
    <w:rsid w:val="001171E5"/>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171E5"/>
    <w:rPr>
      <w:rFonts w:eastAsia="SimSun" w:cs="Arial"/>
      <w:b/>
      <w:color w:val="00928F"/>
      <w:kern w:val="28"/>
      <w:sz w:val="40"/>
      <w:szCs w:val="40"/>
      <w:shd w:val="clear" w:color="000000" w:fill="auto"/>
    </w:rPr>
  </w:style>
  <w:style w:type="paragraph" w:styleId="Footer">
    <w:name w:val="footer"/>
    <w:aliases w:val="Cover_Copyright"/>
    <w:basedOn w:val="Normal"/>
    <w:link w:val="FooterChar"/>
    <w:uiPriority w:val="1"/>
    <w:qFormat/>
    <w:rsid w:val="00E25D8A"/>
    <w:pPr>
      <w:widowControl w:val="0"/>
      <w:tabs>
        <w:tab w:val="center" w:pos="7655"/>
        <w:tab w:val="right" w:pos="15309"/>
      </w:tabs>
      <w:spacing w:before="160" w:line="180" w:lineRule="atLeast"/>
    </w:pPr>
    <w:rPr>
      <w:rFonts w:cs="Arial"/>
      <w:noProof/>
      <w:color w:val="00948D"/>
      <w:sz w:val="14"/>
      <w:szCs w:val="12"/>
    </w:rPr>
  </w:style>
  <w:style w:type="character" w:customStyle="1" w:styleId="Heading3Char">
    <w:name w:val="Heading 3 Char"/>
    <w:basedOn w:val="Heading2Char"/>
    <w:link w:val="Heading3"/>
    <w:rsid w:val="001171E5"/>
    <w:rPr>
      <w:rFonts w:eastAsia="SimSun" w:cs="Arial"/>
      <w:b/>
      <w:i/>
      <w:color w:val="00928F"/>
      <w:kern w:val="28"/>
      <w:sz w:val="28"/>
      <w:szCs w:val="28"/>
      <w:shd w:val="clear" w:color="000000" w:fill="auto"/>
    </w:rPr>
  </w:style>
  <w:style w:type="character" w:customStyle="1" w:styleId="Heading2Char">
    <w:name w:val="Heading 2 Char"/>
    <w:basedOn w:val="Heading1Char"/>
    <w:link w:val="Heading2"/>
    <w:rsid w:val="001171E5"/>
    <w:rPr>
      <w:rFonts w:eastAsia="SimSun" w:cs="Arial"/>
      <w:b/>
      <w:color w:val="00928F"/>
      <w:kern w:val="28"/>
      <w:sz w:val="32"/>
      <w:szCs w:val="40"/>
      <w:shd w:val="clear" w:color="000000" w:fill="auto"/>
    </w:rPr>
  </w:style>
  <w:style w:type="character" w:customStyle="1" w:styleId="Heading4Char">
    <w:name w:val="Heading 4 Char"/>
    <w:basedOn w:val="Heading3Char"/>
    <w:link w:val="Heading4"/>
    <w:rsid w:val="001171E5"/>
    <w:rPr>
      <w:rFonts w:eastAsia="SimSun" w:cs="Arial"/>
      <w:b/>
      <w:i/>
      <w:color w:val="00928F"/>
      <w:kern w:val="28"/>
      <w:sz w:val="24"/>
      <w:szCs w:val="24"/>
      <w:shd w:val="clear" w:color="000000" w:fill="auto"/>
    </w:rPr>
  </w:style>
  <w:style w:type="paragraph" w:styleId="FootnoteText">
    <w:name w:val="footnote text"/>
    <w:basedOn w:val="Normal"/>
    <w:link w:val="FootnoteTextChar"/>
    <w:rsid w:val="00E25D8A"/>
    <w:rPr>
      <w:sz w:val="20"/>
      <w:szCs w:val="20"/>
    </w:rPr>
  </w:style>
  <w:style w:type="character" w:customStyle="1" w:styleId="FooterChar">
    <w:name w:val="Footer Char"/>
    <w:aliases w:val="Cover_Copyright Char"/>
    <w:basedOn w:val="DefaultParagraphFont"/>
    <w:link w:val="Footer"/>
    <w:uiPriority w:val="1"/>
    <w:rsid w:val="000D2B55"/>
    <w:rPr>
      <w:rFonts w:cs="Arial"/>
      <w:noProof/>
      <w:color w:val="00948D"/>
      <w:sz w:val="14"/>
      <w:szCs w:val="12"/>
    </w:rPr>
  </w:style>
  <w:style w:type="character" w:styleId="Hyperlink">
    <w:name w:val="Hyperlink"/>
    <w:uiPriority w:val="99"/>
    <w:rsid w:val="0050387B"/>
    <w:rPr>
      <w:rFonts w:ascii="Arial" w:hAnsi="Arial"/>
      <w:color w:val="0000FF"/>
      <w:u w:val="none"/>
    </w:rPr>
  </w:style>
  <w:style w:type="paragraph" w:styleId="ListParagraph">
    <w:name w:val="List Paragraph"/>
    <w:basedOn w:val="Normal"/>
    <w:uiPriority w:val="34"/>
    <w:qFormat/>
    <w:rsid w:val="001171E5"/>
    <w:pPr>
      <w:ind w:left="720"/>
      <w:contextualSpacing/>
    </w:pPr>
  </w:style>
  <w:style w:type="paragraph" w:styleId="BalloonText">
    <w:name w:val="Balloon Text"/>
    <w:basedOn w:val="Normal"/>
    <w:semiHidden/>
    <w:rsid w:val="00E25D8A"/>
    <w:rPr>
      <w:rFonts w:ascii="Tahoma" w:hAnsi="Tahoma" w:cs="Tahoma"/>
      <w:sz w:val="16"/>
      <w:szCs w:val="16"/>
    </w:rPr>
  </w:style>
  <w:style w:type="character" w:styleId="CommentReference">
    <w:name w:val="annotation reference"/>
    <w:rsid w:val="00E25D8A"/>
    <w:rPr>
      <w:sz w:val="16"/>
      <w:szCs w:val="16"/>
    </w:rPr>
  </w:style>
  <w:style w:type="paragraph" w:styleId="CommentText">
    <w:name w:val="annotation text"/>
    <w:basedOn w:val="Normal"/>
    <w:link w:val="CommentTextChar"/>
    <w:rsid w:val="00E25D8A"/>
    <w:rPr>
      <w:sz w:val="20"/>
      <w:szCs w:val="20"/>
    </w:rPr>
  </w:style>
  <w:style w:type="paragraph" w:styleId="CommentSubject">
    <w:name w:val="annotation subject"/>
    <w:basedOn w:val="CommentText"/>
    <w:next w:val="CommentText"/>
    <w:link w:val="CommentSubjectChar"/>
    <w:rsid w:val="00E25D8A"/>
    <w:rPr>
      <w:b/>
      <w:bCs/>
    </w:rPr>
  </w:style>
  <w:style w:type="paragraph" w:styleId="DocumentMap">
    <w:name w:val="Document Map"/>
    <w:basedOn w:val="Normal"/>
    <w:semiHidden/>
    <w:rsid w:val="000D2B55"/>
    <w:pPr>
      <w:shd w:val="clear" w:color="auto" w:fill="000080"/>
    </w:pPr>
    <w:rPr>
      <w:rFonts w:ascii="Tahoma" w:hAnsi="Tahoma" w:cs="Tahoma"/>
      <w:sz w:val="20"/>
    </w:rPr>
  </w:style>
  <w:style w:type="paragraph" w:customStyle="1" w:styleId="Footereven">
    <w:name w:val="Footer even"/>
    <w:basedOn w:val="Normal"/>
    <w:rsid w:val="00E25D8A"/>
    <w:pPr>
      <w:spacing w:before="240"/>
      <w:ind w:left="-284"/>
    </w:pPr>
    <w:rPr>
      <w:rFonts w:eastAsia="MS Gothic"/>
      <w:color w:val="00928F"/>
      <w:sz w:val="16"/>
      <w:szCs w:val="16"/>
      <w:lang w:eastAsia="en-US"/>
    </w:rPr>
  </w:style>
  <w:style w:type="paragraph" w:customStyle="1" w:styleId="Footerodd">
    <w:name w:val="Footer odd"/>
    <w:link w:val="FooteroddChar"/>
    <w:uiPriority w:val="2"/>
    <w:qFormat/>
    <w:rsid w:val="001171E5"/>
    <w:pPr>
      <w:spacing w:before="240" w:line="240" w:lineRule="auto"/>
      <w:ind w:right="-227"/>
      <w:jc w:val="right"/>
    </w:pPr>
    <w:rPr>
      <w:rFonts w:eastAsia="MS Gothic"/>
      <w:color w:val="00928F"/>
      <w:sz w:val="16"/>
      <w:szCs w:val="16"/>
      <w:lang w:eastAsia="en-US"/>
    </w:rPr>
  </w:style>
  <w:style w:type="paragraph" w:customStyle="1" w:styleId="footnote">
    <w:name w:val="footnote"/>
    <w:basedOn w:val="Normal"/>
    <w:link w:val="footnoteChar"/>
    <w:rsid w:val="000D2B55"/>
    <w:pPr>
      <w:spacing w:line="240" w:lineRule="auto"/>
      <w:ind w:hanging="170"/>
    </w:pPr>
    <w:rPr>
      <w:sz w:val="16"/>
      <w:szCs w:val="22"/>
    </w:rPr>
  </w:style>
  <w:style w:type="character" w:customStyle="1" w:styleId="footnoteChar">
    <w:name w:val="footnote Char"/>
    <w:basedOn w:val="DefaultParagraphFont"/>
    <w:link w:val="footnote"/>
    <w:rsid w:val="000D2B55"/>
    <w:rPr>
      <w:sz w:val="16"/>
      <w:szCs w:val="22"/>
    </w:rPr>
  </w:style>
  <w:style w:type="character" w:styleId="FootnoteReference">
    <w:name w:val="footnote reference"/>
    <w:basedOn w:val="DefaultParagraphFont"/>
    <w:rsid w:val="00E25D8A"/>
    <w:rPr>
      <w:vertAlign w:val="superscript"/>
    </w:rPr>
  </w:style>
  <w:style w:type="paragraph" w:customStyle="1" w:styleId="footnoteseparator">
    <w:name w:val="footnote separator"/>
    <w:basedOn w:val="footnote"/>
    <w:rsid w:val="000D2B55"/>
    <w:pPr>
      <w:pBdr>
        <w:top w:val="single" w:sz="4" w:space="1" w:color="00948D"/>
      </w:pBdr>
      <w:spacing w:before="0"/>
      <w:ind w:firstLine="0"/>
    </w:pPr>
    <w:rPr>
      <w:sz w:val="4"/>
    </w:rPr>
  </w:style>
  <w:style w:type="paragraph" w:customStyle="1" w:styleId="Normallead-in">
    <w:name w:val="Normal lead-in"/>
    <w:basedOn w:val="Normal"/>
    <w:qFormat/>
    <w:rsid w:val="001171E5"/>
    <w:pPr>
      <w:keepNext/>
    </w:pPr>
  </w:style>
  <w:style w:type="table" w:customStyle="1" w:styleId="2QSAtablestyle">
    <w:name w:val="2_QSA table style"/>
    <w:basedOn w:val="TableNormal"/>
    <w:uiPriority w:val="99"/>
    <w:rsid w:val="00E25D8A"/>
    <w:pPr>
      <w:spacing w:before="40" w:after="40" w:line="240" w:lineRule="auto"/>
    </w:pPr>
    <w:rPr>
      <w:sz w:val="20"/>
    </w:rPr>
    <w:tblPr>
      <w:tblInd w:w="113" w:type="dxa"/>
      <w:tblBorders>
        <w:top w:val="single" w:sz="4" w:space="0" w:color="00948D"/>
        <w:bottom w:val="single" w:sz="4" w:space="0" w:color="00948D"/>
        <w:insideH w:val="single" w:sz="4" w:space="0" w:color="00948D"/>
      </w:tblBorders>
      <w:tblCellMar>
        <w:top w:w="28" w:type="dxa"/>
        <w:left w:w="108" w:type="dxa"/>
        <w:bottom w:w="28" w:type="dxa"/>
        <w:right w:w="108" w:type="dxa"/>
      </w:tblCellMar>
    </w:tblPr>
    <w:tblStylePr w:type="firstCol">
      <w:pPr>
        <w:wordWrap/>
        <w:jc w:val="right"/>
      </w:pPr>
      <w:rPr>
        <w:b/>
        <w:i w:val="0"/>
      </w:rPr>
      <w:tblPr/>
      <w:tcPr>
        <w:tcBorders>
          <w:top w:val="single" w:sz="4" w:space="0" w:color="00948D"/>
          <w:left w:val="nil"/>
          <w:bottom w:val="single" w:sz="4" w:space="0" w:color="00948D"/>
          <w:right w:val="nil"/>
          <w:insideH w:val="nil"/>
          <w:insideV w:val="nil"/>
          <w:tl2br w:val="nil"/>
          <w:tr2bl w:val="nil"/>
        </w:tcBorders>
      </w:tcPr>
    </w:tblStylePr>
  </w:style>
  <w:style w:type="paragraph" w:customStyle="1" w:styleId="Quotation">
    <w:name w:val="Quotation"/>
    <w:basedOn w:val="Normal"/>
    <w:next w:val="Normal"/>
    <w:rsid w:val="000D2B55"/>
    <w:pPr>
      <w:spacing w:line="240" w:lineRule="auto"/>
      <w:ind w:left="284"/>
    </w:pPr>
    <w:rPr>
      <w:sz w:val="20"/>
    </w:rPr>
  </w:style>
  <w:style w:type="paragraph" w:customStyle="1" w:styleId="Quotationreference">
    <w:name w:val="Quotation reference"/>
    <w:basedOn w:val="Quotation"/>
    <w:rsid w:val="000D2B55"/>
    <w:pPr>
      <w:keepLines/>
      <w:spacing w:before="40"/>
    </w:pPr>
  </w:style>
  <w:style w:type="paragraph" w:customStyle="1" w:styleId="Reference">
    <w:name w:val="Reference"/>
    <w:basedOn w:val="Normal"/>
    <w:rsid w:val="00E25D8A"/>
    <w:pPr>
      <w:tabs>
        <w:tab w:val="left" w:pos="284"/>
      </w:tabs>
      <w:ind w:left="284" w:hanging="284"/>
    </w:pPr>
    <w:rPr>
      <w:sz w:val="20"/>
    </w:rPr>
  </w:style>
  <w:style w:type="paragraph" w:customStyle="1" w:styleId="smallspace">
    <w:name w:val="small space"/>
    <w:basedOn w:val="Normal"/>
    <w:rsid w:val="000D2B55"/>
    <w:pPr>
      <w:spacing w:before="0" w:line="240" w:lineRule="auto"/>
    </w:pPr>
    <w:rPr>
      <w:sz w:val="2"/>
      <w:szCs w:val="2"/>
    </w:rPr>
  </w:style>
  <w:style w:type="paragraph" w:styleId="Revision">
    <w:name w:val="Revision"/>
    <w:hidden/>
    <w:uiPriority w:val="99"/>
    <w:semiHidden/>
    <w:rsid w:val="00126BC8"/>
    <w:pPr>
      <w:spacing w:before="0" w:line="240" w:lineRule="auto"/>
    </w:pPr>
  </w:style>
  <w:style w:type="table" w:customStyle="1" w:styleId="1QSAtablestyle">
    <w:name w:val="1_QSA table style"/>
    <w:basedOn w:val="TableNormal"/>
    <w:rsid w:val="00E25D8A"/>
    <w:pPr>
      <w:spacing w:before="40" w:after="40" w:line="240" w:lineRule="auto"/>
    </w:pPr>
    <w:rPr>
      <w:sz w:val="20"/>
    </w:rPr>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28" w:type="dxa"/>
        <w:left w:w="108" w:type="dxa"/>
        <w:bottom w:w="28" w:type="dxa"/>
        <w:right w:w="108" w:type="dxa"/>
      </w:tblCellMar>
    </w:tblPr>
    <w:tblStylePr w:type="firstRow">
      <w:pPr>
        <w:wordWrap/>
        <w:spacing w:beforeLines="0" w:beforeAutospacing="0" w:afterLines="0" w:afterAutospacing="0" w:line="240" w:lineRule="auto"/>
        <w:contextualSpacing w:val="0"/>
      </w:pPr>
      <w:rPr>
        <w:b/>
        <w:i w:val="0"/>
        <w:sz w:val="21"/>
        <w:szCs w:val="21"/>
      </w:rPr>
      <w:tblPr/>
      <w:tcPr>
        <w:shd w:val="clear" w:color="auto" w:fill="CFE7E6"/>
      </w:tcPr>
    </w:tblStylePr>
  </w:style>
  <w:style w:type="table" w:customStyle="1" w:styleId="3QSAtablestyle">
    <w:name w:val="3_QSA table style"/>
    <w:basedOn w:val="1QSAtablestyle"/>
    <w:rsid w:val="00E25D8A"/>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28" w:type="dxa"/>
        <w:left w:w="108" w:type="dxa"/>
        <w:bottom w:w="28" w:type="dxa"/>
        <w:right w:w="108" w:type="dxa"/>
      </w:tblCellMar>
    </w:tblPr>
    <w:tblStylePr w:type="firstRow">
      <w:pPr>
        <w:wordWrap/>
        <w:spacing w:beforeLines="0" w:beforeAutospacing="0" w:afterLines="0" w:afterAutospacing="0" w:line="240" w:lineRule="auto"/>
        <w:contextualSpacing w:val="0"/>
      </w:pPr>
      <w:rPr>
        <w:rFonts w:ascii="Arial" w:hAnsi="Arial"/>
        <w:b/>
        <w:i w:val="0"/>
        <w:color w:val="FFFFFF"/>
        <w:sz w:val="21"/>
        <w:szCs w:val="21"/>
      </w:rPr>
      <w:tblPr/>
      <w:tcPr>
        <w:tcBorders>
          <w:top w:val="single" w:sz="4" w:space="0" w:color="00928F"/>
          <w:left w:val="single" w:sz="4" w:space="0" w:color="00928F"/>
          <w:bottom w:val="single" w:sz="4" w:space="0" w:color="00928F"/>
          <w:right w:val="single" w:sz="4" w:space="0" w:color="00928F"/>
          <w:insideH w:val="single" w:sz="4" w:space="0" w:color="00928F"/>
          <w:insideV w:val="single" w:sz="4" w:space="0" w:color="00928F"/>
          <w:tl2br w:val="nil"/>
          <w:tr2bl w:val="nil"/>
        </w:tcBorders>
        <w:shd w:val="clear" w:color="auto" w:fill="00928F"/>
      </w:tcPr>
    </w:tblStylePr>
    <w:tblStylePr w:type="neCell">
      <w:pPr>
        <w:wordWrap/>
        <w:spacing w:beforeLines="0" w:beforeAutospacing="0"/>
      </w:pPr>
    </w:tblStylePr>
    <w:tblStylePr w:type="nwCell">
      <w:pPr>
        <w:wordWrap/>
        <w:spacing w:beforeLines="0"/>
      </w:pPr>
    </w:tblStylePr>
  </w:style>
  <w:style w:type="paragraph" w:customStyle="1" w:styleId="Tabletitle">
    <w:name w:val="Table title"/>
    <w:basedOn w:val="Normal"/>
    <w:rsid w:val="000D2B55"/>
    <w:pPr>
      <w:keepNext/>
      <w:spacing w:before="240"/>
    </w:pPr>
    <w:rPr>
      <w:rFonts w:ascii="Arial Bold" w:hAnsi="Arial Bold"/>
      <w:b/>
      <w:color w:val="00928F"/>
      <w:szCs w:val="22"/>
    </w:rPr>
  </w:style>
  <w:style w:type="character" w:styleId="FollowedHyperlink">
    <w:name w:val="FollowedHyperlink"/>
    <w:qFormat/>
    <w:rsid w:val="001171E5"/>
    <w:rPr>
      <w:rFonts w:ascii="Arial" w:hAnsi="Arial"/>
      <w:color w:val="7030A0"/>
    </w:rPr>
  </w:style>
  <w:style w:type="table" w:customStyle="1" w:styleId="4QSAtablestyle">
    <w:name w:val="4_QSA table style"/>
    <w:basedOn w:val="TableNormal"/>
    <w:rsid w:val="00E25D8A"/>
    <w:pPr>
      <w:spacing w:before="40" w:after="40" w:line="240" w:lineRule="auto"/>
    </w:pPr>
    <w:rPr>
      <w:sz w:val="20"/>
    </w:rPr>
    <w:tblPr>
      <w:tblInd w:w="113"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CellMar>
        <w:top w:w="28" w:type="dxa"/>
        <w:left w:w="108" w:type="dxa"/>
        <w:bottom w:w="28" w:type="dxa"/>
        <w:right w:w="108" w:type="dxa"/>
      </w:tblCellMar>
    </w:tblPr>
  </w:style>
  <w:style w:type="paragraph" w:customStyle="1" w:styleId="Instruct">
    <w:name w:val="Instruct"/>
    <w:link w:val="InstructChar"/>
    <w:rsid w:val="009F0CDF"/>
    <w:pPr>
      <w:widowControl w:val="0"/>
      <w:shd w:val="clear" w:color="auto" w:fill="00FF00"/>
      <w:tabs>
        <w:tab w:val="left" w:pos="709"/>
      </w:tabs>
      <w:spacing w:after="120"/>
    </w:pPr>
    <w:rPr>
      <w:b/>
      <w:sz w:val="24"/>
      <w:lang w:eastAsia="en-US"/>
    </w:rPr>
  </w:style>
  <w:style w:type="character" w:customStyle="1" w:styleId="Footerbold">
    <w:name w:val="Footer bold"/>
    <w:uiPriority w:val="2"/>
    <w:qFormat/>
    <w:rsid w:val="001171E5"/>
    <w:rPr>
      <w:rFonts w:ascii="Arial" w:hAnsi="Arial"/>
      <w:b/>
      <w:color w:val="00948D"/>
      <w:sz w:val="16"/>
    </w:rPr>
  </w:style>
  <w:style w:type="paragraph" w:styleId="Header">
    <w:name w:val="header"/>
    <w:basedOn w:val="Normal"/>
    <w:link w:val="HeaderChar"/>
    <w:rsid w:val="00E25D8A"/>
    <w:pPr>
      <w:tabs>
        <w:tab w:val="center" w:pos="4820"/>
        <w:tab w:val="right" w:pos="9639"/>
      </w:tabs>
    </w:pPr>
  </w:style>
  <w:style w:type="paragraph" w:styleId="Title">
    <w:name w:val="Title"/>
    <w:basedOn w:val="Normal"/>
    <w:next w:val="Normal"/>
    <w:link w:val="TitleChar"/>
    <w:uiPriority w:val="10"/>
    <w:qFormat/>
    <w:rsid w:val="00A77A42"/>
    <w:pPr>
      <w:ind w:left="-964" w:right="-2427"/>
    </w:pPr>
    <w:rPr>
      <w:rFonts w:cs="Arial"/>
      <w:b/>
      <w:bCs/>
      <w:color w:val="FFFFFF" w:themeColor="background1"/>
      <w:sz w:val="22"/>
      <w:szCs w:val="24"/>
      <w:lang w:eastAsia="en-US"/>
    </w:rPr>
  </w:style>
  <w:style w:type="character" w:customStyle="1" w:styleId="TitleChar">
    <w:name w:val="Title Char"/>
    <w:basedOn w:val="DefaultParagraphFont"/>
    <w:link w:val="Title"/>
    <w:uiPriority w:val="10"/>
    <w:rsid w:val="00A77A42"/>
    <w:rPr>
      <w:rFonts w:cs="Arial"/>
      <w:b/>
      <w:bCs/>
      <w:color w:val="FFFFFF" w:themeColor="background1"/>
      <w:sz w:val="22"/>
      <w:szCs w:val="24"/>
      <w:lang w:eastAsia="en-US"/>
    </w:rPr>
  </w:style>
  <w:style w:type="paragraph" w:styleId="Subtitle">
    <w:name w:val="Subtitle"/>
    <w:aliases w:val="Assessment name"/>
    <w:basedOn w:val="Normal"/>
    <w:next w:val="Normal"/>
    <w:link w:val="SubtitleChar"/>
    <w:uiPriority w:val="11"/>
    <w:qFormat/>
    <w:rsid w:val="0084277D"/>
    <w:pPr>
      <w:spacing w:before="0"/>
      <w:ind w:left="-964"/>
    </w:pPr>
    <w:rPr>
      <w:color w:val="FFFFFF" w:themeColor="background1"/>
      <w:sz w:val="40"/>
      <w:szCs w:val="40"/>
      <w:lang w:eastAsia="en-US"/>
    </w:rPr>
  </w:style>
  <w:style w:type="character" w:customStyle="1" w:styleId="SubtitleChar">
    <w:name w:val="Subtitle Char"/>
    <w:aliases w:val="Assessment name Char"/>
    <w:basedOn w:val="DefaultParagraphFont"/>
    <w:link w:val="Subtitle"/>
    <w:uiPriority w:val="11"/>
    <w:rsid w:val="0084277D"/>
    <w:rPr>
      <w:color w:val="FFFFFF" w:themeColor="background1"/>
      <w:sz w:val="40"/>
      <w:szCs w:val="40"/>
      <w:lang w:eastAsia="en-US"/>
    </w:rPr>
  </w:style>
  <w:style w:type="table" w:styleId="TableGrid">
    <w:name w:val="Table Grid"/>
    <w:basedOn w:val="TableNormal"/>
    <w:rsid w:val="00E25D8A"/>
    <w:pPr>
      <w:widowControl w:val="0"/>
      <w:spacing w:before="80" w:after="160" w:line="240" w:lineRule="auto"/>
    </w:pPr>
    <w:rPr>
      <w:sz w:val="22"/>
      <w:szCs w:val="22"/>
    </w:rPr>
    <w:tblPr>
      <w:tblInd w:w="0"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CellMar>
        <w:top w:w="74" w:type="dxa"/>
        <w:left w:w="74" w:type="dxa"/>
        <w:bottom w:w="74" w:type="dxa"/>
        <w:right w:w="74" w:type="dxa"/>
      </w:tblCellMar>
    </w:tblPr>
  </w:style>
  <w:style w:type="character" w:styleId="PlaceholderText">
    <w:name w:val="Placeholder Text"/>
    <w:uiPriority w:val="99"/>
    <w:semiHidden/>
    <w:rsid w:val="00E25D8A"/>
    <w:rPr>
      <w:color w:val="FF0000"/>
    </w:rPr>
  </w:style>
  <w:style w:type="character" w:customStyle="1" w:styleId="FooteroddChar">
    <w:name w:val="Footer odd Char"/>
    <w:link w:val="Footerodd"/>
    <w:uiPriority w:val="2"/>
    <w:rsid w:val="001171E5"/>
    <w:rPr>
      <w:rFonts w:eastAsia="MS Gothic"/>
      <w:color w:val="00928F"/>
      <w:sz w:val="16"/>
      <w:szCs w:val="16"/>
      <w:lang w:eastAsia="en-US"/>
    </w:rPr>
  </w:style>
  <w:style w:type="character" w:customStyle="1" w:styleId="hi-lite1">
    <w:name w:val="hi-lite 1"/>
    <w:basedOn w:val="DefaultParagraphFont"/>
    <w:uiPriority w:val="1"/>
    <w:qFormat/>
    <w:rsid w:val="001171E5"/>
    <w:rPr>
      <w:u w:val="dotted"/>
      <w:bdr w:val="none" w:sz="0" w:space="0" w:color="auto"/>
      <w:shd w:val="clear" w:color="auto" w:fill="90ECE1"/>
    </w:rPr>
  </w:style>
  <w:style w:type="character" w:customStyle="1" w:styleId="hi-lite2">
    <w:name w:val="hi-lite 2"/>
    <w:basedOn w:val="DefaultParagraphFont"/>
    <w:uiPriority w:val="1"/>
    <w:qFormat/>
    <w:rsid w:val="001171E5"/>
    <w:rPr>
      <w:u w:val="dash"/>
      <w:bdr w:val="none" w:sz="0" w:space="0" w:color="auto"/>
      <w:shd w:val="clear" w:color="auto" w:fill="F7E293"/>
    </w:rPr>
  </w:style>
  <w:style w:type="character" w:customStyle="1" w:styleId="hi-lite">
    <w:name w:val="hi-lite"/>
    <w:basedOn w:val="DefaultParagraphFont"/>
    <w:uiPriority w:val="1"/>
    <w:qFormat/>
    <w:rsid w:val="001171E5"/>
    <w:rPr>
      <w:bdr w:val="none" w:sz="0" w:space="0" w:color="auto"/>
      <w:shd w:val="clear" w:color="auto" w:fill="90ECE1"/>
    </w:rPr>
  </w:style>
  <w:style w:type="character" w:customStyle="1" w:styleId="hi-lite3">
    <w:name w:val="hi-lite 3"/>
    <w:basedOn w:val="DefaultParagraphFont"/>
    <w:uiPriority w:val="1"/>
    <w:qFormat/>
    <w:rsid w:val="001171E5"/>
    <w:rPr>
      <w:u w:val="double"/>
      <w:bdr w:val="none" w:sz="0" w:space="0" w:color="auto"/>
      <w:shd w:val="clear" w:color="auto" w:fill="DDDDDD"/>
    </w:rPr>
  </w:style>
  <w:style w:type="character" w:customStyle="1" w:styleId="Heading5Char">
    <w:name w:val="Heading 5 Char"/>
    <w:basedOn w:val="DefaultParagraphFont"/>
    <w:link w:val="Heading5"/>
    <w:rsid w:val="001171E5"/>
    <w:rPr>
      <w:rFonts w:eastAsiaTheme="majorEastAsia" w:cstheme="majorBidi"/>
      <w:b/>
      <w:bCs/>
      <w:i/>
      <w:iCs/>
      <w:szCs w:val="26"/>
    </w:rPr>
  </w:style>
  <w:style w:type="character" w:customStyle="1" w:styleId="Heading6Char">
    <w:name w:val="Heading 6 Char"/>
    <w:basedOn w:val="DefaultParagraphFont"/>
    <w:link w:val="Heading6"/>
    <w:semiHidden/>
    <w:rsid w:val="001171E5"/>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semiHidden/>
    <w:rsid w:val="001171E5"/>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semiHidden/>
    <w:rsid w:val="001171E5"/>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semiHidden/>
    <w:rsid w:val="001171E5"/>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5"/>
    <w:qFormat/>
    <w:rsid w:val="001171E5"/>
    <w:pPr>
      <w:keepNext/>
      <w:spacing w:before="240"/>
    </w:pPr>
    <w:rPr>
      <w:b/>
      <w:bCs/>
      <w:color w:val="00948D"/>
      <w:szCs w:val="18"/>
    </w:rPr>
  </w:style>
  <w:style w:type="paragraph" w:styleId="TOCHeading">
    <w:name w:val="TOC Heading"/>
    <w:basedOn w:val="Heading1"/>
    <w:next w:val="Normal"/>
    <w:uiPriority w:val="39"/>
    <w:semiHidden/>
    <w:unhideWhenUsed/>
    <w:qFormat/>
    <w:rsid w:val="001171E5"/>
    <w:pPr>
      <w:keepLines/>
      <w:widowControl/>
      <w:shd w:val="clear" w:color="auto" w:fill="auto"/>
      <w:spacing w:before="480" w:after="0" w:line="276" w:lineRule="auto"/>
      <w:outlineLvl w:val="9"/>
    </w:pPr>
    <w:rPr>
      <w:rFonts w:asciiTheme="majorHAnsi" w:eastAsiaTheme="majorEastAsia" w:hAnsiTheme="majorHAnsi" w:cstheme="majorBidi"/>
      <w:bCs/>
      <w:kern w:val="0"/>
      <w:sz w:val="28"/>
      <w:szCs w:val="28"/>
      <w:lang w:val="en-US" w:eastAsia="ja-JP"/>
    </w:rPr>
  </w:style>
  <w:style w:type="numbering" w:customStyle="1" w:styleId="BulletsList">
    <w:name w:val="BulletsList"/>
    <w:uiPriority w:val="99"/>
    <w:rsid w:val="00E25D8A"/>
    <w:pPr>
      <w:numPr>
        <w:numId w:val="1"/>
      </w:numPr>
    </w:pPr>
  </w:style>
  <w:style w:type="table" w:customStyle="1" w:styleId="5QSAtablestyle">
    <w:name w:val="5_QSA table style"/>
    <w:basedOn w:val="TableNormal"/>
    <w:rsid w:val="00E25D8A"/>
    <w:pPr>
      <w:spacing w:before="40" w:after="40" w:line="220" w:lineRule="atLeast"/>
    </w:pPr>
    <w:rPr>
      <w:sz w:val="18"/>
      <w:szCs w:val="20"/>
    </w:rPr>
    <w:tblPr>
      <w:tblInd w:w="113"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CellMar>
        <w:top w:w="28" w:type="dxa"/>
        <w:left w:w="108" w:type="dxa"/>
        <w:bottom w:w="28" w:type="dxa"/>
        <w:right w:w="108" w:type="dxa"/>
      </w:tblCellMar>
    </w:tblPr>
    <w:tblStylePr w:type="firstRow">
      <w:pPr>
        <w:wordWrap/>
        <w:spacing w:beforeLines="0" w:beforeAutospacing="0" w:afterLines="0" w:afterAutospacing="0" w:line="240" w:lineRule="auto"/>
        <w:jc w:val="left"/>
      </w:pPr>
      <w:rPr>
        <w:rFonts w:ascii="Arial" w:hAnsi="Arial"/>
        <w:b/>
        <w:color w:val="FFFFFF"/>
        <w:sz w:val="20"/>
      </w:rPr>
      <w:tblPr/>
      <w:tcPr>
        <w:tcBorders>
          <w:insideV w:val="single" w:sz="4" w:space="0" w:color="FFFFFF"/>
        </w:tcBorders>
        <w:shd w:val="clear" w:color="auto" w:fill="00948D"/>
        <w:vAlign w:val="center"/>
      </w:tcPr>
    </w:tblStylePr>
    <w:tblStylePr w:type="firstCol">
      <w:rPr>
        <w:rFonts w:ascii="Arial" w:hAnsi="Arial"/>
        <w:b/>
        <w:sz w:val="20"/>
      </w:rPr>
      <w:tblPr/>
      <w:tcPr>
        <w:shd w:val="clear" w:color="auto" w:fill="CFE7E6"/>
      </w:tcPr>
    </w:tblStylePr>
    <w:tblStylePr w:type="nwCell">
      <w:tblPr/>
      <w:tcPr>
        <w:tcBorders>
          <w:top w:val="nil"/>
          <w:left w:val="nil"/>
        </w:tcBorders>
        <w:shd w:val="clear" w:color="auto" w:fill="FFFFFF"/>
      </w:tcPr>
    </w:tblStylePr>
  </w:style>
  <w:style w:type="paragraph" w:customStyle="1" w:styleId="Bulletslevel1">
    <w:name w:val="Bullets level 1"/>
    <w:basedOn w:val="Normal"/>
    <w:link w:val="Bulletslevel1CharChar"/>
    <w:rsid w:val="00E25D8A"/>
    <w:pPr>
      <w:numPr>
        <w:numId w:val="1"/>
      </w:numPr>
    </w:pPr>
  </w:style>
  <w:style w:type="paragraph" w:customStyle="1" w:styleId="Bulletslevel2">
    <w:name w:val="Bullets level 2"/>
    <w:basedOn w:val="Normal"/>
    <w:rsid w:val="00E25D8A"/>
    <w:pPr>
      <w:numPr>
        <w:ilvl w:val="1"/>
        <w:numId w:val="1"/>
      </w:numPr>
    </w:pPr>
  </w:style>
  <w:style w:type="paragraph" w:customStyle="1" w:styleId="Bulletslevel3">
    <w:name w:val="Bullets level 3"/>
    <w:basedOn w:val="Normal"/>
    <w:rsid w:val="00927B91"/>
    <w:pPr>
      <w:numPr>
        <w:ilvl w:val="2"/>
        <w:numId w:val="1"/>
      </w:numPr>
    </w:pPr>
  </w:style>
  <w:style w:type="character" w:customStyle="1" w:styleId="QSAShading">
    <w:name w:val="QSAShading"/>
    <w:uiPriority w:val="1"/>
    <w:qFormat/>
    <w:rsid w:val="001171E5"/>
    <w:rPr>
      <w:bdr w:val="none" w:sz="0" w:space="0" w:color="auto"/>
      <w:shd w:val="clear" w:color="auto" w:fill="DDDDDD"/>
    </w:rPr>
  </w:style>
  <w:style w:type="paragraph" w:customStyle="1" w:styleId="Tabletext">
    <w:name w:val="Table text"/>
    <w:basedOn w:val="Normal"/>
    <w:link w:val="TabletextChar"/>
    <w:rsid w:val="004B2147"/>
    <w:pPr>
      <w:spacing w:before="40" w:after="40" w:line="220" w:lineRule="atLeast"/>
    </w:pPr>
    <w:rPr>
      <w:sz w:val="20"/>
    </w:rPr>
  </w:style>
  <w:style w:type="paragraph" w:customStyle="1" w:styleId="Tablehead">
    <w:name w:val="Table head"/>
    <w:rsid w:val="002E3AAE"/>
    <w:pPr>
      <w:keepNext/>
      <w:widowControl w:val="0"/>
      <w:spacing w:before="80" w:after="60" w:line="240" w:lineRule="auto"/>
    </w:pPr>
    <w:rPr>
      <w:b/>
      <w:sz w:val="22"/>
      <w:szCs w:val="24"/>
    </w:rPr>
  </w:style>
  <w:style w:type="paragraph" w:customStyle="1" w:styleId="Tablesubhead">
    <w:name w:val="Table subhead"/>
    <w:basedOn w:val="Tablesub-strand"/>
    <w:rsid w:val="002C6890"/>
    <w:pPr>
      <w:spacing w:before="40"/>
    </w:pPr>
    <w:rPr>
      <w:color w:val="auto"/>
    </w:rPr>
  </w:style>
  <w:style w:type="paragraph" w:customStyle="1" w:styleId="ACversionline">
    <w:name w:val="AC version line"/>
    <w:qFormat/>
    <w:rsid w:val="001171E5"/>
    <w:pPr>
      <w:spacing w:before="0" w:line="240" w:lineRule="auto"/>
    </w:pPr>
    <w:rPr>
      <w:rFonts w:eastAsia="MS Gothic"/>
      <w:color w:val="00928F"/>
      <w:sz w:val="16"/>
      <w:szCs w:val="16"/>
      <w:lang w:eastAsia="zh-CN"/>
    </w:rPr>
  </w:style>
  <w:style w:type="character" w:customStyle="1" w:styleId="Bulletslevel1CharChar">
    <w:name w:val="Bullets level 1 Char Char"/>
    <w:link w:val="Bulletslevel1"/>
    <w:rsid w:val="00E25D8A"/>
  </w:style>
  <w:style w:type="paragraph" w:customStyle="1" w:styleId="Tablebullets">
    <w:name w:val="Table bullets"/>
    <w:basedOn w:val="Tabletext"/>
    <w:link w:val="TablebulletsCharChar"/>
    <w:rsid w:val="000D2B55"/>
    <w:rPr>
      <w:szCs w:val="20"/>
      <w:lang w:eastAsia="en-US"/>
    </w:rPr>
  </w:style>
  <w:style w:type="character" w:customStyle="1" w:styleId="TablebulletsCharChar">
    <w:name w:val="Table bullets Char Char"/>
    <w:link w:val="Tablebullets"/>
    <w:rsid w:val="000D2B55"/>
    <w:rPr>
      <w:sz w:val="20"/>
      <w:szCs w:val="20"/>
      <w:lang w:eastAsia="en-US"/>
    </w:rPr>
  </w:style>
  <w:style w:type="paragraph" w:customStyle="1" w:styleId="GCCbullets">
    <w:name w:val="GCC bullets"/>
    <w:basedOn w:val="Tablebullets"/>
    <w:qFormat/>
    <w:rsid w:val="001171E5"/>
    <w:pPr>
      <w:numPr>
        <w:numId w:val="15"/>
      </w:numPr>
    </w:pPr>
  </w:style>
  <w:style w:type="paragraph" w:customStyle="1" w:styleId="smallspace0">
    <w:name w:val="_small space"/>
    <w:basedOn w:val="Normal"/>
    <w:rsid w:val="00E25D8A"/>
    <w:pPr>
      <w:spacing w:before="0" w:line="240" w:lineRule="auto"/>
    </w:pPr>
    <w:rPr>
      <w:sz w:val="2"/>
      <w:szCs w:val="2"/>
    </w:rPr>
  </w:style>
  <w:style w:type="table" w:customStyle="1" w:styleId="ColorfulGrid1">
    <w:name w:val="Colorful Grid1"/>
    <w:basedOn w:val="TableNormal"/>
    <w:uiPriority w:val="73"/>
    <w:rsid w:val="00E25D8A"/>
    <w:pPr>
      <w:spacing w:before="0" w:line="240" w:lineRule="auto"/>
    </w:pPr>
    <w:rPr>
      <w:rFonts w:ascii="Times New Roman" w:hAnsi="Times New Roman"/>
      <w:color w:val="000000"/>
      <w:sz w:val="20"/>
      <w:szCs w:val="2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ColorfulGrid-Accent2">
    <w:name w:val="Colorful Grid Accent 2"/>
    <w:basedOn w:val="TableNormal"/>
    <w:uiPriority w:val="73"/>
    <w:rsid w:val="00E25D8A"/>
    <w:pPr>
      <w:spacing w:before="0" w:line="240" w:lineRule="auto"/>
    </w:pPr>
    <w:rPr>
      <w:rFonts w:ascii="Times New Roman" w:hAnsi="Times New Roman"/>
      <w:color w:val="000000"/>
      <w:sz w:val="20"/>
      <w:szCs w:val="2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ColorfulGrid-Accent5">
    <w:name w:val="Colorful Grid Accent 5"/>
    <w:basedOn w:val="TableNormal"/>
    <w:uiPriority w:val="73"/>
    <w:rsid w:val="00E25D8A"/>
    <w:pPr>
      <w:spacing w:before="0" w:line="240" w:lineRule="auto"/>
    </w:pPr>
    <w:rPr>
      <w:rFonts w:ascii="Times New Roman" w:hAnsi="Times New Roman"/>
      <w:color w:val="000000"/>
      <w:sz w:val="20"/>
      <w:szCs w:val="2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customStyle="1" w:styleId="ColorfulList1">
    <w:name w:val="Colorful List1"/>
    <w:basedOn w:val="TableNormal"/>
    <w:uiPriority w:val="72"/>
    <w:rsid w:val="00E25D8A"/>
    <w:pPr>
      <w:spacing w:before="0" w:line="240" w:lineRule="auto"/>
    </w:pPr>
    <w:rPr>
      <w:rFonts w:ascii="Times New Roman" w:hAnsi="Times New Roman"/>
      <w:color w:val="000000"/>
      <w:sz w:val="20"/>
      <w:szCs w:val="20"/>
    </w:rPr>
    <w:tblPr>
      <w:tblStyleRowBandSize w:val="1"/>
      <w:tblStyleColBandSize w:val="1"/>
      <w:tblInd w:w="0" w:type="dxa"/>
      <w:tblCellMar>
        <w:top w:w="0" w:type="dxa"/>
        <w:left w:w="108" w:type="dxa"/>
        <w:bottom w:w="0" w:type="dxa"/>
        <w:right w:w="108" w:type="dxa"/>
      </w:tblCellMar>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ColorfulShading-Accent6">
    <w:name w:val="Colorful Shading Accent 6"/>
    <w:basedOn w:val="TableNormal"/>
    <w:uiPriority w:val="71"/>
    <w:rsid w:val="00E25D8A"/>
    <w:pPr>
      <w:spacing w:before="0" w:line="240" w:lineRule="auto"/>
    </w:pPr>
    <w:rPr>
      <w:rFonts w:ascii="Times New Roman" w:hAnsi="Times New Roman"/>
      <w:color w:val="000000"/>
      <w:sz w:val="20"/>
      <w:szCs w:val="20"/>
    </w:rPr>
    <w:tblPr>
      <w:tblStyleRowBandSize w:val="1"/>
      <w:tblStyleColBandSize w:val="1"/>
      <w:tblInd w:w="0" w:type="dxa"/>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CellMar>
        <w:top w:w="0" w:type="dxa"/>
        <w:left w:w="108" w:type="dxa"/>
        <w:bottom w:w="0" w:type="dxa"/>
        <w:right w:w="108" w:type="dxa"/>
      </w:tblCellMar>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character" w:customStyle="1" w:styleId="CommentTextChar">
    <w:name w:val="Comment Text Char"/>
    <w:link w:val="CommentText"/>
    <w:rsid w:val="00E25D8A"/>
    <w:rPr>
      <w:sz w:val="20"/>
      <w:szCs w:val="20"/>
    </w:rPr>
  </w:style>
  <w:style w:type="character" w:customStyle="1" w:styleId="CommentSubjectChar">
    <w:name w:val="Comment Subject Char"/>
    <w:link w:val="CommentSubject"/>
    <w:rsid w:val="00E25D8A"/>
    <w:rPr>
      <w:b/>
      <w:bCs/>
      <w:sz w:val="20"/>
      <w:szCs w:val="20"/>
    </w:rPr>
  </w:style>
  <w:style w:type="character" w:styleId="EndnoteReference">
    <w:name w:val="endnote reference"/>
    <w:rsid w:val="00E25D8A"/>
    <w:rPr>
      <w:vertAlign w:val="superscript"/>
    </w:rPr>
  </w:style>
  <w:style w:type="paragraph" w:styleId="EndnoteText">
    <w:name w:val="endnote text"/>
    <w:basedOn w:val="Normal"/>
    <w:link w:val="EndnoteTextChar"/>
    <w:rsid w:val="00E25D8A"/>
    <w:pPr>
      <w:spacing w:before="0" w:line="240" w:lineRule="auto"/>
    </w:pPr>
    <w:rPr>
      <w:sz w:val="20"/>
      <w:szCs w:val="20"/>
    </w:rPr>
  </w:style>
  <w:style w:type="character" w:customStyle="1" w:styleId="EndnoteTextChar">
    <w:name w:val="Endnote Text Char"/>
    <w:link w:val="EndnoteText"/>
    <w:rsid w:val="00E25D8A"/>
    <w:rPr>
      <w:sz w:val="20"/>
      <w:szCs w:val="20"/>
    </w:rPr>
  </w:style>
  <w:style w:type="paragraph" w:customStyle="1" w:styleId="Footerappendix">
    <w:name w:val="Footer appendix"/>
    <w:rsid w:val="00E25D8A"/>
    <w:pPr>
      <w:tabs>
        <w:tab w:val="right" w:pos="9631"/>
      </w:tabs>
      <w:spacing w:before="240" w:line="240" w:lineRule="auto"/>
    </w:pPr>
    <w:rPr>
      <w:rFonts w:eastAsia="MS Gothic"/>
      <w:color w:val="00928F"/>
      <w:sz w:val="16"/>
      <w:szCs w:val="16"/>
      <w:lang w:eastAsia="en-US"/>
    </w:rPr>
  </w:style>
  <w:style w:type="character" w:customStyle="1" w:styleId="FootnoteTextChar">
    <w:name w:val="Footnote Text Char"/>
    <w:basedOn w:val="DefaultParagraphFont"/>
    <w:link w:val="FootnoteText"/>
    <w:rsid w:val="00E25D8A"/>
    <w:rPr>
      <w:sz w:val="20"/>
      <w:szCs w:val="20"/>
    </w:rPr>
  </w:style>
  <w:style w:type="character" w:customStyle="1" w:styleId="HeaderChar">
    <w:name w:val="Header Char"/>
    <w:link w:val="Header"/>
    <w:rsid w:val="00E25D8A"/>
  </w:style>
  <w:style w:type="character" w:customStyle="1" w:styleId="TabletextChar">
    <w:name w:val="Table text Char"/>
    <w:link w:val="Tabletext"/>
    <w:rsid w:val="004B2147"/>
    <w:rPr>
      <w:sz w:val="20"/>
    </w:rPr>
  </w:style>
  <w:style w:type="character" w:customStyle="1" w:styleId="InstructChar">
    <w:name w:val="Instruct Char"/>
    <w:link w:val="Instruct"/>
    <w:rsid w:val="009F0CDF"/>
    <w:rPr>
      <w:b/>
      <w:sz w:val="24"/>
      <w:shd w:val="clear" w:color="auto" w:fill="00FF00"/>
      <w:lang w:eastAsia="en-US"/>
    </w:rPr>
  </w:style>
  <w:style w:type="character" w:customStyle="1" w:styleId="InstructionsChar">
    <w:name w:val="Instructions Char"/>
    <w:link w:val="Instructions"/>
    <w:rsid w:val="00493356"/>
    <w:rPr>
      <w:sz w:val="20"/>
      <w:szCs w:val="20"/>
      <w:shd w:val="clear" w:color="auto" w:fill="FFDFA4"/>
      <w:lang w:eastAsia="en-US"/>
    </w:rPr>
  </w:style>
  <w:style w:type="numbering" w:customStyle="1" w:styleId="Outlinenumbered">
    <w:name w:val="Outline numbered"/>
    <w:basedOn w:val="NoList"/>
    <w:rsid w:val="00E25D8A"/>
    <w:pPr>
      <w:numPr>
        <w:numId w:val="9"/>
      </w:numPr>
    </w:pPr>
  </w:style>
  <w:style w:type="character" w:customStyle="1" w:styleId="QSAGreen100">
    <w:name w:val="QSAGreen100%"/>
    <w:rsid w:val="00E25D8A"/>
    <w:rPr>
      <w:color w:val="00948D"/>
    </w:rPr>
  </w:style>
  <w:style w:type="character" w:customStyle="1" w:styleId="QSAGreen15">
    <w:name w:val="QSAGreen15%"/>
    <w:rsid w:val="00E25D8A"/>
    <w:rPr>
      <w:color w:val="CFE7E6"/>
    </w:rPr>
  </w:style>
  <w:style w:type="character" w:customStyle="1" w:styleId="QSAGreen40">
    <w:name w:val="QSAGreen40%"/>
    <w:qFormat/>
    <w:rsid w:val="001171E5"/>
    <w:rPr>
      <w:color w:val="8CC8C9"/>
    </w:rPr>
  </w:style>
  <w:style w:type="paragraph" w:customStyle="1" w:styleId="Source">
    <w:name w:val="Source"/>
    <w:basedOn w:val="Normal"/>
    <w:next w:val="Normal"/>
    <w:link w:val="SourceChar"/>
    <w:rsid w:val="00E25D8A"/>
    <w:pPr>
      <w:spacing w:before="20" w:line="240" w:lineRule="auto"/>
    </w:pPr>
    <w:rPr>
      <w:sz w:val="16"/>
      <w:szCs w:val="16"/>
    </w:rPr>
  </w:style>
  <w:style w:type="character" w:customStyle="1" w:styleId="SourceChar">
    <w:name w:val="Source Char"/>
    <w:link w:val="Source"/>
    <w:rsid w:val="00E25D8A"/>
    <w:rPr>
      <w:sz w:val="16"/>
      <w:szCs w:val="16"/>
    </w:rPr>
  </w:style>
  <w:style w:type="paragraph" w:customStyle="1" w:styleId="Tablebulletslevel1">
    <w:name w:val="Table bullets level 1"/>
    <w:link w:val="Tablebulletslevel1Char"/>
    <w:rsid w:val="00E25D8A"/>
    <w:pPr>
      <w:widowControl w:val="0"/>
      <w:spacing w:before="40" w:after="40" w:line="240" w:lineRule="auto"/>
    </w:pPr>
    <w:rPr>
      <w:sz w:val="20"/>
    </w:rPr>
  </w:style>
  <w:style w:type="character" w:customStyle="1" w:styleId="Tablebulletslevel1Char">
    <w:name w:val="Table bullets level 1 Char"/>
    <w:link w:val="Tablebulletslevel1"/>
    <w:rsid w:val="00E25D8A"/>
    <w:rPr>
      <w:sz w:val="20"/>
    </w:rPr>
  </w:style>
  <w:style w:type="paragraph" w:customStyle="1" w:styleId="Tablebulletslevel2">
    <w:name w:val="Table bullets level 2"/>
    <w:rsid w:val="00E25D8A"/>
    <w:pPr>
      <w:widowControl w:val="0"/>
      <w:numPr>
        <w:numId w:val="11"/>
      </w:numPr>
      <w:spacing w:before="40" w:after="40" w:line="240" w:lineRule="auto"/>
      <w:ind w:left="568" w:hanging="284"/>
    </w:pPr>
    <w:rPr>
      <w:sz w:val="20"/>
    </w:rPr>
  </w:style>
  <w:style w:type="paragraph" w:customStyle="1" w:styleId="Tablecontentstrand">
    <w:name w:val="Table content strand"/>
    <w:basedOn w:val="Tabletext"/>
    <w:qFormat/>
    <w:rsid w:val="001171E5"/>
    <w:pPr>
      <w:spacing w:before="120"/>
    </w:pPr>
    <w:rPr>
      <w:b/>
    </w:rPr>
  </w:style>
  <w:style w:type="paragraph" w:customStyle="1" w:styleId="Tablenumberedlevel1">
    <w:name w:val="Table numbered level 1"/>
    <w:next w:val="Normal"/>
    <w:rsid w:val="00F25591"/>
    <w:pPr>
      <w:numPr>
        <w:numId w:val="12"/>
      </w:numPr>
      <w:spacing w:before="40" w:after="40" w:line="240" w:lineRule="auto"/>
      <w:ind w:left="284" w:hanging="284"/>
    </w:pPr>
    <w:rPr>
      <w:sz w:val="20"/>
    </w:rPr>
  </w:style>
  <w:style w:type="paragraph" w:customStyle="1" w:styleId="Tablenumberedlevel2">
    <w:name w:val="Table numbered level 2"/>
    <w:basedOn w:val="Tablenumberedlevel1"/>
    <w:qFormat/>
    <w:rsid w:val="001171E5"/>
    <w:pPr>
      <w:numPr>
        <w:numId w:val="16"/>
      </w:numPr>
    </w:pPr>
  </w:style>
  <w:style w:type="paragraph" w:customStyle="1" w:styleId="Tablesub-strand">
    <w:name w:val="Table sub-strand"/>
    <w:basedOn w:val="Tabletext"/>
    <w:qFormat/>
    <w:rsid w:val="001171E5"/>
    <w:pPr>
      <w:spacing w:before="80"/>
    </w:pPr>
    <w:rPr>
      <w:b/>
      <w:color w:val="00948D"/>
    </w:rPr>
  </w:style>
  <w:style w:type="paragraph" w:customStyle="1" w:styleId="TableProficiencyStrandMaths">
    <w:name w:val="Table Proficiency Strand (Maths)"/>
    <w:basedOn w:val="Tablesub-strand"/>
    <w:rsid w:val="00E25D8A"/>
    <w:rPr>
      <w:i/>
    </w:rPr>
  </w:style>
  <w:style w:type="paragraph" w:customStyle="1" w:styleId="Copyright">
    <w:name w:val="Copyright"/>
    <w:basedOn w:val="Normal"/>
    <w:qFormat/>
    <w:rsid w:val="0084277D"/>
    <w:pPr>
      <w:widowControl w:val="0"/>
      <w:tabs>
        <w:tab w:val="center" w:pos="7655"/>
        <w:tab w:val="right" w:pos="15309"/>
      </w:tabs>
      <w:spacing w:before="360" w:line="240" w:lineRule="auto"/>
      <w:ind w:left="-1134"/>
    </w:pPr>
    <w:rPr>
      <w:rFonts w:cs="Arial"/>
      <w:noProof/>
      <w:color w:val="00948D"/>
      <w:sz w:val="14"/>
      <w:szCs w:val="12"/>
    </w:rPr>
  </w:style>
  <w:style w:type="table" w:customStyle="1" w:styleId="TableGrid4">
    <w:name w:val="Table Grid4"/>
    <w:basedOn w:val="TableNormal"/>
    <w:next w:val="TableGrid"/>
    <w:rsid w:val="008543B9"/>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oterboxed">
    <w:name w:val="Footer boxed"/>
    <w:basedOn w:val="Normal"/>
    <w:qFormat/>
    <w:rsid w:val="001171E5"/>
    <w:pPr>
      <w:widowControl w:val="0"/>
      <w:spacing w:before="20" w:after="40" w:line="240" w:lineRule="auto"/>
      <w:jc w:val="center"/>
    </w:pPr>
    <w:rPr>
      <w:color w:val="00948D"/>
      <w:sz w:val="18"/>
      <w:szCs w:val="18"/>
    </w:rPr>
  </w:style>
  <w:style w:type="table" w:customStyle="1" w:styleId="TableGrid1">
    <w:name w:val="Table Grid1"/>
    <w:basedOn w:val="TableNormal"/>
    <w:next w:val="TableGrid"/>
    <w:rsid w:val="00E35CD6"/>
    <w:pPr>
      <w:widowControl w:val="0"/>
      <w:spacing w:before="80" w:after="160" w:line="240" w:lineRule="auto"/>
    </w:pPr>
    <w:rPr>
      <w:sz w:val="22"/>
      <w:szCs w:val="22"/>
    </w:rPr>
    <w:tblPr>
      <w:tblInd w:w="0"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CellMar>
        <w:top w:w="74" w:type="dxa"/>
        <w:left w:w="74" w:type="dxa"/>
        <w:bottom w:w="74" w:type="dxa"/>
        <w:right w:w="74" w:type="dxa"/>
      </w:tblCellMar>
    </w:tblPr>
  </w:style>
  <w:style w:type="paragraph" w:customStyle="1" w:styleId="Instructions">
    <w:name w:val="Instructions"/>
    <w:basedOn w:val="Tabletext"/>
    <w:next w:val="Tabletext"/>
    <w:link w:val="InstructionsChar"/>
    <w:rsid w:val="00493356"/>
    <w:pPr>
      <w:shd w:val="clear" w:color="auto" w:fill="FFDFA4"/>
    </w:pPr>
    <w:rPr>
      <w:szCs w:val="20"/>
      <w:lang w:eastAsia="en-US"/>
    </w:rPr>
  </w:style>
  <w:style w:type="character" w:customStyle="1" w:styleId="TabletextCharChar">
    <w:name w:val="Table text Char Char"/>
    <w:rsid w:val="00C27D24"/>
    <w:rPr>
      <w:rFonts w:ascii="Arial" w:hAnsi="Arial"/>
      <w:szCs w:val="19"/>
      <w:lang w:val="en-AU" w:eastAsia="en-US"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New Roman" w:hAnsi="Arial" w:cs="Times New Roman"/>
        <w:sz w:val="21"/>
        <w:szCs w:val="21"/>
        <w:lang w:val="en-AU" w:eastAsia="en-AU" w:bidi="ar-SA"/>
      </w:rPr>
    </w:rPrDefault>
    <w:pPrDefault>
      <w:pPr>
        <w:spacing w:before="120" w:line="260" w:lineRule="atLeast"/>
      </w:pPr>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footer" w:uiPriority="1" w:qFormat="1"/>
    <w:lsdException w:name="caption" w:semiHidden="1" w:uiPriority="5" w:unhideWhenUsed="1" w:qFormat="1"/>
    <w:lsdException w:name="Title" w:uiPriority="10" w:qFormat="1"/>
    <w:lsdException w:name="Default Paragraph Font" w:uiPriority="1"/>
    <w:lsdException w:name="Subtitle" w:uiPriority="11" w:qFormat="1"/>
    <w:lsdException w:name="Date" w:uiPriority="5" w:qFormat="1"/>
    <w:lsdException w:name="Hyperlink" w:uiPriority="99" w:qFormat="1"/>
    <w:lsdException w:name="FollowedHyperlink" w:qFormat="1"/>
    <w:lsdException w:name="No List" w:uiPriority="99"/>
    <w:lsdException w:name="Placeholder Text" w:semiHidden="1" w:uiPriority="99"/>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atentStyles>
  <w:style w:type="paragraph" w:default="1" w:styleId="Normal">
    <w:name w:val="Normal"/>
    <w:qFormat/>
    <w:rsid w:val="00013AB8"/>
    <w:pPr>
      <w:spacing w:after="120"/>
    </w:pPr>
  </w:style>
  <w:style w:type="paragraph" w:styleId="Heading1">
    <w:name w:val="heading 1"/>
    <w:next w:val="Normal"/>
    <w:link w:val="Heading1Char"/>
    <w:qFormat/>
    <w:rsid w:val="001171E5"/>
    <w:pPr>
      <w:keepNext/>
      <w:widowControl w:val="0"/>
      <w:shd w:val="clear" w:color="000000" w:fill="auto"/>
      <w:spacing w:before="600" w:after="360" w:line="440" w:lineRule="atLeast"/>
      <w:outlineLvl w:val="0"/>
    </w:pPr>
    <w:rPr>
      <w:rFonts w:eastAsia="SimSun" w:cs="Arial"/>
      <w:b/>
      <w:color w:val="00928F"/>
      <w:kern w:val="28"/>
      <w:sz w:val="40"/>
      <w:szCs w:val="40"/>
    </w:rPr>
  </w:style>
  <w:style w:type="paragraph" w:styleId="Heading2">
    <w:name w:val="heading 2"/>
    <w:basedOn w:val="Heading1"/>
    <w:next w:val="Normal"/>
    <w:link w:val="Heading2Char"/>
    <w:qFormat/>
    <w:rsid w:val="001171E5"/>
    <w:pPr>
      <w:widowControl/>
      <w:numPr>
        <w:ilvl w:val="1"/>
      </w:numPr>
      <w:shd w:val="clear" w:color="auto" w:fill="auto"/>
      <w:spacing w:before="360" w:after="120" w:line="360" w:lineRule="atLeast"/>
      <w:outlineLvl w:val="1"/>
    </w:pPr>
    <w:rPr>
      <w:sz w:val="32"/>
    </w:rPr>
  </w:style>
  <w:style w:type="paragraph" w:styleId="Heading3">
    <w:name w:val="heading 3"/>
    <w:basedOn w:val="Heading2"/>
    <w:next w:val="Normal"/>
    <w:link w:val="Heading3Char"/>
    <w:qFormat/>
    <w:rsid w:val="001171E5"/>
    <w:pPr>
      <w:numPr>
        <w:ilvl w:val="0"/>
      </w:numPr>
      <w:tabs>
        <w:tab w:val="num" w:pos="770"/>
      </w:tabs>
      <w:spacing w:before="240" w:after="60" w:line="320" w:lineRule="atLeast"/>
      <w:ind w:left="771" w:hanging="771"/>
      <w:outlineLvl w:val="2"/>
    </w:pPr>
    <w:rPr>
      <w:i/>
      <w:sz w:val="28"/>
      <w:szCs w:val="28"/>
    </w:rPr>
  </w:style>
  <w:style w:type="paragraph" w:styleId="Heading4">
    <w:name w:val="heading 4"/>
    <w:basedOn w:val="Heading3"/>
    <w:next w:val="Normal"/>
    <w:link w:val="Heading4Char"/>
    <w:qFormat/>
    <w:rsid w:val="001171E5"/>
    <w:pPr>
      <w:tabs>
        <w:tab w:val="clear" w:pos="770"/>
      </w:tabs>
      <w:spacing w:after="0" w:line="280" w:lineRule="atLeast"/>
      <w:ind w:left="0" w:firstLine="0"/>
      <w:outlineLvl w:val="3"/>
    </w:pPr>
    <w:rPr>
      <w:sz w:val="24"/>
      <w:szCs w:val="24"/>
    </w:rPr>
  </w:style>
  <w:style w:type="paragraph" w:styleId="Heading5">
    <w:name w:val="heading 5"/>
    <w:basedOn w:val="Normal"/>
    <w:next w:val="Normal"/>
    <w:link w:val="Heading5Char"/>
    <w:qFormat/>
    <w:rsid w:val="001171E5"/>
    <w:pPr>
      <w:keepNext/>
      <w:outlineLvl w:val="4"/>
    </w:pPr>
    <w:rPr>
      <w:rFonts w:eastAsiaTheme="majorEastAsia" w:cstheme="majorBidi"/>
      <w:b/>
      <w:bCs/>
      <w:i/>
      <w:iCs/>
      <w:szCs w:val="26"/>
    </w:rPr>
  </w:style>
  <w:style w:type="paragraph" w:styleId="Heading6">
    <w:name w:val="heading 6"/>
    <w:basedOn w:val="Normal"/>
    <w:next w:val="Normal"/>
    <w:link w:val="Heading6Char"/>
    <w:semiHidden/>
    <w:unhideWhenUsed/>
    <w:qFormat/>
    <w:rsid w:val="001171E5"/>
    <w:pPr>
      <w:keepNext/>
      <w:keepLines/>
      <w:spacing w:before="200"/>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semiHidden/>
    <w:unhideWhenUsed/>
    <w:qFormat/>
    <w:rsid w:val="001171E5"/>
    <w:pPr>
      <w:keepNext/>
      <w:keepLines/>
      <w:spacing w:before="200"/>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semiHidden/>
    <w:unhideWhenUsed/>
    <w:qFormat/>
    <w:rsid w:val="001171E5"/>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semiHidden/>
    <w:unhideWhenUsed/>
    <w:qFormat/>
    <w:rsid w:val="001171E5"/>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171E5"/>
    <w:rPr>
      <w:rFonts w:eastAsia="SimSun" w:cs="Arial"/>
      <w:b/>
      <w:color w:val="00928F"/>
      <w:kern w:val="28"/>
      <w:sz w:val="40"/>
      <w:szCs w:val="40"/>
      <w:shd w:val="clear" w:color="000000" w:fill="auto"/>
    </w:rPr>
  </w:style>
  <w:style w:type="paragraph" w:styleId="Footer">
    <w:name w:val="footer"/>
    <w:aliases w:val="Cover_Copyright"/>
    <w:basedOn w:val="Normal"/>
    <w:link w:val="FooterChar"/>
    <w:uiPriority w:val="1"/>
    <w:qFormat/>
    <w:rsid w:val="00E25D8A"/>
    <w:pPr>
      <w:widowControl w:val="0"/>
      <w:tabs>
        <w:tab w:val="center" w:pos="7655"/>
        <w:tab w:val="right" w:pos="15309"/>
      </w:tabs>
      <w:spacing w:before="160" w:line="180" w:lineRule="atLeast"/>
    </w:pPr>
    <w:rPr>
      <w:rFonts w:cs="Arial"/>
      <w:noProof/>
      <w:color w:val="00948D"/>
      <w:sz w:val="14"/>
      <w:szCs w:val="12"/>
    </w:rPr>
  </w:style>
  <w:style w:type="character" w:customStyle="1" w:styleId="Heading3Char">
    <w:name w:val="Heading 3 Char"/>
    <w:basedOn w:val="Heading2Char"/>
    <w:link w:val="Heading3"/>
    <w:rsid w:val="001171E5"/>
    <w:rPr>
      <w:rFonts w:eastAsia="SimSun" w:cs="Arial"/>
      <w:b/>
      <w:i/>
      <w:color w:val="00928F"/>
      <w:kern w:val="28"/>
      <w:sz w:val="28"/>
      <w:szCs w:val="28"/>
      <w:shd w:val="clear" w:color="000000" w:fill="auto"/>
    </w:rPr>
  </w:style>
  <w:style w:type="character" w:customStyle="1" w:styleId="Heading2Char">
    <w:name w:val="Heading 2 Char"/>
    <w:basedOn w:val="Heading1Char"/>
    <w:link w:val="Heading2"/>
    <w:rsid w:val="001171E5"/>
    <w:rPr>
      <w:rFonts w:eastAsia="SimSun" w:cs="Arial"/>
      <w:b/>
      <w:color w:val="00928F"/>
      <w:kern w:val="28"/>
      <w:sz w:val="32"/>
      <w:szCs w:val="40"/>
      <w:shd w:val="clear" w:color="000000" w:fill="auto"/>
    </w:rPr>
  </w:style>
  <w:style w:type="character" w:customStyle="1" w:styleId="Heading4Char">
    <w:name w:val="Heading 4 Char"/>
    <w:basedOn w:val="Heading3Char"/>
    <w:link w:val="Heading4"/>
    <w:rsid w:val="001171E5"/>
    <w:rPr>
      <w:rFonts w:eastAsia="SimSun" w:cs="Arial"/>
      <w:b/>
      <w:i/>
      <w:color w:val="00928F"/>
      <w:kern w:val="28"/>
      <w:sz w:val="24"/>
      <w:szCs w:val="24"/>
      <w:shd w:val="clear" w:color="000000" w:fill="auto"/>
    </w:rPr>
  </w:style>
  <w:style w:type="paragraph" w:styleId="FootnoteText">
    <w:name w:val="footnote text"/>
    <w:basedOn w:val="Normal"/>
    <w:link w:val="FootnoteTextChar"/>
    <w:rsid w:val="00E25D8A"/>
    <w:rPr>
      <w:sz w:val="20"/>
      <w:szCs w:val="20"/>
    </w:rPr>
  </w:style>
  <w:style w:type="character" w:customStyle="1" w:styleId="FooterChar">
    <w:name w:val="Footer Char"/>
    <w:aliases w:val="Cover_Copyright Char"/>
    <w:basedOn w:val="DefaultParagraphFont"/>
    <w:link w:val="Footer"/>
    <w:uiPriority w:val="1"/>
    <w:rsid w:val="000D2B55"/>
    <w:rPr>
      <w:rFonts w:cs="Arial"/>
      <w:noProof/>
      <w:color w:val="00948D"/>
      <w:sz w:val="14"/>
      <w:szCs w:val="12"/>
    </w:rPr>
  </w:style>
  <w:style w:type="character" w:styleId="Hyperlink">
    <w:name w:val="Hyperlink"/>
    <w:uiPriority w:val="99"/>
    <w:rsid w:val="0050387B"/>
    <w:rPr>
      <w:rFonts w:ascii="Arial" w:hAnsi="Arial"/>
      <w:color w:val="0000FF"/>
      <w:u w:val="none"/>
    </w:rPr>
  </w:style>
  <w:style w:type="paragraph" w:styleId="ListParagraph">
    <w:name w:val="List Paragraph"/>
    <w:basedOn w:val="Normal"/>
    <w:uiPriority w:val="34"/>
    <w:qFormat/>
    <w:rsid w:val="001171E5"/>
    <w:pPr>
      <w:ind w:left="720"/>
      <w:contextualSpacing/>
    </w:pPr>
  </w:style>
  <w:style w:type="paragraph" w:styleId="BalloonText">
    <w:name w:val="Balloon Text"/>
    <w:basedOn w:val="Normal"/>
    <w:semiHidden/>
    <w:rsid w:val="00E25D8A"/>
    <w:rPr>
      <w:rFonts w:ascii="Tahoma" w:hAnsi="Tahoma" w:cs="Tahoma"/>
      <w:sz w:val="16"/>
      <w:szCs w:val="16"/>
    </w:rPr>
  </w:style>
  <w:style w:type="character" w:styleId="CommentReference">
    <w:name w:val="annotation reference"/>
    <w:rsid w:val="00E25D8A"/>
    <w:rPr>
      <w:sz w:val="16"/>
      <w:szCs w:val="16"/>
    </w:rPr>
  </w:style>
  <w:style w:type="paragraph" w:styleId="CommentText">
    <w:name w:val="annotation text"/>
    <w:basedOn w:val="Normal"/>
    <w:link w:val="CommentTextChar"/>
    <w:rsid w:val="00E25D8A"/>
    <w:rPr>
      <w:sz w:val="20"/>
      <w:szCs w:val="20"/>
    </w:rPr>
  </w:style>
  <w:style w:type="paragraph" w:styleId="CommentSubject">
    <w:name w:val="annotation subject"/>
    <w:basedOn w:val="CommentText"/>
    <w:next w:val="CommentText"/>
    <w:link w:val="CommentSubjectChar"/>
    <w:rsid w:val="00E25D8A"/>
    <w:rPr>
      <w:b/>
      <w:bCs/>
    </w:rPr>
  </w:style>
  <w:style w:type="paragraph" w:styleId="DocumentMap">
    <w:name w:val="Document Map"/>
    <w:basedOn w:val="Normal"/>
    <w:semiHidden/>
    <w:rsid w:val="000D2B55"/>
    <w:pPr>
      <w:shd w:val="clear" w:color="auto" w:fill="000080"/>
    </w:pPr>
    <w:rPr>
      <w:rFonts w:ascii="Tahoma" w:hAnsi="Tahoma" w:cs="Tahoma"/>
      <w:sz w:val="20"/>
    </w:rPr>
  </w:style>
  <w:style w:type="paragraph" w:customStyle="1" w:styleId="Footereven">
    <w:name w:val="Footer even"/>
    <w:basedOn w:val="Normal"/>
    <w:rsid w:val="00E25D8A"/>
    <w:pPr>
      <w:spacing w:before="240"/>
      <w:ind w:left="-284"/>
    </w:pPr>
    <w:rPr>
      <w:rFonts w:eastAsia="MS Gothic"/>
      <w:color w:val="00928F"/>
      <w:sz w:val="16"/>
      <w:szCs w:val="16"/>
      <w:lang w:eastAsia="en-US"/>
    </w:rPr>
  </w:style>
  <w:style w:type="paragraph" w:customStyle="1" w:styleId="Footerodd">
    <w:name w:val="Footer odd"/>
    <w:link w:val="FooteroddChar"/>
    <w:uiPriority w:val="2"/>
    <w:qFormat/>
    <w:rsid w:val="001171E5"/>
    <w:pPr>
      <w:spacing w:before="240" w:line="240" w:lineRule="auto"/>
      <w:ind w:right="-227"/>
      <w:jc w:val="right"/>
    </w:pPr>
    <w:rPr>
      <w:rFonts w:eastAsia="MS Gothic"/>
      <w:color w:val="00928F"/>
      <w:sz w:val="16"/>
      <w:szCs w:val="16"/>
      <w:lang w:eastAsia="en-US"/>
    </w:rPr>
  </w:style>
  <w:style w:type="paragraph" w:customStyle="1" w:styleId="footnote">
    <w:name w:val="footnote"/>
    <w:basedOn w:val="Normal"/>
    <w:link w:val="footnoteChar"/>
    <w:rsid w:val="000D2B55"/>
    <w:pPr>
      <w:spacing w:line="240" w:lineRule="auto"/>
      <w:ind w:hanging="170"/>
    </w:pPr>
    <w:rPr>
      <w:sz w:val="16"/>
      <w:szCs w:val="22"/>
    </w:rPr>
  </w:style>
  <w:style w:type="character" w:customStyle="1" w:styleId="footnoteChar">
    <w:name w:val="footnote Char"/>
    <w:basedOn w:val="DefaultParagraphFont"/>
    <w:link w:val="footnote"/>
    <w:rsid w:val="000D2B55"/>
    <w:rPr>
      <w:sz w:val="16"/>
      <w:szCs w:val="22"/>
    </w:rPr>
  </w:style>
  <w:style w:type="character" w:styleId="FootnoteReference">
    <w:name w:val="footnote reference"/>
    <w:basedOn w:val="DefaultParagraphFont"/>
    <w:rsid w:val="00E25D8A"/>
    <w:rPr>
      <w:vertAlign w:val="superscript"/>
    </w:rPr>
  </w:style>
  <w:style w:type="paragraph" w:customStyle="1" w:styleId="footnoteseparator">
    <w:name w:val="footnote separator"/>
    <w:basedOn w:val="footnote"/>
    <w:rsid w:val="000D2B55"/>
    <w:pPr>
      <w:pBdr>
        <w:top w:val="single" w:sz="4" w:space="1" w:color="00948D"/>
      </w:pBdr>
      <w:spacing w:before="0"/>
      <w:ind w:firstLine="0"/>
    </w:pPr>
    <w:rPr>
      <w:sz w:val="4"/>
    </w:rPr>
  </w:style>
  <w:style w:type="paragraph" w:customStyle="1" w:styleId="Normallead-in">
    <w:name w:val="Normal lead-in"/>
    <w:basedOn w:val="Normal"/>
    <w:qFormat/>
    <w:rsid w:val="001171E5"/>
    <w:pPr>
      <w:keepNext/>
    </w:pPr>
  </w:style>
  <w:style w:type="table" w:customStyle="1" w:styleId="2QSAtablestyle">
    <w:name w:val="2_QSA table style"/>
    <w:basedOn w:val="TableNormal"/>
    <w:uiPriority w:val="99"/>
    <w:rsid w:val="00E25D8A"/>
    <w:pPr>
      <w:spacing w:before="40" w:after="40" w:line="240" w:lineRule="auto"/>
    </w:pPr>
    <w:rPr>
      <w:sz w:val="20"/>
    </w:rPr>
    <w:tblPr>
      <w:tblInd w:w="113" w:type="dxa"/>
      <w:tblBorders>
        <w:top w:val="single" w:sz="4" w:space="0" w:color="00948D"/>
        <w:bottom w:val="single" w:sz="4" w:space="0" w:color="00948D"/>
        <w:insideH w:val="single" w:sz="4" w:space="0" w:color="00948D"/>
      </w:tblBorders>
      <w:tblCellMar>
        <w:top w:w="28" w:type="dxa"/>
        <w:left w:w="108" w:type="dxa"/>
        <w:bottom w:w="28" w:type="dxa"/>
        <w:right w:w="108" w:type="dxa"/>
      </w:tblCellMar>
    </w:tblPr>
    <w:tblStylePr w:type="firstCol">
      <w:pPr>
        <w:wordWrap/>
        <w:jc w:val="right"/>
      </w:pPr>
      <w:rPr>
        <w:b/>
        <w:i w:val="0"/>
      </w:rPr>
      <w:tblPr/>
      <w:tcPr>
        <w:tcBorders>
          <w:top w:val="single" w:sz="4" w:space="0" w:color="00948D"/>
          <w:left w:val="nil"/>
          <w:bottom w:val="single" w:sz="4" w:space="0" w:color="00948D"/>
          <w:right w:val="nil"/>
          <w:insideH w:val="nil"/>
          <w:insideV w:val="nil"/>
          <w:tl2br w:val="nil"/>
          <w:tr2bl w:val="nil"/>
        </w:tcBorders>
      </w:tcPr>
    </w:tblStylePr>
  </w:style>
  <w:style w:type="paragraph" w:customStyle="1" w:styleId="Quotation">
    <w:name w:val="Quotation"/>
    <w:basedOn w:val="Normal"/>
    <w:next w:val="Normal"/>
    <w:rsid w:val="000D2B55"/>
    <w:pPr>
      <w:spacing w:line="240" w:lineRule="auto"/>
      <w:ind w:left="284"/>
    </w:pPr>
    <w:rPr>
      <w:sz w:val="20"/>
    </w:rPr>
  </w:style>
  <w:style w:type="paragraph" w:customStyle="1" w:styleId="Quotationreference">
    <w:name w:val="Quotation reference"/>
    <w:basedOn w:val="Quotation"/>
    <w:rsid w:val="000D2B55"/>
    <w:pPr>
      <w:keepLines/>
      <w:spacing w:before="40"/>
    </w:pPr>
  </w:style>
  <w:style w:type="paragraph" w:customStyle="1" w:styleId="Reference">
    <w:name w:val="Reference"/>
    <w:basedOn w:val="Normal"/>
    <w:rsid w:val="00E25D8A"/>
    <w:pPr>
      <w:tabs>
        <w:tab w:val="left" w:pos="284"/>
      </w:tabs>
      <w:ind w:left="284" w:hanging="284"/>
    </w:pPr>
    <w:rPr>
      <w:sz w:val="20"/>
    </w:rPr>
  </w:style>
  <w:style w:type="paragraph" w:customStyle="1" w:styleId="smallspace">
    <w:name w:val="small space"/>
    <w:basedOn w:val="Normal"/>
    <w:rsid w:val="000D2B55"/>
    <w:pPr>
      <w:spacing w:before="0" w:line="240" w:lineRule="auto"/>
    </w:pPr>
    <w:rPr>
      <w:sz w:val="2"/>
      <w:szCs w:val="2"/>
    </w:rPr>
  </w:style>
  <w:style w:type="paragraph" w:styleId="Revision">
    <w:name w:val="Revision"/>
    <w:hidden/>
    <w:uiPriority w:val="99"/>
    <w:semiHidden/>
    <w:rsid w:val="00126BC8"/>
    <w:pPr>
      <w:spacing w:before="0" w:line="240" w:lineRule="auto"/>
    </w:pPr>
  </w:style>
  <w:style w:type="table" w:customStyle="1" w:styleId="1QSAtablestyle">
    <w:name w:val="1_QSA table style"/>
    <w:basedOn w:val="TableNormal"/>
    <w:rsid w:val="00E25D8A"/>
    <w:pPr>
      <w:spacing w:before="40" w:after="40" w:line="240" w:lineRule="auto"/>
    </w:pPr>
    <w:rPr>
      <w:sz w:val="20"/>
    </w:rPr>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28" w:type="dxa"/>
        <w:left w:w="108" w:type="dxa"/>
        <w:bottom w:w="28" w:type="dxa"/>
        <w:right w:w="108" w:type="dxa"/>
      </w:tblCellMar>
    </w:tblPr>
    <w:tblStylePr w:type="firstRow">
      <w:pPr>
        <w:wordWrap/>
        <w:spacing w:beforeLines="0" w:beforeAutospacing="0" w:afterLines="0" w:afterAutospacing="0" w:line="240" w:lineRule="auto"/>
        <w:contextualSpacing w:val="0"/>
      </w:pPr>
      <w:rPr>
        <w:b/>
        <w:i w:val="0"/>
        <w:sz w:val="21"/>
        <w:szCs w:val="21"/>
      </w:rPr>
      <w:tblPr/>
      <w:tcPr>
        <w:shd w:val="clear" w:color="auto" w:fill="CFE7E6"/>
      </w:tcPr>
    </w:tblStylePr>
  </w:style>
  <w:style w:type="table" w:customStyle="1" w:styleId="3QSAtablestyle">
    <w:name w:val="3_QSA table style"/>
    <w:basedOn w:val="1QSAtablestyle"/>
    <w:rsid w:val="00E25D8A"/>
    <w:tblPr>
      <w:tblInd w:w="113" w:type="dxa"/>
      <w:tblBorders>
        <w:top w:val="single" w:sz="4" w:space="0" w:color="00928F"/>
        <w:left w:val="single" w:sz="4" w:space="0" w:color="00928F"/>
        <w:bottom w:val="single" w:sz="4" w:space="0" w:color="00928F"/>
        <w:right w:val="single" w:sz="4" w:space="0" w:color="00928F"/>
        <w:insideH w:val="single" w:sz="4" w:space="0" w:color="00928F"/>
        <w:insideV w:val="single" w:sz="4" w:space="0" w:color="00928F"/>
      </w:tblBorders>
      <w:tblCellMar>
        <w:top w:w="28" w:type="dxa"/>
        <w:left w:w="108" w:type="dxa"/>
        <w:bottom w:w="28" w:type="dxa"/>
        <w:right w:w="108" w:type="dxa"/>
      </w:tblCellMar>
    </w:tblPr>
    <w:tblStylePr w:type="firstRow">
      <w:pPr>
        <w:wordWrap/>
        <w:spacing w:beforeLines="0" w:beforeAutospacing="0" w:afterLines="0" w:afterAutospacing="0" w:line="240" w:lineRule="auto"/>
        <w:contextualSpacing w:val="0"/>
      </w:pPr>
      <w:rPr>
        <w:rFonts w:ascii="Arial" w:hAnsi="Arial"/>
        <w:b/>
        <w:i w:val="0"/>
        <w:color w:val="FFFFFF"/>
        <w:sz w:val="21"/>
        <w:szCs w:val="21"/>
      </w:rPr>
      <w:tblPr/>
      <w:tcPr>
        <w:tcBorders>
          <w:top w:val="single" w:sz="4" w:space="0" w:color="00928F"/>
          <w:left w:val="single" w:sz="4" w:space="0" w:color="00928F"/>
          <w:bottom w:val="single" w:sz="4" w:space="0" w:color="00928F"/>
          <w:right w:val="single" w:sz="4" w:space="0" w:color="00928F"/>
          <w:insideH w:val="single" w:sz="4" w:space="0" w:color="00928F"/>
          <w:insideV w:val="single" w:sz="4" w:space="0" w:color="00928F"/>
          <w:tl2br w:val="nil"/>
          <w:tr2bl w:val="nil"/>
        </w:tcBorders>
        <w:shd w:val="clear" w:color="auto" w:fill="00928F"/>
      </w:tcPr>
    </w:tblStylePr>
    <w:tblStylePr w:type="neCell">
      <w:pPr>
        <w:wordWrap/>
        <w:spacing w:beforeLines="0" w:beforeAutospacing="0"/>
      </w:pPr>
    </w:tblStylePr>
    <w:tblStylePr w:type="nwCell">
      <w:pPr>
        <w:wordWrap/>
        <w:spacing w:beforeLines="0"/>
      </w:pPr>
    </w:tblStylePr>
  </w:style>
  <w:style w:type="paragraph" w:customStyle="1" w:styleId="Tabletitle">
    <w:name w:val="Table title"/>
    <w:basedOn w:val="Normal"/>
    <w:rsid w:val="000D2B55"/>
    <w:pPr>
      <w:keepNext/>
      <w:spacing w:before="240"/>
    </w:pPr>
    <w:rPr>
      <w:rFonts w:ascii="Arial Bold" w:hAnsi="Arial Bold"/>
      <w:b/>
      <w:color w:val="00928F"/>
      <w:szCs w:val="22"/>
    </w:rPr>
  </w:style>
  <w:style w:type="character" w:styleId="FollowedHyperlink">
    <w:name w:val="FollowedHyperlink"/>
    <w:qFormat/>
    <w:rsid w:val="001171E5"/>
    <w:rPr>
      <w:rFonts w:ascii="Arial" w:hAnsi="Arial"/>
      <w:color w:val="7030A0"/>
    </w:rPr>
  </w:style>
  <w:style w:type="table" w:customStyle="1" w:styleId="4QSAtablestyle">
    <w:name w:val="4_QSA table style"/>
    <w:basedOn w:val="TableNormal"/>
    <w:rsid w:val="00E25D8A"/>
    <w:pPr>
      <w:spacing w:before="40" w:after="40" w:line="240" w:lineRule="auto"/>
    </w:pPr>
    <w:rPr>
      <w:sz w:val="20"/>
    </w:rPr>
    <w:tblPr>
      <w:tblInd w:w="113"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CellMar>
        <w:top w:w="28" w:type="dxa"/>
        <w:left w:w="108" w:type="dxa"/>
        <w:bottom w:w="28" w:type="dxa"/>
        <w:right w:w="108" w:type="dxa"/>
      </w:tblCellMar>
    </w:tblPr>
  </w:style>
  <w:style w:type="paragraph" w:customStyle="1" w:styleId="Instruct">
    <w:name w:val="Instruct"/>
    <w:link w:val="InstructChar"/>
    <w:rsid w:val="009F0CDF"/>
    <w:pPr>
      <w:widowControl w:val="0"/>
      <w:shd w:val="clear" w:color="auto" w:fill="00FF00"/>
      <w:tabs>
        <w:tab w:val="left" w:pos="709"/>
      </w:tabs>
      <w:spacing w:after="120"/>
    </w:pPr>
    <w:rPr>
      <w:b/>
      <w:sz w:val="24"/>
      <w:lang w:eastAsia="en-US"/>
    </w:rPr>
  </w:style>
  <w:style w:type="character" w:customStyle="1" w:styleId="Footerbold">
    <w:name w:val="Footer bold"/>
    <w:uiPriority w:val="2"/>
    <w:qFormat/>
    <w:rsid w:val="001171E5"/>
    <w:rPr>
      <w:rFonts w:ascii="Arial" w:hAnsi="Arial"/>
      <w:b/>
      <w:color w:val="00948D"/>
      <w:sz w:val="16"/>
    </w:rPr>
  </w:style>
  <w:style w:type="paragraph" w:styleId="Header">
    <w:name w:val="header"/>
    <w:basedOn w:val="Normal"/>
    <w:link w:val="HeaderChar"/>
    <w:rsid w:val="00E25D8A"/>
    <w:pPr>
      <w:tabs>
        <w:tab w:val="center" w:pos="4820"/>
        <w:tab w:val="right" w:pos="9639"/>
      </w:tabs>
    </w:pPr>
  </w:style>
  <w:style w:type="paragraph" w:styleId="Title">
    <w:name w:val="Title"/>
    <w:basedOn w:val="Normal"/>
    <w:next w:val="Normal"/>
    <w:link w:val="TitleChar"/>
    <w:uiPriority w:val="10"/>
    <w:qFormat/>
    <w:rsid w:val="00A77A42"/>
    <w:pPr>
      <w:ind w:left="-964" w:right="-2427"/>
    </w:pPr>
    <w:rPr>
      <w:rFonts w:cs="Arial"/>
      <w:b/>
      <w:bCs/>
      <w:color w:val="FFFFFF" w:themeColor="background1"/>
      <w:sz w:val="22"/>
      <w:szCs w:val="24"/>
      <w:lang w:eastAsia="en-US"/>
    </w:rPr>
  </w:style>
  <w:style w:type="character" w:customStyle="1" w:styleId="TitleChar">
    <w:name w:val="Title Char"/>
    <w:basedOn w:val="DefaultParagraphFont"/>
    <w:link w:val="Title"/>
    <w:uiPriority w:val="10"/>
    <w:rsid w:val="00A77A42"/>
    <w:rPr>
      <w:rFonts w:cs="Arial"/>
      <w:b/>
      <w:bCs/>
      <w:color w:val="FFFFFF" w:themeColor="background1"/>
      <w:sz w:val="22"/>
      <w:szCs w:val="24"/>
      <w:lang w:eastAsia="en-US"/>
    </w:rPr>
  </w:style>
  <w:style w:type="paragraph" w:styleId="Subtitle">
    <w:name w:val="Subtitle"/>
    <w:aliases w:val="Assessment name"/>
    <w:basedOn w:val="Normal"/>
    <w:next w:val="Normal"/>
    <w:link w:val="SubtitleChar"/>
    <w:uiPriority w:val="11"/>
    <w:qFormat/>
    <w:rsid w:val="0084277D"/>
    <w:pPr>
      <w:spacing w:before="0"/>
      <w:ind w:left="-964"/>
    </w:pPr>
    <w:rPr>
      <w:color w:val="FFFFFF" w:themeColor="background1"/>
      <w:sz w:val="40"/>
      <w:szCs w:val="40"/>
      <w:lang w:eastAsia="en-US"/>
    </w:rPr>
  </w:style>
  <w:style w:type="character" w:customStyle="1" w:styleId="SubtitleChar">
    <w:name w:val="Subtitle Char"/>
    <w:aliases w:val="Assessment name Char"/>
    <w:basedOn w:val="DefaultParagraphFont"/>
    <w:link w:val="Subtitle"/>
    <w:uiPriority w:val="11"/>
    <w:rsid w:val="0084277D"/>
    <w:rPr>
      <w:color w:val="FFFFFF" w:themeColor="background1"/>
      <w:sz w:val="40"/>
      <w:szCs w:val="40"/>
      <w:lang w:eastAsia="en-US"/>
    </w:rPr>
  </w:style>
  <w:style w:type="table" w:styleId="TableGrid">
    <w:name w:val="Table Grid"/>
    <w:basedOn w:val="TableNormal"/>
    <w:rsid w:val="00E25D8A"/>
    <w:pPr>
      <w:widowControl w:val="0"/>
      <w:spacing w:before="80" w:after="160" w:line="240" w:lineRule="auto"/>
    </w:pPr>
    <w:rPr>
      <w:sz w:val="22"/>
      <w:szCs w:val="22"/>
    </w:rPr>
    <w:tblPr>
      <w:tblInd w:w="0"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CellMar>
        <w:top w:w="74" w:type="dxa"/>
        <w:left w:w="74" w:type="dxa"/>
        <w:bottom w:w="74" w:type="dxa"/>
        <w:right w:w="74" w:type="dxa"/>
      </w:tblCellMar>
    </w:tblPr>
  </w:style>
  <w:style w:type="character" w:styleId="PlaceholderText">
    <w:name w:val="Placeholder Text"/>
    <w:uiPriority w:val="99"/>
    <w:semiHidden/>
    <w:rsid w:val="00E25D8A"/>
    <w:rPr>
      <w:color w:val="FF0000"/>
    </w:rPr>
  </w:style>
  <w:style w:type="character" w:customStyle="1" w:styleId="FooteroddChar">
    <w:name w:val="Footer odd Char"/>
    <w:link w:val="Footerodd"/>
    <w:uiPriority w:val="2"/>
    <w:rsid w:val="001171E5"/>
    <w:rPr>
      <w:rFonts w:eastAsia="MS Gothic"/>
      <w:color w:val="00928F"/>
      <w:sz w:val="16"/>
      <w:szCs w:val="16"/>
      <w:lang w:eastAsia="en-US"/>
    </w:rPr>
  </w:style>
  <w:style w:type="character" w:customStyle="1" w:styleId="hi-lite1">
    <w:name w:val="hi-lite 1"/>
    <w:basedOn w:val="DefaultParagraphFont"/>
    <w:uiPriority w:val="1"/>
    <w:qFormat/>
    <w:rsid w:val="001171E5"/>
    <w:rPr>
      <w:u w:val="dotted"/>
      <w:bdr w:val="none" w:sz="0" w:space="0" w:color="auto"/>
      <w:shd w:val="clear" w:color="auto" w:fill="90ECE1"/>
    </w:rPr>
  </w:style>
  <w:style w:type="character" w:customStyle="1" w:styleId="hi-lite2">
    <w:name w:val="hi-lite 2"/>
    <w:basedOn w:val="DefaultParagraphFont"/>
    <w:uiPriority w:val="1"/>
    <w:qFormat/>
    <w:rsid w:val="001171E5"/>
    <w:rPr>
      <w:u w:val="dash"/>
      <w:bdr w:val="none" w:sz="0" w:space="0" w:color="auto"/>
      <w:shd w:val="clear" w:color="auto" w:fill="F7E293"/>
    </w:rPr>
  </w:style>
  <w:style w:type="character" w:customStyle="1" w:styleId="hi-lite">
    <w:name w:val="hi-lite"/>
    <w:basedOn w:val="DefaultParagraphFont"/>
    <w:uiPriority w:val="1"/>
    <w:qFormat/>
    <w:rsid w:val="001171E5"/>
    <w:rPr>
      <w:bdr w:val="none" w:sz="0" w:space="0" w:color="auto"/>
      <w:shd w:val="clear" w:color="auto" w:fill="90ECE1"/>
    </w:rPr>
  </w:style>
  <w:style w:type="character" w:customStyle="1" w:styleId="hi-lite3">
    <w:name w:val="hi-lite 3"/>
    <w:basedOn w:val="DefaultParagraphFont"/>
    <w:uiPriority w:val="1"/>
    <w:qFormat/>
    <w:rsid w:val="001171E5"/>
    <w:rPr>
      <w:u w:val="double"/>
      <w:bdr w:val="none" w:sz="0" w:space="0" w:color="auto"/>
      <w:shd w:val="clear" w:color="auto" w:fill="DDDDDD"/>
    </w:rPr>
  </w:style>
  <w:style w:type="character" w:customStyle="1" w:styleId="Heading5Char">
    <w:name w:val="Heading 5 Char"/>
    <w:basedOn w:val="DefaultParagraphFont"/>
    <w:link w:val="Heading5"/>
    <w:rsid w:val="001171E5"/>
    <w:rPr>
      <w:rFonts w:eastAsiaTheme="majorEastAsia" w:cstheme="majorBidi"/>
      <w:b/>
      <w:bCs/>
      <w:i/>
      <w:iCs/>
      <w:szCs w:val="26"/>
    </w:rPr>
  </w:style>
  <w:style w:type="character" w:customStyle="1" w:styleId="Heading6Char">
    <w:name w:val="Heading 6 Char"/>
    <w:basedOn w:val="DefaultParagraphFont"/>
    <w:link w:val="Heading6"/>
    <w:semiHidden/>
    <w:rsid w:val="001171E5"/>
    <w:rPr>
      <w:rFonts w:asciiTheme="majorHAnsi" w:eastAsiaTheme="majorEastAsia" w:hAnsiTheme="majorHAnsi" w:cstheme="majorBidi"/>
      <w:i/>
      <w:iCs/>
      <w:color w:val="243F60" w:themeColor="accent1" w:themeShade="7F"/>
    </w:rPr>
  </w:style>
  <w:style w:type="character" w:customStyle="1" w:styleId="Heading7Char">
    <w:name w:val="Heading 7 Char"/>
    <w:basedOn w:val="DefaultParagraphFont"/>
    <w:link w:val="Heading7"/>
    <w:semiHidden/>
    <w:rsid w:val="001171E5"/>
    <w:rPr>
      <w:rFonts w:asciiTheme="majorHAnsi" w:eastAsiaTheme="majorEastAsia" w:hAnsiTheme="majorHAnsi" w:cstheme="majorBidi"/>
      <w:i/>
      <w:iCs/>
      <w:color w:val="404040" w:themeColor="text1" w:themeTint="BF"/>
    </w:rPr>
  </w:style>
  <w:style w:type="character" w:customStyle="1" w:styleId="Heading8Char">
    <w:name w:val="Heading 8 Char"/>
    <w:basedOn w:val="DefaultParagraphFont"/>
    <w:link w:val="Heading8"/>
    <w:semiHidden/>
    <w:rsid w:val="001171E5"/>
    <w:rPr>
      <w:rFonts w:asciiTheme="majorHAnsi" w:eastAsiaTheme="majorEastAsia" w:hAnsiTheme="majorHAnsi" w:cstheme="majorBidi"/>
      <w:color w:val="404040" w:themeColor="text1" w:themeTint="BF"/>
      <w:sz w:val="20"/>
      <w:szCs w:val="20"/>
    </w:rPr>
  </w:style>
  <w:style w:type="character" w:customStyle="1" w:styleId="Heading9Char">
    <w:name w:val="Heading 9 Char"/>
    <w:basedOn w:val="DefaultParagraphFont"/>
    <w:link w:val="Heading9"/>
    <w:semiHidden/>
    <w:rsid w:val="001171E5"/>
    <w:rPr>
      <w:rFonts w:asciiTheme="majorHAnsi" w:eastAsiaTheme="majorEastAsia" w:hAnsiTheme="majorHAnsi" w:cstheme="majorBidi"/>
      <w:i/>
      <w:iCs/>
      <w:color w:val="404040" w:themeColor="text1" w:themeTint="BF"/>
      <w:sz w:val="20"/>
      <w:szCs w:val="20"/>
    </w:rPr>
  </w:style>
  <w:style w:type="paragraph" w:styleId="Caption">
    <w:name w:val="caption"/>
    <w:basedOn w:val="Normal"/>
    <w:next w:val="Normal"/>
    <w:uiPriority w:val="5"/>
    <w:qFormat/>
    <w:rsid w:val="001171E5"/>
    <w:pPr>
      <w:keepNext/>
      <w:spacing w:before="240"/>
    </w:pPr>
    <w:rPr>
      <w:b/>
      <w:bCs/>
      <w:color w:val="00948D"/>
      <w:szCs w:val="18"/>
    </w:rPr>
  </w:style>
  <w:style w:type="paragraph" w:styleId="TOCHeading">
    <w:name w:val="TOC Heading"/>
    <w:basedOn w:val="Heading1"/>
    <w:next w:val="Normal"/>
    <w:uiPriority w:val="39"/>
    <w:semiHidden/>
    <w:unhideWhenUsed/>
    <w:qFormat/>
    <w:rsid w:val="001171E5"/>
    <w:pPr>
      <w:keepLines/>
      <w:widowControl/>
      <w:shd w:val="clear" w:color="auto" w:fill="auto"/>
      <w:spacing w:before="480" w:after="0" w:line="276" w:lineRule="auto"/>
      <w:outlineLvl w:val="9"/>
    </w:pPr>
    <w:rPr>
      <w:rFonts w:asciiTheme="majorHAnsi" w:eastAsiaTheme="majorEastAsia" w:hAnsiTheme="majorHAnsi" w:cstheme="majorBidi"/>
      <w:bCs/>
      <w:kern w:val="0"/>
      <w:sz w:val="28"/>
      <w:szCs w:val="28"/>
      <w:lang w:val="en-US" w:eastAsia="ja-JP"/>
    </w:rPr>
  </w:style>
  <w:style w:type="numbering" w:customStyle="1" w:styleId="BulletsList">
    <w:name w:val="BulletsList"/>
    <w:uiPriority w:val="99"/>
    <w:rsid w:val="00E25D8A"/>
    <w:pPr>
      <w:numPr>
        <w:numId w:val="1"/>
      </w:numPr>
    </w:pPr>
  </w:style>
  <w:style w:type="table" w:customStyle="1" w:styleId="5QSAtablestyle">
    <w:name w:val="5_QSA table style"/>
    <w:basedOn w:val="TableNormal"/>
    <w:rsid w:val="00E25D8A"/>
    <w:pPr>
      <w:spacing w:before="40" w:after="40" w:line="220" w:lineRule="atLeast"/>
    </w:pPr>
    <w:rPr>
      <w:sz w:val="18"/>
      <w:szCs w:val="20"/>
    </w:rPr>
    <w:tblPr>
      <w:tblInd w:w="113"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CellMar>
        <w:top w:w="28" w:type="dxa"/>
        <w:left w:w="108" w:type="dxa"/>
        <w:bottom w:w="28" w:type="dxa"/>
        <w:right w:w="108" w:type="dxa"/>
      </w:tblCellMar>
    </w:tblPr>
    <w:tblStylePr w:type="firstRow">
      <w:pPr>
        <w:wordWrap/>
        <w:spacing w:beforeLines="0" w:beforeAutospacing="0" w:afterLines="0" w:afterAutospacing="0" w:line="240" w:lineRule="auto"/>
        <w:jc w:val="left"/>
      </w:pPr>
      <w:rPr>
        <w:rFonts w:ascii="Arial" w:hAnsi="Arial"/>
        <w:b/>
        <w:color w:val="FFFFFF"/>
        <w:sz w:val="20"/>
      </w:rPr>
      <w:tblPr/>
      <w:tcPr>
        <w:tcBorders>
          <w:insideV w:val="single" w:sz="4" w:space="0" w:color="FFFFFF"/>
        </w:tcBorders>
        <w:shd w:val="clear" w:color="auto" w:fill="00948D"/>
        <w:vAlign w:val="center"/>
      </w:tcPr>
    </w:tblStylePr>
    <w:tblStylePr w:type="firstCol">
      <w:rPr>
        <w:rFonts w:ascii="Arial" w:hAnsi="Arial"/>
        <w:b/>
        <w:sz w:val="20"/>
      </w:rPr>
      <w:tblPr/>
      <w:tcPr>
        <w:shd w:val="clear" w:color="auto" w:fill="CFE7E6"/>
      </w:tcPr>
    </w:tblStylePr>
    <w:tblStylePr w:type="nwCell">
      <w:tblPr/>
      <w:tcPr>
        <w:tcBorders>
          <w:top w:val="nil"/>
          <w:left w:val="nil"/>
        </w:tcBorders>
        <w:shd w:val="clear" w:color="auto" w:fill="FFFFFF"/>
      </w:tcPr>
    </w:tblStylePr>
  </w:style>
  <w:style w:type="paragraph" w:customStyle="1" w:styleId="Bulletslevel1">
    <w:name w:val="Bullets level 1"/>
    <w:basedOn w:val="Normal"/>
    <w:link w:val="Bulletslevel1CharChar"/>
    <w:rsid w:val="00E25D8A"/>
    <w:pPr>
      <w:numPr>
        <w:numId w:val="1"/>
      </w:numPr>
    </w:pPr>
  </w:style>
  <w:style w:type="paragraph" w:customStyle="1" w:styleId="Bulletslevel2">
    <w:name w:val="Bullets level 2"/>
    <w:basedOn w:val="Normal"/>
    <w:rsid w:val="00E25D8A"/>
    <w:pPr>
      <w:numPr>
        <w:ilvl w:val="1"/>
        <w:numId w:val="1"/>
      </w:numPr>
    </w:pPr>
  </w:style>
  <w:style w:type="paragraph" w:customStyle="1" w:styleId="Bulletslevel3">
    <w:name w:val="Bullets level 3"/>
    <w:basedOn w:val="Normal"/>
    <w:rsid w:val="00927B91"/>
    <w:pPr>
      <w:numPr>
        <w:ilvl w:val="2"/>
        <w:numId w:val="1"/>
      </w:numPr>
    </w:pPr>
  </w:style>
  <w:style w:type="character" w:customStyle="1" w:styleId="QSAShading">
    <w:name w:val="QSAShading"/>
    <w:uiPriority w:val="1"/>
    <w:qFormat/>
    <w:rsid w:val="001171E5"/>
    <w:rPr>
      <w:bdr w:val="none" w:sz="0" w:space="0" w:color="auto"/>
      <w:shd w:val="clear" w:color="auto" w:fill="DDDDDD"/>
    </w:rPr>
  </w:style>
  <w:style w:type="paragraph" w:customStyle="1" w:styleId="Tabletext">
    <w:name w:val="Table text"/>
    <w:basedOn w:val="Normal"/>
    <w:link w:val="TabletextChar"/>
    <w:rsid w:val="004B2147"/>
    <w:pPr>
      <w:spacing w:before="40" w:after="40" w:line="220" w:lineRule="atLeast"/>
    </w:pPr>
    <w:rPr>
      <w:sz w:val="20"/>
    </w:rPr>
  </w:style>
  <w:style w:type="paragraph" w:customStyle="1" w:styleId="Tablehead">
    <w:name w:val="Table head"/>
    <w:rsid w:val="002E3AAE"/>
    <w:pPr>
      <w:keepNext/>
      <w:widowControl w:val="0"/>
      <w:spacing w:before="80" w:after="60" w:line="240" w:lineRule="auto"/>
    </w:pPr>
    <w:rPr>
      <w:b/>
      <w:sz w:val="22"/>
      <w:szCs w:val="24"/>
    </w:rPr>
  </w:style>
  <w:style w:type="paragraph" w:customStyle="1" w:styleId="Tablesubhead">
    <w:name w:val="Table subhead"/>
    <w:basedOn w:val="Tablesub-strand"/>
    <w:rsid w:val="002C6890"/>
    <w:pPr>
      <w:spacing w:before="40"/>
    </w:pPr>
    <w:rPr>
      <w:color w:val="auto"/>
    </w:rPr>
  </w:style>
  <w:style w:type="paragraph" w:customStyle="1" w:styleId="ACversionline">
    <w:name w:val="AC version line"/>
    <w:qFormat/>
    <w:rsid w:val="001171E5"/>
    <w:pPr>
      <w:spacing w:before="0" w:line="240" w:lineRule="auto"/>
    </w:pPr>
    <w:rPr>
      <w:rFonts w:eastAsia="MS Gothic"/>
      <w:color w:val="00928F"/>
      <w:sz w:val="16"/>
      <w:szCs w:val="16"/>
      <w:lang w:eastAsia="zh-CN"/>
    </w:rPr>
  </w:style>
  <w:style w:type="character" w:customStyle="1" w:styleId="Bulletslevel1CharChar">
    <w:name w:val="Bullets level 1 Char Char"/>
    <w:link w:val="Bulletslevel1"/>
    <w:rsid w:val="00E25D8A"/>
  </w:style>
  <w:style w:type="paragraph" w:customStyle="1" w:styleId="Tablebullets">
    <w:name w:val="Table bullets"/>
    <w:basedOn w:val="Tabletext"/>
    <w:link w:val="TablebulletsCharChar"/>
    <w:rsid w:val="000D2B55"/>
    <w:rPr>
      <w:szCs w:val="20"/>
      <w:lang w:eastAsia="en-US"/>
    </w:rPr>
  </w:style>
  <w:style w:type="character" w:customStyle="1" w:styleId="TablebulletsCharChar">
    <w:name w:val="Table bullets Char Char"/>
    <w:link w:val="Tablebullets"/>
    <w:rsid w:val="000D2B55"/>
    <w:rPr>
      <w:sz w:val="20"/>
      <w:szCs w:val="20"/>
      <w:lang w:eastAsia="en-US"/>
    </w:rPr>
  </w:style>
  <w:style w:type="paragraph" w:customStyle="1" w:styleId="GCCbullets">
    <w:name w:val="GCC bullets"/>
    <w:basedOn w:val="Tablebullets"/>
    <w:qFormat/>
    <w:rsid w:val="001171E5"/>
    <w:pPr>
      <w:numPr>
        <w:numId w:val="15"/>
      </w:numPr>
    </w:pPr>
  </w:style>
  <w:style w:type="paragraph" w:customStyle="1" w:styleId="smallspace0">
    <w:name w:val="_small space"/>
    <w:basedOn w:val="Normal"/>
    <w:rsid w:val="00E25D8A"/>
    <w:pPr>
      <w:spacing w:before="0" w:line="240" w:lineRule="auto"/>
    </w:pPr>
    <w:rPr>
      <w:sz w:val="2"/>
      <w:szCs w:val="2"/>
    </w:rPr>
  </w:style>
  <w:style w:type="table" w:customStyle="1" w:styleId="ColorfulGrid1">
    <w:name w:val="Colorful Grid1"/>
    <w:basedOn w:val="TableNormal"/>
    <w:uiPriority w:val="73"/>
    <w:rsid w:val="00E25D8A"/>
    <w:pPr>
      <w:spacing w:before="0" w:line="240" w:lineRule="auto"/>
    </w:pPr>
    <w:rPr>
      <w:rFonts w:ascii="Times New Roman" w:hAnsi="Times New Roman"/>
      <w:color w:val="000000"/>
      <w:sz w:val="20"/>
      <w:szCs w:val="2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CCCCCC"/>
    </w:tcPr>
    <w:tblStylePr w:type="firstRow">
      <w:rPr>
        <w:b/>
        <w:bCs/>
      </w:rPr>
      <w:tblPr/>
      <w:tcPr>
        <w:shd w:val="clear" w:color="auto" w:fill="999999"/>
      </w:tcPr>
    </w:tblStylePr>
    <w:tblStylePr w:type="lastRow">
      <w:rPr>
        <w:b/>
        <w:bCs/>
        <w:color w:val="000000"/>
      </w:rPr>
      <w:tblPr/>
      <w:tcPr>
        <w:shd w:val="clear" w:color="auto" w:fill="999999"/>
      </w:tcPr>
    </w:tblStylePr>
    <w:tblStylePr w:type="firstCol">
      <w:rPr>
        <w:color w:val="FFFFFF"/>
      </w:rPr>
      <w:tblPr/>
      <w:tcPr>
        <w:shd w:val="clear" w:color="auto" w:fill="000000"/>
      </w:tcPr>
    </w:tblStylePr>
    <w:tblStylePr w:type="lastCol">
      <w:rPr>
        <w:color w:val="FFFFFF"/>
      </w:rPr>
      <w:tblPr/>
      <w:tcPr>
        <w:shd w:val="clear" w:color="auto" w:fill="000000"/>
      </w:tcPr>
    </w:tblStylePr>
    <w:tblStylePr w:type="band1Vert">
      <w:tblPr/>
      <w:tcPr>
        <w:shd w:val="clear" w:color="auto" w:fill="808080"/>
      </w:tcPr>
    </w:tblStylePr>
    <w:tblStylePr w:type="band1Horz">
      <w:tblPr/>
      <w:tcPr>
        <w:shd w:val="clear" w:color="auto" w:fill="808080"/>
      </w:tcPr>
    </w:tblStylePr>
  </w:style>
  <w:style w:type="table" w:styleId="ColorfulGrid-Accent2">
    <w:name w:val="Colorful Grid Accent 2"/>
    <w:basedOn w:val="TableNormal"/>
    <w:uiPriority w:val="73"/>
    <w:rsid w:val="00E25D8A"/>
    <w:pPr>
      <w:spacing w:before="0" w:line="240" w:lineRule="auto"/>
    </w:pPr>
    <w:rPr>
      <w:rFonts w:ascii="Times New Roman" w:hAnsi="Times New Roman"/>
      <w:color w:val="000000"/>
      <w:sz w:val="20"/>
      <w:szCs w:val="2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F2DBDB"/>
    </w:tcPr>
    <w:tblStylePr w:type="firstRow">
      <w:rPr>
        <w:b/>
        <w:bCs/>
      </w:rPr>
      <w:tblPr/>
      <w:tcPr>
        <w:shd w:val="clear" w:color="auto" w:fill="E5B8B7"/>
      </w:tcPr>
    </w:tblStylePr>
    <w:tblStylePr w:type="lastRow">
      <w:rPr>
        <w:b/>
        <w:bCs/>
        <w:color w:val="000000"/>
      </w:rPr>
      <w:tblPr/>
      <w:tcPr>
        <w:shd w:val="clear" w:color="auto" w:fill="E5B8B7"/>
      </w:tcPr>
    </w:tblStylePr>
    <w:tblStylePr w:type="firstCol">
      <w:rPr>
        <w:color w:val="FFFFFF"/>
      </w:rPr>
      <w:tblPr/>
      <w:tcPr>
        <w:shd w:val="clear" w:color="auto" w:fill="943634"/>
      </w:tcPr>
    </w:tblStylePr>
    <w:tblStylePr w:type="lastCol">
      <w:rPr>
        <w:color w:val="FFFFFF"/>
      </w:rPr>
      <w:tblPr/>
      <w:tcPr>
        <w:shd w:val="clear" w:color="auto" w:fill="943634"/>
      </w:tcPr>
    </w:tblStylePr>
    <w:tblStylePr w:type="band1Vert">
      <w:tblPr/>
      <w:tcPr>
        <w:shd w:val="clear" w:color="auto" w:fill="DFA7A6"/>
      </w:tcPr>
    </w:tblStylePr>
    <w:tblStylePr w:type="band1Horz">
      <w:tblPr/>
      <w:tcPr>
        <w:shd w:val="clear" w:color="auto" w:fill="DFA7A6"/>
      </w:tcPr>
    </w:tblStylePr>
  </w:style>
  <w:style w:type="table" w:styleId="ColorfulGrid-Accent5">
    <w:name w:val="Colorful Grid Accent 5"/>
    <w:basedOn w:val="TableNormal"/>
    <w:uiPriority w:val="73"/>
    <w:rsid w:val="00E25D8A"/>
    <w:pPr>
      <w:spacing w:before="0" w:line="240" w:lineRule="auto"/>
    </w:pPr>
    <w:rPr>
      <w:rFonts w:ascii="Times New Roman" w:hAnsi="Times New Roman"/>
      <w:color w:val="000000"/>
      <w:sz w:val="20"/>
      <w:szCs w:val="20"/>
    </w:rPr>
    <w:tblPr>
      <w:tblStyleRowBandSize w:val="1"/>
      <w:tblStyleColBandSize w:val="1"/>
      <w:tblInd w:w="0" w:type="dxa"/>
      <w:tblBorders>
        <w:insideH w:val="single" w:sz="4" w:space="0" w:color="FFFFFF"/>
      </w:tblBorders>
      <w:tblCellMar>
        <w:top w:w="0" w:type="dxa"/>
        <w:left w:w="108" w:type="dxa"/>
        <w:bottom w:w="0" w:type="dxa"/>
        <w:right w:w="108" w:type="dxa"/>
      </w:tblCellMar>
    </w:tblPr>
    <w:tcPr>
      <w:shd w:val="clear" w:color="auto" w:fill="DAEEF3"/>
    </w:tcPr>
    <w:tblStylePr w:type="firstRow">
      <w:rPr>
        <w:b/>
        <w:bCs/>
      </w:rPr>
      <w:tblPr/>
      <w:tcPr>
        <w:shd w:val="clear" w:color="auto" w:fill="B6DDE8"/>
      </w:tcPr>
    </w:tblStylePr>
    <w:tblStylePr w:type="lastRow">
      <w:rPr>
        <w:b/>
        <w:bCs/>
        <w:color w:val="000000"/>
      </w:rPr>
      <w:tblPr/>
      <w:tcPr>
        <w:shd w:val="clear" w:color="auto" w:fill="B6DDE8"/>
      </w:tcPr>
    </w:tblStylePr>
    <w:tblStylePr w:type="firstCol">
      <w:rPr>
        <w:color w:val="FFFFFF"/>
      </w:rPr>
      <w:tblPr/>
      <w:tcPr>
        <w:shd w:val="clear" w:color="auto" w:fill="31849B"/>
      </w:tcPr>
    </w:tblStylePr>
    <w:tblStylePr w:type="lastCol">
      <w:rPr>
        <w:color w:val="FFFFFF"/>
      </w:rPr>
      <w:tblPr/>
      <w:tcPr>
        <w:shd w:val="clear" w:color="auto" w:fill="31849B"/>
      </w:tcPr>
    </w:tblStylePr>
    <w:tblStylePr w:type="band1Vert">
      <w:tblPr/>
      <w:tcPr>
        <w:shd w:val="clear" w:color="auto" w:fill="A5D5E2"/>
      </w:tcPr>
    </w:tblStylePr>
    <w:tblStylePr w:type="band1Horz">
      <w:tblPr/>
      <w:tcPr>
        <w:shd w:val="clear" w:color="auto" w:fill="A5D5E2"/>
      </w:tcPr>
    </w:tblStylePr>
  </w:style>
  <w:style w:type="table" w:customStyle="1" w:styleId="ColorfulList1">
    <w:name w:val="Colorful List1"/>
    <w:basedOn w:val="TableNormal"/>
    <w:uiPriority w:val="72"/>
    <w:rsid w:val="00E25D8A"/>
    <w:pPr>
      <w:spacing w:before="0" w:line="240" w:lineRule="auto"/>
    </w:pPr>
    <w:rPr>
      <w:rFonts w:ascii="Times New Roman" w:hAnsi="Times New Roman"/>
      <w:color w:val="000000"/>
      <w:sz w:val="20"/>
      <w:szCs w:val="20"/>
    </w:rPr>
    <w:tblPr>
      <w:tblStyleRowBandSize w:val="1"/>
      <w:tblStyleColBandSize w:val="1"/>
      <w:tblInd w:w="0" w:type="dxa"/>
      <w:tblCellMar>
        <w:top w:w="0" w:type="dxa"/>
        <w:left w:w="108" w:type="dxa"/>
        <w:bottom w:w="0" w:type="dxa"/>
        <w:right w:w="108" w:type="dxa"/>
      </w:tblCellMar>
    </w:tblPr>
    <w:tcPr>
      <w:shd w:val="clear" w:color="auto" w:fill="E6E6E6"/>
    </w:tcPr>
    <w:tblStylePr w:type="firstRow">
      <w:rPr>
        <w:b/>
        <w:bCs/>
        <w:color w:val="FFFFFF"/>
      </w:rPr>
      <w:tblPr/>
      <w:tcPr>
        <w:tcBorders>
          <w:bottom w:val="single" w:sz="12" w:space="0" w:color="FFFFFF"/>
        </w:tcBorders>
        <w:shd w:val="clear" w:color="auto" w:fill="9E3A38"/>
      </w:tcPr>
    </w:tblStylePr>
    <w:tblStylePr w:type="lastRow">
      <w:rPr>
        <w:b/>
        <w:bCs/>
        <w:color w:val="9E3A38"/>
      </w:rPr>
      <w:tblPr/>
      <w:tcPr>
        <w:tcBorders>
          <w:top w:val="single" w:sz="12" w:space="0" w:color="000000"/>
        </w:tcBorders>
        <w:shd w:val="clear" w:color="auto" w:fill="FFFFFF"/>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cPr>
    </w:tblStylePr>
    <w:tblStylePr w:type="band1Horz">
      <w:tblPr/>
      <w:tcPr>
        <w:shd w:val="clear" w:color="auto" w:fill="CCCCCC"/>
      </w:tcPr>
    </w:tblStylePr>
  </w:style>
  <w:style w:type="table" w:styleId="ColorfulShading-Accent6">
    <w:name w:val="Colorful Shading Accent 6"/>
    <w:basedOn w:val="TableNormal"/>
    <w:uiPriority w:val="71"/>
    <w:rsid w:val="00E25D8A"/>
    <w:pPr>
      <w:spacing w:before="0" w:line="240" w:lineRule="auto"/>
    </w:pPr>
    <w:rPr>
      <w:rFonts w:ascii="Times New Roman" w:hAnsi="Times New Roman"/>
      <w:color w:val="000000"/>
      <w:sz w:val="20"/>
      <w:szCs w:val="20"/>
    </w:rPr>
    <w:tblPr>
      <w:tblStyleRowBandSize w:val="1"/>
      <w:tblStyleColBandSize w:val="1"/>
      <w:tblInd w:w="0" w:type="dxa"/>
      <w:tblBorders>
        <w:top w:val="single" w:sz="24" w:space="0" w:color="4BACC6"/>
        <w:left w:val="single" w:sz="4" w:space="0" w:color="F79646"/>
        <w:bottom w:val="single" w:sz="4" w:space="0" w:color="F79646"/>
        <w:right w:val="single" w:sz="4" w:space="0" w:color="F79646"/>
        <w:insideH w:val="single" w:sz="4" w:space="0" w:color="FFFFFF"/>
        <w:insideV w:val="single" w:sz="4" w:space="0" w:color="FFFFFF"/>
      </w:tblBorders>
      <w:tblCellMar>
        <w:top w:w="0" w:type="dxa"/>
        <w:left w:w="108" w:type="dxa"/>
        <w:bottom w:w="0" w:type="dxa"/>
        <w:right w:w="108" w:type="dxa"/>
      </w:tblCellMar>
    </w:tblPr>
    <w:tcPr>
      <w:shd w:val="clear" w:color="auto" w:fill="FEF4EC"/>
    </w:tcPr>
    <w:tblStylePr w:type="firstRow">
      <w:rPr>
        <w:b/>
        <w:bCs/>
      </w:rPr>
      <w:tblPr/>
      <w:tcPr>
        <w:tcBorders>
          <w:top w:val="nil"/>
          <w:left w:val="nil"/>
          <w:bottom w:val="single" w:sz="24" w:space="0" w:color="4BACC6"/>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B65608"/>
      </w:tcPr>
    </w:tblStylePr>
    <w:tblStylePr w:type="firstCol">
      <w:rPr>
        <w:color w:val="FFFFFF"/>
      </w:rPr>
      <w:tblPr/>
      <w:tcPr>
        <w:tcBorders>
          <w:top w:val="nil"/>
          <w:left w:val="nil"/>
          <w:bottom w:val="nil"/>
          <w:right w:val="nil"/>
          <w:insideH w:val="single" w:sz="4" w:space="0" w:color="B65608"/>
          <w:insideV w:val="nil"/>
        </w:tcBorders>
        <w:shd w:val="clear" w:color="auto" w:fill="B65608"/>
      </w:tcPr>
    </w:tblStylePr>
    <w:tblStylePr w:type="lastCol">
      <w:rPr>
        <w:color w:val="FFFFFF"/>
      </w:rPr>
      <w:tblPr/>
      <w:tcPr>
        <w:tcBorders>
          <w:top w:val="nil"/>
          <w:left w:val="nil"/>
          <w:bottom w:val="nil"/>
          <w:right w:val="nil"/>
          <w:insideH w:val="nil"/>
          <w:insideV w:val="nil"/>
        </w:tcBorders>
        <w:shd w:val="clear" w:color="auto" w:fill="B65608"/>
      </w:tcPr>
    </w:tblStylePr>
    <w:tblStylePr w:type="band1Vert">
      <w:tblPr/>
      <w:tcPr>
        <w:shd w:val="clear" w:color="auto" w:fill="FBD4B4"/>
      </w:tcPr>
    </w:tblStylePr>
    <w:tblStylePr w:type="band1Horz">
      <w:tblPr/>
      <w:tcPr>
        <w:shd w:val="clear" w:color="auto" w:fill="FBCAA2"/>
      </w:tcPr>
    </w:tblStylePr>
    <w:tblStylePr w:type="neCell">
      <w:rPr>
        <w:color w:val="000000"/>
      </w:rPr>
    </w:tblStylePr>
    <w:tblStylePr w:type="nwCell">
      <w:rPr>
        <w:color w:val="000000"/>
      </w:rPr>
    </w:tblStylePr>
  </w:style>
  <w:style w:type="character" w:customStyle="1" w:styleId="CommentTextChar">
    <w:name w:val="Comment Text Char"/>
    <w:link w:val="CommentText"/>
    <w:rsid w:val="00E25D8A"/>
    <w:rPr>
      <w:sz w:val="20"/>
      <w:szCs w:val="20"/>
    </w:rPr>
  </w:style>
  <w:style w:type="character" w:customStyle="1" w:styleId="CommentSubjectChar">
    <w:name w:val="Comment Subject Char"/>
    <w:link w:val="CommentSubject"/>
    <w:rsid w:val="00E25D8A"/>
    <w:rPr>
      <w:b/>
      <w:bCs/>
      <w:sz w:val="20"/>
      <w:szCs w:val="20"/>
    </w:rPr>
  </w:style>
  <w:style w:type="character" w:styleId="EndnoteReference">
    <w:name w:val="endnote reference"/>
    <w:rsid w:val="00E25D8A"/>
    <w:rPr>
      <w:vertAlign w:val="superscript"/>
    </w:rPr>
  </w:style>
  <w:style w:type="paragraph" w:styleId="EndnoteText">
    <w:name w:val="endnote text"/>
    <w:basedOn w:val="Normal"/>
    <w:link w:val="EndnoteTextChar"/>
    <w:rsid w:val="00E25D8A"/>
    <w:pPr>
      <w:spacing w:before="0" w:line="240" w:lineRule="auto"/>
    </w:pPr>
    <w:rPr>
      <w:sz w:val="20"/>
      <w:szCs w:val="20"/>
    </w:rPr>
  </w:style>
  <w:style w:type="character" w:customStyle="1" w:styleId="EndnoteTextChar">
    <w:name w:val="Endnote Text Char"/>
    <w:link w:val="EndnoteText"/>
    <w:rsid w:val="00E25D8A"/>
    <w:rPr>
      <w:sz w:val="20"/>
      <w:szCs w:val="20"/>
    </w:rPr>
  </w:style>
  <w:style w:type="paragraph" w:customStyle="1" w:styleId="Footerappendix">
    <w:name w:val="Footer appendix"/>
    <w:rsid w:val="00E25D8A"/>
    <w:pPr>
      <w:tabs>
        <w:tab w:val="right" w:pos="9631"/>
      </w:tabs>
      <w:spacing w:before="240" w:line="240" w:lineRule="auto"/>
    </w:pPr>
    <w:rPr>
      <w:rFonts w:eastAsia="MS Gothic"/>
      <w:color w:val="00928F"/>
      <w:sz w:val="16"/>
      <w:szCs w:val="16"/>
      <w:lang w:eastAsia="en-US"/>
    </w:rPr>
  </w:style>
  <w:style w:type="character" w:customStyle="1" w:styleId="FootnoteTextChar">
    <w:name w:val="Footnote Text Char"/>
    <w:basedOn w:val="DefaultParagraphFont"/>
    <w:link w:val="FootnoteText"/>
    <w:rsid w:val="00E25D8A"/>
    <w:rPr>
      <w:sz w:val="20"/>
      <w:szCs w:val="20"/>
    </w:rPr>
  </w:style>
  <w:style w:type="character" w:customStyle="1" w:styleId="HeaderChar">
    <w:name w:val="Header Char"/>
    <w:link w:val="Header"/>
    <w:rsid w:val="00E25D8A"/>
  </w:style>
  <w:style w:type="character" w:customStyle="1" w:styleId="TabletextChar">
    <w:name w:val="Table text Char"/>
    <w:link w:val="Tabletext"/>
    <w:rsid w:val="004B2147"/>
    <w:rPr>
      <w:sz w:val="20"/>
    </w:rPr>
  </w:style>
  <w:style w:type="character" w:customStyle="1" w:styleId="InstructChar">
    <w:name w:val="Instruct Char"/>
    <w:link w:val="Instruct"/>
    <w:rsid w:val="009F0CDF"/>
    <w:rPr>
      <w:b/>
      <w:sz w:val="24"/>
      <w:shd w:val="clear" w:color="auto" w:fill="00FF00"/>
      <w:lang w:eastAsia="en-US"/>
    </w:rPr>
  </w:style>
  <w:style w:type="character" w:customStyle="1" w:styleId="InstructionsChar">
    <w:name w:val="Instructions Char"/>
    <w:link w:val="Instructions"/>
    <w:rsid w:val="00493356"/>
    <w:rPr>
      <w:sz w:val="20"/>
      <w:szCs w:val="20"/>
      <w:shd w:val="clear" w:color="auto" w:fill="FFDFA4"/>
      <w:lang w:eastAsia="en-US"/>
    </w:rPr>
  </w:style>
  <w:style w:type="numbering" w:customStyle="1" w:styleId="Outlinenumbered">
    <w:name w:val="Outline numbered"/>
    <w:basedOn w:val="NoList"/>
    <w:rsid w:val="00E25D8A"/>
    <w:pPr>
      <w:numPr>
        <w:numId w:val="9"/>
      </w:numPr>
    </w:pPr>
  </w:style>
  <w:style w:type="character" w:customStyle="1" w:styleId="QSAGreen100">
    <w:name w:val="QSAGreen100%"/>
    <w:rsid w:val="00E25D8A"/>
    <w:rPr>
      <w:color w:val="00948D"/>
    </w:rPr>
  </w:style>
  <w:style w:type="character" w:customStyle="1" w:styleId="QSAGreen15">
    <w:name w:val="QSAGreen15%"/>
    <w:rsid w:val="00E25D8A"/>
    <w:rPr>
      <w:color w:val="CFE7E6"/>
    </w:rPr>
  </w:style>
  <w:style w:type="character" w:customStyle="1" w:styleId="QSAGreen40">
    <w:name w:val="QSAGreen40%"/>
    <w:qFormat/>
    <w:rsid w:val="001171E5"/>
    <w:rPr>
      <w:color w:val="8CC8C9"/>
    </w:rPr>
  </w:style>
  <w:style w:type="paragraph" w:customStyle="1" w:styleId="Source">
    <w:name w:val="Source"/>
    <w:basedOn w:val="Normal"/>
    <w:next w:val="Normal"/>
    <w:link w:val="SourceChar"/>
    <w:rsid w:val="00E25D8A"/>
    <w:pPr>
      <w:spacing w:before="20" w:line="240" w:lineRule="auto"/>
    </w:pPr>
    <w:rPr>
      <w:sz w:val="16"/>
      <w:szCs w:val="16"/>
    </w:rPr>
  </w:style>
  <w:style w:type="character" w:customStyle="1" w:styleId="SourceChar">
    <w:name w:val="Source Char"/>
    <w:link w:val="Source"/>
    <w:rsid w:val="00E25D8A"/>
    <w:rPr>
      <w:sz w:val="16"/>
      <w:szCs w:val="16"/>
    </w:rPr>
  </w:style>
  <w:style w:type="paragraph" w:customStyle="1" w:styleId="Tablebulletslevel1">
    <w:name w:val="Table bullets level 1"/>
    <w:link w:val="Tablebulletslevel1Char"/>
    <w:rsid w:val="00E25D8A"/>
    <w:pPr>
      <w:widowControl w:val="0"/>
      <w:spacing w:before="40" w:after="40" w:line="240" w:lineRule="auto"/>
    </w:pPr>
    <w:rPr>
      <w:sz w:val="20"/>
    </w:rPr>
  </w:style>
  <w:style w:type="character" w:customStyle="1" w:styleId="Tablebulletslevel1Char">
    <w:name w:val="Table bullets level 1 Char"/>
    <w:link w:val="Tablebulletslevel1"/>
    <w:rsid w:val="00E25D8A"/>
    <w:rPr>
      <w:sz w:val="20"/>
    </w:rPr>
  </w:style>
  <w:style w:type="paragraph" w:customStyle="1" w:styleId="Tablebulletslevel2">
    <w:name w:val="Table bullets level 2"/>
    <w:rsid w:val="00E25D8A"/>
    <w:pPr>
      <w:widowControl w:val="0"/>
      <w:numPr>
        <w:numId w:val="11"/>
      </w:numPr>
      <w:spacing w:before="40" w:after="40" w:line="240" w:lineRule="auto"/>
      <w:ind w:left="568" w:hanging="284"/>
    </w:pPr>
    <w:rPr>
      <w:sz w:val="20"/>
    </w:rPr>
  </w:style>
  <w:style w:type="paragraph" w:customStyle="1" w:styleId="Tablecontentstrand">
    <w:name w:val="Table content strand"/>
    <w:basedOn w:val="Tabletext"/>
    <w:qFormat/>
    <w:rsid w:val="001171E5"/>
    <w:pPr>
      <w:spacing w:before="120"/>
    </w:pPr>
    <w:rPr>
      <w:b/>
    </w:rPr>
  </w:style>
  <w:style w:type="paragraph" w:customStyle="1" w:styleId="Tablenumberedlevel1">
    <w:name w:val="Table numbered level 1"/>
    <w:next w:val="Normal"/>
    <w:rsid w:val="00F25591"/>
    <w:pPr>
      <w:numPr>
        <w:numId w:val="12"/>
      </w:numPr>
      <w:spacing w:before="40" w:after="40" w:line="240" w:lineRule="auto"/>
      <w:ind w:left="284" w:hanging="284"/>
    </w:pPr>
    <w:rPr>
      <w:sz w:val="20"/>
    </w:rPr>
  </w:style>
  <w:style w:type="paragraph" w:customStyle="1" w:styleId="Tablenumberedlevel2">
    <w:name w:val="Table numbered level 2"/>
    <w:basedOn w:val="Tablenumberedlevel1"/>
    <w:qFormat/>
    <w:rsid w:val="001171E5"/>
    <w:pPr>
      <w:numPr>
        <w:numId w:val="16"/>
      </w:numPr>
    </w:pPr>
  </w:style>
  <w:style w:type="paragraph" w:customStyle="1" w:styleId="Tablesub-strand">
    <w:name w:val="Table sub-strand"/>
    <w:basedOn w:val="Tabletext"/>
    <w:qFormat/>
    <w:rsid w:val="001171E5"/>
    <w:pPr>
      <w:spacing w:before="80"/>
    </w:pPr>
    <w:rPr>
      <w:b/>
      <w:color w:val="00948D"/>
    </w:rPr>
  </w:style>
  <w:style w:type="paragraph" w:customStyle="1" w:styleId="TableProficiencyStrandMaths">
    <w:name w:val="Table Proficiency Strand (Maths)"/>
    <w:basedOn w:val="Tablesub-strand"/>
    <w:rsid w:val="00E25D8A"/>
    <w:rPr>
      <w:i/>
    </w:rPr>
  </w:style>
  <w:style w:type="paragraph" w:customStyle="1" w:styleId="Copyright">
    <w:name w:val="Copyright"/>
    <w:basedOn w:val="Normal"/>
    <w:qFormat/>
    <w:rsid w:val="0084277D"/>
    <w:pPr>
      <w:widowControl w:val="0"/>
      <w:tabs>
        <w:tab w:val="center" w:pos="7655"/>
        <w:tab w:val="right" w:pos="15309"/>
      </w:tabs>
      <w:spacing w:before="360" w:line="240" w:lineRule="auto"/>
      <w:ind w:left="-1134"/>
    </w:pPr>
    <w:rPr>
      <w:rFonts w:cs="Arial"/>
      <w:noProof/>
      <w:color w:val="00948D"/>
      <w:sz w:val="14"/>
      <w:szCs w:val="12"/>
    </w:rPr>
  </w:style>
  <w:style w:type="table" w:customStyle="1" w:styleId="TableGrid4">
    <w:name w:val="Table Grid4"/>
    <w:basedOn w:val="TableNormal"/>
    <w:next w:val="TableGrid"/>
    <w:rsid w:val="008543B9"/>
    <w:rPr>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Footerboxed">
    <w:name w:val="Footer boxed"/>
    <w:basedOn w:val="Normal"/>
    <w:qFormat/>
    <w:rsid w:val="001171E5"/>
    <w:pPr>
      <w:widowControl w:val="0"/>
      <w:spacing w:before="20" w:after="40" w:line="240" w:lineRule="auto"/>
      <w:jc w:val="center"/>
    </w:pPr>
    <w:rPr>
      <w:color w:val="00948D"/>
      <w:sz w:val="18"/>
      <w:szCs w:val="18"/>
    </w:rPr>
  </w:style>
  <w:style w:type="table" w:customStyle="1" w:styleId="TableGrid1">
    <w:name w:val="Table Grid1"/>
    <w:basedOn w:val="TableNormal"/>
    <w:next w:val="TableGrid"/>
    <w:rsid w:val="00E35CD6"/>
    <w:pPr>
      <w:widowControl w:val="0"/>
      <w:spacing w:before="80" w:after="160" w:line="240" w:lineRule="auto"/>
    </w:pPr>
    <w:rPr>
      <w:sz w:val="22"/>
      <w:szCs w:val="22"/>
    </w:rPr>
    <w:tblPr>
      <w:tblInd w:w="0" w:type="dxa"/>
      <w:tblBorders>
        <w:top w:val="single" w:sz="4" w:space="0" w:color="00948D"/>
        <w:left w:val="single" w:sz="4" w:space="0" w:color="00948D"/>
        <w:bottom w:val="single" w:sz="4" w:space="0" w:color="00948D"/>
        <w:right w:val="single" w:sz="4" w:space="0" w:color="00948D"/>
        <w:insideH w:val="single" w:sz="4" w:space="0" w:color="00948D"/>
        <w:insideV w:val="single" w:sz="4" w:space="0" w:color="00948D"/>
      </w:tblBorders>
      <w:tblCellMar>
        <w:top w:w="74" w:type="dxa"/>
        <w:left w:w="74" w:type="dxa"/>
        <w:bottom w:w="74" w:type="dxa"/>
        <w:right w:w="74" w:type="dxa"/>
      </w:tblCellMar>
    </w:tblPr>
  </w:style>
  <w:style w:type="paragraph" w:customStyle="1" w:styleId="Instructions">
    <w:name w:val="Instructions"/>
    <w:basedOn w:val="Tabletext"/>
    <w:next w:val="Tabletext"/>
    <w:link w:val="InstructionsChar"/>
    <w:rsid w:val="00493356"/>
    <w:pPr>
      <w:shd w:val="clear" w:color="auto" w:fill="FFDFA4"/>
    </w:pPr>
    <w:rPr>
      <w:szCs w:val="20"/>
      <w:lang w:eastAsia="en-US"/>
    </w:rPr>
  </w:style>
  <w:style w:type="character" w:customStyle="1" w:styleId="TabletextCharChar">
    <w:name w:val="Table text Char Char"/>
    <w:rsid w:val="00C27D24"/>
    <w:rPr>
      <w:rFonts w:ascii="Arial" w:hAnsi="Arial"/>
      <w:szCs w:val="19"/>
      <w:lang w:val="en-AU"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7191842">
      <w:bodyDiv w:val="1"/>
      <w:marLeft w:val="0"/>
      <w:marRight w:val="0"/>
      <w:marTop w:val="0"/>
      <w:marBottom w:val="0"/>
      <w:divBdr>
        <w:top w:val="none" w:sz="0" w:space="0" w:color="auto"/>
        <w:left w:val="none" w:sz="0" w:space="0" w:color="auto"/>
        <w:bottom w:val="none" w:sz="0" w:space="0" w:color="auto"/>
        <w:right w:val="none" w:sz="0" w:space="0" w:color="auto"/>
      </w:divBdr>
    </w:div>
    <w:div w:id="2124989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18" Type="http://schemas.openxmlformats.org/officeDocument/2006/relationships/hyperlink" Target="http://www.qsa.qld.edu.au/yr10-maths-resources.html" TargetMode="External"/><Relationship Id="rId26" Type="http://schemas.openxmlformats.org/officeDocument/2006/relationships/hyperlink" Target="http://www.australiancurriculum.edu.au/Curriculum/ContentDescription/ACMSP279" TargetMode="External"/><Relationship Id="rId39" Type="http://schemas.openxmlformats.org/officeDocument/2006/relationships/hyperlink" Target="http://www.qsa.qld.edu.au/downloads/p_10/as_feedback_about.doc" TargetMode="External"/><Relationship Id="rId3" Type="http://schemas.openxmlformats.org/officeDocument/2006/relationships/customXml" Target="../customXml/item3.xml"/><Relationship Id="rId21" Type="http://schemas.openxmlformats.org/officeDocument/2006/relationships/hyperlink" Target="http://www.australiancurriculum.edu.au/Curriculum/ContentDescription/ACMSP251" TargetMode="External"/><Relationship Id="rId34" Type="http://schemas.openxmlformats.org/officeDocument/2006/relationships/hyperlink" Target="http://www.qsa.qld.edu.au/10188.html" TargetMode="External"/><Relationship Id="rId42" Type="http://schemas.openxmlformats.org/officeDocument/2006/relationships/footer" Target="footer5.xml"/><Relationship Id="rId7" Type="http://schemas.openxmlformats.org/officeDocument/2006/relationships/settings" Target="settings.xml"/><Relationship Id="rId12" Type="http://schemas.openxmlformats.org/officeDocument/2006/relationships/footer" Target="footer1.xml"/><Relationship Id="rId17" Type="http://schemas.openxmlformats.org/officeDocument/2006/relationships/hyperlink" Target="http://www.australiancurriculum.edu.au" TargetMode="External"/><Relationship Id="rId25" Type="http://schemas.openxmlformats.org/officeDocument/2006/relationships/hyperlink" Target="http://www.australiancurriculum.edu.au/Glossary?a=M&amp;t=Bivariate%20numerical%20data" TargetMode="External"/><Relationship Id="rId33" Type="http://schemas.openxmlformats.org/officeDocument/2006/relationships/hyperlink" Target="http://www.qsa.qld.edu.au/yr10-maths-resources.html" TargetMode="External"/><Relationship Id="rId38" Type="http://schemas.openxmlformats.org/officeDocument/2006/relationships/hyperlink" Target="http://www.qsa.qld.edu.au/yr10-maths-resources.html" TargetMode="External"/><Relationship Id="rId46"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australiancurriculum.edu.au/CurriculumHistory" TargetMode="External"/><Relationship Id="rId20" Type="http://schemas.openxmlformats.org/officeDocument/2006/relationships/hyperlink" Target="http://www.qsa.qld.edu.au/yr10-maths-resources.html" TargetMode="External"/><Relationship Id="rId29" Type="http://schemas.openxmlformats.org/officeDocument/2006/relationships/image" Target="media/image5.png"/><Relationship Id="rId41" Type="http://schemas.openxmlformats.org/officeDocument/2006/relationships/footer" Target="footer4.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24" Type="http://schemas.openxmlformats.org/officeDocument/2006/relationships/hyperlink" Target="http://www.australiancurriculum.edu.au/Curriculum/ContentDescription/ACMSP252" TargetMode="External"/><Relationship Id="rId32" Type="http://schemas.openxmlformats.org/officeDocument/2006/relationships/hyperlink" Target="http://www.australiancurriculum.edu.au" TargetMode="External"/><Relationship Id="rId37" Type="http://schemas.openxmlformats.org/officeDocument/2006/relationships/hyperlink" Target="http://deewr.gov.au/disability-standards-education" TargetMode="External"/><Relationship Id="rId40" Type="http://schemas.openxmlformats.org/officeDocument/2006/relationships/hyperlink" Target="http://www.qsa.qld.edu.au/downloads/p_10/as_feedback_provide.doc" TargetMode="External"/><Relationship Id="rId45"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footer" Target="footer3.xml"/><Relationship Id="rId23" Type="http://schemas.openxmlformats.org/officeDocument/2006/relationships/hyperlink" Target="http://www.australiancurriculum.edu.au/Glossary?a=M&amp;t=Independent%20variable" TargetMode="External"/><Relationship Id="rId28" Type="http://schemas.openxmlformats.org/officeDocument/2006/relationships/image" Target="media/image4.png"/><Relationship Id="rId36" Type="http://schemas.openxmlformats.org/officeDocument/2006/relationships/hyperlink" Target="http://www.mceecdya.edu.au/mceecdya/melbourne_declaration,25979.html" TargetMode="External"/><Relationship Id="rId10" Type="http://schemas.openxmlformats.org/officeDocument/2006/relationships/endnotes" Target="endnotes.xml"/><Relationship Id="rId19" Type="http://schemas.openxmlformats.org/officeDocument/2006/relationships/hyperlink" Target="http://www.qsa.qld.edu.au/yr10-maths-resources.html" TargetMode="External"/><Relationship Id="rId31" Type="http://schemas.openxmlformats.org/officeDocument/2006/relationships/image" Target="media/image7.png"/><Relationship Id="rId44" Type="http://schemas.openxmlformats.org/officeDocument/2006/relationships/footer" Target="footer6.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header" Target="header2.xml"/><Relationship Id="rId22" Type="http://schemas.openxmlformats.org/officeDocument/2006/relationships/hyperlink" Target="http://www.australiancurriculum.edu.au/Glossary?a=M&amp;t=Bivariate%20numerical%20data" TargetMode="External"/><Relationship Id="rId27" Type="http://schemas.openxmlformats.org/officeDocument/2006/relationships/hyperlink" Target="http://www.qsa.qld.edu.au/yr10-maths-resources.html" TargetMode="External"/><Relationship Id="rId30" Type="http://schemas.openxmlformats.org/officeDocument/2006/relationships/image" Target="media/image6.png"/><Relationship Id="rId35" Type="http://schemas.openxmlformats.org/officeDocument/2006/relationships/hyperlink" Target="http://www.australiancurriculum.edu.au/StudentDiversity/Overview" TargetMode="External"/><Relationship Id="rId43" Type="http://schemas.openxmlformats.org/officeDocument/2006/relationships/header" Target="header3.xml"/></Relationships>
</file>

<file path=word/_rels/footer3.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footer6.xml.rels><?xml version="1.0" encoding="UTF-8" standalone="yes"?>
<Relationships xmlns="http://schemas.openxmlformats.org/package/2006/relationships"><Relationship Id="rId2" Type="http://schemas.openxmlformats.org/officeDocument/2006/relationships/image" Target="media/image9.jpeg"/><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8.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ike%20&amp;%20Angie\Documents\2013\Mike\QSA%20work%20samples\Maths%20templates\ac_assmt_sum_3-10_tg_v20.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root>
  <Title/>
  <Subtitle>Assessment name</Subtitle>
</root>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F91A637-B11B-436E-A39E-8401CC97DF6C}">
  <ds:schemaRefs/>
</ds:datastoreItem>
</file>

<file path=customXml/itemProps2.xml><?xml version="1.0" encoding="utf-8"?>
<ds:datastoreItem xmlns:ds="http://schemas.openxmlformats.org/officeDocument/2006/customXml" ds:itemID="{02EDCFA9-A112-4260-8635-7BB71248B032}">
  <ds:schemaRefs>
    <ds:schemaRef ds:uri="http://schemas.openxmlformats.org/officeDocument/2006/bibliography"/>
  </ds:schemaRefs>
</ds:datastoreItem>
</file>

<file path=customXml/itemProps3.xml><?xml version="1.0" encoding="utf-8"?>
<ds:datastoreItem xmlns:ds="http://schemas.openxmlformats.org/officeDocument/2006/customXml" ds:itemID="{268A987F-B32A-4AE3-B356-8B5EC845850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ac_assmt_sum_3-10_tg_v20.dotx</Template>
  <TotalTime>76</TotalTime>
  <Pages>7</Pages>
  <Words>2727</Words>
  <Characters>15546</Characters>
  <Application>Microsoft Office Word</Application>
  <DocSecurity>0</DocSecurity>
  <Lines>129</Lines>
  <Paragraphs>36</Paragraphs>
  <ScaleCrop>false</ScaleCrop>
  <HeadingPairs>
    <vt:vector size="2" baseType="variant">
      <vt:variant>
        <vt:lpstr>Title</vt:lpstr>
      </vt:variant>
      <vt:variant>
        <vt:i4>1</vt:i4>
      </vt:variant>
    </vt:vector>
  </HeadingPairs>
  <TitlesOfParts>
    <vt:vector size="1" baseType="lpstr">
      <vt:lpstr>Teacher guidelines Years 3–10</vt:lpstr>
    </vt:vector>
  </TitlesOfParts>
  <Company>Queensland Studies Authority</Company>
  <LinksUpToDate>false</LinksUpToDate>
  <CharactersWithSpaces>18237</CharactersWithSpaces>
  <SharedDoc>false</SharedDoc>
  <HLinks>
    <vt:vector size="6" baseType="variant">
      <vt:variant>
        <vt:i4>7340144</vt:i4>
      </vt:variant>
      <vt:variant>
        <vt:i4>6</vt:i4>
      </vt:variant>
      <vt:variant>
        <vt:i4>0</vt:i4>
      </vt:variant>
      <vt:variant>
        <vt:i4>5</vt:i4>
      </vt:variant>
      <vt:variant>
        <vt:lpwstr>http://www.qsa.qld.edu.au/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Year 10 Mathematics Sample assessment Teacher guidelines | A future world record | Australian Curriculum</dc:title>
  <dc:subject>Assessment</dc:subject>
  <dc:creator>Queensland Studies Authority</dc:creator>
  <cp:keywords>Sample assessment</cp:keywords>
  <cp:lastModifiedBy>Joy Constantino</cp:lastModifiedBy>
  <cp:revision>8</cp:revision>
  <cp:lastPrinted>2014-01-07T03:56:00Z</cp:lastPrinted>
  <dcterms:created xsi:type="dcterms:W3CDTF">2013-09-05T06:59:00Z</dcterms:created>
  <dcterms:modified xsi:type="dcterms:W3CDTF">2014-02-25T23:48:00Z</dcterms:modified>
  <cp:category>Australian Curriculum</cp:category>
</cp:coreProperties>
</file>