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</w:t>
            </w:r>
            <w:r w:rsidR="003C40D5">
              <w:t>Prep</w:t>
            </w:r>
            <w:r>
              <w:t xml:space="preserve"> </w:t>
            </w:r>
            <w:r w:rsidR="006F6428">
              <w:t>Year</w:t>
            </w:r>
            <w:r w:rsidR="006F6428" w:rsidDel="006F6428">
              <w:t xml:space="preserve"> </w:t>
            </w:r>
            <w:r w:rsidR="003C40D5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86F949F581484796B1064B5A2F66C362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A33EDA480E9D4946B30F0E07B93EDA89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3C40D5" w:rsidP="003C40D5">
                <w:pPr>
                  <w:pStyle w:val="Title"/>
                </w:pPr>
                <w:r>
                  <w:t>What are place</w:t>
                </w:r>
                <w:r w:rsidR="00EE5B2F">
                  <w:t>s</w:t>
                </w:r>
                <w:r>
                  <w:t xml:space="preserve"> like?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1" w:name="_Toc346458180"/>
      <w:bookmarkStart w:id="2" w:name="_Toc354575927"/>
      <w:bookmarkStart w:id="3" w:name="_Toc357099227"/>
      <w:bookmarkStart w:id="4" w:name="_Toc314059834"/>
      <w:bookmarkEnd w:id="0"/>
    </w:p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  <w:bookmarkStart w:id="5" w:name="_GoBack"/>
      <w:bookmarkEnd w:id="1"/>
      <w:bookmarkEnd w:id="2"/>
      <w:bookmarkEnd w:id="3"/>
      <w:bookmarkEnd w:id="4"/>
      <w:bookmarkEnd w:id="5"/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 All web links</w:t>
      </w:r>
      <w:r w:rsidR="00037388">
        <w:t xml:space="preserve"> correct at time of publication</w:t>
      </w:r>
      <w:r w:rsidRPr="008134D0">
        <w:t>.</w:t>
      </w:r>
    </w:p>
    <w:p w:rsidR="003C2042" w:rsidRDefault="003C40D5" w:rsidP="003C2042">
      <w:pPr>
        <w:pStyle w:val="Heading2"/>
      </w:pPr>
      <w:r>
        <w:t>Recording</w:t>
      </w:r>
      <w:r w:rsidR="00F0521B">
        <w:t xml:space="preserve"> device to gather evidence</w:t>
      </w:r>
    </w:p>
    <w:tbl>
      <w:tblPr>
        <w:tblStyle w:val="QCAAtablestyle1"/>
        <w:tblW w:w="4900" w:type="pct"/>
        <w:tblLook w:val="04A0" w:firstRow="1" w:lastRow="0" w:firstColumn="1" w:lastColumn="0" w:noHBand="0" w:noVBand="1"/>
      </w:tblPr>
      <w:tblGrid>
        <w:gridCol w:w="3267"/>
        <w:gridCol w:w="2814"/>
        <w:gridCol w:w="3020"/>
      </w:tblGrid>
      <w:tr w:rsidR="003C40D5" w:rsidTr="00783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7" w:type="dxa"/>
          </w:tcPr>
          <w:p w:rsidR="003C40D5" w:rsidRPr="00F07AF4" w:rsidRDefault="003C40D5" w:rsidP="006707B8">
            <w:pPr>
              <w:rPr>
                <w:b/>
              </w:rPr>
            </w:pPr>
            <w:bookmarkStart w:id="6" w:name="_Toc381954907"/>
            <w:r w:rsidRPr="00F07AF4">
              <w:rPr>
                <w:b/>
              </w:rPr>
              <w:t>Questions about features and direction and location</w:t>
            </w:r>
          </w:p>
        </w:tc>
        <w:tc>
          <w:tcPr>
            <w:tcW w:w="2814" w:type="dxa"/>
          </w:tcPr>
          <w:p w:rsidR="003C40D5" w:rsidRPr="00F07AF4" w:rsidRDefault="003C40D5" w:rsidP="00CF0E7F">
            <w:pPr>
              <w:rPr>
                <w:rFonts w:ascii="Arial" w:hAnsi="Arial"/>
                <w:b/>
                <w:color w:val="auto"/>
                <w:sz w:val="21"/>
              </w:rPr>
            </w:pPr>
            <w:r>
              <w:rPr>
                <w:b/>
              </w:rPr>
              <w:t>Describing words</w:t>
            </w:r>
          </w:p>
        </w:tc>
        <w:tc>
          <w:tcPr>
            <w:tcW w:w="3020" w:type="dxa"/>
          </w:tcPr>
          <w:p w:rsidR="003C40D5" w:rsidRDefault="003C40D5" w:rsidP="00CF0E7F">
            <w:pPr>
              <w:rPr>
                <w:rFonts w:ascii="Arial" w:hAnsi="Arial"/>
                <w:b/>
                <w:color w:val="auto"/>
                <w:sz w:val="21"/>
              </w:rPr>
            </w:pPr>
            <w:r>
              <w:rPr>
                <w:b/>
              </w:rPr>
              <w:t>Words to describe direction and location</w:t>
            </w:r>
          </w:p>
        </w:tc>
      </w:tr>
      <w:tr w:rsidR="00F4380C" w:rsidTr="0078300C">
        <w:trPr>
          <w:trHeight w:val="2152"/>
        </w:trPr>
        <w:tc>
          <w:tcPr>
            <w:tcW w:w="3267" w:type="dxa"/>
          </w:tcPr>
          <w:p w:rsidR="00F4380C" w:rsidRPr="003C40D5" w:rsidRDefault="00CF0E7F" w:rsidP="0078300C">
            <w:pPr>
              <w:pStyle w:val="TableText"/>
            </w:pPr>
            <w:r>
              <w:t>‘</w:t>
            </w:r>
            <w:r w:rsidR="00F4380C">
              <w:t>Lo</w:t>
            </w:r>
            <w:r w:rsidR="00F4380C" w:rsidRPr="00F07AF4">
              <w:t>oking at your map, can you tell me about some of the features that you can see on your map?</w:t>
            </w:r>
            <w:r>
              <w:t>’</w:t>
            </w:r>
            <w:r w:rsidR="00F4380C" w:rsidRPr="00F07AF4">
              <w:t xml:space="preserve">  </w:t>
            </w:r>
          </w:p>
          <w:p w:rsidR="00CF0E7F" w:rsidRDefault="00CF0E7F" w:rsidP="0078300C">
            <w:pPr>
              <w:pStyle w:val="TableText"/>
            </w:pPr>
            <w:r>
              <w:br/>
            </w:r>
            <w:r w:rsidR="00F4380C" w:rsidRPr="003C40D5">
              <w:t xml:space="preserve">(Point to a feature on the map) </w:t>
            </w:r>
          </w:p>
          <w:p w:rsidR="00F4380C" w:rsidRPr="003C40D5" w:rsidRDefault="00CF0E7F" w:rsidP="0078300C">
            <w:pPr>
              <w:pStyle w:val="TableText"/>
            </w:pPr>
            <w:r>
              <w:br/>
              <w:t>‘What do you see?’</w:t>
            </w:r>
          </w:p>
        </w:tc>
        <w:tc>
          <w:tcPr>
            <w:tcW w:w="2814" w:type="dxa"/>
            <w:vMerge w:val="restart"/>
          </w:tcPr>
          <w:p w:rsidR="00F4380C" w:rsidRDefault="00F4380C" w:rsidP="0078300C">
            <w:pPr>
              <w:pStyle w:val="TableText"/>
            </w:pPr>
            <w:r>
              <w:t>For example</w:t>
            </w:r>
            <w:r w:rsidR="005E6D73">
              <w:t>:</w:t>
            </w:r>
          </w:p>
          <w:p w:rsidR="00F4380C" w:rsidRDefault="00F4380C" w:rsidP="0078300C">
            <w:pPr>
              <w:pStyle w:val="TableBullet"/>
            </w:pPr>
            <w:r>
              <w:t>big building</w:t>
            </w:r>
          </w:p>
          <w:p w:rsidR="00F4380C" w:rsidRDefault="00F4380C" w:rsidP="0078300C">
            <w:pPr>
              <w:pStyle w:val="TableBullet"/>
            </w:pPr>
            <w:r>
              <w:t>tall trees</w:t>
            </w:r>
          </w:p>
          <w:p w:rsidR="00F4380C" w:rsidRDefault="005E6D73" w:rsidP="0078300C">
            <w:pPr>
              <w:pStyle w:val="TableBullet"/>
            </w:pPr>
            <w:r>
              <w:t>muddy grass</w:t>
            </w:r>
          </w:p>
          <w:p w:rsidR="00F4380C" w:rsidRDefault="005E6D73" w:rsidP="0078300C">
            <w:pPr>
              <w:pStyle w:val="TableBullet"/>
            </w:pPr>
            <w:r>
              <w:t>g</w:t>
            </w:r>
            <w:r w:rsidR="00F4380C">
              <w:t>rounds</w:t>
            </w:r>
            <w:r w:rsidR="00D4082D">
              <w:t>keeper</w:t>
            </w:r>
            <w:r w:rsidR="00F4380C">
              <w:t>’s shed</w:t>
            </w:r>
          </w:p>
          <w:p w:rsidR="00F4380C" w:rsidRDefault="00F4380C" w:rsidP="0078300C">
            <w:pPr>
              <w:pStyle w:val="TableBullet"/>
            </w:pPr>
            <w:r>
              <w:t>equipment to play on</w:t>
            </w:r>
          </w:p>
          <w:p w:rsidR="00F4380C" w:rsidRDefault="005E6D73" w:rsidP="0078300C">
            <w:pPr>
              <w:pStyle w:val="TableBullet"/>
            </w:pPr>
            <w:r>
              <w:t>r</w:t>
            </w:r>
            <w:r w:rsidR="00F4380C">
              <w:t>ows of trees</w:t>
            </w:r>
          </w:p>
          <w:p w:rsidR="00F4380C" w:rsidRDefault="005E6D73" w:rsidP="0078300C">
            <w:pPr>
              <w:pStyle w:val="TableBullet"/>
            </w:pPr>
            <w:r>
              <w:t>p</w:t>
            </w:r>
            <w:r w:rsidR="00F4380C">
              <w:t>ainted rubbish bins</w:t>
            </w:r>
          </w:p>
          <w:p w:rsidR="00F4380C" w:rsidRDefault="00F4380C" w:rsidP="0078300C">
            <w:pPr>
              <w:pStyle w:val="TableBullet"/>
            </w:pPr>
            <w:r>
              <w:t>long path</w:t>
            </w:r>
          </w:p>
          <w:p w:rsidR="00F4380C" w:rsidRDefault="00F4380C" w:rsidP="003C40D5"/>
        </w:tc>
        <w:tc>
          <w:tcPr>
            <w:tcW w:w="3020" w:type="dxa"/>
            <w:vMerge w:val="restart"/>
          </w:tcPr>
          <w:p w:rsidR="00F4380C" w:rsidRPr="007F6598" w:rsidRDefault="00F4380C" w:rsidP="0078300C">
            <w:pPr>
              <w:pStyle w:val="TableText"/>
            </w:pPr>
            <w:r w:rsidRPr="007F6598">
              <w:t>Examples of words that could be used to describe direction and location</w:t>
            </w:r>
          </w:p>
          <w:p w:rsidR="00F4380C" w:rsidRDefault="00F4380C" w:rsidP="006707B8">
            <w:pPr>
              <w:rPr>
                <w:b/>
                <w:sz w:val="20"/>
                <w:szCs w:val="20"/>
              </w:rPr>
            </w:pPr>
          </w:p>
          <w:p w:rsidR="00F4380C" w:rsidRPr="0078300C" w:rsidRDefault="00F4380C" w:rsidP="0078300C">
            <w:pPr>
              <w:pStyle w:val="TableText"/>
              <w:rPr>
                <w:b/>
              </w:rPr>
            </w:pPr>
            <w:r w:rsidRPr="0078300C">
              <w:rPr>
                <w:b/>
              </w:rPr>
              <w:t xml:space="preserve">Positional and </w:t>
            </w:r>
            <w:r w:rsidR="006F6428">
              <w:rPr>
                <w:b/>
              </w:rPr>
              <w:t>d</w:t>
            </w:r>
            <w:r w:rsidR="006F6428" w:rsidRPr="0078300C">
              <w:rPr>
                <w:b/>
              </w:rPr>
              <w:t xml:space="preserve">irectional </w:t>
            </w:r>
            <w:r w:rsidR="006F6428">
              <w:rPr>
                <w:b/>
              </w:rPr>
              <w:t>l</w:t>
            </w:r>
            <w:r w:rsidRPr="0078300C">
              <w:rPr>
                <w:b/>
              </w:rPr>
              <w:t>anguage</w:t>
            </w:r>
            <w:r w:rsidR="005E6D73" w:rsidRPr="0078300C">
              <w:rPr>
                <w:b/>
              </w:rPr>
              <w:t>:</w:t>
            </w:r>
          </w:p>
          <w:p w:rsidR="00F4380C" w:rsidRPr="007F6598" w:rsidRDefault="00F4380C" w:rsidP="0078300C">
            <w:pPr>
              <w:pStyle w:val="TableBullet"/>
              <w:rPr>
                <w:b/>
              </w:rPr>
            </w:pPr>
            <w:r>
              <w:t>left</w:t>
            </w:r>
          </w:p>
          <w:p w:rsidR="00F4380C" w:rsidRPr="007F6598" w:rsidRDefault="005E6D73" w:rsidP="0078300C">
            <w:pPr>
              <w:pStyle w:val="TableBullet"/>
              <w:rPr>
                <w:b/>
              </w:rPr>
            </w:pPr>
            <w:r>
              <w:t>r</w:t>
            </w:r>
            <w:r w:rsidR="00F4380C">
              <w:t>ight</w:t>
            </w:r>
          </w:p>
          <w:p w:rsidR="00F4380C" w:rsidRPr="00CE6BE1" w:rsidRDefault="005E6D73" w:rsidP="0078300C">
            <w:pPr>
              <w:pStyle w:val="TableBullet"/>
            </w:pPr>
            <w:r>
              <w:t>o</w:t>
            </w:r>
            <w:r w:rsidR="00F4380C" w:rsidRPr="00CE6BE1">
              <w:t>pposite</w:t>
            </w:r>
            <w:r w:rsidR="00F4380C">
              <w:t xml:space="preserve"> </w:t>
            </w:r>
          </w:p>
          <w:p w:rsidR="00F4380C" w:rsidRDefault="005E6D73" w:rsidP="0078300C">
            <w:pPr>
              <w:pStyle w:val="TableBullet"/>
            </w:pPr>
            <w:r>
              <w:t>a</w:t>
            </w:r>
            <w:r w:rsidR="00F4380C" w:rsidRPr="00CE6BE1">
              <w:t>round the corner</w:t>
            </w:r>
          </w:p>
          <w:p w:rsidR="00F4380C" w:rsidRPr="00CE6BE1" w:rsidRDefault="005E6D73" w:rsidP="0078300C">
            <w:pPr>
              <w:pStyle w:val="TableBullet"/>
            </w:pPr>
            <w:r>
              <w:t>f</w:t>
            </w:r>
            <w:r w:rsidR="00F4380C" w:rsidRPr="00CE6BE1">
              <w:t>orwards</w:t>
            </w:r>
          </w:p>
          <w:p w:rsidR="00F4380C" w:rsidRDefault="005E6D73" w:rsidP="0078300C">
            <w:pPr>
              <w:pStyle w:val="TableBullet"/>
            </w:pPr>
            <w:r>
              <w:t>b</w:t>
            </w:r>
            <w:r w:rsidR="00F4380C" w:rsidRPr="00CE6BE1">
              <w:t>ackwards</w:t>
            </w:r>
          </w:p>
          <w:p w:rsidR="00F4380C" w:rsidRDefault="005E6D73" w:rsidP="0078300C">
            <w:pPr>
              <w:pStyle w:val="TableBullet"/>
            </w:pPr>
            <w:r>
              <w:t>beside</w:t>
            </w:r>
          </w:p>
          <w:p w:rsidR="00F4380C" w:rsidRDefault="005E6D73" w:rsidP="0078300C">
            <w:pPr>
              <w:pStyle w:val="TableBullet"/>
            </w:pPr>
            <w:r>
              <w:t>n</w:t>
            </w:r>
            <w:r w:rsidR="00F4380C">
              <w:t>ear</w:t>
            </w:r>
          </w:p>
          <w:p w:rsidR="00F4380C" w:rsidRDefault="005E6D73" w:rsidP="0078300C">
            <w:pPr>
              <w:pStyle w:val="TableBullet"/>
            </w:pPr>
            <w:r>
              <w:t>a</w:t>
            </w:r>
            <w:r w:rsidR="00F4380C">
              <w:t>bove</w:t>
            </w:r>
          </w:p>
          <w:p w:rsidR="005E6D73" w:rsidRDefault="005E6D73" w:rsidP="0078300C">
            <w:pPr>
              <w:pStyle w:val="TableBullet"/>
            </w:pPr>
            <w:r>
              <w:t>north</w:t>
            </w:r>
          </w:p>
          <w:p w:rsidR="005E6D73" w:rsidRDefault="005E6D73" w:rsidP="0078300C">
            <w:pPr>
              <w:pStyle w:val="TableBullet"/>
            </w:pPr>
            <w:r>
              <w:t>next to</w:t>
            </w:r>
          </w:p>
          <w:p w:rsidR="00F4380C" w:rsidRPr="00CE6BE1" w:rsidRDefault="00F4380C" w:rsidP="006707B8">
            <w:pPr>
              <w:pStyle w:val="ListParagraph0"/>
              <w:rPr>
                <w:sz w:val="20"/>
                <w:szCs w:val="20"/>
              </w:rPr>
            </w:pPr>
          </w:p>
          <w:p w:rsidR="00F4380C" w:rsidRPr="0078300C" w:rsidRDefault="00F4380C" w:rsidP="0078300C">
            <w:pPr>
              <w:pStyle w:val="TableText"/>
              <w:rPr>
                <w:b/>
              </w:rPr>
            </w:pPr>
            <w:r w:rsidRPr="0078300C">
              <w:rPr>
                <w:b/>
              </w:rPr>
              <w:t xml:space="preserve">Everyday </w:t>
            </w:r>
            <w:r w:rsidR="006F6428">
              <w:rPr>
                <w:b/>
              </w:rPr>
              <w:t>l</w:t>
            </w:r>
            <w:r w:rsidR="006F6428" w:rsidRPr="0078300C">
              <w:rPr>
                <w:b/>
              </w:rPr>
              <w:t>anguage</w:t>
            </w:r>
            <w:r w:rsidR="005E6D73" w:rsidRPr="0078300C">
              <w:rPr>
                <w:b/>
              </w:rPr>
              <w:t>:</w:t>
            </w:r>
          </w:p>
          <w:p w:rsidR="00F4380C" w:rsidRPr="007F6598" w:rsidRDefault="005E6D73" w:rsidP="0078300C">
            <w:pPr>
              <w:pStyle w:val="TableBullet"/>
              <w:rPr>
                <w:b/>
              </w:rPr>
            </w:pPr>
            <w:r>
              <w:t>n</w:t>
            </w:r>
            <w:r w:rsidR="00F4380C">
              <w:t>ear</w:t>
            </w:r>
          </w:p>
          <w:p w:rsidR="00F4380C" w:rsidRPr="007F6598" w:rsidRDefault="005E6D73" w:rsidP="0078300C">
            <w:pPr>
              <w:pStyle w:val="TableBullet"/>
              <w:rPr>
                <w:b/>
              </w:rPr>
            </w:pPr>
            <w:r>
              <w:t>a</w:t>
            </w:r>
            <w:r w:rsidR="00F4380C">
              <w:t>bove</w:t>
            </w:r>
          </w:p>
          <w:p w:rsidR="00F4380C" w:rsidRPr="007F6598" w:rsidRDefault="005E6D73" w:rsidP="0078300C">
            <w:pPr>
              <w:pStyle w:val="TableBullet"/>
              <w:rPr>
                <w:b/>
              </w:rPr>
            </w:pPr>
            <w:r>
              <w:t>b</w:t>
            </w:r>
            <w:r w:rsidR="00F4380C">
              <w:t>elow</w:t>
            </w:r>
          </w:p>
          <w:p w:rsidR="00F4380C" w:rsidRPr="000149E4" w:rsidRDefault="005E6D73" w:rsidP="0078300C">
            <w:pPr>
              <w:pStyle w:val="TableBullet"/>
              <w:rPr>
                <w:b/>
              </w:rPr>
            </w:pPr>
            <w:r>
              <w:t>f</w:t>
            </w:r>
            <w:r w:rsidR="00F4380C">
              <w:t>ar</w:t>
            </w:r>
          </w:p>
          <w:p w:rsidR="00F4380C" w:rsidRPr="000149E4" w:rsidRDefault="005E6D73" w:rsidP="0078300C">
            <w:pPr>
              <w:pStyle w:val="TableBullet"/>
              <w:rPr>
                <w:b/>
              </w:rPr>
            </w:pPr>
            <w:r>
              <w:t>d</w:t>
            </w:r>
            <w:r w:rsidR="00F4380C">
              <w:t>own</w:t>
            </w:r>
          </w:p>
          <w:p w:rsidR="00F4380C" w:rsidRPr="000149E4" w:rsidRDefault="005E6D73" w:rsidP="0078300C">
            <w:pPr>
              <w:pStyle w:val="TableBullet"/>
              <w:rPr>
                <w:b/>
              </w:rPr>
            </w:pPr>
            <w:r>
              <w:t>o</w:t>
            </w:r>
            <w:r w:rsidR="00F4380C">
              <w:t xml:space="preserve">ver </w:t>
            </w:r>
          </w:p>
          <w:p w:rsidR="00F4380C" w:rsidRPr="000149E4" w:rsidRDefault="005E6D73" w:rsidP="0078300C">
            <w:pPr>
              <w:pStyle w:val="TableBullet"/>
              <w:rPr>
                <w:b/>
              </w:rPr>
            </w:pPr>
            <w:r>
              <w:t>u</w:t>
            </w:r>
            <w:r w:rsidR="00F4380C">
              <w:t>nder</w:t>
            </w:r>
          </w:p>
          <w:p w:rsidR="00F4380C" w:rsidRPr="000149E4" w:rsidRDefault="005E6D73" w:rsidP="0078300C">
            <w:pPr>
              <w:pStyle w:val="TableBullet"/>
              <w:rPr>
                <w:b/>
              </w:rPr>
            </w:pPr>
            <w:r>
              <w:t>a</w:t>
            </w:r>
            <w:r w:rsidR="00F4380C">
              <w:t>fter</w:t>
            </w:r>
          </w:p>
          <w:p w:rsidR="00F4380C" w:rsidRPr="005E6D73" w:rsidRDefault="005E6D73" w:rsidP="0078300C">
            <w:pPr>
              <w:pStyle w:val="TableBullet"/>
              <w:rPr>
                <w:b/>
              </w:rPr>
            </w:pPr>
            <w:r>
              <w:t>inside</w:t>
            </w:r>
          </w:p>
          <w:p w:rsidR="005E6D73" w:rsidRPr="000149E4" w:rsidRDefault="005E6D73" w:rsidP="0078300C">
            <w:pPr>
              <w:pStyle w:val="TableBullet"/>
              <w:rPr>
                <w:b/>
              </w:rPr>
            </w:pPr>
            <w:r>
              <w:t>outside</w:t>
            </w:r>
          </w:p>
          <w:p w:rsidR="00F4380C" w:rsidRPr="000149E4" w:rsidRDefault="005E6D73" w:rsidP="0078300C">
            <w:pPr>
              <w:pStyle w:val="TableBullet"/>
              <w:rPr>
                <w:b/>
              </w:rPr>
            </w:pPr>
            <w:r>
              <w:t>u</w:t>
            </w:r>
            <w:r w:rsidR="00F4380C">
              <w:t>p</w:t>
            </w:r>
          </w:p>
          <w:p w:rsidR="005E6D73" w:rsidRPr="000149E4" w:rsidRDefault="005E6D73" w:rsidP="0078300C">
            <w:pPr>
              <w:pStyle w:val="TableBullet"/>
              <w:rPr>
                <w:b/>
              </w:rPr>
            </w:pPr>
            <w:r>
              <w:t>far</w:t>
            </w:r>
          </w:p>
          <w:p w:rsidR="00F4380C" w:rsidRDefault="00F4380C" w:rsidP="003C40D5"/>
        </w:tc>
      </w:tr>
      <w:tr w:rsidR="00F4380C" w:rsidTr="0078300C">
        <w:trPr>
          <w:trHeight w:val="130"/>
        </w:trPr>
        <w:tc>
          <w:tcPr>
            <w:tcW w:w="3267" w:type="dxa"/>
          </w:tcPr>
          <w:p w:rsidR="00CF0E7F" w:rsidRDefault="00F4380C" w:rsidP="00CF0E7F">
            <w:pPr>
              <w:pStyle w:val="TableText"/>
            </w:pPr>
            <w:r w:rsidRPr="003C40D5">
              <w:t>Describe the direction and location of features using positional words</w:t>
            </w:r>
            <w:r w:rsidR="006F6428">
              <w:t>.</w:t>
            </w:r>
          </w:p>
          <w:p w:rsidR="00CF0E7F" w:rsidRDefault="00CF0E7F" w:rsidP="00CF0E7F">
            <w:pPr>
              <w:pStyle w:val="TableText"/>
            </w:pPr>
          </w:p>
          <w:p w:rsidR="00F4380C" w:rsidRPr="003C40D5" w:rsidRDefault="00CF0E7F" w:rsidP="00CF0E7F">
            <w:pPr>
              <w:pStyle w:val="TableText"/>
            </w:pPr>
            <w:r>
              <w:t>‘</w:t>
            </w:r>
            <w:r w:rsidR="00F4380C" w:rsidRPr="003C40D5">
              <w:t xml:space="preserve">I am a visitor to the school. </w:t>
            </w:r>
            <w:r w:rsidR="006F6428">
              <w:t xml:space="preserve">I want </w:t>
            </w:r>
            <w:r w:rsidR="00F4380C" w:rsidRPr="003C40D5">
              <w:t xml:space="preserve">to go from the play equipment down </w:t>
            </w:r>
            <w:r>
              <w:t xml:space="preserve">at </w:t>
            </w:r>
            <w:r w:rsidR="00F4380C" w:rsidRPr="003C40D5">
              <w:t xml:space="preserve">the bottom of the oval </w:t>
            </w:r>
            <w:r w:rsidR="006F6428">
              <w:t xml:space="preserve">and </w:t>
            </w:r>
            <w:r w:rsidR="00F4380C" w:rsidRPr="003C40D5">
              <w:t xml:space="preserve">up to the </w:t>
            </w:r>
            <w:r w:rsidR="006F6428">
              <w:t>P</w:t>
            </w:r>
            <w:r w:rsidR="00F4380C" w:rsidRPr="003C40D5">
              <w:t xml:space="preserve">rep building. Describe to </w:t>
            </w:r>
            <w:r w:rsidR="006F6428">
              <w:t xml:space="preserve">me </w:t>
            </w:r>
            <w:r w:rsidR="00F4380C" w:rsidRPr="003C40D5">
              <w:t>how to get there.</w:t>
            </w:r>
            <w:r>
              <w:t>’</w:t>
            </w:r>
          </w:p>
        </w:tc>
        <w:tc>
          <w:tcPr>
            <w:tcW w:w="2814" w:type="dxa"/>
            <w:vMerge/>
          </w:tcPr>
          <w:p w:rsidR="00F4380C" w:rsidRDefault="00F4380C" w:rsidP="006707B8">
            <w:pPr>
              <w:jc w:val="center"/>
            </w:pPr>
          </w:p>
        </w:tc>
        <w:tc>
          <w:tcPr>
            <w:tcW w:w="3020" w:type="dxa"/>
            <w:vMerge/>
          </w:tcPr>
          <w:p w:rsidR="00F4380C" w:rsidRPr="007F6598" w:rsidRDefault="00F4380C" w:rsidP="003C40D5">
            <w:pPr>
              <w:rPr>
                <w:b/>
              </w:rPr>
            </w:pPr>
          </w:p>
        </w:tc>
      </w:tr>
      <w:bookmarkEnd w:id="6"/>
    </w:tbl>
    <w:p w:rsidR="00031D69" w:rsidRPr="00955CF0" w:rsidRDefault="00031D69" w:rsidP="0078300C">
      <w:pPr>
        <w:pStyle w:val="BodyText"/>
      </w:pPr>
    </w:p>
    <w:sectPr w:rsidR="00031D69" w:rsidRPr="00955CF0" w:rsidSect="00FF067C">
      <w:footerReference w:type="default" r:id="rId16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0D5" w:rsidRDefault="003C40D5">
      <w:r>
        <w:separator/>
      </w:r>
    </w:p>
    <w:p w:rsidR="003C40D5" w:rsidRDefault="003C40D5"/>
  </w:endnote>
  <w:endnote w:type="continuationSeparator" w:id="0">
    <w:p w:rsidR="003C40D5" w:rsidRDefault="003C40D5">
      <w:r>
        <w:continuationSeparator/>
      </w:r>
    </w:p>
    <w:p w:rsidR="003C40D5" w:rsidRDefault="003C4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037388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78BE0292EB8C404D99D2800ECFDE41A7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037388" w:rsidRDefault="00CF0E7F" w:rsidP="0093255E">
              <w:pPr>
                <w:pStyle w:val="Footer"/>
              </w:pPr>
              <w:r>
                <w:t>What are places like? Assessment resource: Recording device to gather evidence</w:t>
              </w:r>
            </w:p>
          </w:sdtContent>
        </w:sdt>
        <w:p w:rsidR="00037388" w:rsidRPr="00FD561F" w:rsidRDefault="00EE5B2F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1D1217323CA9489AB022E248D9CD450B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F0E7F">
                <w:t>Geography</w:t>
              </w:r>
            </w:sdtContent>
          </w:sdt>
          <w:r w:rsidR="00037388">
            <w:tab/>
          </w:r>
        </w:p>
      </w:tc>
      <w:tc>
        <w:tcPr>
          <w:tcW w:w="2911" w:type="pct"/>
        </w:tcPr>
        <w:p w:rsidR="00037388" w:rsidRDefault="00037388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037388" w:rsidRPr="000F044B" w:rsidRDefault="00EE5B2F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86F949F581484796B1064B5A2F66C362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037388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037388" w:rsidRPr="000F044B">
            <w:t xml:space="preserve"> </w:t>
          </w:r>
        </w:p>
      </w:tc>
    </w:tr>
    <w:tr w:rsidR="00037388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037388" w:rsidRPr="00914504" w:rsidRDefault="00037388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FC1CD2"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037388" w:rsidRPr="0085726A" w:rsidRDefault="00037388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F6" w:rsidRDefault="00B019F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21066D" wp14:editId="4F004FA6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19F6" w:rsidRDefault="00EE5B2F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78300C">
                                <w:t>14684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B019F6" w:rsidRDefault="00525361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78300C">
                          <w:t>14684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59FC7B27" wp14:editId="460D7DEE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B019F6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B019F6" w:rsidRPr="004C49F2" w:rsidRDefault="00B019F6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B019F6" w:rsidRPr="000F044B" w:rsidRDefault="00525361">
          <w:pPr>
            <w:pStyle w:val="footersubtitle"/>
            <w:rPr>
              <w:rStyle w:val="Footerbold"/>
              <w:b w:val="0"/>
              <w:color w:val="6F7378" w:themeColor="background2" w:themeShade="80"/>
              <w:szCs w:val="21"/>
            </w:rPr>
          </w:pPr>
          <w:r>
            <w:rPr>
              <w:rStyle w:val="Footerbold"/>
              <w:b w:val="0"/>
              <w:color w:val="6F7378" w:themeColor="background2" w:themeShade="80"/>
            </w:rPr>
            <w:t>Prep</w:t>
          </w:r>
          <w:r w:rsidR="00B019F6"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F0E7F"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744EE7" w:rsidRDefault="00EE5B2F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What are places like?</w:t>
              </w:r>
            </w:p>
          </w:sdtContent>
        </w:sdt>
        <w:p w:rsidR="00B019F6" w:rsidRPr="000F044B" w:rsidRDefault="00B019F6" w:rsidP="003C40D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>Unit</w:t>
          </w:r>
          <w:r w:rsidR="003C40D5">
            <w:rPr>
              <w:rStyle w:val="Footerbold"/>
              <w:b w:val="0"/>
              <w:color w:val="6F7378" w:themeColor="background2" w:themeShade="80"/>
            </w:rPr>
            <w:t xml:space="preserve"> 1</w:t>
          </w:r>
          <w:r>
            <w:rPr>
              <w:rStyle w:val="Footerbold"/>
              <w:b w:val="0"/>
              <w:color w:val="6F7378" w:themeColor="background2" w:themeShade="80"/>
            </w:rPr>
            <w:t xml:space="preserve">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 w:rsidR="003C40D5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Exploring places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B019F6" w:rsidRPr="000F044B" w:rsidRDefault="00EE5B2F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r w:rsidR="00B019F6">
                <w:t>Assessment resource</w:t>
              </w:r>
            </w:sdtContent>
          </w:sdt>
        </w:p>
      </w:tc>
    </w:tr>
  </w:tbl>
  <w:p w:rsidR="00B019F6" w:rsidRDefault="00B019F6" w:rsidP="0085726A">
    <w:pPr>
      <w:pStyle w:val="Smallspace"/>
    </w:pPr>
  </w:p>
  <w:p w:rsidR="00B019F6" w:rsidRDefault="00B019F6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0D5" w:rsidRPr="00E95E3F" w:rsidRDefault="003C40D5" w:rsidP="00B3438C">
      <w:pPr>
        <w:pStyle w:val="footnoteseparator"/>
      </w:pPr>
    </w:p>
  </w:footnote>
  <w:footnote w:type="continuationSeparator" w:id="0">
    <w:p w:rsidR="003C40D5" w:rsidRDefault="003C40D5">
      <w:r>
        <w:continuationSeparator/>
      </w:r>
    </w:p>
    <w:p w:rsidR="003C40D5" w:rsidRDefault="003C40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D66B5B"/>
    <w:multiLevelType w:val="hybridMultilevel"/>
    <w:tmpl w:val="C0CE46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D210C1"/>
    <w:multiLevelType w:val="hybridMultilevel"/>
    <w:tmpl w:val="716CC422"/>
    <w:lvl w:ilvl="0" w:tplc="05922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42454E"/>
    <w:multiLevelType w:val="multilevel"/>
    <w:tmpl w:val="2D50BC1C"/>
    <w:numStyleLink w:val="ListHeadings"/>
  </w:abstractNum>
  <w:abstractNum w:abstractNumId="28">
    <w:nsid w:val="7D4059AD"/>
    <w:multiLevelType w:val="hybridMultilevel"/>
    <w:tmpl w:val="80EAFA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26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2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7"/>
  </w:num>
  <w:num w:numId="25">
    <w:abstractNumId w:val="11"/>
  </w:num>
  <w:num w:numId="26">
    <w:abstractNumId w:val="24"/>
  </w:num>
  <w:num w:numId="27">
    <w:abstractNumId w:val="26"/>
  </w:num>
  <w:num w:numId="28">
    <w:abstractNumId w:val="17"/>
  </w:num>
  <w:num w:numId="29">
    <w:abstractNumId w:val="16"/>
  </w:num>
  <w:num w:numId="30">
    <w:abstractNumId w:val="2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</w:num>
  <w:num w:numId="33">
    <w:abstractNumId w:val="19"/>
  </w:num>
  <w:num w:numId="34">
    <w:abstractNumId w:val="25"/>
  </w:num>
  <w:num w:numId="35">
    <w:abstractNumId w:val="20"/>
  </w:num>
  <w:num w:numId="36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6625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D5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0D5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2F7F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67EDA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361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6D73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6428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300C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47E30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0E7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082D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978C9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5B2F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21B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80C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1CD2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59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uiPriority w:val="59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59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uiPriority w:val="59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BE0292EB8C404D99D2800ECFDE4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B1A3C-3A69-4C32-8C78-6315DFAB9F90}"/>
      </w:docPartPr>
      <w:docPartBody>
        <w:p w:rsidR="00795BEB" w:rsidRDefault="00795BEB">
          <w:pPr>
            <w:pStyle w:val="78BE0292EB8C404D99D2800ECFDE41A7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1D1217323CA9489AB022E248D9CD4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9B533-B7CF-4C4D-A1F2-905415B69A5B}"/>
      </w:docPartPr>
      <w:docPartBody>
        <w:p w:rsidR="00795BEB" w:rsidRDefault="00795BEB">
          <w:pPr>
            <w:pStyle w:val="1D1217323CA9489AB022E248D9CD450B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86F949F581484796B1064B5A2F66C3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9E2689-A9B9-4E6D-8C14-36059BB44F71}"/>
      </w:docPartPr>
      <w:docPartBody>
        <w:p w:rsidR="00795BEB" w:rsidRDefault="00795BEB">
          <w:pPr>
            <w:pStyle w:val="86F949F581484796B1064B5A2F66C362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A33EDA480E9D4946B30F0E07B93ED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ECC9B2-51D0-4A29-9BB2-364BE2810721}"/>
      </w:docPartPr>
      <w:docPartBody>
        <w:p w:rsidR="00795BEB" w:rsidRDefault="00795BEB">
          <w:pPr>
            <w:pStyle w:val="A33EDA480E9D4946B30F0E07B93EDA89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EB"/>
    <w:rsid w:val="0079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BE0292EB8C404D99D2800ECFDE41A7">
    <w:name w:val="78BE0292EB8C404D99D2800ECFDE41A7"/>
  </w:style>
  <w:style w:type="paragraph" w:customStyle="1" w:styleId="1D1217323CA9489AB022E248D9CD450B">
    <w:name w:val="1D1217323CA9489AB022E248D9CD450B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86F949F581484796B1064B5A2F66C362">
    <w:name w:val="86F949F581484796B1064B5A2F66C362"/>
  </w:style>
  <w:style w:type="paragraph" w:customStyle="1" w:styleId="A33EDA480E9D4946B30F0E07B93EDA89">
    <w:name w:val="A33EDA480E9D4946B30F0E07B93EDA8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BE0292EB8C404D99D2800ECFDE41A7">
    <w:name w:val="78BE0292EB8C404D99D2800ECFDE41A7"/>
  </w:style>
  <w:style w:type="paragraph" w:customStyle="1" w:styleId="1D1217323CA9489AB022E248D9CD450B">
    <w:name w:val="1D1217323CA9489AB022E248D9CD450B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86F949F581484796B1064B5A2F66C362">
    <w:name w:val="86F949F581484796B1064B5A2F66C362"/>
  </w:style>
  <w:style w:type="paragraph" w:customStyle="1" w:styleId="A33EDA480E9D4946B30F0E07B93EDA89">
    <w:name w:val="A33EDA480E9D4946B30F0E07B93EDA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What are places like?</CompanyPhone>
  <CompanyFax>re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9A67F06-EA4E-4B9D-BFCC-F21485B0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21</TotalTime>
  <Pages>1</Pages>
  <Words>196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are places like? Assessment resource: Recording device to gather evidence</vt:lpstr>
    </vt:vector>
  </TitlesOfParts>
  <Company>Queensland Curriculum and Assessment Authority</Company>
  <LinksUpToDate>false</LinksUpToDate>
  <CharactersWithSpaces>1219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Prep Year Geography sample assessment: What are places like? - Assessment resource: Recording device to gather evidence</dc:title>
  <dc:subject>Geography</dc:subject>
  <dc:creator>Queensland Curriculum and Assessment Authority</dc:creator>
  <cp:lastModifiedBy>HBED</cp:lastModifiedBy>
  <cp:revision>11</cp:revision>
  <cp:lastPrinted>2014-10-13T04:37:00Z</cp:lastPrinted>
  <dcterms:created xsi:type="dcterms:W3CDTF">2014-09-22T02:41:00Z</dcterms:created>
  <dcterms:modified xsi:type="dcterms:W3CDTF">2014-10-20T00:01:00Z</dcterms:modified>
  <cp:category>14684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