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3B845325" w14:textId="77777777" w:rsidTr="008A06D7">
        <w:trPr>
          <w:trHeight w:val="1615"/>
        </w:trPr>
        <w:tc>
          <w:tcPr>
            <w:tcW w:w="956" w:type="dxa"/>
            <w:tcBorders>
              <w:bottom w:val="nil"/>
            </w:tcBorders>
            <w:tcMar>
              <w:left w:w="0" w:type="dxa"/>
              <w:bottom w:w="0" w:type="dxa"/>
              <w:right w:w="0" w:type="dxa"/>
            </w:tcMar>
            <w:vAlign w:val="bottom"/>
          </w:tcPr>
          <w:p w14:paraId="3B845322" w14:textId="77777777" w:rsidR="00ED1561" w:rsidRPr="00F57CBD" w:rsidRDefault="00ED1561" w:rsidP="002B63FF">
            <w:pPr>
              <w:pStyle w:val="Subtitle"/>
            </w:pPr>
            <w:bookmarkStart w:id="0" w:name="_Toc234219367"/>
          </w:p>
        </w:tc>
        <w:tc>
          <w:tcPr>
            <w:tcW w:w="10226" w:type="dxa"/>
            <w:tcBorders>
              <w:bottom w:val="single" w:sz="12" w:space="0" w:color="D52B1E"/>
            </w:tcBorders>
            <w:vAlign w:val="bottom"/>
          </w:tcPr>
          <w:p w14:paraId="3B845323" w14:textId="3A9E43F2" w:rsidR="00ED1561" w:rsidRDefault="000A1DDF" w:rsidP="002B63FF">
            <w:pPr>
              <w:pStyle w:val="Subtitle"/>
            </w:pPr>
            <w:r>
              <w:t xml:space="preserve">Australian Curriculum Year </w:t>
            </w:r>
            <w:sdt>
              <w:sdtPr>
                <w:alias w:val="Year"/>
                <w:tag w:val=""/>
                <w:id w:val="2102607892"/>
                <w:placeholder>
                  <w:docPart w:val="1D72F2883F0B4520A1646AAEB40EDF8F"/>
                </w:placeholder>
                <w:dataBinding w:prefixMappings="xmlns:ns0='http://schemas.microsoft.com/office/2006/coverPageProps' " w:xpath="/ns0:CoverPageProperties[1]/ns0:CompanyFax[1]" w:storeItemID="{55AF091B-3C7A-41E3-B477-F2FDAA23CFDA}"/>
                <w:text/>
              </w:sdtPr>
              <w:sdtEndPr/>
              <w:sdtContent>
                <w:r w:rsidR="00284A66">
                  <w:t>5</w:t>
                </w:r>
              </w:sdtContent>
            </w:sdt>
            <w:r>
              <w:t xml:space="preserve"> </w:t>
            </w:r>
            <w:sdt>
              <w:sdtPr>
                <w:alias w:val="Subject"/>
                <w:tag w:val=""/>
                <w:id w:val="1860463733"/>
                <w:placeholder>
                  <w:docPart w:val="43FCC64188BE450DA7F3DA0FCF467452"/>
                </w:placeholder>
                <w:dataBinding w:prefixMappings="xmlns:ns0='http://schemas.microsoft.com/office/2006/coverPageProps' " w:xpath="/ns0:CoverPageProperties[1]/ns0:CompanyPhone[1]" w:storeItemID="{55AF091B-3C7A-41E3-B477-F2FDAA23CFDA}"/>
                <w:text/>
              </w:sdtPr>
              <w:sdtEndPr/>
              <w:sdtContent>
                <w:r w:rsidR="00E21ECD">
                  <w:t>English</w:t>
                </w:r>
              </w:sdtContent>
            </w:sdt>
            <w:r w:rsidR="00610D80">
              <w:t xml:space="preserve"> </w:t>
            </w:r>
            <w:r>
              <w:t>sample assessment</w:t>
            </w:r>
            <w:r>
              <w:t> </w:t>
            </w:r>
            <w:r w:rsidR="00B910AE" w:rsidRPr="00B910AE">
              <w:rPr>
                <w:szCs w:val="22"/>
                <w:rtl/>
                <w:lang w:bidi="he-IL"/>
              </w:rPr>
              <w:t>׀</w:t>
            </w:r>
            <w:r>
              <w:t> </w:t>
            </w:r>
            <w:sdt>
              <w:sdtPr>
                <w:alias w:val="Document title"/>
                <w:tag w:val=""/>
                <w:id w:val="565533577"/>
                <w:placeholder>
                  <w:docPart w:val="BF93C03E84EC442DA1CDBCFDCB11A9A6"/>
                </w:placeholder>
                <w:showingPlcHdr/>
                <w:dataBinding w:prefixMappings="xmlns:ns0='http://schemas.microsoft.com/office/2006/coverPageProps' " w:xpath="/ns0:CoverPageProperties[1]/ns0:Abstract[1]" w:storeItemID="{55AF091B-3C7A-41E3-B477-F2FDAA23CFDA}"/>
                <w:text/>
              </w:sdtPr>
              <w:sdtEndPr/>
              <w:sdtContent>
                <w:r w:rsidR="00877B9F">
                  <w:t>Teacher guidelines</w:t>
                </w:r>
              </w:sdtContent>
            </w:sdt>
          </w:p>
          <w:p w14:paraId="3B845324" w14:textId="72044C7E" w:rsidR="000A1DDF" w:rsidRPr="003325B4" w:rsidRDefault="00B126F9" w:rsidP="00902913">
            <w:pPr>
              <w:pStyle w:val="Title"/>
            </w:pPr>
            <w:r>
              <w:t>Exploring points of view</w:t>
            </w:r>
          </w:p>
        </w:tc>
      </w:tr>
    </w:tbl>
    <w:p w14:paraId="3B845326" w14:textId="77777777"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14:paraId="3B845327" w14:textId="77777777" w:rsidR="00950CB6" w:rsidRDefault="00950CB6" w:rsidP="00C24DD5">
      <w:pPr>
        <w:pStyle w:val="Heading1"/>
        <w:spacing w:before="720"/>
        <w:sectPr w:rsidR="00950CB6" w:rsidSect="00A3168E">
          <w:headerReference w:type="even" r:id="rId14"/>
          <w:headerReference w:type="default" r:id="rId15"/>
          <w:footerReference w:type="even" r:id="rId16"/>
          <w:footerReference w:type="default" r:id="rId17"/>
          <w:headerReference w:type="first" r:id="rId18"/>
          <w:footerReference w:type="first" r:id="rId19"/>
          <w:type w:val="continuous"/>
          <w:pgSz w:w="11907" w:h="16840" w:code="9"/>
          <w:pgMar w:top="1134" w:right="1418" w:bottom="1701" w:left="1418" w:header="567" w:footer="425" w:gutter="0"/>
          <w:cols w:space="720"/>
          <w:formProt w:val="0"/>
          <w:noEndnote/>
          <w:docGrid w:linePitch="299"/>
        </w:sectPr>
      </w:pPr>
    </w:p>
    <w:p w14:paraId="3B845328" w14:textId="77777777" w:rsidR="00DC703C" w:rsidRPr="003637BE" w:rsidRDefault="00DC703C" w:rsidP="003637BE">
      <w:pPr>
        <w:pStyle w:val="Smallspace"/>
      </w:pPr>
    </w:p>
    <w:p w14:paraId="3B845329" w14:textId="77777777" w:rsidR="00CC0D4F" w:rsidRDefault="00CC0D4F" w:rsidP="00CC0D4F">
      <w:pPr>
        <w:pStyle w:val="BodyText"/>
      </w:pPr>
      <w:proofErr w:type="gramStart"/>
      <w:r w:rsidRPr="009D4865">
        <w:rPr>
          <w:color w:val="1E1E1E"/>
          <w:sz w:val="14"/>
          <w:szCs w:val="16"/>
        </w:rPr>
        <w:t>© The State of Queensland (Queensland Curriculum and Assessment Authority) and its licensors 2014.</w:t>
      </w:r>
      <w:proofErr w:type="gramEnd"/>
      <w:r w:rsidRPr="009D4865">
        <w:rPr>
          <w:color w:val="1E1E1E"/>
          <w:sz w:val="14"/>
          <w:szCs w:val="16"/>
        </w:rPr>
        <w:t xml:space="preserve"> All web links correct at time of publication.</w:t>
      </w:r>
    </w:p>
    <w:p w14:paraId="3B84532A" w14:textId="77777777" w:rsidR="003C2042" w:rsidRPr="00CC0D4F" w:rsidRDefault="003C2042" w:rsidP="00CC0D4F"/>
    <w:p w14:paraId="3B84532D" w14:textId="77777777"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8F4042" w:rsidRPr="004B07CA" w14:paraId="3B845330" w14:textId="77777777" w:rsidTr="006771D4">
        <w:trPr>
          <w:cnfStyle w:val="100000000000" w:firstRow="1" w:lastRow="0" w:firstColumn="0" w:lastColumn="0" w:oddVBand="0" w:evenVBand="0" w:oddHBand="0" w:evenHBand="0" w:firstRowFirstColumn="0" w:firstRowLastColumn="0" w:lastRowFirstColumn="0" w:lastRowLastColumn="0"/>
          <w:trHeight w:val="272"/>
        </w:trPr>
        <w:tc>
          <w:tcPr>
            <w:tcW w:w="2500" w:type="pct"/>
          </w:tcPr>
          <w:p w14:paraId="3B84532E" w14:textId="77777777" w:rsidR="008F4042" w:rsidRPr="006771D4" w:rsidRDefault="008F4042" w:rsidP="006771D4">
            <w:pPr>
              <w:pStyle w:val="Tablehead"/>
            </w:pPr>
            <w:r w:rsidRPr="006771D4">
              <w:t>Assessment description</w:t>
            </w:r>
          </w:p>
        </w:tc>
        <w:tc>
          <w:tcPr>
            <w:tcW w:w="2500" w:type="pct"/>
          </w:tcPr>
          <w:p w14:paraId="3B84532F" w14:textId="77777777" w:rsidR="008F4042" w:rsidRPr="006771D4" w:rsidRDefault="008F4042" w:rsidP="006771D4">
            <w:pPr>
              <w:pStyle w:val="Tablehead"/>
            </w:pPr>
            <w:r w:rsidRPr="006771D4">
              <w:t>Category</w:t>
            </w:r>
            <w:bookmarkStart w:id="6" w:name="_GoBack"/>
            <w:bookmarkEnd w:id="6"/>
          </w:p>
        </w:tc>
      </w:tr>
      <w:tr w:rsidR="008F4042" w:rsidRPr="00BC1996" w14:paraId="3B845335" w14:textId="77777777" w:rsidTr="006771D4">
        <w:tc>
          <w:tcPr>
            <w:tcW w:w="2500" w:type="pct"/>
            <w:vMerge w:val="restart"/>
          </w:tcPr>
          <w:p w14:paraId="3B845332" w14:textId="62796E64" w:rsidR="00AC2A01" w:rsidRPr="00126BC8" w:rsidRDefault="00284A66" w:rsidP="00220EA7">
            <w:pPr>
              <w:pStyle w:val="TableText"/>
            </w:pPr>
            <w:r w:rsidRPr="00431620">
              <w:t xml:space="preserve">Students </w:t>
            </w:r>
            <w:r w:rsidR="00833CCA">
              <w:t>create a written</w:t>
            </w:r>
            <w:r w:rsidRPr="00431620">
              <w:t xml:space="preserve"> explanation of the points of view of characters </w:t>
            </w:r>
            <w:r w:rsidR="00833CCA">
              <w:t xml:space="preserve">involved </w:t>
            </w:r>
            <w:r w:rsidR="00833CCA" w:rsidRPr="00431620">
              <w:t xml:space="preserve">in </w:t>
            </w:r>
            <w:r w:rsidR="004F5A1B">
              <w:t>an</w:t>
            </w:r>
            <w:r w:rsidR="00833CCA">
              <w:t xml:space="preserve"> ethical dilemma</w:t>
            </w:r>
            <w:r w:rsidR="004F5A1B">
              <w:t xml:space="preserve"> depicted in a literary text</w:t>
            </w:r>
            <w:r w:rsidRPr="00431620">
              <w:t>.</w:t>
            </w:r>
          </w:p>
        </w:tc>
        <w:tc>
          <w:tcPr>
            <w:tcW w:w="2500" w:type="pct"/>
          </w:tcPr>
          <w:p w14:paraId="3B845334" w14:textId="4A828FC2" w:rsidR="008F4042" w:rsidRPr="0084277D" w:rsidRDefault="00284A66" w:rsidP="00C206A7">
            <w:pPr>
              <w:pStyle w:val="TableText"/>
              <w:rPr>
                <w:lang w:eastAsia="en-US"/>
              </w:rPr>
            </w:pPr>
            <w:r>
              <w:t>Written</w:t>
            </w:r>
          </w:p>
        </w:tc>
      </w:tr>
      <w:tr w:rsidR="008F4042" w:rsidRPr="00BC1996" w14:paraId="3B845338" w14:textId="77777777" w:rsidTr="006771D4">
        <w:trPr>
          <w:trHeight w:val="272"/>
        </w:trPr>
        <w:tc>
          <w:tcPr>
            <w:tcW w:w="2500" w:type="pct"/>
            <w:vMerge/>
          </w:tcPr>
          <w:p w14:paraId="3B845336" w14:textId="77777777" w:rsidR="008F4042" w:rsidRPr="009D4D57" w:rsidRDefault="008F4042" w:rsidP="00C206A7">
            <w:pPr>
              <w:pStyle w:val="Tablehead"/>
              <w:rPr>
                <w:b w:val="0"/>
              </w:rPr>
            </w:pPr>
          </w:p>
        </w:tc>
        <w:tc>
          <w:tcPr>
            <w:tcW w:w="2500" w:type="pct"/>
            <w:shd w:val="clear" w:color="auto" w:fill="E6E7E8" w:themeFill="background2"/>
          </w:tcPr>
          <w:p w14:paraId="3B845337" w14:textId="77777777" w:rsidR="008F4042" w:rsidRPr="009D4D57" w:rsidRDefault="008F4042" w:rsidP="00C206A7">
            <w:pPr>
              <w:pStyle w:val="Tablesubhead"/>
            </w:pPr>
            <w:r w:rsidRPr="009D4D57">
              <w:t>Technique</w:t>
            </w:r>
          </w:p>
        </w:tc>
      </w:tr>
      <w:tr w:rsidR="008F4042" w:rsidRPr="00BC1996" w14:paraId="3B84533C" w14:textId="77777777" w:rsidTr="006771D4">
        <w:tc>
          <w:tcPr>
            <w:tcW w:w="2500" w:type="pct"/>
            <w:vMerge/>
          </w:tcPr>
          <w:p w14:paraId="3B845339" w14:textId="77777777" w:rsidR="008F4042" w:rsidRPr="00B50EB0" w:rsidRDefault="008F4042" w:rsidP="00C206A7">
            <w:pPr>
              <w:tabs>
                <w:tab w:val="num" w:pos="284"/>
              </w:tabs>
              <w:spacing w:line="220" w:lineRule="atLeast"/>
              <w:contextualSpacing/>
            </w:pPr>
          </w:p>
        </w:tc>
        <w:tc>
          <w:tcPr>
            <w:tcW w:w="2500" w:type="pct"/>
          </w:tcPr>
          <w:p w14:paraId="3B84533B" w14:textId="1D18EB81" w:rsidR="0050537B" w:rsidRPr="0084277D" w:rsidRDefault="00284A66" w:rsidP="00AC2A01">
            <w:pPr>
              <w:pStyle w:val="TableText"/>
              <w:rPr>
                <w:lang w:eastAsia="en-US"/>
              </w:rPr>
            </w:pPr>
            <w:r w:rsidRPr="00284A66">
              <w:t>Informative (explanation)</w:t>
            </w:r>
          </w:p>
        </w:tc>
      </w:tr>
      <w:tr w:rsidR="008F4042" w:rsidRPr="00BC1996" w14:paraId="3B84533F" w14:textId="77777777" w:rsidTr="006771D4">
        <w:tc>
          <w:tcPr>
            <w:tcW w:w="2500" w:type="pct"/>
            <w:shd w:val="clear" w:color="auto" w:fill="E6E7E8" w:themeFill="background2"/>
          </w:tcPr>
          <w:p w14:paraId="3B84533D" w14:textId="77777777" w:rsidR="008F4042" w:rsidRPr="00B50EB0" w:rsidRDefault="008F4042" w:rsidP="00C206A7">
            <w:pPr>
              <w:pStyle w:val="Tablesubhead"/>
            </w:pPr>
            <w:r w:rsidRPr="00B50EB0">
              <w:t>Context for assessment</w:t>
            </w:r>
          </w:p>
        </w:tc>
        <w:tc>
          <w:tcPr>
            <w:tcW w:w="2500" w:type="pct"/>
            <w:shd w:val="clear" w:color="auto" w:fill="E6E7E8" w:themeFill="background2"/>
          </w:tcPr>
          <w:p w14:paraId="3B84533E" w14:textId="77777777" w:rsidR="008F4042" w:rsidRPr="00B50EB0" w:rsidRDefault="008F4042" w:rsidP="00C206A7">
            <w:pPr>
              <w:pStyle w:val="Tablesubhead"/>
            </w:pPr>
            <w:r>
              <w:t>Alignment</w:t>
            </w:r>
          </w:p>
        </w:tc>
      </w:tr>
      <w:tr w:rsidR="008F4042" w:rsidRPr="009F4C76" w14:paraId="3B845347" w14:textId="77777777" w:rsidTr="006771D4">
        <w:trPr>
          <w:trHeight w:val="843"/>
        </w:trPr>
        <w:tc>
          <w:tcPr>
            <w:tcW w:w="2500" w:type="pct"/>
            <w:vMerge w:val="restart"/>
          </w:tcPr>
          <w:p w14:paraId="1CA46E82" w14:textId="4EC3B2B9" w:rsidR="00220EA7" w:rsidRDefault="004F5A1B" w:rsidP="00C206A7">
            <w:pPr>
              <w:pStyle w:val="TableText"/>
            </w:pPr>
            <w:r>
              <w:t>An awareness of how language can be used to influence judgments about behaviour</w:t>
            </w:r>
            <w:r w:rsidR="0057177C">
              <w:t xml:space="preserve"> and influence opinions</w:t>
            </w:r>
            <w:r w:rsidR="00141786">
              <w:t>,</w:t>
            </w:r>
            <w:r w:rsidR="0057177C">
              <w:t xml:space="preserve"> and that language can carry embedded negative and positive connotations</w:t>
            </w:r>
            <w:r w:rsidR="00141786">
              <w:t>,</w:t>
            </w:r>
            <w:r w:rsidR="0057177C">
              <w:t xml:space="preserve"> is an important skill for students to develop. </w:t>
            </w:r>
          </w:p>
          <w:p w14:paraId="19DC862F" w14:textId="0401FC38" w:rsidR="00220EA7" w:rsidRPr="00982453" w:rsidRDefault="0057177C" w:rsidP="00220EA7">
            <w:pPr>
              <w:pStyle w:val="TableText"/>
            </w:pPr>
            <w:r>
              <w:t>Prior to this assessment, s</w:t>
            </w:r>
            <w:r w:rsidR="00284A66" w:rsidRPr="00284A66">
              <w:t xml:space="preserve">tudents </w:t>
            </w:r>
            <w:r>
              <w:t xml:space="preserve">examine and discuss a range of literary </w:t>
            </w:r>
            <w:r w:rsidR="00284A66" w:rsidRPr="00284A66">
              <w:t xml:space="preserve">texts (junior/young adolescent fiction, film and digital texts) that include an ethical dilemma and </w:t>
            </w:r>
            <w:r>
              <w:t>learn about ways that language is used to represent characters and</w:t>
            </w:r>
            <w:r w:rsidR="00284A66" w:rsidRPr="00284A66">
              <w:t xml:space="preserve"> </w:t>
            </w:r>
            <w:r>
              <w:t>points of view</w:t>
            </w:r>
            <w:r w:rsidR="00284A66" w:rsidRPr="00284A66">
              <w:t xml:space="preserve">. </w:t>
            </w:r>
            <w:r w:rsidR="00BB035A">
              <w:t xml:space="preserve">Students engage in organised classroom activities designed to support </w:t>
            </w:r>
            <w:r w:rsidR="00220EA7" w:rsidRPr="00BF24EC">
              <w:t>develop</w:t>
            </w:r>
            <w:r w:rsidR="00BB035A">
              <w:t>ment of their</w:t>
            </w:r>
            <w:r w:rsidR="00220EA7" w:rsidRPr="00BF24EC">
              <w:t xml:space="preserve"> ethical understanding</w:t>
            </w:r>
            <w:r w:rsidR="00DB2332">
              <w:t>, for example discussions</w:t>
            </w:r>
            <w:r w:rsidR="00220EA7" w:rsidRPr="00BF24EC">
              <w:t> </w:t>
            </w:r>
            <w:r w:rsidR="00DB2332">
              <w:t>of</w:t>
            </w:r>
            <w:r w:rsidR="00220EA7" w:rsidRPr="00BF24EC">
              <w:t xml:space="preserve"> the issues and dilemmas </w:t>
            </w:r>
            <w:r w:rsidR="00DB2332">
              <w:t>represented in these texts, and</w:t>
            </w:r>
            <w:r w:rsidR="00220EA7" w:rsidRPr="00BF24EC">
              <w:t xml:space="preserve"> how ethical principles affect the behaviour and judgment of characters and those involved in issues and events. Students apply the skills of reasoning, empathy and imagination, consider and make judgments about actions and motives, and speculate on how life experiences affect and influence people’s decision making and whether various positions held are reasonable.</w:t>
            </w:r>
            <w:r w:rsidR="00220EA7">
              <w:t xml:space="preserve"> (</w:t>
            </w:r>
            <w:r w:rsidR="00087A36">
              <w:t>A</w:t>
            </w:r>
            <w:r w:rsidR="00DB2332">
              <w:t xml:space="preserve">dapted from Australian Curriculum: English General capabilities </w:t>
            </w:r>
            <w:hyperlink r:id="rId20" w:history="1">
              <w:r w:rsidR="00220EA7" w:rsidRPr="00193BA7">
                <w:rPr>
                  <w:rStyle w:val="Hyperlink"/>
                </w:rPr>
                <w:t>http://www.australiancurriculum.edu.au/english/general-capabilities</w:t>
              </w:r>
            </w:hyperlink>
            <w:r w:rsidR="00014390">
              <w:rPr>
                <w:rStyle w:val="Hyperlink"/>
              </w:rPr>
              <w:t>.</w:t>
            </w:r>
          </w:p>
          <w:p w14:paraId="32A92BCB" w14:textId="77777777" w:rsidR="00220EA7" w:rsidRDefault="00220EA7" w:rsidP="00C206A7">
            <w:pPr>
              <w:pStyle w:val="TableText"/>
            </w:pPr>
          </w:p>
          <w:p w14:paraId="75024BF9" w14:textId="27EC2A26" w:rsidR="0057177C" w:rsidRDefault="0057177C" w:rsidP="00C206A7">
            <w:pPr>
              <w:pStyle w:val="TableText"/>
            </w:pPr>
            <w:r>
              <w:t xml:space="preserve">Students use this knowledge </w:t>
            </w:r>
            <w:r w:rsidR="00DB2332">
              <w:t xml:space="preserve">and understanding </w:t>
            </w:r>
            <w:r>
              <w:t xml:space="preserve">to create a </w:t>
            </w:r>
            <w:r w:rsidR="00220EA7">
              <w:t xml:space="preserve">series of paragraphs that explain the </w:t>
            </w:r>
            <w:r w:rsidR="00902913">
              <w:t xml:space="preserve">points of view </w:t>
            </w:r>
            <w:r w:rsidR="00220EA7">
              <w:t>of two characters involved in an ethical dilemma.</w:t>
            </w:r>
            <w:r>
              <w:t xml:space="preserve"> </w:t>
            </w:r>
          </w:p>
          <w:p w14:paraId="43753642" w14:textId="77777777" w:rsidR="00050242" w:rsidRDefault="00050242" w:rsidP="00C206A7">
            <w:pPr>
              <w:pStyle w:val="TableText"/>
            </w:pPr>
          </w:p>
          <w:p w14:paraId="2728B678" w14:textId="3F642EE8" w:rsidR="00050242" w:rsidRDefault="00050242" w:rsidP="00C206A7">
            <w:pPr>
              <w:pStyle w:val="TableText"/>
            </w:pPr>
          </w:p>
          <w:p w14:paraId="3B845341" w14:textId="03910F6F" w:rsidR="005C5417" w:rsidRPr="00101513" w:rsidRDefault="005C5417" w:rsidP="00C206A7">
            <w:pPr>
              <w:pStyle w:val="TableText"/>
            </w:pPr>
          </w:p>
        </w:tc>
        <w:tc>
          <w:tcPr>
            <w:tcW w:w="2500" w:type="pct"/>
          </w:tcPr>
          <w:p w14:paraId="3B845342" w14:textId="73CEE201" w:rsidR="008F4042" w:rsidRPr="00AD0DAF" w:rsidRDefault="008F4042" w:rsidP="009F4C76">
            <w:pPr>
              <w:pStyle w:val="TableText"/>
            </w:pPr>
            <w:r w:rsidRPr="00AD0DAF">
              <w:rPr>
                <w:i/>
              </w:rPr>
              <w:t xml:space="preserve">Australian Curriculum </w:t>
            </w:r>
            <w:hyperlink r:id="rId21" w:history="1">
              <w:r w:rsidR="00141786">
                <w:rPr>
                  <w:rStyle w:val="Hyperlink"/>
                  <w:i/>
                </w:rPr>
                <w:t>v7.0</w:t>
              </w:r>
            </w:hyperlink>
            <w:r w:rsidRPr="00AD0DAF">
              <w:t>,</w:t>
            </w:r>
            <w:r w:rsidR="009F4C76" w:rsidRPr="009F4C76">
              <w:t xml:space="preserve"> </w:t>
            </w:r>
            <w:r w:rsidR="002511A1">
              <w:t xml:space="preserve">Year </w:t>
            </w:r>
            <w:r w:rsidR="002C20B8">
              <w:t>5</w:t>
            </w:r>
            <w:r w:rsidR="002511A1">
              <w:t xml:space="preserve"> English </w:t>
            </w:r>
            <w:r w:rsidRPr="00AD0DAF">
              <w:t xml:space="preserve">Australian </w:t>
            </w:r>
            <w:r w:rsidRPr="009F4C76">
              <w:t>Curriculum</w:t>
            </w:r>
            <w:r w:rsidRPr="00AD0DAF">
              <w:t xml:space="preserve"> content and achievement standard ACARA — Australian Curriculum, Assessment and Reporting Authority </w:t>
            </w:r>
            <w:r w:rsidRPr="00AD0DAF">
              <w:br/>
            </w:r>
            <w:hyperlink r:id="rId22" w:history="1">
              <w:r w:rsidRPr="00AD0DAF">
                <w:rPr>
                  <w:rStyle w:val="Hyperlink"/>
                </w:rPr>
                <w:t>www.australiancurriculum.edu.au</w:t>
              </w:r>
            </w:hyperlink>
          </w:p>
          <w:p w14:paraId="3B845343" w14:textId="77777777" w:rsidR="008F4042" w:rsidRPr="00AD0DAF" w:rsidRDefault="008F4042" w:rsidP="00C206A7">
            <w:pPr>
              <w:pStyle w:val="TableText"/>
            </w:pPr>
          </w:p>
          <w:p w14:paraId="3B845344" w14:textId="7CAB1D54" w:rsidR="008F4042" w:rsidRPr="00AD0DAF" w:rsidRDefault="002511A1" w:rsidP="00C206A7">
            <w:pPr>
              <w:pStyle w:val="TableText"/>
            </w:pPr>
            <w:r>
              <w:t xml:space="preserve">Year </w:t>
            </w:r>
            <w:r w:rsidR="002C20B8">
              <w:t>5</w:t>
            </w:r>
            <w:r>
              <w:t xml:space="preserve"> English</w:t>
            </w:r>
            <w:r w:rsidR="00DD2EE3">
              <w:t xml:space="preserve"> </w:t>
            </w:r>
            <w:r w:rsidR="008F4042" w:rsidRPr="00AD0DAF">
              <w:t>standard elaborations</w:t>
            </w:r>
            <w:r>
              <w:t xml:space="preserve"> available at:</w:t>
            </w:r>
          </w:p>
          <w:p w14:paraId="3B845346" w14:textId="72D2D78F" w:rsidR="008F4042" w:rsidRPr="00B96348" w:rsidRDefault="00184715" w:rsidP="00C206A7">
            <w:pPr>
              <w:pStyle w:val="TableText"/>
            </w:pPr>
            <w:hyperlink r:id="rId23" w:history="1">
              <w:r w:rsidR="002C20B8">
                <w:rPr>
                  <w:rStyle w:val="Hyperlink"/>
                </w:rPr>
                <w:t>www.qcaa.qld.edu.au/downloads/p_10/ac_eng_yr5_se.pdf</w:t>
              </w:r>
            </w:hyperlink>
            <w:r w:rsidR="00087A36" w:rsidRPr="00087A36">
              <w:rPr>
                <w:rStyle w:val="Hyperlink"/>
                <w:color w:val="auto"/>
              </w:rPr>
              <w:t>.</w:t>
            </w:r>
          </w:p>
        </w:tc>
      </w:tr>
      <w:tr w:rsidR="008F4042" w:rsidRPr="00BC1996" w14:paraId="3B84534A" w14:textId="77777777" w:rsidTr="008643BC">
        <w:trPr>
          <w:trHeight w:val="131"/>
        </w:trPr>
        <w:tc>
          <w:tcPr>
            <w:tcW w:w="2500" w:type="pct"/>
            <w:vMerge/>
          </w:tcPr>
          <w:p w14:paraId="3B845348" w14:textId="77777777" w:rsidR="008F4042" w:rsidRPr="008157BE" w:rsidRDefault="008F4042" w:rsidP="00C206A7"/>
        </w:tc>
        <w:tc>
          <w:tcPr>
            <w:tcW w:w="2500" w:type="pct"/>
            <w:shd w:val="clear" w:color="auto" w:fill="E6E7E8" w:themeFill="background2"/>
          </w:tcPr>
          <w:p w14:paraId="3B845349" w14:textId="77777777" w:rsidR="008F4042" w:rsidRPr="00B50EB0" w:rsidRDefault="008F4042" w:rsidP="00C206A7">
            <w:pPr>
              <w:pStyle w:val="Tablesubhead"/>
            </w:pPr>
            <w:r w:rsidRPr="00B50EB0">
              <w:t>Connections</w:t>
            </w:r>
          </w:p>
        </w:tc>
      </w:tr>
      <w:tr w:rsidR="008F4042" w:rsidRPr="00BC1996" w14:paraId="3B845351" w14:textId="77777777" w:rsidTr="00F36607">
        <w:trPr>
          <w:trHeight w:val="131"/>
        </w:trPr>
        <w:tc>
          <w:tcPr>
            <w:tcW w:w="2500" w:type="pct"/>
            <w:vMerge/>
          </w:tcPr>
          <w:p w14:paraId="3B84534B" w14:textId="77777777" w:rsidR="008F4042" w:rsidRPr="008157BE" w:rsidRDefault="008F4042" w:rsidP="00C206A7"/>
        </w:tc>
        <w:tc>
          <w:tcPr>
            <w:tcW w:w="2500" w:type="pct"/>
            <w:shd w:val="clear" w:color="auto" w:fill="auto"/>
          </w:tcPr>
          <w:p w14:paraId="3B845350" w14:textId="774A80F0" w:rsidR="008F4042" w:rsidRPr="00863D9B" w:rsidRDefault="008F4042" w:rsidP="002C20B8">
            <w:pPr>
              <w:pStyle w:val="TableText"/>
            </w:pPr>
            <w:r w:rsidRPr="008157BE">
              <w:t>This as</w:t>
            </w:r>
            <w:r w:rsidR="008643BC">
              <w:t>sessment c</w:t>
            </w:r>
            <w:r w:rsidR="00F36607">
              <w:t>ould</w:t>
            </w:r>
            <w:r w:rsidR="008643BC">
              <w:t xml:space="preserve"> be used with the </w:t>
            </w:r>
            <w:r w:rsidR="00087A36">
              <w:t>Queensland Curriculum and Assessment Authority (</w:t>
            </w:r>
            <w:r w:rsidR="008643BC">
              <w:t>QCA</w:t>
            </w:r>
            <w:r w:rsidRPr="008157BE">
              <w:t>A</w:t>
            </w:r>
            <w:r w:rsidR="00087A36">
              <w:t>)</w:t>
            </w:r>
            <w:r w:rsidRPr="008157BE">
              <w:t xml:space="preserve"> Austral</w:t>
            </w:r>
            <w:r>
              <w:t>ian Curriculum resource titled</w:t>
            </w:r>
            <w:r>
              <w:br/>
            </w:r>
            <w:r w:rsidR="002511A1">
              <w:rPr>
                <w:i/>
              </w:rPr>
              <w:t xml:space="preserve">Year </w:t>
            </w:r>
            <w:r w:rsidR="002C20B8">
              <w:rPr>
                <w:i/>
              </w:rPr>
              <w:t>5</w:t>
            </w:r>
            <w:r w:rsidR="002511A1">
              <w:rPr>
                <w:i/>
              </w:rPr>
              <w:t xml:space="preserve"> plan</w:t>
            </w:r>
            <w:r w:rsidR="00F36607">
              <w:rPr>
                <w:i/>
              </w:rPr>
              <w:t xml:space="preserve"> </w:t>
            </w:r>
            <w:r w:rsidRPr="002511A1">
              <w:rPr>
                <w:rFonts w:cs="Arial"/>
              </w:rPr>
              <w:t>—</w:t>
            </w:r>
            <w:r w:rsidRPr="002511A1">
              <w:t xml:space="preserve"> </w:t>
            </w:r>
            <w:r w:rsidR="002511A1" w:rsidRPr="002C20B8">
              <w:rPr>
                <w:i/>
              </w:rPr>
              <w:t>English exemplar</w:t>
            </w:r>
            <w:r>
              <w:rPr>
                <w:i/>
              </w:rPr>
              <w:t xml:space="preserve"> </w:t>
            </w:r>
            <w:r w:rsidRPr="00B50EB0">
              <w:t xml:space="preserve">available at: </w:t>
            </w:r>
            <w:hyperlink r:id="rId24" w:history="1">
              <w:r w:rsidR="002C20B8">
                <w:rPr>
                  <w:rStyle w:val="Hyperlink"/>
                </w:rPr>
                <w:t>www.qcaa.qld.edu.au/downloads/p_10/ac_english_yr5_plan.doc</w:t>
              </w:r>
            </w:hyperlink>
            <w:r w:rsidR="00087A36" w:rsidRPr="00087A36">
              <w:rPr>
                <w:rStyle w:val="Hyperlink"/>
                <w:color w:val="auto"/>
              </w:rPr>
              <w:t>.</w:t>
            </w:r>
          </w:p>
        </w:tc>
      </w:tr>
      <w:tr w:rsidR="008F4042" w:rsidRPr="00BC1996" w14:paraId="3B845354" w14:textId="77777777" w:rsidTr="007450E8">
        <w:trPr>
          <w:trHeight w:val="131"/>
        </w:trPr>
        <w:tc>
          <w:tcPr>
            <w:tcW w:w="2500" w:type="pct"/>
            <w:vMerge/>
          </w:tcPr>
          <w:p w14:paraId="3B845352" w14:textId="77777777" w:rsidR="008F4042" w:rsidRPr="008157BE" w:rsidRDefault="008F4042" w:rsidP="00C206A7"/>
        </w:tc>
        <w:tc>
          <w:tcPr>
            <w:tcW w:w="2500" w:type="pct"/>
            <w:shd w:val="clear" w:color="auto" w:fill="E6E7E8" w:themeFill="background2"/>
          </w:tcPr>
          <w:p w14:paraId="3B845353" w14:textId="77777777" w:rsidR="008F4042" w:rsidRPr="008157BE" w:rsidRDefault="008F4042" w:rsidP="00C206A7">
            <w:pPr>
              <w:pStyle w:val="Tablesubhead"/>
            </w:pPr>
            <w:r w:rsidRPr="00B50EB0">
              <w:t>Definitions</w:t>
            </w:r>
          </w:p>
        </w:tc>
      </w:tr>
      <w:tr w:rsidR="008F4042" w:rsidRPr="00BC1996" w14:paraId="3B84535C" w14:textId="77777777" w:rsidTr="006771D4">
        <w:trPr>
          <w:trHeight w:val="567"/>
        </w:trPr>
        <w:tc>
          <w:tcPr>
            <w:tcW w:w="2500" w:type="pct"/>
            <w:vMerge/>
          </w:tcPr>
          <w:p w14:paraId="3B845355" w14:textId="77777777" w:rsidR="008F4042" w:rsidRPr="008157BE" w:rsidRDefault="008F4042" w:rsidP="00C206A7"/>
        </w:tc>
        <w:tc>
          <w:tcPr>
            <w:tcW w:w="2500" w:type="pct"/>
          </w:tcPr>
          <w:p w14:paraId="7F1C1009" w14:textId="246DFD7F" w:rsidR="00AC2A01" w:rsidRPr="002C20B8" w:rsidRDefault="002C20B8" w:rsidP="00AC2A01">
            <w:pPr>
              <w:pStyle w:val="TableText"/>
              <w:rPr>
                <w:lang w:val="en-US"/>
              </w:rPr>
            </w:pPr>
            <w:r w:rsidRPr="002C20B8">
              <w:rPr>
                <w:b/>
              </w:rPr>
              <w:t xml:space="preserve">Point of view: </w:t>
            </w:r>
            <w:r w:rsidR="00ED77D9">
              <w:rPr>
                <w:lang w:val="en-US"/>
              </w:rPr>
              <w:t>A particular attitude or way of considering a matter; the viewpoint of an author, audience or characters in a text</w:t>
            </w:r>
            <w:r w:rsidRPr="002C20B8">
              <w:rPr>
                <w:lang w:val="en-US"/>
              </w:rPr>
              <w:t>.</w:t>
            </w:r>
          </w:p>
          <w:p w14:paraId="781C2D9D" w14:textId="7BC17905" w:rsidR="00F36607" w:rsidRPr="00F36607" w:rsidRDefault="002C20B8" w:rsidP="00F36607">
            <w:pPr>
              <w:pStyle w:val="TableText"/>
            </w:pPr>
            <w:r>
              <w:rPr>
                <w:b/>
              </w:rPr>
              <w:t>Literary</w:t>
            </w:r>
            <w:r w:rsidR="00F36607" w:rsidRPr="00F36607">
              <w:rPr>
                <w:b/>
              </w:rPr>
              <w:t xml:space="preserve"> texts:</w:t>
            </w:r>
            <w:r w:rsidR="00F36607" w:rsidRPr="00F36607">
              <w:t xml:space="preserve"> </w:t>
            </w:r>
            <w:r w:rsidR="00295019" w:rsidRPr="00295019">
              <w:t>Literary texts that support and extend students in Years 5 and 6 as independent readers describe complex sequences, a range of non-stereotypical characters and elaborated events including flashbacks and shifts in time. These texts explore themes of interpersonal relationships and ethical dilemmas within real-world and fantasy settings.</w:t>
            </w:r>
          </w:p>
          <w:p w14:paraId="2F3D57FB" w14:textId="62C13F84" w:rsidR="00F20504" w:rsidRDefault="00F20504" w:rsidP="00AC2A01">
            <w:pPr>
              <w:pStyle w:val="TableText"/>
              <w:rPr>
                <w:b/>
              </w:rPr>
            </w:pPr>
            <w:r>
              <w:rPr>
                <w:b/>
              </w:rPr>
              <w:t>Dilemma</w:t>
            </w:r>
            <w:r w:rsidRPr="00F36607">
              <w:rPr>
                <w:b/>
              </w:rPr>
              <w:t>:</w:t>
            </w:r>
            <w:r w:rsidRPr="00F36607">
              <w:t xml:space="preserve"> </w:t>
            </w:r>
            <w:r>
              <w:t>A situation</w:t>
            </w:r>
            <w:r w:rsidRPr="00F20504">
              <w:rPr>
                <w:rFonts w:cs="Arial"/>
                <w:color w:val="222222"/>
                <w:sz w:val="21"/>
                <w:shd w:val="clear" w:color="auto" w:fill="FFFFFF"/>
              </w:rPr>
              <w:t xml:space="preserve"> </w:t>
            </w:r>
            <w:r w:rsidRPr="00F20504">
              <w:t>in which a difficult choice has to be made between two or more alternatives</w:t>
            </w:r>
            <w:r>
              <w:t>; a difficult situation or problem</w:t>
            </w:r>
            <w:r w:rsidR="00141786">
              <w:t>.</w:t>
            </w:r>
            <w:r>
              <w:t xml:space="preserve"> </w:t>
            </w:r>
          </w:p>
          <w:p w14:paraId="3B84535B" w14:textId="27067FDE" w:rsidR="008F4042" w:rsidRPr="00863D9B" w:rsidRDefault="00F20504" w:rsidP="001A63CF">
            <w:pPr>
              <w:pStyle w:val="TableText"/>
            </w:pPr>
            <w:r>
              <w:rPr>
                <w:b/>
              </w:rPr>
              <w:t>Ethical</w:t>
            </w:r>
            <w:r w:rsidR="00F36607" w:rsidRPr="00F36607">
              <w:rPr>
                <w:b/>
              </w:rPr>
              <w:t>:</w:t>
            </w:r>
            <w:r w:rsidR="00F36607" w:rsidRPr="00F36607">
              <w:t xml:space="preserve"> </w:t>
            </w:r>
            <w:r w:rsidR="00141786">
              <w:t>R</w:t>
            </w:r>
            <w:r>
              <w:t>elating to right and wrong in conduct</w:t>
            </w:r>
            <w:r w:rsidR="00141786">
              <w:t>.</w:t>
            </w:r>
            <w:r w:rsidR="007E6728" w:rsidRPr="007E6728">
              <w:t xml:space="preserve"> </w:t>
            </w:r>
          </w:p>
        </w:tc>
      </w:tr>
      <w:tr w:rsidR="008F4042" w:rsidRPr="00BC1996" w14:paraId="3B84535E" w14:textId="77777777" w:rsidTr="00050242">
        <w:trPr>
          <w:trHeight w:val="40"/>
        </w:trPr>
        <w:tc>
          <w:tcPr>
            <w:tcW w:w="5000" w:type="pct"/>
            <w:gridSpan w:val="2"/>
            <w:tcBorders>
              <w:bottom w:val="single" w:sz="4" w:space="0" w:color="A6A8AB"/>
            </w:tcBorders>
            <w:shd w:val="clear" w:color="auto" w:fill="E6E7E8" w:themeFill="background2"/>
          </w:tcPr>
          <w:p w14:paraId="3B84535D" w14:textId="77777777" w:rsidR="008F4042" w:rsidRPr="008933A1" w:rsidRDefault="008F4042" w:rsidP="00C206A7">
            <w:pPr>
              <w:pStyle w:val="Tablesubhead"/>
            </w:pPr>
            <w:r>
              <w:t>In this assessment</w:t>
            </w:r>
          </w:p>
        </w:tc>
      </w:tr>
      <w:tr w:rsidR="008F4042" w:rsidRPr="00BC1996" w14:paraId="3B845361" w14:textId="77777777" w:rsidTr="00050242">
        <w:trPr>
          <w:trHeight w:val="40"/>
        </w:trPr>
        <w:tc>
          <w:tcPr>
            <w:tcW w:w="5000" w:type="pct"/>
            <w:gridSpan w:val="2"/>
            <w:tcBorders>
              <w:bottom w:val="single" w:sz="4" w:space="0" w:color="auto"/>
            </w:tcBorders>
          </w:tcPr>
          <w:p w14:paraId="619FA905" w14:textId="5C596615" w:rsidR="005C5417" w:rsidRDefault="008F4042" w:rsidP="00050242">
            <w:pPr>
              <w:pStyle w:val="TableText"/>
            </w:pPr>
            <w:r w:rsidRPr="00126BC8">
              <w:t>Teacher guidelines</w:t>
            </w:r>
            <w:r w:rsidR="00F36607" w:rsidRPr="00A073A7">
              <w:t xml:space="preserve"> </w:t>
            </w:r>
          </w:p>
          <w:p w14:paraId="433492C5" w14:textId="77777777" w:rsidR="008F4042" w:rsidRDefault="00F36607" w:rsidP="00050242">
            <w:pPr>
              <w:pStyle w:val="TableText"/>
            </w:pPr>
            <w:r w:rsidRPr="00A073A7">
              <w:t>Student booklet</w:t>
            </w:r>
          </w:p>
          <w:p w14:paraId="53BCDB95" w14:textId="6E553D28" w:rsidR="00050242" w:rsidRDefault="00050242" w:rsidP="00050242">
            <w:pPr>
              <w:pStyle w:val="TableText"/>
            </w:pPr>
            <w:r>
              <w:t>Task-specific standards</w:t>
            </w:r>
            <w:r w:rsidRPr="00126BC8">
              <w:t xml:space="preserve"> </w:t>
            </w:r>
            <w:r w:rsidR="00087A36">
              <w:t>—</w:t>
            </w:r>
            <w:r w:rsidRPr="00126BC8">
              <w:t xml:space="preserve"> continua</w:t>
            </w:r>
          </w:p>
          <w:p w14:paraId="69571F1B" w14:textId="52354603" w:rsidR="00050242" w:rsidRDefault="00050242" w:rsidP="00050242">
            <w:pPr>
              <w:pStyle w:val="TableText"/>
            </w:pPr>
            <w:r>
              <w:t>Task-specific standards</w:t>
            </w:r>
            <w:r w:rsidRPr="00126BC8">
              <w:t xml:space="preserve"> </w:t>
            </w:r>
            <w:r w:rsidR="00087A36">
              <w:t>—</w:t>
            </w:r>
            <w:r w:rsidRPr="00126BC8">
              <w:t xml:space="preserve"> matrix</w:t>
            </w:r>
          </w:p>
          <w:p w14:paraId="3B845360" w14:textId="55C15A14" w:rsidR="008760B6" w:rsidRPr="00126BC8" w:rsidRDefault="008760B6" w:rsidP="00050242">
            <w:pPr>
              <w:pStyle w:val="TableText"/>
            </w:pPr>
            <w:r w:rsidRPr="008760B6">
              <w:t xml:space="preserve">Assessment resource: </w:t>
            </w:r>
            <w:sdt>
              <w:sdtPr>
                <w:id w:val="252632936"/>
                <w:placeholder>
                  <w:docPart w:val="220A9FAC831C44208454B6B0082AF3A0"/>
                </w:placeholder>
              </w:sdtPr>
              <w:sdtEndPr/>
              <w:sdtContent>
                <w:r w:rsidRPr="008760B6">
                  <w:t>Evaluative language</w:t>
                </w:r>
              </w:sdtContent>
            </w:sdt>
          </w:p>
        </w:tc>
      </w:tr>
    </w:tbl>
    <w:p w14:paraId="3B845371" w14:textId="77777777" w:rsidR="001D5D69" w:rsidRPr="00581229" w:rsidRDefault="001D5D69" w:rsidP="00087A36">
      <w:pPr>
        <w:pStyle w:val="Heading1"/>
        <w:spacing w:after="120"/>
      </w:pPr>
      <w:r w:rsidRPr="00581229">
        <w:lastRenderedPageBreak/>
        <w:t>Teacher guidelines</w:t>
      </w:r>
    </w:p>
    <w:p w14:paraId="3B845372" w14:textId="77777777" w:rsidR="001D5D69" w:rsidRPr="00581229" w:rsidRDefault="001D5D69" w:rsidP="00087A36">
      <w:pPr>
        <w:pStyle w:val="Heading2"/>
        <w:spacing w:before="240" w:after="0"/>
      </w:pPr>
      <w:r w:rsidRPr="00581229">
        <w:t>Identify curriculum</w:t>
      </w:r>
    </w:p>
    <w:tbl>
      <w:tblPr>
        <w:tblStyle w:val="QCAAtablestyle1"/>
        <w:tblW w:w="4939" w:type="pct"/>
        <w:tblLayout w:type="fixed"/>
        <w:tblLook w:val="01E0" w:firstRow="1" w:lastRow="1" w:firstColumn="1" w:lastColumn="1" w:noHBand="0" w:noVBand="0"/>
      </w:tblPr>
      <w:tblGrid>
        <w:gridCol w:w="3059"/>
        <w:gridCol w:w="1528"/>
        <w:gridCol w:w="1530"/>
        <w:gridCol w:w="3057"/>
      </w:tblGrid>
      <w:tr w:rsidR="001D5D69" w:rsidRPr="00581229" w14:paraId="3B845376" w14:textId="77777777" w:rsidTr="001D5D69">
        <w:trPr>
          <w:cnfStyle w:val="100000000000" w:firstRow="1" w:lastRow="0" w:firstColumn="0" w:lastColumn="0" w:oddVBand="0" w:evenVBand="0" w:oddHBand="0" w:evenHBand="0" w:firstRowFirstColumn="0" w:firstRowLastColumn="0" w:lastRowFirstColumn="0" w:lastRowLastColumn="0"/>
        </w:trPr>
        <w:tc>
          <w:tcPr>
            <w:tcW w:w="5000" w:type="pct"/>
            <w:gridSpan w:val="4"/>
          </w:tcPr>
          <w:p w14:paraId="3B845375" w14:textId="0D67D8DA" w:rsidR="00E572C8" w:rsidRPr="005B5BB9" w:rsidRDefault="001D5D69" w:rsidP="005B5BB9">
            <w:pPr>
              <w:pStyle w:val="Tablehead"/>
              <w:rPr>
                <w:rFonts w:ascii="Arial" w:hAnsi="Arial"/>
                <w:sz w:val="19"/>
              </w:rPr>
            </w:pPr>
            <w:r w:rsidRPr="00581229">
              <w:t>Content descriptions to be taught</w:t>
            </w:r>
          </w:p>
        </w:tc>
      </w:tr>
      <w:tr w:rsidR="005C5417" w:rsidRPr="00581229" w14:paraId="3B84537A" w14:textId="77777777" w:rsidTr="005C5417">
        <w:trPr>
          <w:trHeight w:val="185"/>
        </w:trPr>
        <w:tc>
          <w:tcPr>
            <w:tcW w:w="1667" w:type="pct"/>
            <w:shd w:val="clear" w:color="auto" w:fill="E6E7E8" w:themeFill="background2"/>
          </w:tcPr>
          <w:p w14:paraId="00D59C1F" w14:textId="77777777" w:rsidR="005C5417" w:rsidRPr="00581229" w:rsidRDefault="005C5417" w:rsidP="00C206A7">
            <w:pPr>
              <w:pStyle w:val="Tablesubhead"/>
            </w:pPr>
            <w:r>
              <w:t>Language</w:t>
            </w:r>
          </w:p>
        </w:tc>
        <w:tc>
          <w:tcPr>
            <w:tcW w:w="1667" w:type="pct"/>
            <w:gridSpan w:val="2"/>
            <w:shd w:val="clear" w:color="auto" w:fill="E6E7E8" w:themeFill="background2"/>
          </w:tcPr>
          <w:p w14:paraId="3B845378" w14:textId="385C04AC" w:rsidR="005C5417" w:rsidRPr="00581229" w:rsidRDefault="005C5417" w:rsidP="005B5BB9">
            <w:pPr>
              <w:pStyle w:val="Tablesubhead"/>
            </w:pPr>
            <w:r>
              <w:t>Literature</w:t>
            </w:r>
          </w:p>
        </w:tc>
        <w:tc>
          <w:tcPr>
            <w:tcW w:w="1667" w:type="pct"/>
            <w:shd w:val="clear" w:color="auto" w:fill="E6E7E8" w:themeFill="background2"/>
          </w:tcPr>
          <w:p w14:paraId="3B845379" w14:textId="03FF5E6A" w:rsidR="005C5417" w:rsidRPr="00581229" w:rsidRDefault="005C5417" w:rsidP="005B5BB9">
            <w:pPr>
              <w:pStyle w:val="Tablesubhead"/>
            </w:pPr>
            <w:r>
              <w:t>Literacy</w:t>
            </w:r>
          </w:p>
        </w:tc>
      </w:tr>
      <w:tr w:rsidR="005C5417" w:rsidRPr="004B2147" w14:paraId="3B84538C" w14:textId="77777777" w:rsidTr="001D636A">
        <w:trPr>
          <w:trHeight w:val="359"/>
        </w:trPr>
        <w:tc>
          <w:tcPr>
            <w:tcW w:w="1667" w:type="pct"/>
          </w:tcPr>
          <w:p w14:paraId="32851FB6" w14:textId="376BD50A" w:rsidR="005C5417" w:rsidRPr="00A60BEA" w:rsidRDefault="005C5417" w:rsidP="005B5BB9">
            <w:pPr>
              <w:spacing w:after="0"/>
              <w:rPr>
                <w:rFonts w:cs="Arial"/>
                <w:b/>
                <w:sz w:val="20"/>
                <w:szCs w:val="20"/>
              </w:rPr>
            </w:pPr>
            <w:r w:rsidRPr="00A60BEA">
              <w:rPr>
                <w:rFonts w:cs="Arial"/>
                <w:b/>
                <w:sz w:val="20"/>
                <w:szCs w:val="20"/>
              </w:rPr>
              <w:t>Language for interaction</w:t>
            </w:r>
          </w:p>
          <w:p w14:paraId="26D17B7C" w14:textId="0C18293D" w:rsidR="005C5417" w:rsidRPr="005B5BB9" w:rsidRDefault="007E6728" w:rsidP="00E02DD8">
            <w:pPr>
              <w:pStyle w:val="TableBullet"/>
              <w:spacing w:after="0"/>
              <w:ind w:left="170" w:hanging="170"/>
              <w:rPr>
                <w:lang w:val="en"/>
              </w:rPr>
            </w:pPr>
            <w:r w:rsidRPr="007E6728">
              <w:t>Understand how to move beyond making bare assertions and take account of differing perspectives and points of </w:t>
            </w:r>
            <w:hyperlink r:id="rId25" w:tooltip="Display the glossary entry for view" w:history="1">
              <w:r w:rsidRPr="007E6728">
                <w:rPr>
                  <w:rStyle w:val="Hyperlink"/>
                </w:rPr>
                <w:t>view</w:t>
              </w:r>
            </w:hyperlink>
            <w:r w:rsidRPr="007E6728">
              <w:t> </w:t>
            </w:r>
            <w:hyperlink r:id="rId26" w:tooltip="View additional details of ACELA1502" w:history="1">
              <w:r w:rsidRPr="007E6728">
                <w:rPr>
                  <w:rStyle w:val="Hyperlink"/>
                </w:rPr>
                <w:t>(ACELA1502)</w:t>
              </w:r>
            </w:hyperlink>
            <w:r w:rsidR="005C5417" w:rsidRPr="005B5BB9">
              <w:rPr>
                <w:lang w:val="en"/>
              </w:rPr>
              <w:t xml:space="preserve"> </w:t>
            </w:r>
          </w:p>
          <w:p w14:paraId="1C14DA7D" w14:textId="77777777" w:rsidR="005C5417" w:rsidRPr="00774078" w:rsidRDefault="005C5417" w:rsidP="00E02DD8">
            <w:pPr>
              <w:pStyle w:val="TableBullet"/>
              <w:numPr>
                <w:ilvl w:val="0"/>
                <w:numId w:val="0"/>
              </w:numPr>
              <w:spacing w:before="0"/>
              <w:rPr>
                <w:b/>
              </w:rPr>
            </w:pPr>
          </w:p>
          <w:p w14:paraId="4E29B2CB" w14:textId="77777777" w:rsidR="005C5417" w:rsidRPr="00364682" w:rsidRDefault="005C5417" w:rsidP="005B5BB9">
            <w:pPr>
              <w:spacing w:before="0" w:line="220" w:lineRule="auto"/>
              <w:rPr>
                <w:rFonts w:cs="Arial"/>
                <w:b/>
                <w:sz w:val="20"/>
                <w:szCs w:val="20"/>
              </w:rPr>
            </w:pPr>
            <w:r w:rsidRPr="00364682">
              <w:rPr>
                <w:rFonts w:cs="Arial"/>
                <w:b/>
                <w:sz w:val="20"/>
                <w:szCs w:val="20"/>
              </w:rPr>
              <w:t>Text structure and organisation</w:t>
            </w:r>
          </w:p>
          <w:p w14:paraId="615D7103" w14:textId="3A8BE535" w:rsidR="005C5417" w:rsidRPr="0090159A" w:rsidRDefault="002C72F3" w:rsidP="00E02DD8">
            <w:pPr>
              <w:pStyle w:val="TableBullet"/>
              <w:spacing w:after="0"/>
              <w:ind w:left="170" w:hanging="170"/>
            </w:pPr>
            <w:r w:rsidRPr="002C72F3">
              <w:t>Understand that the starting point of a </w:t>
            </w:r>
            <w:hyperlink r:id="rId27" w:tooltip="Display the glossary entry for sentence" w:history="1">
              <w:r w:rsidRPr="002C72F3">
                <w:rPr>
                  <w:rStyle w:val="Hyperlink"/>
                </w:rPr>
                <w:t>sentence</w:t>
              </w:r>
            </w:hyperlink>
            <w:r>
              <w:rPr>
                <w:lang w:val="en"/>
              </w:rPr>
              <w:t xml:space="preserve"> </w:t>
            </w:r>
            <w:r w:rsidRPr="002C72F3">
              <w:t>gives prominence to the message in the </w:t>
            </w:r>
            <w:hyperlink r:id="rId28" w:tooltip="Display the glossary entry for text" w:history="1">
              <w:r w:rsidRPr="002C72F3">
                <w:rPr>
                  <w:rStyle w:val="Hyperlink"/>
                </w:rPr>
                <w:t>text</w:t>
              </w:r>
            </w:hyperlink>
            <w:r w:rsidRPr="002C72F3">
              <w:t> and allows for </w:t>
            </w:r>
            <w:hyperlink r:id="rId29" w:tooltip="Display the glossary entry for prediction" w:history="1">
              <w:r w:rsidRPr="002C72F3">
                <w:rPr>
                  <w:rStyle w:val="Hyperlink"/>
                </w:rPr>
                <w:t>prediction</w:t>
              </w:r>
            </w:hyperlink>
            <w:r w:rsidRPr="002C72F3">
              <w:t> of how the </w:t>
            </w:r>
            <w:hyperlink r:id="rId30" w:tooltip="Display the glossary entry for text" w:history="1">
              <w:r w:rsidRPr="002C72F3">
                <w:rPr>
                  <w:rStyle w:val="Hyperlink"/>
                </w:rPr>
                <w:t>text</w:t>
              </w:r>
            </w:hyperlink>
            <w:r w:rsidRPr="002C72F3">
              <w:t> will unfold</w:t>
            </w:r>
            <w:r w:rsidR="00087A36">
              <w:t xml:space="preserve"> </w:t>
            </w:r>
            <w:hyperlink r:id="rId31" w:tooltip="View additional details of ACELA1505" w:history="1">
              <w:r w:rsidRPr="002C72F3">
                <w:rPr>
                  <w:rStyle w:val="Hyperlink"/>
                </w:rPr>
                <w:t>(ACELA1505)</w:t>
              </w:r>
            </w:hyperlink>
            <w:r w:rsidR="005C5417" w:rsidRPr="0090159A">
              <w:t xml:space="preserve"> </w:t>
            </w:r>
          </w:p>
          <w:p w14:paraId="4BCD0BD3" w14:textId="77777777" w:rsidR="005C5417" w:rsidRDefault="005C5417" w:rsidP="005C5417">
            <w:pPr>
              <w:spacing w:before="0" w:line="220" w:lineRule="auto"/>
              <w:rPr>
                <w:rFonts w:cs="Arial"/>
                <w:b/>
                <w:sz w:val="20"/>
                <w:szCs w:val="20"/>
              </w:rPr>
            </w:pPr>
          </w:p>
          <w:p w14:paraId="22909ED5" w14:textId="77777777" w:rsidR="005C5417" w:rsidRDefault="005C5417" w:rsidP="005C5417">
            <w:pPr>
              <w:spacing w:before="0" w:line="220" w:lineRule="auto"/>
              <w:rPr>
                <w:rFonts w:cs="Arial"/>
                <w:b/>
                <w:sz w:val="20"/>
                <w:szCs w:val="20"/>
              </w:rPr>
            </w:pPr>
            <w:r>
              <w:rPr>
                <w:rFonts w:cs="Arial"/>
                <w:b/>
                <w:sz w:val="20"/>
                <w:szCs w:val="20"/>
              </w:rPr>
              <w:t>Expressing and developing ideas</w:t>
            </w:r>
          </w:p>
          <w:p w14:paraId="212A04DB" w14:textId="5093B1EC" w:rsidR="005C5417" w:rsidRDefault="002C72F3" w:rsidP="00602233">
            <w:pPr>
              <w:pStyle w:val="TableBullet"/>
              <w:ind w:left="170" w:hanging="170"/>
            </w:pPr>
            <w:r w:rsidRPr="002C72F3">
              <w:t>Understand how </w:t>
            </w:r>
            <w:hyperlink r:id="rId32" w:tooltip="Display the glossary entry for noun" w:history="1">
              <w:r w:rsidRPr="002C72F3">
                <w:rPr>
                  <w:rStyle w:val="Hyperlink"/>
                </w:rPr>
                <w:t>noun</w:t>
              </w:r>
            </w:hyperlink>
            <w:r w:rsidRPr="002C72F3">
              <w:t> groups/phrases and adjective groups/phrases can be expanded in a variety of ways to provide a fuller description of the person, place, thing or idea </w:t>
            </w:r>
            <w:hyperlink r:id="rId33" w:tooltip="View additional details of ACELA1508" w:history="1">
              <w:r w:rsidRPr="002C72F3">
                <w:rPr>
                  <w:rStyle w:val="Hyperlink"/>
                </w:rPr>
                <w:t>(ACELA1508)</w:t>
              </w:r>
            </w:hyperlink>
            <w:r w:rsidR="005C5417" w:rsidRPr="00C85183">
              <w:t xml:space="preserve"> </w:t>
            </w:r>
          </w:p>
          <w:p w14:paraId="26A7748C" w14:textId="1FB8E62E" w:rsidR="005C5417" w:rsidRDefault="00897107" w:rsidP="00602233">
            <w:pPr>
              <w:pStyle w:val="TableBullet"/>
              <w:ind w:left="170" w:hanging="170"/>
            </w:pPr>
            <w:r w:rsidRPr="00897107">
              <w:t>Understand the use of vocabulary to express greater precision of meaning, and know that words can have different meanings in different contexts </w:t>
            </w:r>
            <w:hyperlink r:id="rId34" w:tooltip="View additional details of ACELA1512" w:history="1">
              <w:r w:rsidRPr="00897107">
                <w:rPr>
                  <w:rStyle w:val="Hyperlink"/>
                </w:rPr>
                <w:t>(ACELA1512)</w:t>
              </w:r>
            </w:hyperlink>
          </w:p>
          <w:p w14:paraId="0C1C6504" w14:textId="684A5CD6" w:rsidR="00485807" w:rsidRPr="00897107" w:rsidRDefault="00897107" w:rsidP="00897107">
            <w:pPr>
              <w:pStyle w:val="TableBullet"/>
              <w:ind w:left="170" w:hanging="170"/>
              <w:rPr>
                <w:rFonts w:cs="Arial"/>
                <w:sz w:val="20"/>
                <w:szCs w:val="20"/>
              </w:rPr>
            </w:pPr>
            <w:r w:rsidRPr="00897107">
              <w:rPr>
                <w:rFonts w:cs="Arial"/>
                <w:sz w:val="20"/>
                <w:szCs w:val="20"/>
              </w:rPr>
              <w:t>Understand how to use banks of known words, as well as word origins, prefixes and suffixes, to learn and spell new words </w:t>
            </w:r>
            <w:hyperlink r:id="rId35" w:tooltip="View additional details of ACELA1513" w:history="1">
              <w:r w:rsidRPr="00897107">
                <w:rPr>
                  <w:rStyle w:val="Hyperlink"/>
                  <w:rFonts w:cs="Arial"/>
                  <w:sz w:val="20"/>
                  <w:szCs w:val="20"/>
                </w:rPr>
                <w:t>(ACELA1513)</w:t>
              </w:r>
            </w:hyperlink>
            <w:r w:rsidR="00485807" w:rsidRPr="00127CF1">
              <w:rPr>
                <w:rFonts w:cs="Arial"/>
                <w:sz w:val="20"/>
                <w:szCs w:val="20"/>
              </w:rPr>
              <w:t xml:space="preserve"> </w:t>
            </w:r>
          </w:p>
        </w:tc>
        <w:tc>
          <w:tcPr>
            <w:tcW w:w="1667" w:type="pct"/>
            <w:gridSpan w:val="2"/>
          </w:tcPr>
          <w:p w14:paraId="16694CAD" w14:textId="6E5C32B7" w:rsidR="005C5417" w:rsidRDefault="00485807" w:rsidP="00485807">
            <w:pPr>
              <w:spacing w:line="220" w:lineRule="auto"/>
              <w:rPr>
                <w:rFonts w:cs="Arial"/>
                <w:b/>
                <w:sz w:val="20"/>
                <w:szCs w:val="20"/>
              </w:rPr>
            </w:pPr>
            <w:r>
              <w:rPr>
                <w:rFonts w:cs="Arial"/>
                <w:b/>
                <w:sz w:val="20"/>
                <w:szCs w:val="20"/>
              </w:rPr>
              <w:t>Literature and context</w:t>
            </w:r>
          </w:p>
          <w:p w14:paraId="6D0A0F33" w14:textId="29BD9AD5" w:rsidR="005C5417" w:rsidRPr="00C85183" w:rsidRDefault="00897107" w:rsidP="00E02DD8">
            <w:pPr>
              <w:pStyle w:val="TableBullet"/>
              <w:spacing w:after="0"/>
              <w:ind w:left="170" w:hanging="170"/>
            </w:pPr>
            <w:r w:rsidRPr="00897107">
              <w:t>Identify aspects of literary texts that convey details or information about particular social, cultural and historical contexts </w:t>
            </w:r>
            <w:hyperlink r:id="rId36" w:tooltip="View additional details of ACELT1608" w:history="1">
              <w:r w:rsidRPr="00897107">
                <w:rPr>
                  <w:rStyle w:val="Hyperlink"/>
                </w:rPr>
                <w:t>(ACELT1608)</w:t>
              </w:r>
            </w:hyperlink>
            <w:r w:rsidR="00485807" w:rsidRPr="00485807">
              <w:rPr>
                <w:lang w:val="en"/>
              </w:rPr>
              <w:t xml:space="preserve"> </w:t>
            </w:r>
            <w:r w:rsidR="005C5417" w:rsidRPr="00C85183">
              <w:t xml:space="preserve"> </w:t>
            </w:r>
          </w:p>
          <w:p w14:paraId="4128059B" w14:textId="77777777" w:rsidR="005C5417" w:rsidRPr="00364682" w:rsidRDefault="005C5417" w:rsidP="00485807">
            <w:pPr>
              <w:spacing w:before="0" w:line="220" w:lineRule="auto"/>
              <w:rPr>
                <w:rFonts w:cs="Arial"/>
                <w:b/>
                <w:sz w:val="20"/>
                <w:szCs w:val="20"/>
              </w:rPr>
            </w:pPr>
          </w:p>
          <w:p w14:paraId="6F809D1B" w14:textId="3135F390" w:rsidR="00485807" w:rsidRDefault="00485807" w:rsidP="00E02DD8">
            <w:pPr>
              <w:spacing w:line="220" w:lineRule="auto"/>
              <w:rPr>
                <w:rFonts w:cs="Arial"/>
                <w:b/>
                <w:sz w:val="20"/>
                <w:szCs w:val="20"/>
              </w:rPr>
            </w:pPr>
            <w:r>
              <w:rPr>
                <w:rFonts w:cs="Arial"/>
                <w:b/>
                <w:sz w:val="20"/>
                <w:szCs w:val="20"/>
              </w:rPr>
              <w:t>Responding to literature</w:t>
            </w:r>
          </w:p>
          <w:p w14:paraId="248A6082" w14:textId="23E4FBDF" w:rsidR="00485807" w:rsidRDefault="00897107" w:rsidP="001D636A">
            <w:pPr>
              <w:pStyle w:val="TableBullet"/>
              <w:ind w:left="170" w:hanging="170"/>
              <w:rPr>
                <w:rFonts w:cs="Arial"/>
                <w:b/>
                <w:lang w:val="en"/>
              </w:rPr>
            </w:pPr>
            <w:r w:rsidRPr="00897107">
              <w:t>Present a </w:t>
            </w:r>
            <w:hyperlink r:id="rId37" w:tooltip="Display the glossary entry for point of view" w:history="1">
              <w:r w:rsidRPr="00897107">
                <w:rPr>
                  <w:rStyle w:val="Hyperlink"/>
                </w:rPr>
                <w:t>point of view</w:t>
              </w:r>
            </w:hyperlink>
            <w:r w:rsidRPr="00897107">
              <w:t> about particular literary texts using appropriate </w:t>
            </w:r>
            <w:hyperlink r:id="rId38" w:tooltip="Display the glossary entry for metalanguage" w:history="1">
              <w:r w:rsidRPr="00897107">
                <w:rPr>
                  <w:rStyle w:val="Hyperlink"/>
                </w:rPr>
                <w:t>metalanguage</w:t>
              </w:r>
            </w:hyperlink>
            <w:r w:rsidRPr="00897107">
              <w:t>, and reflecting on the viewpoints of others</w:t>
            </w:r>
            <w:r w:rsidR="00087A36">
              <w:t xml:space="preserve"> </w:t>
            </w:r>
            <w:hyperlink r:id="rId39" w:tooltip="View additional details of ACELT1609" w:history="1">
              <w:r w:rsidRPr="00897107">
                <w:rPr>
                  <w:rStyle w:val="Hyperlink"/>
                </w:rPr>
                <w:t>(ACELT1609)</w:t>
              </w:r>
            </w:hyperlink>
            <w:r w:rsidR="00485807" w:rsidRPr="0090159A">
              <w:rPr>
                <w:rFonts w:cs="Arial"/>
                <w:lang w:val="en"/>
              </w:rPr>
              <w:t xml:space="preserve"> </w:t>
            </w:r>
          </w:p>
          <w:p w14:paraId="22503175" w14:textId="65EC86A9" w:rsidR="00485807" w:rsidRPr="003A174D" w:rsidRDefault="00897107" w:rsidP="001D636A">
            <w:pPr>
              <w:pStyle w:val="TableBullet"/>
              <w:spacing w:after="0"/>
              <w:ind w:left="170" w:hanging="170"/>
              <w:rPr>
                <w:rFonts w:cs="Arial"/>
                <w:b/>
                <w:szCs w:val="20"/>
                <w:lang w:val="en"/>
              </w:rPr>
            </w:pPr>
            <w:r w:rsidRPr="00897107">
              <w:rPr>
                <w:rFonts w:cs="Arial"/>
                <w:szCs w:val="20"/>
              </w:rPr>
              <w:t>Use </w:t>
            </w:r>
            <w:hyperlink r:id="rId40" w:tooltip="Display the glossary entry for metalanguage" w:history="1">
              <w:r w:rsidRPr="00897107">
                <w:rPr>
                  <w:rStyle w:val="Hyperlink"/>
                  <w:rFonts w:cs="Arial"/>
                  <w:szCs w:val="20"/>
                </w:rPr>
                <w:t>metalanguage</w:t>
              </w:r>
            </w:hyperlink>
            <w:r w:rsidRPr="00897107">
              <w:rPr>
                <w:rFonts w:cs="Arial"/>
                <w:szCs w:val="20"/>
              </w:rPr>
              <w:t> to describe the effects of ideas, </w:t>
            </w:r>
            <w:hyperlink r:id="rId41" w:tooltip="Display the glossary entry for text" w:history="1">
              <w:r w:rsidRPr="00897107">
                <w:rPr>
                  <w:rStyle w:val="Hyperlink"/>
                  <w:rFonts w:cs="Arial"/>
                  <w:szCs w:val="20"/>
                </w:rPr>
                <w:t>text</w:t>
              </w:r>
            </w:hyperlink>
            <w:r w:rsidRPr="00897107">
              <w:rPr>
                <w:rFonts w:cs="Arial"/>
                <w:szCs w:val="20"/>
              </w:rPr>
              <w:t> structures and </w:t>
            </w:r>
            <w:hyperlink r:id="rId42" w:tooltip="Display the glossary entry for language features" w:history="1">
              <w:r w:rsidRPr="00897107">
                <w:rPr>
                  <w:rStyle w:val="Hyperlink"/>
                  <w:rFonts w:cs="Arial"/>
                  <w:szCs w:val="20"/>
                </w:rPr>
                <w:t>language features</w:t>
              </w:r>
            </w:hyperlink>
            <w:r w:rsidRPr="00897107">
              <w:rPr>
                <w:rFonts w:cs="Arial"/>
                <w:szCs w:val="20"/>
              </w:rPr>
              <w:t> on particular audiences </w:t>
            </w:r>
            <w:hyperlink r:id="rId43" w:tooltip="View additional details of ACELT1795" w:history="1">
              <w:r w:rsidRPr="00897107">
                <w:rPr>
                  <w:rStyle w:val="Hyperlink"/>
                  <w:rFonts w:cs="Arial"/>
                  <w:szCs w:val="20"/>
                </w:rPr>
                <w:t>(ACELT1795)</w:t>
              </w:r>
            </w:hyperlink>
          </w:p>
          <w:p w14:paraId="4C153309" w14:textId="77777777" w:rsidR="005C5417" w:rsidRDefault="005C5417" w:rsidP="00485807">
            <w:pPr>
              <w:pStyle w:val="TableText"/>
              <w:spacing w:before="0" w:after="0"/>
            </w:pPr>
          </w:p>
          <w:p w14:paraId="3EC973AE" w14:textId="3FFB1D46" w:rsidR="00485807" w:rsidRDefault="00485807" w:rsidP="00E02DD8">
            <w:pPr>
              <w:spacing w:line="220" w:lineRule="auto"/>
              <w:rPr>
                <w:rFonts w:cs="Arial"/>
                <w:b/>
                <w:sz w:val="20"/>
                <w:szCs w:val="20"/>
              </w:rPr>
            </w:pPr>
            <w:r>
              <w:rPr>
                <w:rFonts w:cs="Arial"/>
                <w:b/>
                <w:sz w:val="20"/>
                <w:szCs w:val="20"/>
              </w:rPr>
              <w:t>Examining literature</w:t>
            </w:r>
          </w:p>
          <w:p w14:paraId="2C900E6E" w14:textId="66CEFD42" w:rsidR="00485807" w:rsidRPr="00163DB2" w:rsidRDefault="00897107" w:rsidP="001D636A">
            <w:pPr>
              <w:pStyle w:val="TableBullet"/>
              <w:ind w:left="170" w:hanging="170"/>
            </w:pPr>
            <w:r w:rsidRPr="00897107">
              <w:t>Recognise that ideas in literary texts can be conveyed from different viewpoints, which can lead to different kinds of interpretations and responses </w:t>
            </w:r>
            <w:hyperlink r:id="rId44" w:tooltip="View additional details of ACELT1610" w:history="1">
              <w:r w:rsidRPr="00897107">
                <w:rPr>
                  <w:rStyle w:val="Hyperlink"/>
                </w:rPr>
                <w:t>(ACELT1610)</w:t>
              </w:r>
            </w:hyperlink>
            <w:r w:rsidR="00485807" w:rsidRPr="002F3A94">
              <w:rPr>
                <w:lang w:val="en"/>
              </w:rPr>
              <w:t xml:space="preserve"> </w:t>
            </w:r>
          </w:p>
          <w:p w14:paraId="6BE7B553" w14:textId="77777777" w:rsidR="00485807" w:rsidRDefault="00485807" w:rsidP="00485807">
            <w:pPr>
              <w:pStyle w:val="TableText"/>
              <w:spacing w:before="0" w:after="0"/>
            </w:pPr>
          </w:p>
          <w:p w14:paraId="3B845383" w14:textId="0D6D4619" w:rsidR="00485807" w:rsidRPr="00581229" w:rsidRDefault="00485807" w:rsidP="00897107">
            <w:pPr>
              <w:pStyle w:val="TableBullet"/>
              <w:numPr>
                <w:ilvl w:val="0"/>
                <w:numId w:val="0"/>
              </w:numPr>
              <w:ind w:left="170"/>
            </w:pPr>
            <w:r w:rsidRPr="00485807">
              <w:rPr>
                <w:lang w:val="en"/>
              </w:rPr>
              <w:t xml:space="preserve"> </w:t>
            </w:r>
          </w:p>
        </w:tc>
        <w:tc>
          <w:tcPr>
            <w:tcW w:w="1667" w:type="pct"/>
          </w:tcPr>
          <w:p w14:paraId="78AB00E7" w14:textId="77777777" w:rsidR="005C5417" w:rsidRPr="00F43F18" w:rsidRDefault="005C5417" w:rsidP="00C85183">
            <w:pPr>
              <w:spacing w:after="0"/>
              <w:rPr>
                <w:rFonts w:cs="Arial"/>
                <w:b/>
                <w:sz w:val="20"/>
                <w:szCs w:val="20"/>
              </w:rPr>
            </w:pPr>
            <w:r w:rsidRPr="00F43F18">
              <w:rPr>
                <w:rFonts w:cs="Arial"/>
                <w:b/>
                <w:sz w:val="20"/>
                <w:szCs w:val="20"/>
              </w:rPr>
              <w:t>Texts in context</w:t>
            </w:r>
          </w:p>
          <w:p w14:paraId="670EBEEF" w14:textId="5FEAAB25" w:rsidR="005C5417" w:rsidRPr="00C85183" w:rsidRDefault="00897107" w:rsidP="00E02DD8">
            <w:pPr>
              <w:pStyle w:val="TableBullet"/>
              <w:spacing w:after="0"/>
              <w:ind w:left="170" w:hanging="170"/>
              <w:rPr>
                <w:rFonts w:cs="Arial"/>
                <w:sz w:val="20"/>
                <w:szCs w:val="20"/>
                <w:lang w:val="en"/>
              </w:rPr>
            </w:pPr>
            <w:r w:rsidRPr="00897107">
              <w:rPr>
                <w:rFonts w:cs="Arial"/>
                <w:sz w:val="20"/>
                <w:szCs w:val="20"/>
              </w:rPr>
              <w:t>Show how ideas and points of </w:t>
            </w:r>
            <w:hyperlink r:id="rId45" w:tooltip="Display the glossary entry for view" w:history="1">
              <w:r w:rsidRPr="00897107">
                <w:rPr>
                  <w:rStyle w:val="Hyperlink"/>
                  <w:rFonts w:cs="Arial"/>
                  <w:sz w:val="20"/>
                  <w:szCs w:val="20"/>
                </w:rPr>
                <w:t>view</w:t>
              </w:r>
            </w:hyperlink>
            <w:r w:rsidRPr="00897107">
              <w:rPr>
                <w:rFonts w:cs="Arial"/>
                <w:sz w:val="20"/>
                <w:szCs w:val="20"/>
              </w:rPr>
              <w:t> in texts are conveyed through the use of vocabulary, including </w:t>
            </w:r>
            <w:hyperlink r:id="rId46" w:tooltip="Display the glossary entry for idiomatic expressions" w:history="1">
              <w:r w:rsidRPr="00897107">
                <w:rPr>
                  <w:rStyle w:val="Hyperlink"/>
                  <w:rFonts w:cs="Arial"/>
                  <w:sz w:val="20"/>
                  <w:szCs w:val="20"/>
                </w:rPr>
                <w:t>idiomatic expressions</w:t>
              </w:r>
            </w:hyperlink>
            <w:r w:rsidRPr="00897107">
              <w:rPr>
                <w:rFonts w:cs="Arial"/>
                <w:sz w:val="20"/>
                <w:szCs w:val="20"/>
              </w:rPr>
              <w:t>, objective and subjective language, and that these can change according to </w:t>
            </w:r>
            <w:hyperlink r:id="rId47" w:tooltip="Display the glossary entry for context" w:history="1">
              <w:r w:rsidRPr="00897107">
                <w:rPr>
                  <w:rStyle w:val="Hyperlink"/>
                  <w:rFonts w:cs="Arial"/>
                  <w:sz w:val="20"/>
                  <w:szCs w:val="20"/>
                </w:rPr>
                <w:t>context</w:t>
              </w:r>
            </w:hyperlink>
            <w:r w:rsidRPr="00897107">
              <w:rPr>
                <w:rFonts w:cs="Arial"/>
                <w:sz w:val="20"/>
                <w:szCs w:val="20"/>
              </w:rPr>
              <w:t> </w:t>
            </w:r>
            <w:hyperlink r:id="rId48" w:tooltip="View additional details of ACELY1698" w:history="1">
              <w:r w:rsidRPr="00897107">
                <w:rPr>
                  <w:rStyle w:val="Hyperlink"/>
                  <w:rFonts w:cs="Arial"/>
                  <w:sz w:val="20"/>
                  <w:szCs w:val="20"/>
                </w:rPr>
                <w:t>(ACELY1698)</w:t>
              </w:r>
            </w:hyperlink>
            <w:r w:rsidR="005C5417" w:rsidRPr="00F43F18">
              <w:rPr>
                <w:rFonts w:cs="Arial"/>
                <w:sz w:val="20"/>
                <w:szCs w:val="20"/>
                <w:lang w:val="en"/>
              </w:rPr>
              <w:t xml:space="preserve"> </w:t>
            </w:r>
          </w:p>
          <w:p w14:paraId="3BBFB948" w14:textId="77777777" w:rsidR="005C5417" w:rsidRDefault="005C5417" w:rsidP="008E6B98">
            <w:pPr>
              <w:pStyle w:val="Tablesubhead"/>
            </w:pPr>
          </w:p>
          <w:p w14:paraId="3B845387" w14:textId="3F443D04" w:rsidR="005C5417" w:rsidRPr="004B2147" w:rsidRDefault="005C5417" w:rsidP="00E02DD8">
            <w:pPr>
              <w:pStyle w:val="Tablesubhead"/>
              <w:spacing w:before="0"/>
            </w:pPr>
            <w:r>
              <w:t>Interacting with others</w:t>
            </w:r>
          </w:p>
          <w:p w14:paraId="72621FFE" w14:textId="4E1462CD" w:rsidR="005C5417" w:rsidRPr="00C85183" w:rsidRDefault="00897107" w:rsidP="00E02DD8">
            <w:pPr>
              <w:pStyle w:val="TableBullet"/>
              <w:spacing w:after="0"/>
              <w:ind w:left="170" w:hanging="170"/>
            </w:pPr>
            <w:r w:rsidRPr="00897107">
              <w:t>Clarify understanding of content as it unfolds in formal and informal situations, connecting ideas to students’ own experiences and present and justify a </w:t>
            </w:r>
            <w:hyperlink r:id="rId49" w:tooltip="Display the glossary entry for point of view" w:history="1">
              <w:r w:rsidRPr="00897107">
                <w:rPr>
                  <w:rStyle w:val="Hyperlink"/>
                </w:rPr>
                <w:t>point of view</w:t>
              </w:r>
            </w:hyperlink>
            <w:r w:rsidRPr="00897107">
              <w:t> </w:t>
            </w:r>
            <w:hyperlink r:id="rId50" w:tooltip="View additional details of ACELY1699" w:history="1">
              <w:r w:rsidRPr="00897107">
                <w:rPr>
                  <w:rStyle w:val="Hyperlink"/>
                </w:rPr>
                <w:t>(ACELY1699)</w:t>
              </w:r>
            </w:hyperlink>
          </w:p>
          <w:p w14:paraId="37E58B5C" w14:textId="77777777" w:rsidR="005C5417" w:rsidRDefault="005C5417" w:rsidP="008E6B98">
            <w:pPr>
              <w:pStyle w:val="Tablesubhead"/>
            </w:pPr>
          </w:p>
          <w:p w14:paraId="3B84538A" w14:textId="173E8A4E" w:rsidR="005C5417" w:rsidRPr="004B2147" w:rsidRDefault="005C5417" w:rsidP="00E02DD8">
            <w:pPr>
              <w:pStyle w:val="Tablesubhead"/>
              <w:spacing w:before="0"/>
            </w:pPr>
            <w:r>
              <w:t>Interpreting, analysing, evaluating</w:t>
            </w:r>
          </w:p>
          <w:p w14:paraId="3E82ACB6" w14:textId="180CFCA9" w:rsidR="005C5417" w:rsidRPr="0090159A" w:rsidRDefault="00E02DD8" w:rsidP="001D636A">
            <w:pPr>
              <w:pStyle w:val="TableBullet"/>
              <w:ind w:left="170" w:hanging="170"/>
            </w:pPr>
            <w:r w:rsidRPr="00E02DD8">
              <w:t>Identify and explain characteristic </w:t>
            </w:r>
            <w:hyperlink r:id="rId51" w:tooltip="Display the glossary entry for text" w:history="1">
              <w:r w:rsidRPr="00E02DD8">
                <w:rPr>
                  <w:rStyle w:val="Hyperlink"/>
                </w:rPr>
                <w:t>text</w:t>
              </w:r>
            </w:hyperlink>
            <w:r w:rsidRPr="00E02DD8">
              <w:t> structures and </w:t>
            </w:r>
            <w:hyperlink r:id="rId52" w:tooltip="Display the glossary entry for language features" w:history="1">
              <w:r w:rsidRPr="00E02DD8">
                <w:rPr>
                  <w:rStyle w:val="Hyperlink"/>
                </w:rPr>
                <w:t>language features</w:t>
              </w:r>
            </w:hyperlink>
            <w:r w:rsidRPr="00E02DD8">
              <w:t> used in imaginative, informative and persuasive texts to meet the purpose of the </w:t>
            </w:r>
            <w:hyperlink r:id="rId53" w:tooltip="Display the glossary entry for text" w:history="1">
              <w:r w:rsidRPr="00E02DD8">
                <w:rPr>
                  <w:rStyle w:val="Hyperlink"/>
                </w:rPr>
                <w:t>text</w:t>
              </w:r>
            </w:hyperlink>
            <w:r w:rsidRPr="00E02DD8">
              <w:t> </w:t>
            </w:r>
            <w:hyperlink r:id="rId54" w:tooltip="View additional details of ACELY1701" w:history="1">
              <w:r w:rsidRPr="00E02DD8">
                <w:rPr>
                  <w:rStyle w:val="Hyperlink"/>
                </w:rPr>
                <w:t>(ACELY1701)</w:t>
              </w:r>
            </w:hyperlink>
          </w:p>
          <w:p w14:paraId="2FDD6A4C" w14:textId="229F56C8" w:rsidR="00E02DD8" w:rsidRPr="0090159A" w:rsidRDefault="00E02DD8" w:rsidP="00E02DD8">
            <w:pPr>
              <w:pStyle w:val="TableBullet"/>
              <w:spacing w:after="0"/>
              <w:ind w:left="170" w:hanging="170"/>
            </w:pPr>
            <w:r w:rsidRPr="00E02DD8">
              <w:t>Navigate and </w:t>
            </w:r>
            <w:hyperlink r:id="rId55" w:tooltip="Display the glossary entry for read" w:history="1">
              <w:r w:rsidRPr="00E02DD8">
                <w:rPr>
                  <w:rStyle w:val="Hyperlink"/>
                </w:rPr>
                <w:t>read</w:t>
              </w:r>
            </w:hyperlink>
            <w:r w:rsidRPr="00E02DD8">
              <w:t> texts for specific purposes applying appropriate </w:t>
            </w:r>
            <w:hyperlink r:id="rId56" w:tooltip="Display the glossary entry for text processing strategies" w:history="1">
              <w:r w:rsidRPr="00E02DD8">
                <w:rPr>
                  <w:rStyle w:val="Hyperlink"/>
                </w:rPr>
                <w:t>text processing strategies</w:t>
              </w:r>
            </w:hyperlink>
            <w:r w:rsidRPr="00E02DD8">
              <w:t>, for example predicting and confirming, monitoring meaning, skimming and </w:t>
            </w:r>
            <w:hyperlink r:id="rId57" w:tooltip="Display the glossary entry for scanning" w:history="1">
              <w:r w:rsidRPr="00E02DD8">
                <w:rPr>
                  <w:rStyle w:val="Hyperlink"/>
                </w:rPr>
                <w:t>scanning</w:t>
              </w:r>
            </w:hyperlink>
            <w:r w:rsidR="00087A36">
              <w:rPr>
                <w:rStyle w:val="Hyperlink"/>
              </w:rPr>
              <w:t xml:space="preserve"> </w:t>
            </w:r>
            <w:hyperlink r:id="rId58" w:tooltip="View additional details of ACELY1702" w:history="1">
              <w:r w:rsidRPr="00E02DD8">
                <w:rPr>
                  <w:rStyle w:val="Hyperlink"/>
                </w:rPr>
                <w:t>(ACELY1702)</w:t>
              </w:r>
            </w:hyperlink>
            <w:r w:rsidR="005C5417" w:rsidRPr="0090159A">
              <w:rPr>
                <w:rFonts w:cs="Arial"/>
                <w:lang w:val="en"/>
              </w:rPr>
              <w:t xml:space="preserve"> </w:t>
            </w:r>
          </w:p>
          <w:p w14:paraId="5C43B2D2" w14:textId="77777777" w:rsidR="00E02DD8" w:rsidRDefault="00E02DD8" w:rsidP="00E02DD8">
            <w:pPr>
              <w:spacing w:before="0" w:line="220" w:lineRule="auto"/>
              <w:rPr>
                <w:rFonts w:cs="Arial"/>
                <w:b/>
                <w:sz w:val="20"/>
                <w:szCs w:val="20"/>
              </w:rPr>
            </w:pPr>
          </w:p>
          <w:p w14:paraId="2C30163E" w14:textId="762DC4D5" w:rsidR="00E02DD8" w:rsidRDefault="00E02DD8" w:rsidP="00E02DD8">
            <w:pPr>
              <w:spacing w:before="0" w:line="220" w:lineRule="auto"/>
              <w:rPr>
                <w:rFonts w:cs="Arial"/>
                <w:b/>
                <w:sz w:val="20"/>
                <w:szCs w:val="20"/>
              </w:rPr>
            </w:pPr>
            <w:r>
              <w:rPr>
                <w:rFonts w:cs="Arial"/>
                <w:b/>
                <w:sz w:val="20"/>
                <w:szCs w:val="20"/>
              </w:rPr>
              <w:t>Creating texts</w:t>
            </w:r>
          </w:p>
          <w:p w14:paraId="4BD212A1" w14:textId="55D0F60B" w:rsidR="00E02DD8" w:rsidRDefault="00E02DD8" w:rsidP="00E02DD8">
            <w:pPr>
              <w:pStyle w:val="TableBullet"/>
              <w:ind w:left="170" w:hanging="170"/>
            </w:pPr>
            <w:r w:rsidRPr="00E02DD8">
              <w:t>Plan, draft and publish imaginative, informative and persuasive print and multimodal texts, choosing </w:t>
            </w:r>
            <w:hyperlink r:id="rId59" w:tooltip="Display the glossary entry for text" w:history="1">
              <w:r w:rsidRPr="00E02DD8">
                <w:rPr>
                  <w:rStyle w:val="Hyperlink"/>
                </w:rPr>
                <w:t>text</w:t>
              </w:r>
            </w:hyperlink>
            <w:r w:rsidRPr="00E02DD8">
              <w:t> structures, </w:t>
            </w:r>
            <w:r w:rsidR="00087A36">
              <w:br/>
            </w:r>
            <w:hyperlink r:id="rId60" w:tooltip="Display the glossary entry for language features" w:history="1">
              <w:r w:rsidRPr="00E02DD8">
                <w:rPr>
                  <w:rStyle w:val="Hyperlink"/>
                </w:rPr>
                <w:t>language features</w:t>
              </w:r>
            </w:hyperlink>
            <w:r w:rsidRPr="00E02DD8">
              <w:t>, images and sound appropriate to purpose and</w:t>
            </w:r>
            <w:r>
              <w:t xml:space="preserve"> </w:t>
            </w:r>
            <w:hyperlink r:id="rId61" w:tooltip="Display the glossary entry for audience" w:history="1">
              <w:r w:rsidRPr="00E02DD8">
                <w:rPr>
                  <w:rStyle w:val="Hyperlink"/>
                </w:rPr>
                <w:t>audience</w:t>
              </w:r>
            </w:hyperlink>
            <w:r w:rsidRPr="00E02DD8">
              <w:t> </w:t>
            </w:r>
            <w:hyperlink r:id="rId62" w:tooltip="View additional details of ACELY1704" w:history="1">
              <w:r w:rsidRPr="00E02DD8">
                <w:rPr>
                  <w:rStyle w:val="Hyperlink"/>
                </w:rPr>
                <w:t>(ACELY1704)</w:t>
              </w:r>
            </w:hyperlink>
            <w:r w:rsidRPr="00C85183">
              <w:t xml:space="preserve"> </w:t>
            </w:r>
          </w:p>
          <w:p w14:paraId="3B84538B" w14:textId="613CE620" w:rsidR="005C5417" w:rsidRPr="00AF07E3" w:rsidRDefault="00E02DD8" w:rsidP="00087A36">
            <w:pPr>
              <w:pStyle w:val="TableBullet"/>
              <w:ind w:left="170" w:hanging="170"/>
            </w:pPr>
            <w:r w:rsidRPr="00E02DD8">
              <w:t>Reread and edit student</w:t>
            </w:r>
            <w:r w:rsidR="00087A36">
              <w:t>’</w:t>
            </w:r>
            <w:r w:rsidRPr="00E02DD8">
              <w:t>s own and others’ work using agreed criteria for </w:t>
            </w:r>
            <w:hyperlink r:id="rId63" w:tooltip="Display the glossary entry for text" w:history="1">
              <w:r w:rsidRPr="00E02DD8">
                <w:rPr>
                  <w:rStyle w:val="Hyperlink"/>
                </w:rPr>
                <w:t>text</w:t>
              </w:r>
            </w:hyperlink>
            <w:r w:rsidRPr="00E02DD8">
              <w:t> structures and</w:t>
            </w:r>
            <w:r>
              <w:t xml:space="preserve"> </w:t>
            </w:r>
            <w:hyperlink r:id="rId64" w:tooltip="Display the glossary entry for language features" w:history="1">
              <w:r w:rsidRPr="00E02DD8">
                <w:rPr>
                  <w:rStyle w:val="Hyperlink"/>
                </w:rPr>
                <w:t>language features</w:t>
              </w:r>
            </w:hyperlink>
            <w:r w:rsidRPr="00E02DD8">
              <w:t> </w:t>
            </w:r>
            <w:hyperlink r:id="rId65" w:tooltip="View additional details of ACELY1705" w:history="1">
              <w:r w:rsidRPr="00E02DD8">
                <w:rPr>
                  <w:rStyle w:val="Hyperlink"/>
                </w:rPr>
                <w:t>(ACELY1705)</w:t>
              </w:r>
            </w:hyperlink>
          </w:p>
        </w:tc>
      </w:tr>
      <w:tr w:rsidR="001D5D69" w:rsidRPr="00581229" w14:paraId="3B845391" w14:textId="77777777" w:rsidTr="00087A36">
        <w:trPr>
          <w:trHeight w:val="227"/>
        </w:trPr>
        <w:tc>
          <w:tcPr>
            <w:tcW w:w="5000" w:type="pct"/>
            <w:gridSpan w:val="4"/>
            <w:shd w:val="clear" w:color="auto" w:fill="F2F2F2" w:themeFill="background1" w:themeFillShade="F2"/>
          </w:tcPr>
          <w:p w14:paraId="3B84538D" w14:textId="77777777" w:rsidR="00BD2E1D" w:rsidRPr="00BD2E1D" w:rsidRDefault="001D5D69" w:rsidP="00BD2E1D">
            <w:pPr>
              <w:pStyle w:val="Tablesubhead"/>
              <w:rPr>
                <w:rStyle w:val="TableTextChar"/>
              </w:rPr>
            </w:pPr>
            <w:r w:rsidRPr="00BD2E1D">
              <w:rPr>
                <w:rStyle w:val="TableTextChar"/>
              </w:rPr>
              <w:lastRenderedPageBreak/>
              <w:t>General capabilities (GCs) and cro</w:t>
            </w:r>
            <w:r w:rsidR="00BD2E1D" w:rsidRPr="00BD2E1D">
              <w:rPr>
                <w:rStyle w:val="TableTextChar"/>
              </w:rPr>
              <w:t>ss</w:t>
            </w:r>
            <w:r w:rsidR="00BD2E1D" w:rsidRPr="00BD2E1D">
              <w:rPr>
                <w:rStyle w:val="TableTextChar"/>
              </w:rPr>
              <w:noBreakHyphen/>
              <w:t>curriculum priorities (CCPs)</w:t>
            </w:r>
          </w:p>
          <w:p w14:paraId="3B845390" w14:textId="51AB5B49" w:rsidR="00E572C8" w:rsidRPr="00C85183" w:rsidRDefault="001D5D69" w:rsidP="002777C2">
            <w:pPr>
              <w:spacing w:before="0" w:after="240" w:line="264" w:lineRule="auto"/>
              <w:rPr>
                <w:color w:val="0000FF"/>
                <w:sz w:val="21"/>
              </w:rPr>
            </w:pPr>
            <w:r w:rsidRPr="00C206A7">
              <w:rPr>
                <w:rStyle w:val="TableTextChar"/>
              </w:rPr>
              <w:t>This assessment may provide opportunities to engage with the following GCs and CCPs. Refer a</w:t>
            </w:r>
            <w:r w:rsidR="00062CB5" w:rsidRPr="00C206A7">
              <w:rPr>
                <w:rStyle w:val="TableTextChar"/>
              </w:rPr>
              <w:t xml:space="preserve">lso to the Resources tab </w:t>
            </w:r>
            <w:r w:rsidR="00406DB9">
              <w:rPr>
                <w:rStyle w:val="TableTextChar"/>
              </w:rPr>
              <w:t xml:space="preserve">on the Year </w:t>
            </w:r>
            <w:r w:rsidR="002777C2">
              <w:rPr>
                <w:rStyle w:val="TableTextChar"/>
              </w:rPr>
              <w:t xml:space="preserve">5 </w:t>
            </w:r>
            <w:r w:rsidR="00406DB9">
              <w:rPr>
                <w:rStyle w:val="TableTextChar"/>
              </w:rPr>
              <w:t>English curriculum and assessment page</w:t>
            </w:r>
            <w:r w:rsidRPr="00C206A7">
              <w:rPr>
                <w:rStyle w:val="TableTextChar"/>
              </w:rPr>
              <w:t xml:space="preserve">: </w:t>
            </w:r>
            <w:hyperlink r:id="rId66" w:history="1">
              <w:r w:rsidR="002777C2" w:rsidRPr="00D33E65">
                <w:rPr>
                  <w:rStyle w:val="Hyperlink"/>
                </w:rPr>
                <w:t>www.qcaa.qld.edu.au/yr5-english-resources.html</w:t>
              </w:r>
            </w:hyperlink>
            <w:r w:rsidR="002777C2" w:rsidRPr="007558BF">
              <w:rPr>
                <w:rStyle w:val="Hyperlink"/>
                <w:color w:val="auto"/>
              </w:rPr>
              <w:t>.</w:t>
            </w:r>
          </w:p>
        </w:tc>
      </w:tr>
      <w:tr w:rsidR="001D5D69" w:rsidRPr="00581229" w14:paraId="3B84539C" w14:textId="77777777" w:rsidTr="00423F52">
        <w:trPr>
          <w:trHeight w:val="2497"/>
        </w:trPr>
        <w:tc>
          <w:tcPr>
            <w:tcW w:w="2500" w:type="pct"/>
            <w:gridSpan w:val="2"/>
          </w:tcPr>
          <w:p w14:paraId="3B845392" w14:textId="77777777" w:rsidR="001D5D69" w:rsidRPr="00DC0B7F" w:rsidRDefault="001D5D69" w:rsidP="00C206A7">
            <w:pPr>
              <w:tabs>
                <w:tab w:val="left" w:pos="510"/>
              </w:tabs>
              <w:spacing w:before="0" w:line="220" w:lineRule="atLeast"/>
              <w:ind w:left="510" w:hanging="510"/>
              <w:rPr>
                <w:sz w:val="20"/>
              </w:rPr>
            </w:pPr>
            <w:r w:rsidRPr="00581229">
              <w:rPr>
                <w:noProof/>
                <w:sz w:val="17"/>
                <w:szCs w:val="17"/>
              </w:rPr>
              <w:drawing>
                <wp:inline distT="0" distB="0" distL="0" distR="0" wp14:anchorId="3B84546D" wp14:editId="3B84546E">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Literacy</w:t>
            </w:r>
          </w:p>
          <w:p w14:paraId="3B845394" w14:textId="77777777"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3B845471" wp14:editId="3B845472">
                  <wp:extent cx="191135" cy="191135"/>
                  <wp:effectExtent l="0" t="0" r="0" b="0"/>
                  <wp:docPr id="8" name="Picture 8"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ICT capability</w:t>
            </w:r>
          </w:p>
          <w:p w14:paraId="3B845395" w14:textId="77777777" w:rsidR="001D5D69" w:rsidRPr="00DC0B7F" w:rsidRDefault="001D5D69" w:rsidP="00C206A7">
            <w:pPr>
              <w:tabs>
                <w:tab w:val="left" w:pos="510"/>
              </w:tabs>
              <w:spacing w:line="220" w:lineRule="atLeast"/>
              <w:ind w:left="510" w:hanging="510"/>
              <w:rPr>
                <w:i/>
                <w:sz w:val="20"/>
              </w:rPr>
            </w:pPr>
            <w:r w:rsidRPr="00581229">
              <w:rPr>
                <w:i/>
                <w:noProof/>
                <w:sz w:val="17"/>
                <w:szCs w:val="17"/>
              </w:rPr>
              <w:drawing>
                <wp:inline distT="0" distB="0" distL="0" distR="0" wp14:anchorId="3B845473" wp14:editId="3B845474">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C206A7">
              <w:rPr>
                <w:rStyle w:val="TableTextChar"/>
              </w:rPr>
              <w:t>Critical and creative thinking</w:t>
            </w:r>
          </w:p>
          <w:p w14:paraId="3B845396" w14:textId="77777777"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3B845475" wp14:editId="3B845476">
                  <wp:extent cx="190500" cy="190500"/>
                  <wp:effectExtent l="0" t="0" r="12700" b="12700"/>
                  <wp:docPr id="21" name="Picture 6" descr="Description: 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Personal and social capability</w:t>
            </w:r>
          </w:p>
          <w:p w14:paraId="3B845397" w14:textId="77777777"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3B845477" wp14:editId="3B845478">
                  <wp:extent cx="191135" cy="191135"/>
                  <wp:effectExtent l="0" t="0" r="0" b="0"/>
                  <wp:docPr id="22" name="Picture 22" descr="Description: gc_eth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Ethical understanding</w:t>
            </w:r>
          </w:p>
          <w:p w14:paraId="3B845398" w14:textId="77777777" w:rsidR="001D5D69" w:rsidRDefault="001D5D69" w:rsidP="00C206A7">
            <w:pPr>
              <w:tabs>
                <w:tab w:val="left" w:pos="510"/>
              </w:tabs>
              <w:spacing w:before="20" w:line="220" w:lineRule="atLeast"/>
              <w:ind w:left="510" w:hanging="510"/>
              <w:rPr>
                <w:b/>
              </w:rPr>
            </w:pPr>
            <w:r w:rsidRPr="00581229">
              <w:rPr>
                <w:noProof/>
                <w:sz w:val="17"/>
                <w:szCs w:val="17"/>
              </w:rPr>
              <w:drawing>
                <wp:inline distT="0" distB="0" distL="0" distR="0" wp14:anchorId="3B845479" wp14:editId="3B84547A">
                  <wp:extent cx="190500" cy="190500"/>
                  <wp:effectExtent l="0" t="0" r="12700" b="12700"/>
                  <wp:docPr id="23" name="Picture 8" descr="Description: Description: gc_intercult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gc_intercultural"/>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Intercultural understanding</w:t>
            </w:r>
          </w:p>
        </w:tc>
        <w:tc>
          <w:tcPr>
            <w:tcW w:w="2500" w:type="pct"/>
            <w:gridSpan w:val="2"/>
          </w:tcPr>
          <w:p w14:paraId="3B845399" w14:textId="77777777" w:rsidR="001D5D69" w:rsidRPr="00DC0B7F" w:rsidRDefault="001D5D69" w:rsidP="00C206A7">
            <w:pPr>
              <w:tabs>
                <w:tab w:val="left" w:pos="510"/>
              </w:tabs>
              <w:spacing w:line="220" w:lineRule="atLeast"/>
              <w:ind w:left="510" w:hanging="510"/>
              <w:rPr>
                <w:sz w:val="20"/>
              </w:rPr>
            </w:pPr>
            <w:r w:rsidRPr="00581229">
              <w:rPr>
                <w:noProof/>
                <w:sz w:val="20"/>
              </w:rPr>
              <mc:AlternateContent>
                <mc:Choice Requires="wpg">
                  <w:drawing>
                    <wp:inline distT="0" distB="0" distL="0" distR="0" wp14:anchorId="3B84547B" wp14:editId="3B84547C">
                      <wp:extent cx="457200" cy="144780"/>
                      <wp:effectExtent l="0" t="0" r="0" b="7620"/>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13" name="Picture 10" descr="flag_aboriginal"/>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1" descr="flag_torres_strait_islander"/>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10"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wAkfAAAAA2wAAAA8AAABkcnMvZG93bnJldi54bWxET81qwkAQvgu+wzKCF2kmVSqSuooEhIL0&#10;0LQPMGSnSWh2NmTXmLy9Kwi9zcf3O/vjaFs1cO8bJxpekxQUS+lMI5WGn+/zyw6UDySGWiesYWIP&#10;x8N8tqfMuJt88VCESsUQ8RlpqEPoMkRf1mzJJ65jidyv6y2FCPsKTU+3GG5bXKfpFi01Ehtq6jiv&#10;ufwrrlbDuUodfm6GPPdTcZlWDql8Q62Xi/H0DirwGP7FT/eHifM38PglHoC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ACR8AAAADbAAAADwAAAAAAAAAAAAAAAACfAgAA&#10;ZHJzL2Rvd25yZXYueG1sUEsFBgAAAAAEAAQA9wAAAIwDAAAAAA==&#10;">
                        <v:imagedata r:id="rId75"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S89TAAAAA2wAAAA8AAABkcnMvZG93bnJldi54bWxET0trwkAQvgv+h2WE3nTTEkKJriIVqb2Z&#10;9OF1yE6ywexsyG5N+u/dQqG3+fies9lNthM3GnzrWMHjKgFBXDndcqPg4/24fAbhA7LGzjEp+CEP&#10;u+18tsFcu5ELupWhETGEfY4KTAh9LqWvDFn0K9cTR652g8UQ4dBIPeAYw20nn5IkkxZbjg0Ge3ox&#10;VF3Lb6ugLMmcanP+vNj07ZXqr6LKDkaph8W0X4MINIV/8Z/7pOP8FH5/iQfI7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Lz1MAAAADbAAAADwAAAAAAAAAAAAAAAACfAgAA&#10;ZHJzL2Rvd25yZXYueG1sUEsFBgAAAAAEAAQA9wAAAIwDAAAAAA==&#10;">
                        <v:imagedata r:id="rId76" o:title="flag_torres_strait_islander"/>
                      </v:shape>
                      <w10:anchorlock/>
                    </v:group>
                  </w:pict>
                </mc:Fallback>
              </mc:AlternateContent>
            </w:r>
            <w:r w:rsidRPr="00581229">
              <w:rPr>
                <w:sz w:val="20"/>
              </w:rPr>
              <w:t xml:space="preserve"> </w:t>
            </w:r>
            <w:r w:rsidRPr="00C206A7">
              <w:rPr>
                <w:rStyle w:val="TableTextChar"/>
              </w:rPr>
              <w:t>Aboriginal and Torres Strait Islander histories and cultures</w:t>
            </w:r>
          </w:p>
          <w:p w14:paraId="3B84539A" w14:textId="77777777" w:rsidR="001D5D69" w:rsidRPr="00DC0B7F" w:rsidRDefault="001D5D69" w:rsidP="00C206A7">
            <w:pPr>
              <w:tabs>
                <w:tab w:val="left" w:pos="510"/>
              </w:tabs>
              <w:spacing w:line="220" w:lineRule="atLeast"/>
              <w:ind w:left="510" w:hanging="510"/>
              <w:rPr>
                <w:sz w:val="20"/>
              </w:rPr>
            </w:pPr>
            <w:r>
              <w:rPr>
                <w:noProof/>
                <w:sz w:val="20"/>
              </w:rPr>
              <w:drawing>
                <wp:inline distT="0" distB="0" distL="0" distR="0" wp14:anchorId="3B84547D" wp14:editId="3B84547E">
                  <wp:extent cx="231775" cy="170815"/>
                  <wp:effectExtent l="0" t="0" r="0" b="635"/>
                  <wp:docPr id="19" name="Picture 19" descr="Description: Description: cc_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c_asia"/>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Asia and Australia’s engagement with Asia</w:t>
            </w:r>
          </w:p>
          <w:p w14:paraId="3B84539B" w14:textId="77777777"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3B84547F" wp14:editId="3B845480">
                  <wp:extent cx="231775" cy="170815"/>
                  <wp:effectExtent l="0" t="0" r="0" b="635"/>
                  <wp:docPr id="18" name="Picture 18" descr="Description: cc_s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c_sust"/>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Sustainability</w:t>
            </w:r>
          </w:p>
        </w:tc>
      </w:tr>
      <w:tr w:rsidR="001D5D69" w:rsidRPr="00581229" w14:paraId="3B84539F" w14:textId="77777777" w:rsidTr="002777C2">
        <w:tc>
          <w:tcPr>
            <w:tcW w:w="5000" w:type="pct"/>
            <w:gridSpan w:val="4"/>
            <w:shd w:val="clear" w:color="auto" w:fill="F2F2F2" w:themeFill="background1" w:themeFillShade="F2"/>
          </w:tcPr>
          <w:p w14:paraId="3B84539D" w14:textId="77777777" w:rsidR="00BD2E1D" w:rsidRDefault="001D5D69" w:rsidP="00C206A7">
            <w:pPr>
              <w:pStyle w:val="Tablesubhead"/>
            </w:pPr>
            <w:r w:rsidRPr="00581229">
              <w:t>Achievement standard</w:t>
            </w:r>
          </w:p>
          <w:p w14:paraId="3B84539E" w14:textId="796CC6F2" w:rsidR="001D5D69" w:rsidRPr="00581229" w:rsidRDefault="001D5D69" w:rsidP="0033141A">
            <w:pPr>
              <w:pStyle w:val="TableText"/>
            </w:pPr>
            <w:r w:rsidRPr="00774078">
              <w:t xml:space="preserve">This assessment provides opportunities for </w:t>
            </w:r>
            <w:r w:rsidR="0033141A">
              <w:t>students</w:t>
            </w:r>
            <w:r w:rsidR="0033141A" w:rsidRPr="00774078">
              <w:t xml:space="preserve"> </w:t>
            </w:r>
            <w:r w:rsidRPr="00774078">
              <w:t>to demonstrate the following highlighted aspects</w:t>
            </w:r>
            <w:r>
              <w:t>.</w:t>
            </w:r>
          </w:p>
        </w:tc>
      </w:tr>
      <w:tr w:rsidR="001D5D69" w:rsidRPr="00581229" w14:paraId="3B8453A2" w14:textId="77777777" w:rsidTr="001D5D69">
        <w:tc>
          <w:tcPr>
            <w:tcW w:w="5000" w:type="pct"/>
            <w:gridSpan w:val="4"/>
          </w:tcPr>
          <w:p w14:paraId="7A95970E" w14:textId="77777777" w:rsidR="00423F52" w:rsidRPr="00423F52" w:rsidRDefault="00423F52" w:rsidP="00423F52">
            <w:pPr>
              <w:pStyle w:val="TableText"/>
              <w:rPr>
                <w:b/>
                <w:lang w:eastAsia="en-US"/>
              </w:rPr>
            </w:pPr>
            <w:r w:rsidRPr="00423F52">
              <w:rPr>
                <w:b/>
                <w:lang w:eastAsia="en-US"/>
              </w:rPr>
              <w:t>Receptive modes (listening, reading and viewing)</w:t>
            </w:r>
          </w:p>
          <w:p w14:paraId="6C6CA071" w14:textId="74366767" w:rsidR="00E02DD8" w:rsidRDefault="00E02DD8" w:rsidP="00C206A7">
            <w:pPr>
              <w:pStyle w:val="TableText"/>
              <w:rPr>
                <w:lang w:eastAsia="en-US"/>
              </w:rPr>
            </w:pPr>
            <w:r w:rsidRPr="00E02DD8">
              <w:rPr>
                <w:lang w:eastAsia="en-US"/>
              </w:rPr>
              <w:t>By the end of Year 5, students explain how </w:t>
            </w:r>
            <w:hyperlink r:id="rId79" w:tooltip="Display the glossary entry for text" w:history="1">
              <w:r w:rsidRPr="00E02DD8">
                <w:rPr>
                  <w:rStyle w:val="Hyperlink"/>
                  <w:lang w:eastAsia="en-US"/>
                </w:rPr>
                <w:t>text</w:t>
              </w:r>
            </w:hyperlink>
            <w:r w:rsidRPr="00E02DD8">
              <w:rPr>
                <w:lang w:eastAsia="en-US"/>
              </w:rPr>
              <w:t> structures assist in understanding the </w:t>
            </w:r>
            <w:hyperlink r:id="rId80" w:tooltip="Display the glossary entry for text" w:history="1">
              <w:r w:rsidRPr="00E02DD8">
                <w:rPr>
                  <w:rStyle w:val="Hyperlink"/>
                  <w:lang w:eastAsia="en-US"/>
                </w:rPr>
                <w:t>text</w:t>
              </w:r>
            </w:hyperlink>
            <w:r w:rsidRPr="00E02DD8">
              <w:rPr>
                <w:lang w:eastAsia="en-US"/>
              </w:rPr>
              <w:t xml:space="preserve">. </w:t>
            </w:r>
            <w:r w:rsidRPr="003D308D">
              <w:rPr>
                <w:lang w:eastAsia="en-US"/>
              </w:rPr>
              <w:t>They understand how </w:t>
            </w:r>
            <w:hyperlink r:id="rId81" w:tooltip="Display the glossary entry for language features" w:history="1">
              <w:r w:rsidRPr="003D308D">
                <w:rPr>
                  <w:lang w:eastAsia="en-US"/>
                </w:rPr>
                <w:t>language features</w:t>
              </w:r>
            </w:hyperlink>
            <w:r w:rsidRPr="003D308D">
              <w:rPr>
                <w:lang w:eastAsia="en-US"/>
              </w:rPr>
              <w:t>, images and vocabulary influence interpretations of characters, settings and events</w:t>
            </w:r>
            <w:r w:rsidRPr="00E02DD8">
              <w:rPr>
                <w:lang w:eastAsia="en-US"/>
              </w:rPr>
              <w:t>.</w:t>
            </w:r>
          </w:p>
          <w:p w14:paraId="1E54084A" w14:textId="70EC469E" w:rsidR="00E02DD8" w:rsidRDefault="00E02DD8" w:rsidP="00C206A7">
            <w:pPr>
              <w:pStyle w:val="TableText"/>
              <w:rPr>
                <w:lang w:eastAsia="en-US"/>
              </w:rPr>
            </w:pPr>
            <w:r w:rsidRPr="00E02DD8">
              <w:rPr>
                <w:lang w:eastAsia="en-US"/>
              </w:rPr>
              <w:t xml:space="preserve">They analyse and explain literal and implied information from a variety of texts. </w:t>
            </w:r>
            <w:r w:rsidRPr="00163375">
              <w:rPr>
                <w:rStyle w:val="QCAAShading"/>
                <w:szCs w:val="19"/>
              </w:rPr>
              <w:t>They describe how events, characters and settings in texts are depicted and explain their own responses to them</w:t>
            </w:r>
            <w:r w:rsidRPr="00E02DD8">
              <w:rPr>
                <w:lang w:eastAsia="en-US"/>
              </w:rPr>
              <w:t>. They </w:t>
            </w:r>
            <w:hyperlink r:id="rId82" w:tooltip="Display the glossary entry for listen" w:history="1">
              <w:r w:rsidRPr="00E02DD8">
                <w:rPr>
                  <w:rStyle w:val="Hyperlink"/>
                  <w:lang w:eastAsia="en-US"/>
                </w:rPr>
                <w:t>listen</w:t>
              </w:r>
            </w:hyperlink>
            <w:r w:rsidRPr="00E02DD8">
              <w:rPr>
                <w:lang w:eastAsia="en-US"/>
              </w:rPr>
              <w:t> and ask questions to clarify content.</w:t>
            </w:r>
          </w:p>
          <w:p w14:paraId="38E8B543" w14:textId="77777777" w:rsidR="00423F52" w:rsidRDefault="00423F52" w:rsidP="00423F52">
            <w:pPr>
              <w:pStyle w:val="TableText"/>
              <w:rPr>
                <w:b/>
                <w:lang w:eastAsia="en-US"/>
              </w:rPr>
            </w:pPr>
            <w:r w:rsidRPr="00423F52">
              <w:rPr>
                <w:b/>
                <w:lang w:eastAsia="en-US"/>
              </w:rPr>
              <w:t>Productive modes (speaking, writing and creating)</w:t>
            </w:r>
          </w:p>
          <w:p w14:paraId="7090D576" w14:textId="49B12CB7" w:rsidR="00351E86" w:rsidRDefault="00163375" w:rsidP="00423F52">
            <w:pPr>
              <w:pStyle w:val="TableText"/>
              <w:rPr>
                <w:lang w:eastAsia="en-US"/>
              </w:rPr>
            </w:pPr>
            <w:r w:rsidRPr="00163375">
              <w:rPr>
                <w:lang w:eastAsia="en-US"/>
              </w:rPr>
              <w:t>Students use </w:t>
            </w:r>
            <w:hyperlink r:id="rId83" w:tooltip="Display the glossary entry for language features" w:history="1">
              <w:r w:rsidRPr="00163375">
                <w:rPr>
                  <w:rStyle w:val="Hyperlink"/>
                  <w:lang w:eastAsia="en-US"/>
                </w:rPr>
                <w:t>language features</w:t>
              </w:r>
            </w:hyperlink>
            <w:r w:rsidRPr="00163375">
              <w:rPr>
                <w:lang w:eastAsia="en-US"/>
              </w:rPr>
              <w:t xml:space="preserve"> to show how ideas can be extended. </w:t>
            </w:r>
            <w:r w:rsidRPr="00163375">
              <w:rPr>
                <w:rStyle w:val="QCAAShading"/>
                <w:szCs w:val="19"/>
              </w:rPr>
              <w:t>They develop and explain a </w:t>
            </w:r>
            <w:hyperlink r:id="rId84" w:tooltip="Display the glossary entry for point of view" w:history="1">
              <w:r w:rsidRPr="00163375">
                <w:rPr>
                  <w:rStyle w:val="QCAAShading"/>
                  <w:szCs w:val="19"/>
                </w:rPr>
                <w:t>point of view</w:t>
              </w:r>
            </w:hyperlink>
            <w:r w:rsidRPr="00163375">
              <w:rPr>
                <w:rStyle w:val="QCAAShading"/>
                <w:szCs w:val="19"/>
              </w:rPr>
              <w:t> about a </w:t>
            </w:r>
            <w:hyperlink r:id="rId85" w:tooltip="Display the glossary entry for text" w:history="1">
              <w:r w:rsidRPr="00163375">
                <w:rPr>
                  <w:rStyle w:val="QCAAShading"/>
                  <w:szCs w:val="19"/>
                </w:rPr>
                <w:t>text</w:t>
              </w:r>
            </w:hyperlink>
            <w:r w:rsidRPr="00163375">
              <w:rPr>
                <w:rStyle w:val="QCAAShading"/>
                <w:szCs w:val="19"/>
              </w:rPr>
              <w:t>, selecting information, ideas and images from a range of resources</w:t>
            </w:r>
            <w:r w:rsidR="00351E86" w:rsidRPr="00351E86">
              <w:rPr>
                <w:lang w:eastAsia="en-US"/>
              </w:rPr>
              <w:t>.</w:t>
            </w:r>
          </w:p>
          <w:p w14:paraId="3B8453A1" w14:textId="01EAA6BA" w:rsidR="00423F52" w:rsidRPr="00AF07E3" w:rsidRDefault="00163375" w:rsidP="00406DB9">
            <w:pPr>
              <w:pStyle w:val="TableText"/>
              <w:widowControl w:val="0"/>
              <w:rPr>
                <w:lang w:eastAsia="en-US"/>
              </w:rPr>
            </w:pPr>
            <w:r w:rsidRPr="00163375">
              <w:rPr>
                <w:lang w:eastAsia="en-US"/>
              </w:rPr>
              <w:t>Students </w:t>
            </w:r>
            <w:hyperlink r:id="rId86" w:tooltip="Display the glossary entry for create" w:history="1">
              <w:r w:rsidRPr="00CF3524">
                <w:rPr>
                  <w:rStyle w:val="QCAAShading"/>
                  <w:szCs w:val="19"/>
                </w:rPr>
                <w:t>create</w:t>
              </w:r>
            </w:hyperlink>
            <w:r w:rsidRPr="00CF3524">
              <w:rPr>
                <w:rStyle w:val="QCAAShading"/>
                <w:szCs w:val="19"/>
              </w:rPr>
              <w:t> a variety of sequenced texts for different purposes and audiences</w:t>
            </w:r>
            <w:r w:rsidRPr="00163375">
              <w:rPr>
                <w:lang w:eastAsia="en-US"/>
              </w:rPr>
              <w:t xml:space="preserve">. They make presentations and contribute actively to class and group discussions, taking into account other perspectives. </w:t>
            </w:r>
            <w:r w:rsidRPr="00163375">
              <w:rPr>
                <w:rStyle w:val="QCAAShading"/>
                <w:szCs w:val="19"/>
              </w:rPr>
              <w:t>When writing, they demonstrate understanding of </w:t>
            </w:r>
            <w:hyperlink r:id="rId87" w:tooltip="Display the glossary entry for grammar" w:history="1">
              <w:r w:rsidRPr="00163375">
                <w:rPr>
                  <w:rStyle w:val="QCAAShading"/>
                  <w:szCs w:val="19"/>
                </w:rPr>
                <w:t>grammar</w:t>
              </w:r>
            </w:hyperlink>
            <w:r w:rsidRPr="00163375">
              <w:rPr>
                <w:rStyle w:val="QCAAShading"/>
                <w:szCs w:val="19"/>
              </w:rPr>
              <w:t>, select specific vocabulary and use accurate spelling and punctuation, editing their work to provide structure and meaning</w:t>
            </w:r>
            <w:r w:rsidR="00215B87" w:rsidRPr="00215B87">
              <w:rPr>
                <w:lang w:eastAsia="en-US"/>
              </w:rPr>
              <w:t>.</w:t>
            </w:r>
          </w:p>
        </w:tc>
      </w:tr>
      <w:tr w:rsidR="001D5D69" w:rsidRPr="00581229" w14:paraId="3B8453A4" w14:textId="77777777" w:rsidTr="001D5D69">
        <w:trPr>
          <w:trHeight w:val="93"/>
        </w:trPr>
        <w:tc>
          <w:tcPr>
            <w:tcW w:w="5000" w:type="pct"/>
            <w:gridSpan w:val="4"/>
          </w:tcPr>
          <w:p w14:paraId="3B8453A3" w14:textId="7A15C5E6" w:rsidR="001D5D69" w:rsidRPr="00581229" w:rsidRDefault="001D5D69" w:rsidP="00C206A7">
            <w:pPr>
              <w:pStyle w:val="ACversionline"/>
            </w:pPr>
            <w:r w:rsidRPr="00581229">
              <w:t>Source: ACAR</w:t>
            </w:r>
            <w:r>
              <w:t>A, The Australian Curriculum v</w:t>
            </w:r>
            <w:r w:rsidR="00141786">
              <w:t>7</w:t>
            </w:r>
            <w:r w:rsidR="0033141A">
              <w:t>.0</w:t>
            </w:r>
            <w:r w:rsidRPr="00581229">
              <w:t xml:space="preserve">, </w:t>
            </w:r>
            <w:hyperlink r:id="rId88" w:history="1">
              <w:r w:rsidRPr="00197397">
                <w:rPr>
                  <w:rStyle w:val="Hyperlink"/>
                </w:rPr>
                <w:t>www.australiancurriculum.edu.au</w:t>
              </w:r>
            </w:hyperlink>
            <w:r w:rsidR="002777C2" w:rsidRPr="00D33E65">
              <w:rPr>
                <w:rStyle w:val="Hyperlink"/>
                <w:color w:val="auto"/>
              </w:rPr>
              <w:t>.</w:t>
            </w:r>
          </w:p>
        </w:tc>
      </w:tr>
    </w:tbl>
    <w:p w14:paraId="3B8453A5" w14:textId="1C917476" w:rsidR="00215B87" w:rsidRDefault="00215B87" w:rsidP="00964A7A">
      <w:pPr>
        <w:pStyle w:val="BodyText"/>
      </w:pPr>
    </w:p>
    <w:p w14:paraId="0208898C" w14:textId="5778E4C2" w:rsidR="00541590" w:rsidRDefault="00215B87" w:rsidP="00215B87">
      <w:r>
        <w:br w:type="page"/>
      </w:r>
    </w:p>
    <w:p w14:paraId="3B8453A6" w14:textId="77777777" w:rsidR="00661554" w:rsidRPr="008A290D" w:rsidRDefault="00661554" w:rsidP="00661554">
      <w:pPr>
        <w:pStyle w:val="Heading2"/>
        <w:rPr>
          <w:rFonts w:eastAsia="SimSun"/>
        </w:rPr>
      </w:pPr>
      <w:r w:rsidRPr="006431BA">
        <w:rPr>
          <w:rFonts w:eastAsia="SimSun"/>
        </w:rPr>
        <w:lastRenderedPageBreak/>
        <w:t>Sequence learning</w:t>
      </w:r>
    </w:p>
    <w:tbl>
      <w:tblPr>
        <w:tblStyle w:val="QCAAtablestyle1"/>
        <w:tblW w:w="4900" w:type="pct"/>
        <w:tblLook w:val="01E0" w:firstRow="1" w:lastRow="1" w:firstColumn="1" w:lastColumn="1" w:noHBand="0" w:noVBand="0"/>
      </w:tblPr>
      <w:tblGrid>
        <w:gridCol w:w="9101"/>
      </w:tblGrid>
      <w:tr w:rsidR="00661554" w:rsidRPr="00581229" w14:paraId="3B8453A8" w14:textId="77777777" w:rsidTr="00661554">
        <w:trPr>
          <w:cnfStyle w:val="100000000000" w:firstRow="1" w:lastRow="0" w:firstColumn="0" w:lastColumn="0" w:oddVBand="0" w:evenVBand="0" w:oddHBand="0" w:evenHBand="0" w:firstRowFirstColumn="0" w:firstRowLastColumn="0" w:lastRowFirstColumn="0" w:lastRowLastColumn="0"/>
        </w:trPr>
        <w:tc>
          <w:tcPr>
            <w:tcW w:w="5000" w:type="pct"/>
          </w:tcPr>
          <w:p w14:paraId="3B8453A7" w14:textId="77777777" w:rsidR="00661554" w:rsidRPr="00581229" w:rsidRDefault="00661554" w:rsidP="00C206A7">
            <w:pPr>
              <w:pStyle w:val="Tablehead"/>
              <w:keepLines/>
              <w:rPr>
                <w:b w:val="0"/>
              </w:rPr>
            </w:pPr>
            <w:r w:rsidRPr="00581229">
              <w:t>Suggested learning experiences</w:t>
            </w:r>
          </w:p>
        </w:tc>
      </w:tr>
      <w:tr w:rsidR="00661554" w:rsidRPr="00581229" w14:paraId="3B8453AF" w14:textId="77777777" w:rsidTr="00661554">
        <w:tc>
          <w:tcPr>
            <w:tcW w:w="5000" w:type="pct"/>
          </w:tcPr>
          <w:p w14:paraId="3B8453A9" w14:textId="7E574AF8" w:rsidR="00661554" w:rsidRPr="00581229" w:rsidRDefault="00661554" w:rsidP="00C206A7">
            <w:pPr>
              <w:pStyle w:val="TableText"/>
              <w:rPr>
                <w:sz w:val="21"/>
              </w:rPr>
            </w:pPr>
            <w:r w:rsidRPr="00581229">
              <w:t xml:space="preserve">This assessment leads on from the learning experiences outlined in the </w:t>
            </w:r>
            <w:r w:rsidR="0033141A">
              <w:t>QCAA’s</w:t>
            </w:r>
            <w:r w:rsidR="0033141A" w:rsidRPr="00581229">
              <w:t xml:space="preserve"> </w:t>
            </w:r>
            <w:r w:rsidR="00215B87" w:rsidRPr="00215B87">
              <w:t xml:space="preserve">Year </w:t>
            </w:r>
            <w:r w:rsidR="00CF3524">
              <w:t>5</w:t>
            </w:r>
            <w:r w:rsidR="00215B87" w:rsidRPr="00215B87">
              <w:t xml:space="preserve"> English Year level plan. The knowledge, understanding and skills in the Year level plan will prepare students to engage in this assessment</w:t>
            </w:r>
            <w:r w:rsidRPr="00581229">
              <w:t xml:space="preserve">:  </w:t>
            </w:r>
          </w:p>
          <w:p w14:paraId="3B8453AE" w14:textId="27EFE19C" w:rsidR="00A23F9B" w:rsidRPr="007D588B" w:rsidRDefault="00661554" w:rsidP="00CF3524">
            <w:pPr>
              <w:pStyle w:val="TableBullet"/>
              <w:ind w:left="170" w:hanging="170"/>
            </w:pPr>
            <w:r>
              <w:rPr>
                <w:lang w:val="en"/>
              </w:rPr>
              <w:t xml:space="preserve">See </w:t>
            </w:r>
            <w:r w:rsidR="00423F52">
              <w:rPr>
                <w:lang w:val="en"/>
              </w:rPr>
              <w:t xml:space="preserve">Year </w:t>
            </w:r>
            <w:r w:rsidR="00CF3524">
              <w:rPr>
                <w:lang w:val="en"/>
              </w:rPr>
              <w:t>5</w:t>
            </w:r>
            <w:r w:rsidR="00423F52">
              <w:rPr>
                <w:lang w:val="en"/>
              </w:rPr>
              <w:t xml:space="preserve"> plan</w:t>
            </w:r>
            <w:r>
              <w:rPr>
                <w:lang w:val="en"/>
              </w:rPr>
              <w:t xml:space="preserve"> — </w:t>
            </w:r>
            <w:r w:rsidR="00406DB9">
              <w:t>English exemplar</w:t>
            </w:r>
            <w:r w:rsidRPr="00581229">
              <w:rPr>
                <w:lang w:val="en"/>
              </w:rPr>
              <w:t xml:space="preserve"> </w:t>
            </w:r>
            <w:r>
              <w:rPr>
                <w:lang w:val="en"/>
              </w:rPr>
              <w:br/>
            </w:r>
            <w:hyperlink r:id="rId89" w:history="1">
              <w:r w:rsidR="00CF3524">
                <w:rPr>
                  <w:rStyle w:val="Hyperlink"/>
                  <w:lang w:val="en"/>
                </w:rPr>
                <w:t>www.qcaa.qld.edu.au/downloads/p_10/ac_english_yr5_plan.doc</w:t>
              </w:r>
            </w:hyperlink>
            <w:r w:rsidR="007D588B" w:rsidRPr="007D588B">
              <w:t>.</w:t>
            </w:r>
          </w:p>
        </w:tc>
      </w:tr>
      <w:tr w:rsidR="00661554" w:rsidRPr="00581229" w14:paraId="3B8453B1" w14:textId="77777777" w:rsidTr="007B1C53">
        <w:trPr>
          <w:trHeight w:val="42"/>
        </w:trPr>
        <w:tc>
          <w:tcPr>
            <w:tcW w:w="5000" w:type="pct"/>
            <w:shd w:val="clear" w:color="auto" w:fill="E6E7E8" w:themeFill="background2"/>
          </w:tcPr>
          <w:p w14:paraId="3B8453B0" w14:textId="77777777" w:rsidR="00661554" w:rsidRPr="00126BC8" w:rsidRDefault="00661554" w:rsidP="00C206A7">
            <w:pPr>
              <w:pStyle w:val="Tablesubhead"/>
              <w:keepNext/>
              <w:keepLines/>
            </w:pPr>
            <w:r w:rsidRPr="00126BC8">
              <w:t>Adjustments for needs of learners</w:t>
            </w:r>
          </w:p>
        </w:tc>
      </w:tr>
      <w:tr w:rsidR="00661554" w:rsidRPr="00581229" w14:paraId="3B8453B9" w14:textId="77777777" w:rsidTr="00661554">
        <w:tc>
          <w:tcPr>
            <w:tcW w:w="5000" w:type="pct"/>
          </w:tcPr>
          <w:p w14:paraId="3B8453B3" w14:textId="76D83B0F" w:rsidR="00661554" w:rsidRPr="007B1C53" w:rsidRDefault="00661554" w:rsidP="00C206A7">
            <w:pPr>
              <w:pStyle w:val="TableText"/>
            </w:pPr>
            <w:r w:rsidRPr="007B1C53">
              <w:t>To make adjustments, teachers refer to learning area content aligned to the child’s chronological age, personalise learning by emphasising alternate levels of content, general capabilities or cross</w:t>
            </w:r>
            <w:r w:rsidRPr="007B1C53">
              <w:noBreakHyphen/>
              <w:t xml:space="preserve">curriculum priorities in relation to the chronological age learning area content. The emphasis placed on each area is informed by the </w:t>
            </w:r>
            <w:r w:rsidR="00594018">
              <w:t>student’s</w:t>
            </w:r>
            <w:r w:rsidR="00594018" w:rsidRPr="007B1C53">
              <w:t xml:space="preserve"> </w:t>
            </w:r>
            <w:r w:rsidRPr="007B1C53">
              <w:t xml:space="preserve">current level of learning and their strengths, goals and interests. Advice on the process of curriculum adjustment for all </w:t>
            </w:r>
            <w:r w:rsidR="00594018">
              <w:t>students</w:t>
            </w:r>
            <w:r w:rsidR="00594018" w:rsidRPr="007B1C53">
              <w:t xml:space="preserve"> </w:t>
            </w:r>
            <w:r w:rsidRPr="007B1C53">
              <w:t xml:space="preserve">and in particular for those with disability, gifted and talented or for whom English is an additional language or dialect are addressed in </w:t>
            </w:r>
            <w:r w:rsidRPr="007B1C53">
              <w:rPr>
                <w:i/>
              </w:rPr>
              <w:t>Australian Curriculum — Student Diversity</w:t>
            </w:r>
            <w:r w:rsidRPr="007B1C53">
              <w:t xml:space="preserve"> materials. </w:t>
            </w:r>
          </w:p>
          <w:p w14:paraId="3B8453B4" w14:textId="2C4F39C8" w:rsidR="00661554" w:rsidRPr="007B1C53" w:rsidRDefault="00661554" w:rsidP="00C206A7">
            <w:pPr>
              <w:pStyle w:val="TableText"/>
            </w:pPr>
            <w:r w:rsidRPr="007B1C53">
              <w:t xml:space="preserve">For information to support </w:t>
            </w:r>
            <w:r w:rsidR="00594018">
              <w:t>students</w:t>
            </w:r>
            <w:r w:rsidR="00594018" w:rsidRPr="007B1C53">
              <w:t xml:space="preserve"> </w:t>
            </w:r>
            <w:r w:rsidRPr="007B1C53">
              <w:t>with diverse learning needs, see:</w:t>
            </w:r>
          </w:p>
          <w:p w14:paraId="3B8453B5" w14:textId="77777777" w:rsidR="00661554" w:rsidRDefault="00661554" w:rsidP="00804482">
            <w:pPr>
              <w:pStyle w:val="TableBullet"/>
              <w:ind w:left="170" w:hanging="170"/>
            </w:pPr>
            <w:r w:rsidRPr="00322B93">
              <w:t>Q</w:t>
            </w:r>
            <w:r>
              <w:t xml:space="preserve">ueensland </w:t>
            </w:r>
            <w:r w:rsidR="003A13EA">
              <w:t>Curriculum and Assessment</w:t>
            </w:r>
            <w:r>
              <w:t xml:space="preserve"> </w:t>
            </w:r>
            <w:r w:rsidRPr="00322B93">
              <w:t>A</w:t>
            </w:r>
            <w:r>
              <w:t>uthority</w:t>
            </w:r>
            <w:r w:rsidRPr="00322B93">
              <w:t xml:space="preserve"> materials for supporting </w:t>
            </w:r>
            <w:r>
              <w:t>children with diverse learning needs</w:t>
            </w:r>
            <w:r w:rsidRPr="00322B93">
              <w:t xml:space="preserve"> </w:t>
            </w:r>
            <w:hyperlink r:id="rId90" w:history="1">
              <w:r w:rsidR="003A13EA" w:rsidRPr="003A13EA">
                <w:rPr>
                  <w:rStyle w:val="Hyperlink"/>
                </w:rPr>
                <w:t>www.qcaa.qld.edu.au/10188.html</w:t>
              </w:r>
            </w:hyperlink>
          </w:p>
          <w:p w14:paraId="497D6FE8" w14:textId="56F87103" w:rsidR="005E424E" w:rsidRPr="005E424E" w:rsidRDefault="00661554" w:rsidP="00804482">
            <w:pPr>
              <w:pStyle w:val="TableBullet"/>
              <w:ind w:left="170" w:hanging="170"/>
              <w:rPr>
                <w:color w:val="0000FF"/>
              </w:rPr>
            </w:pPr>
            <w:r w:rsidRPr="003A3B32">
              <w:t xml:space="preserve">Australian Curriculum Student </w:t>
            </w:r>
            <w:r w:rsidR="005E424E" w:rsidRPr="005E424E">
              <w:t xml:space="preserve">Diversity </w:t>
            </w:r>
            <w:hyperlink r:id="rId91" w:history="1">
              <w:r w:rsidR="00774FCA" w:rsidRPr="00406DB9">
                <w:rPr>
                  <w:rStyle w:val="Hyperlink"/>
                </w:rPr>
                <w:t>www.australiancurriculum.edu.au/StudentDiversity/Student-diversity-advice</w:t>
              </w:r>
            </w:hyperlink>
          </w:p>
          <w:p w14:paraId="3B8453B7" w14:textId="5AEB8741" w:rsidR="00661554" w:rsidRPr="003A13EA" w:rsidRDefault="005E424E" w:rsidP="00804482">
            <w:pPr>
              <w:pStyle w:val="TableBullet"/>
              <w:ind w:left="170" w:hanging="170"/>
              <w:rPr>
                <w:rStyle w:val="Hyperlink"/>
              </w:rPr>
            </w:pPr>
            <w:r>
              <w:t xml:space="preserve">The </w:t>
            </w:r>
            <w:r w:rsidR="00661554" w:rsidRPr="00D7560B">
              <w:rPr>
                <w:i/>
              </w:rPr>
              <w:t>Melbourne Declaratio</w:t>
            </w:r>
            <w:r w:rsidR="00661554" w:rsidRPr="00294298">
              <w:rPr>
                <w:i/>
              </w:rPr>
              <w:t>n on Educational Goals for Young Australians</w:t>
            </w:r>
            <w:r w:rsidR="00661554">
              <w:t xml:space="preserve"> </w:t>
            </w:r>
            <w:hyperlink r:id="rId92" w:history="1">
              <w:r w:rsidR="00007DAB" w:rsidRPr="008D51FD">
                <w:rPr>
                  <w:rStyle w:val="Hyperlink"/>
                </w:rPr>
                <w:t>www.curriculum.edu.au/mceecdya/melbourne_declaration,25979.html</w:t>
              </w:r>
            </w:hyperlink>
          </w:p>
          <w:p w14:paraId="3B8453B8" w14:textId="77777777" w:rsidR="00661554" w:rsidRPr="002E33DE" w:rsidRDefault="00661554" w:rsidP="003A13EA">
            <w:pPr>
              <w:pStyle w:val="TableBullet"/>
            </w:pPr>
            <w:r w:rsidRPr="00581229">
              <w:t xml:space="preserve">The </w:t>
            </w:r>
            <w:r w:rsidRPr="008E110C">
              <w:rPr>
                <w:i/>
              </w:rPr>
              <w:t>Disability Standards for Education</w:t>
            </w:r>
            <w:r w:rsidRPr="004B0F3C">
              <w:t xml:space="preserve"> </w:t>
            </w:r>
            <w:hyperlink r:id="rId93" w:history="1">
              <w:r w:rsidRPr="003A13EA">
                <w:rPr>
                  <w:rStyle w:val="Hyperlink"/>
                </w:rPr>
                <w:t>www.ag.gov.au</w:t>
              </w:r>
            </w:hyperlink>
            <w:r w:rsidRPr="00581229">
              <w:t>.</w:t>
            </w:r>
          </w:p>
        </w:tc>
      </w:tr>
      <w:tr w:rsidR="00661554" w:rsidRPr="00581229" w14:paraId="3B8453BB" w14:textId="77777777" w:rsidTr="00056B44">
        <w:trPr>
          <w:trHeight w:val="42"/>
        </w:trPr>
        <w:tc>
          <w:tcPr>
            <w:tcW w:w="5000" w:type="pct"/>
            <w:shd w:val="clear" w:color="auto" w:fill="E6E7E8" w:themeFill="background2"/>
          </w:tcPr>
          <w:p w14:paraId="3B8453BA" w14:textId="77777777" w:rsidR="00661554" w:rsidRPr="00581229" w:rsidRDefault="00661554" w:rsidP="00C206A7">
            <w:pPr>
              <w:pStyle w:val="Tablesubhead"/>
            </w:pPr>
            <w:r w:rsidRPr="00581229">
              <w:t>Resources</w:t>
            </w:r>
          </w:p>
        </w:tc>
      </w:tr>
      <w:tr w:rsidR="00661554" w:rsidRPr="00581229" w14:paraId="3B8453C8" w14:textId="77777777" w:rsidTr="00661554">
        <w:trPr>
          <w:trHeight w:val="2436"/>
        </w:trPr>
        <w:tc>
          <w:tcPr>
            <w:tcW w:w="5000" w:type="pct"/>
          </w:tcPr>
          <w:p w14:paraId="3B8453BD" w14:textId="35D9EEF0" w:rsidR="00661554" w:rsidRPr="00552D47" w:rsidRDefault="00215B87" w:rsidP="007D588B">
            <w:pPr>
              <w:pStyle w:val="Tablesubhead"/>
              <w:tabs>
                <w:tab w:val="left" w:pos="3492"/>
              </w:tabs>
            </w:pPr>
            <w:r w:rsidRPr="00215B87">
              <w:t>Online</w:t>
            </w:r>
            <w:r w:rsidR="00475A23">
              <w:t xml:space="preserve"> </w:t>
            </w:r>
            <w:r w:rsidR="002777C2">
              <w:rPr>
                <w:b w:val="0"/>
              </w:rPr>
              <w:t>—</w:t>
            </w:r>
            <w:r w:rsidR="002777C2" w:rsidRPr="0035035D">
              <w:rPr>
                <w:b w:val="0"/>
              </w:rPr>
              <w:t xml:space="preserve"> </w:t>
            </w:r>
            <w:r w:rsidR="0035035D" w:rsidRPr="0035035D">
              <w:rPr>
                <w:b w:val="0"/>
              </w:rPr>
              <w:t xml:space="preserve">websites </w:t>
            </w:r>
            <w:r w:rsidR="00475A23" w:rsidRPr="0035035D">
              <w:rPr>
                <w:b w:val="0"/>
              </w:rPr>
              <w:t xml:space="preserve">with links to resources teachers </w:t>
            </w:r>
            <w:r w:rsidR="0035035D" w:rsidRPr="0035035D">
              <w:rPr>
                <w:b w:val="0"/>
              </w:rPr>
              <w:t xml:space="preserve">may find useful in selecting </w:t>
            </w:r>
            <w:r w:rsidR="0046636A">
              <w:rPr>
                <w:b w:val="0"/>
              </w:rPr>
              <w:t xml:space="preserve">and working with </w:t>
            </w:r>
            <w:r w:rsidR="0035035D" w:rsidRPr="0035035D">
              <w:rPr>
                <w:b w:val="0"/>
              </w:rPr>
              <w:t>literary texts</w:t>
            </w:r>
            <w:r w:rsidR="007D588B">
              <w:tab/>
            </w:r>
          </w:p>
          <w:p w14:paraId="5DAB4835" w14:textId="0C9E44C5" w:rsidR="00215B87" w:rsidRPr="00215B87" w:rsidRDefault="00CE342A" w:rsidP="007A4BF6">
            <w:pPr>
              <w:pStyle w:val="TableBullet"/>
              <w:ind w:left="170" w:hanging="170"/>
              <w:rPr>
                <w:lang w:val="en"/>
              </w:rPr>
            </w:pPr>
            <w:r>
              <w:t xml:space="preserve">The Children’s Book Council of Australia, </w:t>
            </w:r>
            <w:r w:rsidRPr="00CE342A">
              <w:rPr>
                <w:i/>
              </w:rPr>
              <w:t>Children’s Book of the Year Awards</w:t>
            </w:r>
            <w:r>
              <w:t xml:space="preserve"> </w:t>
            </w:r>
            <w:hyperlink r:id="rId94" w:history="1">
              <w:r w:rsidRPr="00CE342A">
                <w:rPr>
                  <w:rStyle w:val="Hyperlink"/>
                </w:rPr>
                <w:t>www.cbca.org.au/awards.htm</w:t>
              </w:r>
            </w:hyperlink>
          </w:p>
          <w:p w14:paraId="7E5910F6" w14:textId="1E13B9EC" w:rsidR="00215B87" w:rsidRDefault="00A576F1" w:rsidP="00A576F1">
            <w:pPr>
              <w:pStyle w:val="TableBullet"/>
              <w:ind w:left="170" w:hanging="170"/>
            </w:pPr>
            <w:r>
              <w:t xml:space="preserve">Australian Curriculum, Assessment and Reporting Authority, </w:t>
            </w:r>
            <w:r w:rsidRPr="00A576F1">
              <w:rPr>
                <w:i/>
              </w:rPr>
              <w:t>Advice on selection of literary texts</w:t>
            </w:r>
            <w:r>
              <w:t xml:space="preserve"> </w:t>
            </w:r>
            <w:hyperlink r:id="rId95" w:history="1">
              <w:r w:rsidRPr="003E1CB3">
                <w:rPr>
                  <w:rStyle w:val="Hyperlink"/>
                </w:rPr>
                <w:t>http://www.australiancurriculum.edu.au/English/Advice-on-selection-of-literary-texts</w:t>
              </w:r>
            </w:hyperlink>
            <w:r>
              <w:t xml:space="preserve"> </w:t>
            </w:r>
          </w:p>
          <w:p w14:paraId="4C94B1A9" w14:textId="39AB8965" w:rsidR="004E74B0" w:rsidRDefault="004E74B0" w:rsidP="00E03E92">
            <w:pPr>
              <w:pStyle w:val="TableBullet"/>
              <w:ind w:left="170" w:hanging="170"/>
            </w:pPr>
            <w:r w:rsidRPr="004E74B0">
              <w:t>Australian Curriculum, Assessment and Reporting Authority,</w:t>
            </w:r>
            <w:r>
              <w:t xml:space="preserve"> </w:t>
            </w:r>
            <w:r w:rsidR="00083234" w:rsidRPr="00E03E92">
              <w:rPr>
                <w:i/>
              </w:rPr>
              <w:t>General capabilities: Ethical understanding</w:t>
            </w:r>
            <w:r w:rsidR="00E03E92">
              <w:rPr>
                <w:i/>
              </w:rPr>
              <w:t xml:space="preserve"> across the curriculum</w:t>
            </w:r>
            <w:r w:rsidR="00E03E92">
              <w:t xml:space="preserve"> </w:t>
            </w:r>
            <w:hyperlink r:id="rId96" w:history="1">
              <w:r w:rsidR="00E03E92" w:rsidRPr="00131C75">
                <w:rPr>
                  <w:rStyle w:val="Hyperlink"/>
                </w:rPr>
                <w:t>http://www.australiancurriculum.edu.au/GeneralCapabilities/ethical-understanding/introduction/ethical-understanding-across-the-curriculum</w:t>
              </w:r>
            </w:hyperlink>
            <w:r w:rsidR="00E03E92">
              <w:t xml:space="preserve">  </w:t>
            </w:r>
          </w:p>
          <w:p w14:paraId="334EF969" w14:textId="00932183" w:rsidR="001316B5" w:rsidRPr="001E7D47" w:rsidRDefault="001316B5" w:rsidP="001316B5">
            <w:pPr>
              <w:pStyle w:val="TableBullet"/>
              <w:ind w:left="170" w:hanging="170"/>
            </w:pPr>
            <w:r w:rsidRPr="004E74B0">
              <w:t>Australian Curriculum, Assessment and Reporting Authority,</w:t>
            </w:r>
            <w:r>
              <w:t xml:space="preserve"> </w:t>
            </w:r>
            <w:r w:rsidRPr="00E03E92">
              <w:rPr>
                <w:i/>
              </w:rPr>
              <w:t>General capabilities: Ethical understanding</w:t>
            </w:r>
            <w:r>
              <w:rPr>
                <w:i/>
              </w:rPr>
              <w:t xml:space="preserve"> </w:t>
            </w:r>
            <w:hyperlink r:id="rId97" w:history="1">
              <w:r w:rsidRPr="00131C75">
                <w:rPr>
                  <w:rStyle w:val="Hyperlink"/>
                </w:rPr>
                <w:t>http://www.australiancurriculum.edu.au/GeneralCapabilities/Pdf/Ethical-understanding</w:t>
              </w:r>
            </w:hyperlink>
            <w:r>
              <w:t xml:space="preserve"> </w:t>
            </w:r>
          </w:p>
          <w:p w14:paraId="3E9EA9E7" w14:textId="64E6467C" w:rsidR="0046636A" w:rsidRDefault="0046636A" w:rsidP="0046636A">
            <w:pPr>
              <w:pStyle w:val="TableBullet"/>
              <w:ind w:left="170" w:hanging="170"/>
            </w:pPr>
            <w:r>
              <w:t xml:space="preserve">The Primary English Teaching Association Australia (PETAA), Resources </w:t>
            </w:r>
            <w:hyperlink r:id="rId98" w:history="1">
              <w:r w:rsidRPr="003E1CB3">
                <w:rPr>
                  <w:rStyle w:val="Hyperlink"/>
                </w:rPr>
                <w:t>http://www.petaa.edu.au/resources</w:t>
              </w:r>
            </w:hyperlink>
            <w:r>
              <w:t xml:space="preserve"> </w:t>
            </w:r>
          </w:p>
          <w:p w14:paraId="7E24F3A6" w14:textId="17AC34A4" w:rsidR="007D588B" w:rsidRDefault="00B7072D" w:rsidP="00B7072D">
            <w:pPr>
              <w:pStyle w:val="TableBullet"/>
              <w:ind w:left="170" w:hanging="170"/>
            </w:pPr>
            <w:r w:rsidRPr="00B7072D">
              <w:t xml:space="preserve">Queensland Government, Department of Education, Training and Employment,  </w:t>
            </w:r>
            <w:r w:rsidRPr="00B7072D">
              <w:rPr>
                <w:i/>
              </w:rPr>
              <w:t>Premier’s Reading Challenge booklist</w:t>
            </w:r>
            <w:r w:rsidRPr="00B7072D">
              <w:t xml:space="preserve"> </w:t>
            </w:r>
            <w:hyperlink r:id="rId99" w:history="1">
              <w:r w:rsidRPr="003E1CB3">
                <w:rPr>
                  <w:rStyle w:val="Hyperlink"/>
                </w:rPr>
                <w:t>http://education.qld.gov.au/library/resource/prc.html</w:t>
              </w:r>
            </w:hyperlink>
          </w:p>
          <w:p w14:paraId="293A5A15" w14:textId="7A34429E" w:rsidR="0046636A" w:rsidRDefault="00541873" w:rsidP="00264CE4">
            <w:pPr>
              <w:pStyle w:val="TableBullet"/>
              <w:numPr>
                <w:ilvl w:val="0"/>
                <w:numId w:val="0"/>
              </w:numPr>
              <w:ind w:left="170"/>
            </w:pPr>
            <w:r>
              <w:t>This website provides booklists for Year 5</w:t>
            </w:r>
            <w:r w:rsidR="002777C2">
              <w:t>–</w:t>
            </w:r>
            <w:r>
              <w:t>7 students and Year 3</w:t>
            </w:r>
            <w:r w:rsidR="002777C2">
              <w:t>–</w:t>
            </w:r>
            <w:r>
              <w:t>5 students fr</w:t>
            </w:r>
            <w:r w:rsidR="00264CE4">
              <w:t>om previous Reading Challenges.</w:t>
            </w:r>
          </w:p>
          <w:p w14:paraId="3AAA3D0D" w14:textId="6482EC9C" w:rsidR="00541873" w:rsidRDefault="00541873" w:rsidP="00E03E92">
            <w:pPr>
              <w:pStyle w:val="TableBullet"/>
              <w:numPr>
                <w:ilvl w:val="0"/>
                <w:numId w:val="0"/>
              </w:numPr>
              <w:spacing w:before="0" w:after="0"/>
              <w:ind w:left="170"/>
            </w:pPr>
            <w:r>
              <w:t>Year 5 to Year 7</w:t>
            </w:r>
          </w:p>
          <w:p w14:paraId="2FF4E168" w14:textId="6BFE88FF" w:rsidR="00541873" w:rsidRDefault="00184715" w:rsidP="00541873">
            <w:pPr>
              <w:pStyle w:val="TableBullet"/>
              <w:numPr>
                <w:ilvl w:val="0"/>
                <w:numId w:val="0"/>
              </w:numPr>
              <w:ind w:left="170"/>
            </w:pPr>
            <w:hyperlink r:id="rId100" w:history="1">
              <w:r w:rsidR="00541873" w:rsidRPr="003E1CB3">
                <w:rPr>
                  <w:rStyle w:val="Hyperlink"/>
                </w:rPr>
                <w:t>http://education.qld.gov.au/library/resource/prc2014-year5-year7.html</w:t>
              </w:r>
            </w:hyperlink>
            <w:r w:rsidR="00541873">
              <w:t xml:space="preserve"> </w:t>
            </w:r>
          </w:p>
          <w:p w14:paraId="042FC316" w14:textId="77777777" w:rsidR="00541873" w:rsidRDefault="00184715" w:rsidP="00541873">
            <w:pPr>
              <w:pStyle w:val="TableBullet"/>
              <w:numPr>
                <w:ilvl w:val="0"/>
                <w:numId w:val="0"/>
              </w:numPr>
              <w:ind w:left="170"/>
            </w:pPr>
            <w:hyperlink r:id="rId101" w:history="1">
              <w:r w:rsidR="00541873" w:rsidRPr="00541873">
                <w:rPr>
                  <w:rStyle w:val="Hyperlink"/>
                </w:rPr>
                <w:t>http://education.qld.gov.au/library/resource/prc2013-year5-year7.html</w:t>
              </w:r>
            </w:hyperlink>
          </w:p>
          <w:p w14:paraId="5AD4D908" w14:textId="30BEFC39" w:rsidR="00541873" w:rsidRDefault="00184715" w:rsidP="00541873">
            <w:pPr>
              <w:pStyle w:val="TableBullet"/>
              <w:numPr>
                <w:ilvl w:val="0"/>
                <w:numId w:val="0"/>
              </w:numPr>
              <w:ind w:left="170"/>
            </w:pPr>
            <w:hyperlink r:id="rId102" w:history="1">
              <w:r w:rsidR="00541873" w:rsidRPr="003E1CB3">
                <w:rPr>
                  <w:rStyle w:val="Hyperlink"/>
                </w:rPr>
                <w:t>http://education.qld.gov.au/library/resource/prc2012-year5-year7.html</w:t>
              </w:r>
            </w:hyperlink>
            <w:r w:rsidR="00541873">
              <w:t xml:space="preserve"> </w:t>
            </w:r>
          </w:p>
          <w:p w14:paraId="29DED44D" w14:textId="1B06363C" w:rsidR="00541873" w:rsidRDefault="00184715" w:rsidP="00541873">
            <w:pPr>
              <w:pStyle w:val="TableBullet"/>
              <w:numPr>
                <w:ilvl w:val="0"/>
                <w:numId w:val="0"/>
              </w:numPr>
              <w:ind w:left="170"/>
            </w:pPr>
            <w:hyperlink r:id="rId103" w:history="1">
              <w:r w:rsidR="00541873" w:rsidRPr="003E1CB3">
                <w:rPr>
                  <w:rStyle w:val="Hyperlink"/>
                </w:rPr>
                <w:t>http://education.qld.gov.au/library/resource/prc2011-year5-year7.html</w:t>
              </w:r>
            </w:hyperlink>
            <w:r w:rsidR="00541873">
              <w:t xml:space="preserve"> </w:t>
            </w:r>
          </w:p>
          <w:p w14:paraId="585B6D78" w14:textId="5798745B" w:rsidR="00541873" w:rsidRDefault="00184715" w:rsidP="00541873">
            <w:pPr>
              <w:pStyle w:val="TableBullet"/>
              <w:numPr>
                <w:ilvl w:val="0"/>
                <w:numId w:val="0"/>
              </w:numPr>
              <w:ind w:left="170"/>
            </w:pPr>
            <w:hyperlink r:id="rId104" w:history="1">
              <w:r w:rsidR="00541873" w:rsidRPr="003E1CB3">
                <w:rPr>
                  <w:rStyle w:val="Hyperlink"/>
                </w:rPr>
                <w:t>http://education.qld.gov.au/library/resource/prc2010-year5-year7.html</w:t>
              </w:r>
            </w:hyperlink>
            <w:r w:rsidR="00541873">
              <w:t xml:space="preserve"> </w:t>
            </w:r>
          </w:p>
          <w:p w14:paraId="0EB4BBE0" w14:textId="44537480" w:rsidR="00541873" w:rsidRDefault="00184715" w:rsidP="00541873">
            <w:pPr>
              <w:pStyle w:val="TableBullet"/>
              <w:numPr>
                <w:ilvl w:val="0"/>
                <w:numId w:val="0"/>
              </w:numPr>
              <w:ind w:left="170"/>
            </w:pPr>
            <w:hyperlink r:id="rId105" w:history="1">
              <w:r w:rsidR="00541873" w:rsidRPr="003E1CB3">
                <w:rPr>
                  <w:rStyle w:val="Hyperlink"/>
                </w:rPr>
                <w:t>http://education.qld.gov.au/library/resource/prc2009-year5-year7.html</w:t>
              </w:r>
            </w:hyperlink>
            <w:r w:rsidR="00541873">
              <w:t xml:space="preserve"> </w:t>
            </w:r>
          </w:p>
          <w:p w14:paraId="095FE272" w14:textId="75C79A18" w:rsidR="00541873" w:rsidRDefault="00184715" w:rsidP="00264CE4">
            <w:pPr>
              <w:pStyle w:val="TableBullet"/>
              <w:numPr>
                <w:ilvl w:val="0"/>
                <w:numId w:val="0"/>
              </w:numPr>
              <w:ind w:left="170"/>
            </w:pPr>
            <w:hyperlink r:id="rId106" w:history="1">
              <w:r w:rsidR="00541873" w:rsidRPr="003E1CB3">
                <w:rPr>
                  <w:rStyle w:val="Hyperlink"/>
                </w:rPr>
                <w:t>http://education.qld.gov.au/library/resource/prc2008-year5-year7.html</w:t>
              </w:r>
            </w:hyperlink>
            <w:r w:rsidR="00264CE4">
              <w:t xml:space="preserve"> </w:t>
            </w:r>
          </w:p>
          <w:p w14:paraId="3450FC2D" w14:textId="77777777" w:rsidR="00F337A0" w:rsidRDefault="00F337A0" w:rsidP="00541873">
            <w:pPr>
              <w:pStyle w:val="TableBullet"/>
              <w:numPr>
                <w:ilvl w:val="0"/>
                <w:numId w:val="0"/>
              </w:numPr>
              <w:ind w:left="170"/>
            </w:pPr>
          </w:p>
          <w:p w14:paraId="0FA4A134" w14:textId="77777777" w:rsidR="00F337A0" w:rsidRDefault="00F337A0" w:rsidP="00541873">
            <w:pPr>
              <w:pStyle w:val="TableBullet"/>
              <w:numPr>
                <w:ilvl w:val="0"/>
                <w:numId w:val="0"/>
              </w:numPr>
              <w:ind w:left="170"/>
            </w:pPr>
          </w:p>
          <w:p w14:paraId="31A48026" w14:textId="77777777" w:rsidR="00F337A0" w:rsidRDefault="00F337A0" w:rsidP="00541873">
            <w:pPr>
              <w:pStyle w:val="TableBullet"/>
              <w:numPr>
                <w:ilvl w:val="0"/>
                <w:numId w:val="0"/>
              </w:numPr>
              <w:ind w:left="170"/>
            </w:pPr>
          </w:p>
          <w:p w14:paraId="3E7ED301" w14:textId="2271B1EB" w:rsidR="00541873" w:rsidRPr="00541873" w:rsidRDefault="00541873" w:rsidP="00541873">
            <w:pPr>
              <w:pStyle w:val="TableBullet"/>
              <w:numPr>
                <w:ilvl w:val="0"/>
                <w:numId w:val="0"/>
              </w:numPr>
              <w:ind w:left="170"/>
            </w:pPr>
            <w:r>
              <w:lastRenderedPageBreak/>
              <w:t>Year 3 to Year 5</w:t>
            </w:r>
          </w:p>
          <w:p w14:paraId="1EDA8BA9" w14:textId="3BE1F83E" w:rsidR="00541873" w:rsidRDefault="00184715" w:rsidP="00541873">
            <w:pPr>
              <w:pStyle w:val="TableBullet"/>
              <w:numPr>
                <w:ilvl w:val="0"/>
                <w:numId w:val="0"/>
              </w:numPr>
              <w:ind w:left="170"/>
            </w:pPr>
            <w:hyperlink r:id="rId107" w:history="1">
              <w:r w:rsidR="00541873" w:rsidRPr="003E1CB3">
                <w:rPr>
                  <w:rStyle w:val="Hyperlink"/>
                </w:rPr>
                <w:t>http://education.qld.gov.au/library/resource/prc2014-year3-year5.html</w:t>
              </w:r>
            </w:hyperlink>
            <w:r w:rsidR="00541873">
              <w:t xml:space="preserve"> </w:t>
            </w:r>
          </w:p>
          <w:p w14:paraId="66FD335F" w14:textId="4F9BDC2D" w:rsidR="00541873" w:rsidRDefault="00184715" w:rsidP="00541873">
            <w:pPr>
              <w:pStyle w:val="TableBullet"/>
              <w:numPr>
                <w:ilvl w:val="0"/>
                <w:numId w:val="0"/>
              </w:numPr>
              <w:ind w:left="170"/>
            </w:pPr>
            <w:hyperlink r:id="rId108" w:history="1">
              <w:r w:rsidR="001D0CBC" w:rsidRPr="003E1CB3">
                <w:rPr>
                  <w:rStyle w:val="Hyperlink"/>
                </w:rPr>
                <w:t>http://education.qld.gov.au/library/resource/prc2013-year3-year5.html</w:t>
              </w:r>
            </w:hyperlink>
            <w:r w:rsidR="001D0CBC">
              <w:t xml:space="preserve"> </w:t>
            </w:r>
          </w:p>
          <w:p w14:paraId="295A9C9D" w14:textId="0E12B3BF" w:rsidR="001D0CBC" w:rsidRDefault="00184715" w:rsidP="00541873">
            <w:pPr>
              <w:pStyle w:val="TableBullet"/>
              <w:numPr>
                <w:ilvl w:val="0"/>
                <w:numId w:val="0"/>
              </w:numPr>
              <w:ind w:left="170"/>
            </w:pPr>
            <w:hyperlink r:id="rId109" w:history="1">
              <w:r w:rsidR="001D0CBC" w:rsidRPr="003E1CB3">
                <w:rPr>
                  <w:rStyle w:val="Hyperlink"/>
                </w:rPr>
                <w:t>http://education.qld.gov.au/library/resource/prc2012-year3-year5.html</w:t>
              </w:r>
            </w:hyperlink>
            <w:r w:rsidR="001D0CBC">
              <w:t xml:space="preserve"> </w:t>
            </w:r>
          </w:p>
          <w:p w14:paraId="7E865597" w14:textId="3E9FDB60" w:rsidR="001D0CBC" w:rsidRDefault="00184715" w:rsidP="00541873">
            <w:pPr>
              <w:pStyle w:val="TableBullet"/>
              <w:numPr>
                <w:ilvl w:val="0"/>
                <w:numId w:val="0"/>
              </w:numPr>
              <w:ind w:left="170"/>
            </w:pPr>
            <w:hyperlink r:id="rId110" w:history="1">
              <w:r w:rsidR="001D0CBC" w:rsidRPr="003E1CB3">
                <w:rPr>
                  <w:rStyle w:val="Hyperlink"/>
                </w:rPr>
                <w:t>http://education.qld.gov.au/library/resource/prc2011-year3-year5.html</w:t>
              </w:r>
            </w:hyperlink>
            <w:r w:rsidR="001D0CBC">
              <w:t xml:space="preserve"> </w:t>
            </w:r>
          </w:p>
          <w:p w14:paraId="15AFD3F6" w14:textId="0800BF95" w:rsidR="001D0CBC" w:rsidRDefault="00184715" w:rsidP="00541873">
            <w:pPr>
              <w:pStyle w:val="TableBullet"/>
              <w:numPr>
                <w:ilvl w:val="0"/>
                <w:numId w:val="0"/>
              </w:numPr>
              <w:ind w:left="170"/>
            </w:pPr>
            <w:hyperlink r:id="rId111" w:history="1">
              <w:r w:rsidR="001D0CBC" w:rsidRPr="003E1CB3">
                <w:rPr>
                  <w:rStyle w:val="Hyperlink"/>
                </w:rPr>
                <w:t>http://education.qld.gov.au/library/resource/prc2010-year3-year5.html</w:t>
              </w:r>
            </w:hyperlink>
            <w:r w:rsidR="001D0CBC">
              <w:t xml:space="preserve"> </w:t>
            </w:r>
          </w:p>
          <w:p w14:paraId="1FC27C37" w14:textId="56D29FD1" w:rsidR="001D0CBC" w:rsidRDefault="00184715" w:rsidP="00541873">
            <w:pPr>
              <w:pStyle w:val="TableBullet"/>
              <w:numPr>
                <w:ilvl w:val="0"/>
                <w:numId w:val="0"/>
              </w:numPr>
              <w:ind w:left="170"/>
            </w:pPr>
            <w:hyperlink r:id="rId112" w:history="1">
              <w:r w:rsidR="001D0CBC" w:rsidRPr="003E1CB3">
                <w:rPr>
                  <w:rStyle w:val="Hyperlink"/>
                </w:rPr>
                <w:t>http://education.qld.gov.au/library/resource/prc2009-year3-year5.html</w:t>
              </w:r>
            </w:hyperlink>
            <w:r w:rsidR="001D0CBC">
              <w:t xml:space="preserve"> </w:t>
            </w:r>
          </w:p>
          <w:p w14:paraId="6949F5F5" w14:textId="595FED3B" w:rsidR="001D0CBC" w:rsidRDefault="00184715" w:rsidP="00541873">
            <w:pPr>
              <w:pStyle w:val="TableBullet"/>
              <w:numPr>
                <w:ilvl w:val="0"/>
                <w:numId w:val="0"/>
              </w:numPr>
              <w:ind w:left="170"/>
            </w:pPr>
            <w:hyperlink r:id="rId113" w:history="1">
              <w:r w:rsidR="001D0CBC" w:rsidRPr="003E1CB3">
                <w:rPr>
                  <w:rStyle w:val="Hyperlink"/>
                </w:rPr>
                <w:t>http://education.qld.gov.au/library/resource/prc2008-year3-year5.html</w:t>
              </w:r>
            </w:hyperlink>
            <w:r w:rsidR="001D0CBC">
              <w:t xml:space="preserve"> </w:t>
            </w:r>
          </w:p>
          <w:p w14:paraId="7515402D" w14:textId="27D846DF" w:rsidR="0046636A" w:rsidRDefault="00184715" w:rsidP="00C87BED">
            <w:pPr>
              <w:pStyle w:val="TableBullet"/>
              <w:numPr>
                <w:ilvl w:val="0"/>
                <w:numId w:val="0"/>
              </w:numPr>
              <w:ind w:left="170"/>
            </w:pPr>
            <w:hyperlink r:id="rId114" w:history="1">
              <w:r w:rsidR="001D0CBC" w:rsidRPr="003E1CB3">
                <w:rPr>
                  <w:rStyle w:val="Hyperlink"/>
                </w:rPr>
                <w:t>http://education.qld.gov.au/library/resource/prc2007-year3-year5.html</w:t>
              </w:r>
            </w:hyperlink>
            <w:r w:rsidR="001D0CBC">
              <w:t xml:space="preserve"> </w:t>
            </w:r>
          </w:p>
          <w:p w14:paraId="3A3BEF03" w14:textId="77777777" w:rsidR="00C87BED" w:rsidRDefault="00C87BED" w:rsidP="00264CE4">
            <w:pPr>
              <w:pStyle w:val="Tablesubhead"/>
              <w:spacing w:before="0"/>
            </w:pPr>
          </w:p>
          <w:p w14:paraId="74914D1A" w14:textId="3F3D043B" w:rsidR="00175EB8" w:rsidRPr="00E03E92" w:rsidRDefault="001D0CBC" w:rsidP="00E03E92">
            <w:pPr>
              <w:pStyle w:val="Tablesubhead"/>
              <w:rPr>
                <w:b w:val="0"/>
              </w:rPr>
            </w:pPr>
            <w:r>
              <w:t>Print</w:t>
            </w:r>
            <w:r w:rsidR="0035035D">
              <w:rPr>
                <w:b w:val="0"/>
              </w:rPr>
              <w:t xml:space="preserve"> </w:t>
            </w:r>
            <w:r w:rsidR="002777C2">
              <w:rPr>
                <w:b w:val="0"/>
              </w:rPr>
              <w:t xml:space="preserve">— </w:t>
            </w:r>
            <w:r w:rsidR="0035035D">
              <w:rPr>
                <w:b w:val="0"/>
              </w:rPr>
              <w:t>examples of literary texts in which ch</w:t>
            </w:r>
            <w:r w:rsidR="00E03E92">
              <w:rPr>
                <w:b w:val="0"/>
              </w:rPr>
              <w:t>aracters face ethical dilemmas</w:t>
            </w:r>
            <w:r w:rsidR="00264CE4">
              <w:rPr>
                <w:b w:val="0"/>
              </w:rPr>
              <w:t>/difficult situations</w:t>
            </w:r>
          </w:p>
          <w:p w14:paraId="48B94CDD" w14:textId="21F11668" w:rsidR="00175EB8" w:rsidRDefault="00175EB8" w:rsidP="00175EB8">
            <w:pPr>
              <w:pStyle w:val="TableBullet"/>
              <w:ind w:left="170" w:hanging="170"/>
              <w:rPr>
                <w:lang w:val="en"/>
              </w:rPr>
            </w:pPr>
            <w:r>
              <w:t xml:space="preserve">Bastian, G 2006, </w:t>
            </w:r>
            <w:r>
              <w:rPr>
                <w:i/>
                <w:lang w:val="en"/>
              </w:rPr>
              <w:t xml:space="preserve">The </w:t>
            </w:r>
            <w:proofErr w:type="spellStart"/>
            <w:r>
              <w:rPr>
                <w:i/>
                <w:lang w:val="en"/>
              </w:rPr>
              <w:t>Goldseekers</w:t>
            </w:r>
            <w:proofErr w:type="spellEnd"/>
            <w:r w:rsidRPr="00C64C03">
              <w:rPr>
                <w:lang w:val="en"/>
              </w:rPr>
              <w:t xml:space="preserve">, </w:t>
            </w:r>
            <w:r>
              <w:rPr>
                <w:lang w:val="en"/>
              </w:rPr>
              <w:t>Angus &amp; Robertson</w:t>
            </w:r>
            <w:r w:rsidRPr="00C64C03">
              <w:rPr>
                <w:lang w:val="en"/>
              </w:rPr>
              <w:t xml:space="preserve">, </w:t>
            </w:r>
            <w:proofErr w:type="spellStart"/>
            <w:r>
              <w:rPr>
                <w:lang w:val="en"/>
              </w:rPr>
              <w:t>Pymble</w:t>
            </w:r>
            <w:proofErr w:type="spellEnd"/>
            <w:r>
              <w:rPr>
                <w:lang w:val="en"/>
              </w:rPr>
              <w:t>, NSW</w:t>
            </w:r>
          </w:p>
          <w:p w14:paraId="290CC80A" w14:textId="77777777" w:rsidR="00222F23" w:rsidRDefault="00222F23" w:rsidP="007558BF">
            <w:pPr>
              <w:pStyle w:val="Tablebulletslevel1"/>
              <w:tabs>
                <w:tab w:val="clear" w:pos="284"/>
              </w:tabs>
              <w:ind w:left="171" w:firstLine="0"/>
              <w:rPr>
                <w:sz w:val="18"/>
                <w:szCs w:val="18"/>
              </w:rPr>
            </w:pPr>
            <w:r>
              <w:rPr>
                <w:sz w:val="18"/>
                <w:szCs w:val="18"/>
              </w:rPr>
              <w:t>A story about the struggles faced by two Korean children living on the Australian goldfields in the 1850s. ‘</w:t>
            </w:r>
            <w:r w:rsidRPr="00222F23">
              <w:rPr>
                <w:sz w:val="18"/>
                <w:szCs w:val="18"/>
              </w:rPr>
              <w:t xml:space="preserve">Kidnapped from their homeland, </w:t>
            </w:r>
            <w:proofErr w:type="spellStart"/>
            <w:r w:rsidRPr="00222F23">
              <w:rPr>
                <w:sz w:val="18"/>
                <w:szCs w:val="18"/>
              </w:rPr>
              <w:t>Miju</w:t>
            </w:r>
            <w:proofErr w:type="spellEnd"/>
            <w:r w:rsidRPr="00222F23">
              <w:rPr>
                <w:sz w:val="18"/>
                <w:szCs w:val="18"/>
              </w:rPr>
              <w:t xml:space="preserve"> and her older brother Chung-Kai work on the goldfields of New South Wales to save for their passage home. Their friend Sam and his father Bill are also trying their luck at the diggings and hope to take a fortune home to their family. Life is hard at </w:t>
            </w:r>
            <w:proofErr w:type="spellStart"/>
            <w:r w:rsidRPr="00222F23">
              <w:rPr>
                <w:sz w:val="18"/>
                <w:szCs w:val="18"/>
              </w:rPr>
              <w:t>Burrangong</w:t>
            </w:r>
            <w:proofErr w:type="spellEnd"/>
            <w:r w:rsidRPr="00222F23">
              <w:rPr>
                <w:sz w:val="18"/>
                <w:szCs w:val="18"/>
              </w:rPr>
              <w:t>, but both parties manage to eke out a living, until disaster strikes…</w:t>
            </w:r>
            <w:r>
              <w:rPr>
                <w:sz w:val="18"/>
                <w:szCs w:val="18"/>
              </w:rPr>
              <w:t>’</w:t>
            </w:r>
            <w:r w:rsidR="00175EB8" w:rsidRPr="00400CCC">
              <w:rPr>
                <w:sz w:val="18"/>
                <w:szCs w:val="18"/>
              </w:rPr>
              <w:t xml:space="preserve"> </w:t>
            </w:r>
          </w:p>
          <w:p w14:paraId="0940E91E" w14:textId="2AE451F9" w:rsidR="0035035D" w:rsidRPr="00E03E92" w:rsidRDefault="00175EB8" w:rsidP="007558BF">
            <w:pPr>
              <w:pStyle w:val="Tablebulletslevel1"/>
              <w:tabs>
                <w:tab w:val="clear" w:pos="284"/>
              </w:tabs>
              <w:ind w:left="171" w:firstLine="0"/>
              <w:rPr>
                <w:sz w:val="18"/>
                <w:szCs w:val="18"/>
              </w:rPr>
            </w:pPr>
            <w:r w:rsidRPr="00400CCC">
              <w:rPr>
                <w:sz w:val="18"/>
                <w:szCs w:val="18"/>
              </w:rPr>
              <w:t>(</w:t>
            </w:r>
            <w:r w:rsidR="00222F23">
              <w:rPr>
                <w:sz w:val="18"/>
                <w:szCs w:val="18"/>
              </w:rPr>
              <w:t>Source</w:t>
            </w:r>
            <w:r>
              <w:rPr>
                <w:sz w:val="18"/>
                <w:szCs w:val="18"/>
              </w:rPr>
              <w:t xml:space="preserve">: </w:t>
            </w:r>
            <w:hyperlink r:id="rId115" w:history="1">
              <w:r w:rsidR="00222F23" w:rsidRPr="003E1CB3">
                <w:rPr>
                  <w:rStyle w:val="Hyperlink"/>
                  <w:sz w:val="18"/>
                  <w:szCs w:val="18"/>
                </w:rPr>
                <w:t>http://www.gregbastian.com.au/about_goldseekers.htm</w:t>
              </w:r>
            </w:hyperlink>
            <w:r w:rsidR="00222F23">
              <w:rPr>
                <w:sz w:val="18"/>
                <w:szCs w:val="18"/>
              </w:rPr>
              <w:t>)</w:t>
            </w:r>
            <w:r>
              <w:rPr>
                <w:sz w:val="18"/>
                <w:szCs w:val="18"/>
              </w:rPr>
              <w:t xml:space="preserve"> </w:t>
            </w:r>
            <w:r w:rsidR="001D1A0A">
              <w:rPr>
                <w:sz w:val="18"/>
                <w:szCs w:val="18"/>
              </w:rPr>
              <w:t>For ages: 11+</w:t>
            </w:r>
          </w:p>
          <w:p w14:paraId="78009774" w14:textId="7690CB68" w:rsidR="00C64C03" w:rsidRDefault="004B1922" w:rsidP="007A4BF6">
            <w:pPr>
              <w:pStyle w:val="TableBullet"/>
              <w:ind w:left="170" w:hanging="170"/>
            </w:pPr>
            <w:r>
              <w:t>Chambers, A</w:t>
            </w:r>
            <w:r w:rsidR="00C64C03">
              <w:t xml:space="preserve"> </w:t>
            </w:r>
            <w:r>
              <w:t>1994</w:t>
            </w:r>
            <w:r w:rsidR="00C64C03">
              <w:t xml:space="preserve">, </w:t>
            </w:r>
            <w:r>
              <w:rPr>
                <w:i/>
              </w:rPr>
              <w:t>The Present Takers</w:t>
            </w:r>
            <w:r w:rsidR="00C64C03">
              <w:t xml:space="preserve">, </w:t>
            </w:r>
            <w:r>
              <w:t>Red Fox Publishing</w:t>
            </w:r>
            <w:r w:rsidR="00C64C03">
              <w:t xml:space="preserve">, </w:t>
            </w:r>
            <w:r w:rsidR="00AE5877">
              <w:t>UK</w:t>
            </w:r>
          </w:p>
          <w:p w14:paraId="7C193796" w14:textId="2A26BB18" w:rsidR="001B0E71" w:rsidRPr="00E03E92" w:rsidRDefault="007558BF" w:rsidP="007558BF">
            <w:pPr>
              <w:pStyle w:val="Tablebulletslevel1"/>
              <w:tabs>
                <w:tab w:val="clear" w:pos="284"/>
              </w:tabs>
              <w:ind w:left="171" w:firstLine="0"/>
              <w:rPr>
                <w:sz w:val="18"/>
                <w:szCs w:val="18"/>
              </w:rPr>
            </w:pPr>
            <w:r>
              <w:rPr>
                <w:sz w:val="18"/>
                <w:szCs w:val="18"/>
              </w:rPr>
              <w:t>‘</w:t>
            </w:r>
            <w:r w:rsidR="00AE5877">
              <w:rPr>
                <w:sz w:val="18"/>
                <w:szCs w:val="18"/>
              </w:rPr>
              <w:t xml:space="preserve">Lucy Hall’s life is being made an utter misery by Melanie Prosser and her two bullying sidekicks </w:t>
            </w:r>
            <w:r w:rsidR="002777C2">
              <w:rPr>
                <w:sz w:val="18"/>
                <w:szCs w:val="18"/>
              </w:rPr>
              <w:t xml:space="preserve">— </w:t>
            </w:r>
            <w:r w:rsidR="00AE5877">
              <w:rPr>
                <w:sz w:val="18"/>
                <w:szCs w:val="18"/>
              </w:rPr>
              <w:t xml:space="preserve">the present takers </w:t>
            </w:r>
            <w:r w:rsidR="002777C2">
              <w:rPr>
                <w:sz w:val="18"/>
                <w:szCs w:val="18"/>
              </w:rPr>
              <w:t xml:space="preserve">— </w:t>
            </w:r>
            <w:r w:rsidR="00AE5877">
              <w:rPr>
                <w:sz w:val="18"/>
                <w:szCs w:val="18"/>
              </w:rPr>
              <w:t>who hassle and threaten her every day at the school gate for presents and money. Too ashamed to tell her parents, and too scared to tell her teacher, Lucy finds an unexpected ally in scruffy Angus Burns who knows exactly what’s been going on. When things start to get really nasty for Lucy, there’s only one thing to do: take on the present takers and silence them once and for all.</w:t>
            </w:r>
            <w:r>
              <w:rPr>
                <w:sz w:val="18"/>
                <w:szCs w:val="18"/>
              </w:rPr>
              <w:t>’</w:t>
            </w:r>
            <w:r w:rsidR="00400CCC" w:rsidRPr="00400CCC">
              <w:rPr>
                <w:sz w:val="18"/>
                <w:szCs w:val="18"/>
              </w:rPr>
              <w:t xml:space="preserve"> (</w:t>
            </w:r>
            <w:r w:rsidR="004E365D">
              <w:rPr>
                <w:sz w:val="18"/>
                <w:szCs w:val="18"/>
              </w:rPr>
              <w:t>Source</w:t>
            </w:r>
            <w:r w:rsidR="00337B40">
              <w:rPr>
                <w:sz w:val="18"/>
                <w:szCs w:val="18"/>
              </w:rPr>
              <w:t xml:space="preserve">: </w:t>
            </w:r>
            <w:r w:rsidR="00400CCC" w:rsidRPr="00400CCC">
              <w:rPr>
                <w:sz w:val="18"/>
                <w:szCs w:val="18"/>
              </w:rPr>
              <w:t xml:space="preserve"> </w:t>
            </w:r>
            <w:hyperlink r:id="rId116" w:history="1">
              <w:r w:rsidR="00AE5877" w:rsidRPr="003E1CB3">
                <w:rPr>
                  <w:rStyle w:val="Hyperlink"/>
                  <w:sz w:val="18"/>
                  <w:szCs w:val="18"/>
                </w:rPr>
                <w:t>http://www.aidanchambers.co.uk/present.htm</w:t>
              </w:r>
            </w:hyperlink>
            <w:r w:rsidR="00AE5877">
              <w:rPr>
                <w:sz w:val="18"/>
                <w:szCs w:val="18"/>
              </w:rPr>
              <w:t xml:space="preserve">) </w:t>
            </w:r>
            <w:r w:rsidR="001D1A0A">
              <w:rPr>
                <w:sz w:val="18"/>
                <w:szCs w:val="18"/>
              </w:rPr>
              <w:t>For ages: 9+</w:t>
            </w:r>
          </w:p>
          <w:p w14:paraId="6E768055" w14:textId="599FCD76" w:rsidR="001B0E71" w:rsidRDefault="001B0E71" w:rsidP="001B0E71">
            <w:pPr>
              <w:pStyle w:val="TableBullet"/>
              <w:ind w:left="170" w:hanging="170"/>
            </w:pPr>
            <w:proofErr w:type="spellStart"/>
            <w:r>
              <w:t>Fensham</w:t>
            </w:r>
            <w:proofErr w:type="spellEnd"/>
            <w:r>
              <w:t xml:space="preserve">, E 2009, </w:t>
            </w:r>
            <w:proofErr w:type="spellStart"/>
            <w:r>
              <w:rPr>
                <w:i/>
              </w:rPr>
              <w:t>Matty</w:t>
            </w:r>
            <w:proofErr w:type="spellEnd"/>
            <w:r>
              <w:rPr>
                <w:i/>
              </w:rPr>
              <w:t xml:space="preserve"> Forever</w:t>
            </w:r>
            <w:r>
              <w:t>, University of Queensland Press</w:t>
            </w:r>
          </w:p>
          <w:p w14:paraId="53262D0C" w14:textId="3269E7A3" w:rsidR="001B0E71" w:rsidRPr="00400CCC" w:rsidRDefault="007558BF" w:rsidP="007558BF">
            <w:pPr>
              <w:pStyle w:val="Tablebulletslevel1"/>
              <w:tabs>
                <w:tab w:val="clear" w:pos="284"/>
              </w:tabs>
              <w:ind w:left="171" w:firstLine="0"/>
              <w:rPr>
                <w:sz w:val="18"/>
                <w:szCs w:val="18"/>
              </w:rPr>
            </w:pPr>
            <w:r>
              <w:rPr>
                <w:bCs/>
                <w:sz w:val="18"/>
                <w:szCs w:val="18"/>
              </w:rPr>
              <w:t>‘</w:t>
            </w:r>
            <w:r w:rsidR="00FF27DA" w:rsidRPr="00FF27DA">
              <w:rPr>
                <w:bCs/>
                <w:sz w:val="18"/>
                <w:szCs w:val="18"/>
              </w:rPr>
              <w:t xml:space="preserve">Bill and </w:t>
            </w:r>
            <w:proofErr w:type="spellStart"/>
            <w:r w:rsidR="00FF27DA" w:rsidRPr="00FF27DA">
              <w:rPr>
                <w:bCs/>
                <w:sz w:val="18"/>
                <w:szCs w:val="18"/>
              </w:rPr>
              <w:t>Matty</w:t>
            </w:r>
            <w:proofErr w:type="spellEnd"/>
            <w:r w:rsidR="00FF27DA" w:rsidRPr="00FF27DA">
              <w:rPr>
                <w:bCs/>
                <w:sz w:val="18"/>
                <w:szCs w:val="18"/>
              </w:rPr>
              <w:t xml:space="preserve"> are neighbours. And best friends. Together they share their deepest, darkest secrets and lean on each other when things aren't right at home</w:t>
            </w:r>
            <w:r w:rsidR="00FF27DA" w:rsidRPr="00FF27DA">
              <w:rPr>
                <w:b/>
                <w:bCs/>
                <w:sz w:val="18"/>
                <w:szCs w:val="18"/>
              </w:rPr>
              <w:t>.</w:t>
            </w:r>
            <w:r w:rsidR="001B0E71">
              <w:rPr>
                <w:sz w:val="18"/>
                <w:szCs w:val="18"/>
              </w:rPr>
              <w:t xml:space="preserve"> </w:t>
            </w:r>
            <w:r w:rsidR="00FF27DA">
              <w:rPr>
                <w:sz w:val="18"/>
                <w:szCs w:val="18"/>
              </w:rPr>
              <w:t xml:space="preserve"> </w:t>
            </w:r>
            <w:r w:rsidR="00FF27DA" w:rsidRPr="00FF27DA">
              <w:rPr>
                <w:sz w:val="18"/>
                <w:szCs w:val="18"/>
              </w:rPr>
              <w:t xml:space="preserve">Bill is missing his father and having a hard time at his new school. And </w:t>
            </w:r>
            <w:proofErr w:type="spellStart"/>
            <w:r w:rsidR="00FF27DA" w:rsidRPr="00FF27DA">
              <w:rPr>
                <w:sz w:val="18"/>
                <w:szCs w:val="18"/>
              </w:rPr>
              <w:t>Matty</w:t>
            </w:r>
            <w:proofErr w:type="spellEnd"/>
            <w:r w:rsidR="00FF27DA" w:rsidRPr="00FF27DA">
              <w:rPr>
                <w:sz w:val="18"/>
                <w:szCs w:val="18"/>
              </w:rPr>
              <w:t xml:space="preserve"> is realising that her family is not quite the same as everyone else's. But when new girl Isabella decides she wants Bill all to herself, Bill and </w:t>
            </w:r>
            <w:proofErr w:type="spellStart"/>
            <w:r w:rsidR="00FF27DA" w:rsidRPr="00FF27DA">
              <w:rPr>
                <w:sz w:val="18"/>
                <w:szCs w:val="18"/>
              </w:rPr>
              <w:t>Matty</w:t>
            </w:r>
            <w:proofErr w:type="spellEnd"/>
            <w:r w:rsidR="00FF27DA" w:rsidRPr="00FF27DA">
              <w:rPr>
                <w:sz w:val="18"/>
                <w:szCs w:val="18"/>
              </w:rPr>
              <w:t xml:space="preserve"> discover what true friendship means.</w:t>
            </w:r>
            <w:r>
              <w:rPr>
                <w:sz w:val="18"/>
                <w:szCs w:val="18"/>
              </w:rPr>
              <w:t>’</w:t>
            </w:r>
            <w:r w:rsidR="00FF27DA" w:rsidRPr="00FF27DA">
              <w:rPr>
                <w:sz w:val="18"/>
                <w:szCs w:val="18"/>
              </w:rPr>
              <w:t xml:space="preserve">  </w:t>
            </w:r>
            <w:r w:rsidR="001B0E71" w:rsidRPr="00400CCC">
              <w:rPr>
                <w:sz w:val="18"/>
                <w:szCs w:val="18"/>
              </w:rPr>
              <w:t>(</w:t>
            </w:r>
            <w:r w:rsidR="001B0E71">
              <w:rPr>
                <w:sz w:val="18"/>
                <w:szCs w:val="18"/>
              </w:rPr>
              <w:t xml:space="preserve">Source: </w:t>
            </w:r>
            <w:r w:rsidR="001B0E71" w:rsidRPr="00400CCC">
              <w:rPr>
                <w:sz w:val="18"/>
                <w:szCs w:val="18"/>
              </w:rPr>
              <w:t xml:space="preserve"> </w:t>
            </w:r>
            <w:hyperlink r:id="rId117" w:history="1">
              <w:r w:rsidR="00FF27DA" w:rsidRPr="00264CE4">
                <w:rPr>
                  <w:rStyle w:val="Hyperlink"/>
                  <w:sz w:val="18"/>
                  <w:szCs w:val="18"/>
                </w:rPr>
                <w:t>http://www.uqp.uq.edu.au/book.aspx/1061/Matty%20Forever</w:t>
              </w:r>
            </w:hyperlink>
            <w:r w:rsidR="00FF27DA" w:rsidRPr="00264CE4">
              <w:rPr>
                <w:sz w:val="18"/>
                <w:szCs w:val="18"/>
              </w:rPr>
              <w:t>)</w:t>
            </w:r>
            <w:r w:rsidR="00FF27DA">
              <w:t xml:space="preserve"> </w:t>
            </w:r>
            <w:r w:rsidR="00FF27DA" w:rsidRPr="00264CE4">
              <w:rPr>
                <w:sz w:val="18"/>
                <w:szCs w:val="18"/>
              </w:rPr>
              <w:t>For ages: 7+</w:t>
            </w:r>
          </w:p>
          <w:p w14:paraId="7A9AFC0C" w14:textId="63355E86" w:rsidR="001B0E71" w:rsidRPr="0046636A" w:rsidRDefault="001B0E71" w:rsidP="001B0E71">
            <w:pPr>
              <w:pStyle w:val="TableBullet"/>
              <w:ind w:left="170" w:hanging="170"/>
            </w:pPr>
            <w:r>
              <w:t>French</w:t>
            </w:r>
            <w:r w:rsidRPr="00400CCC">
              <w:t xml:space="preserve">, </w:t>
            </w:r>
            <w:r>
              <w:t>J</w:t>
            </w:r>
            <w:r w:rsidRPr="00400CCC">
              <w:t xml:space="preserve"> </w:t>
            </w:r>
            <w:r>
              <w:t>2011</w:t>
            </w:r>
            <w:r w:rsidRPr="00400CCC">
              <w:t xml:space="preserve">, </w:t>
            </w:r>
            <w:proofErr w:type="spellStart"/>
            <w:r>
              <w:rPr>
                <w:i/>
              </w:rPr>
              <w:t>Nanberry</w:t>
            </w:r>
            <w:proofErr w:type="spellEnd"/>
            <w:r>
              <w:rPr>
                <w:i/>
              </w:rPr>
              <w:t>: Black Brother White</w:t>
            </w:r>
            <w:r w:rsidRPr="00400CCC">
              <w:t xml:space="preserve">, </w:t>
            </w:r>
            <w:r>
              <w:t xml:space="preserve">Harper Collins </w:t>
            </w:r>
            <w:r w:rsidR="00E129E8">
              <w:t>Publishers, Australia</w:t>
            </w:r>
            <w:r w:rsidRPr="0046636A">
              <w:t xml:space="preserve"> </w:t>
            </w:r>
            <w:r w:rsidRPr="0046636A">
              <w:rPr>
                <w:lang w:val="en"/>
              </w:rPr>
              <w:t xml:space="preserve"> </w:t>
            </w:r>
          </w:p>
          <w:p w14:paraId="454F3F98" w14:textId="77777777" w:rsidR="002936C9" w:rsidRDefault="001B0E71" w:rsidP="007558BF">
            <w:pPr>
              <w:pStyle w:val="Tablebulletslevel1"/>
              <w:tabs>
                <w:tab w:val="clear" w:pos="284"/>
              </w:tabs>
              <w:ind w:left="171" w:firstLine="0"/>
              <w:rPr>
                <w:sz w:val="18"/>
                <w:szCs w:val="18"/>
              </w:rPr>
            </w:pPr>
            <w:r>
              <w:rPr>
                <w:sz w:val="18"/>
                <w:szCs w:val="18"/>
              </w:rPr>
              <w:t>‘</w:t>
            </w:r>
            <w:r w:rsidRPr="007F27F6">
              <w:rPr>
                <w:sz w:val="18"/>
                <w:szCs w:val="18"/>
              </w:rPr>
              <w:t xml:space="preserve">In 1789, in Sydney Cove, Surgeon John White adopts </w:t>
            </w:r>
            <w:proofErr w:type="spellStart"/>
            <w:r w:rsidRPr="007F27F6">
              <w:rPr>
                <w:sz w:val="18"/>
                <w:szCs w:val="18"/>
              </w:rPr>
              <w:t>Nanberry</w:t>
            </w:r>
            <w:proofErr w:type="spellEnd"/>
            <w:r w:rsidRPr="007F27F6">
              <w:rPr>
                <w:sz w:val="18"/>
                <w:szCs w:val="18"/>
              </w:rPr>
              <w:t xml:space="preserve">, an Aboriginal boy. </w:t>
            </w:r>
            <w:proofErr w:type="spellStart"/>
            <w:r w:rsidRPr="007F27F6">
              <w:rPr>
                <w:sz w:val="18"/>
                <w:szCs w:val="18"/>
              </w:rPr>
              <w:t>Nanberry</w:t>
            </w:r>
            <w:proofErr w:type="spellEnd"/>
            <w:r w:rsidRPr="007F27F6">
              <w:rPr>
                <w:sz w:val="18"/>
                <w:szCs w:val="18"/>
              </w:rPr>
              <w:t xml:space="preserve"> uses his gifts as an interpreter to bridge the worlds he lives in. With his white brother, Andrew, he witnesses the struggles of the colonists. And yet he is haunted by the memories of </w:t>
            </w:r>
            <w:proofErr w:type="spellStart"/>
            <w:r w:rsidRPr="007F27F6">
              <w:rPr>
                <w:sz w:val="18"/>
                <w:szCs w:val="18"/>
              </w:rPr>
              <w:t>Cadigal</w:t>
            </w:r>
            <w:proofErr w:type="spellEnd"/>
            <w:r w:rsidRPr="007F27F6">
              <w:rPr>
                <w:sz w:val="18"/>
                <w:szCs w:val="18"/>
              </w:rPr>
              <w:t xml:space="preserve"> warriors who will one day come to claim him as one of their own. This true story follows the brothers as they make their way in the world — one as a sailor in the Royal Navy, the other as a hero of the Battle of Waterloo</w:t>
            </w:r>
            <w:r>
              <w:rPr>
                <w:sz w:val="18"/>
                <w:szCs w:val="18"/>
              </w:rPr>
              <w:t>.’</w:t>
            </w:r>
            <w:r w:rsidRPr="007F27F6">
              <w:rPr>
                <w:sz w:val="18"/>
                <w:szCs w:val="18"/>
              </w:rPr>
              <w:t xml:space="preserve"> </w:t>
            </w:r>
            <w:r w:rsidRPr="00400CCC">
              <w:rPr>
                <w:sz w:val="18"/>
                <w:szCs w:val="18"/>
              </w:rPr>
              <w:t>(</w:t>
            </w:r>
            <w:r>
              <w:rPr>
                <w:sz w:val="18"/>
                <w:szCs w:val="18"/>
              </w:rPr>
              <w:t xml:space="preserve">from the publisher’s synopsis) </w:t>
            </w:r>
          </w:p>
          <w:p w14:paraId="26C45EA2" w14:textId="0C4777D9" w:rsidR="001B0E71" w:rsidRDefault="002936C9" w:rsidP="007558BF">
            <w:pPr>
              <w:pStyle w:val="Tablebulletslevel1"/>
              <w:tabs>
                <w:tab w:val="clear" w:pos="284"/>
              </w:tabs>
              <w:spacing w:before="0"/>
              <w:ind w:left="171" w:firstLine="0"/>
              <w:rPr>
                <w:sz w:val="18"/>
                <w:szCs w:val="18"/>
              </w:rPr>
            </w:pPr>
            <w:r w:rsidRPr="002936C9">
              <w:rPr>
                <w:sz w:val="18"/>
                <w:szCs w:val="18"/>
              </w:rPr>
              <w:t>For ages: 11+</w:t>
            </w:r>
          </w:p>
          <w:p w14:paraId="1A3BE085" w14:textId="4B5CBA33" w:rsidR="0035035D" w:rsidRPr="00400CCC" w:rsidRDefault="001B0E71" w:rsidP="007558BF">
            <w:pPr>
              <w:pStyle w:val="Tablebulletslevel1"/>
              <w:tabs>
                <w:tab w:val="clear" w:pos="284"/>
              </w:tabs>
              <w:ind w:left="171" w:firstLine="0"/>
              <w:rPr>
                <w:sz w:val="18"/>
                <w:szCs w:val="18"/>
              </w:rPr>
            </w:pPr>
            <w:r>
              <w:rPr>
                <w:sz w:val="18"/>
                <w:szCs w:val="18"/>
              </w:rPr>
              <w:t xml:space="preserve">The Primary English Teaching Association Australia (PETAA) has developed an Australian Curriculum based unit of work using </w:t>
            </w:r>
            <w:proofErr w:type="spellStart"/>
            <w:r w:rsidRPr="00DF4EAB">
              <w:rPr>
                <w:i/>
                <w:sz w:val="18"/>
                <w:szCs w:val="18"/>
              </w:rPr>
              <w:t>Nanberry</w:t>
            </w:r>
            <w:proofErr w:type="spellEnd"/>
            <w:r w:rsidRPr="00DF4EAB">
              <w:rPr>
                <w:i/>
                <w:sz w:val="18"/>
                <w:szCs w:val="18"/>
              </w:rPr>
              <w:t>: Black Brother White</w:t>
            </w:r>
            <w:r>
              <w:rPr>
                <w:sz w:val="18"/>
                <w:szCs w:val="18"/>
              </w:rPr>
              <w:t xml:space="preserve"> as the central resource: </w:t>
            </w:r>
            <w:hyperlink r:id="rId118" w:history="1">
              <w:r w:rsidRPr="003E1CB3">
                <w:rPr>
                  <w:rStyle w:val="Hyperlink"/>
                  <w:sz w:val="18"/>
                  <w:szCs w:val="18"/>
                </w:rPr>
                <w:t>http://www.petaa.edu.au/resources/literature-singles/nanberry</w:t>
              </w:r>
            </w:hyperlink>
            <w:r w:rsidR="00D33E65" w:rsidRPr="00D33E65">
              <w:rPr>
                <w:rStyle w:val="Hyperlink"/>
                <w:color w:val="auto"/>
                <w:sz w:val="18"/>
                <w:szCs w:val="18"/>
              </w:rPr>
              <w:t>.</w:t>
            </w:r>
            <w:r>
              <w:rPr>
                <w:sz w:val="18"/>
                <w:szCs w:val="18"/>
              </w:rPr>
              <w:t xml:space="preserve"> </w:t>
            </w:r>
          </w:p>
          <w:p w14:paraId="052B5406" w14:textId="10BAEB10" w:rsidR="00844E0B" w:rsidRPr="0046636A" w:rsidRDefault="003C5002" w:rsidP="00844E0B">
            <w:pPr>
              <w:pStyle w:val="TableBullet"/>
              <w:ind w:left="170" w:hanging="170"/>
            </w:pPr>
            <w:r>
              <w:t>Morgan</w:t>
            </w:r>
            <w:r w:rsidR="00400CCC" w:rsidRPr="00400CCC">
              <w:t xml:space="preserve">, </w:t>
            </w:r>
            <w:r>
              <w:t xml:space="preserve">S, Sheehan, P (illustrator) </w:t>
            </w:r>
            <w:r w:rsidR="00400CCC" w:rsidRPr="00400CCC">
              <w:t xml:space="preserve"> </w:t>
            </w:r>
            <w:r w:rsidR="00AE5877">
              <w:t>2011</w:t>
            </w:r>
            <w:r w:rsidR="00400CCC" w:rsidRPr="00400CCC">
              <w:t xml:space="preserve">, </w:t>
            </w:r>
            <w:r>
              <w:rPr>
                <w:i/>
              </w:rPr>
              <w:t>Charlie Burr and the Three Stolen Dollars</w:t>
            </w:r>
            <w:r w:rsidR="00400CCC" w:rsidRPr="00400CCC">
              <w:t xml:space="preserve">, </w:t>
            </w:r>
            <w:r>
              <w:t>Little Hare Books, Victoria</w:t>
            </w:r>
            <w:r w:rsidR="00C544D9">
              <w:t xml:space="preserve"> </w:t>
            </w:r>
            <w:r w:rsidR="00844E0B" w:rsidRPr="0046636A">
              <w:t xml:space="preserve"> </w:t>
            </w:r>
            <w:r w:rsidR="00844E0B" w:rsidRPr="0046636A">
              <w:rPr>
                <w:lang w:val="en"/>
              </w:rPr>
              <w:t xml:space="preserve"> </w:t>
            </w:r>
          </w:p>
          <w:p w14:paraId="0620FFC6" w14:textId="14299786" w:rsidR="0035035D" w:rsidRPr="00E03E92" w:rsidRDefault="000F5A97" w:rsidP="007558BF">
            <w:pPr>
              <w:pStyle w:val="Tablebulletslevel1"/>
              <w:tabs>
                <w:tab w:val="clear" w:pos="284"/>
              </w:tabs>
              <w:ind w:left="171" w:firstLine="0"/>
              <w:rPr>
                <w:sz w:val="18"/>
                <w:szCs w:val="18"/>
              </w:rPr>
            </w:pPr>
            <w:r>
              <w:rPr>
                <w:sz w:val="18"/>
                <w:szCs w:val="18"/>
              </w:rPr>
              <w:t>‘</w:t>
            </w:r>
            <w:r w:rsidR="00715FCC" w:rsidRPr="00715FCC">
              <w:rPr>
                <w:sz w:val="18"/>
                <w:szCs w:val="18"/>
              </w:rPr>
              <w:t>Charlie is like most of his readers: he just wants to have fun, avoid his sisters and try not to get into trouble with his parents.</w:t>
            </w:r>
            <w:r w:rsidR="00715FCC">
              <w:rPr>
                <w:sz w:val="18"/>
                <w:szCs w:val="18"/>
              </w:rPr>
              <w:t xml:space="preserve"> </w:t>
            </w:r>
            <w:r w:rsidR="00715FCC" w:rsidRPr="00715FCC">
              <w:rPr>
                <w:sz w:val="18"/>
                <w:szCs w:val="18"/>
              </w:rPr>
              <w:t xml:space="preserve">It all begins with the three stolen dollars, used by Charlie to buy an icy pole. And from there it quickly turns into disaster after disaster that our main character never wanted or anticipated. With a dingo for a pet, a racing camel and an angry mum, Charlie must find a way to repay the three dollars and convince his mum </w:t>
            </w:r>
            <w:r w:rsidR="00715FCC">
              <w:rPr>
                <w:sz w:val="18"/>
                <w:szCs w:val="18"/>
              </w:rPr>
              <w:t>to let him keep Spike the dingo</w:t>
            </w:r>
            <w:r>
              <w:rPr>
                <w:sz w:val="18"/>
                <w:szCs w:val="18"/>
              </w:rPr>
              <w:t>.’</w:t>
            </w:r>
            <w:r w:rsidR="007F27F6" w:rsidRPr="007F27F6">
              <w:rPr>
                <w:sz w:val="18"/>
                <w:szCs w:val="18"/>
              </w:rPr>
              <w:t xml:space="preserve"> </w:t>
            </w:r>
            <w:r w:rsidR="00715FCC">
              <w:rPr>
                <w:sz w:val="18"/>
                <w:szCs w:val="18"/>
              </w:rPr>
              <w:t xml:space="preserve"> </w:t>
            </w:r>
            <w:r w:rsidR="003C5002">
              <w:rPr>
                <w:sz w:val="18"/>
                <w:szCs w:val="18"/>
              </w:rPr>
              <w:t>(Source</w:t>
            </w:r>
            <w:r w:rsidR="00DF4EAB">
              <w:rPr>
                <w:sz w:val="18"/>
                <w:szCs w:val="18"/>
              </w:rPr>
              <w:t xml:space="preserve">: </w:t>
            </w:r>
            <w:hyperlink r:id="rId119" w:history="1">
              <w:r w:rsidR="003C5002" w:rsidRPr="00264CE4">
                <w:rPr>
                  <w:rStyle w:val="Hyperlink"/>
                  <w:sz w:val="18"/>
                  <w:szCs w:val="18"/>
                </w:rPr>
                <w:t>http://www.kids-bookreview.com/2011/05/review-charlie-burr-and-three-stolen.html</w:t>
              </w:r>
            </w:hyperlink>
            <w:r w:rsidR="003C5002" w:rsidRPr="00264CE4">
              <w:rPr>
                <w:sz w:val="18"/>
                <w:szCs w:val="18"/>
              </w:rPr>
              <w:t xml:space="preserve">) </w:t>
            </w:r>
            <w:r w:rsidR="00715FCC" w:rsidRPr="00264CE4">
              <w:rPr>
                <w:sz w:val="18"/>
                <w:szCs w:val="18"/>
              </w:rPr>
              <w:t>For ages: 7+</w:t>
            </w:r>
          </w:p>
          <w:p w14:paraId="6E1D8431" w14:textId="52C39AA4" w:rsidR="00337B40" w:rsidRPr="00337B40" w:rsidRDefault="00337B40" w:rsidP="00337B40">
            <w:pPr>
              <w:pStyle w:val="TableBullet"/>
              <w:ind w:left="170" w:hanging="170"/>
            </w:pPr>
            <w:proofErr w:type="spellStart"/>
            <w:r>
              <w:t>Nannestad</w:t>
            </w:r>
            <w:proofErr w:type="spellEnd"/>
            <w:r>
              <w:t>, K</w:t>
            </w:r>
            <w:r w:rsidR="00400CCC" w:rsidRPr="00400CCC">
              <w:t xml:space="preserve"> 2013 </w:t>
            </w:r>
            <w:r w:rsidRPr="00337B40">
              <w:rPr>
                <w:i/>
              </w:rPr>
              <w:t>The Girl Who Brought Mischief</w:t>
            </w:r>
            <w:r w:rsidR="00400CCC" w:rsidRPr="00400CCC">
              <w:t xml:space="preserve">, </w:t>
            </w:r>
            <w:r>
              <w:t>Harper Collins Publishers, Australia</w:t>
            </w:r>
            <w:r w:rsidRPr="00337B40">
              <w:rPr>
                <w:lang w:val="en"/>
              </w:rPr>
              <w:t xml:space="preserve"> </w:t>
            </w:r>
          </w:p>
          <w:p w14:paraId="0E0F31F6" w14:textId="07B6B139" w:rsidR="00715FCC" w:rsidRDefault="007558BF" w:rsidP="00441A9B">
            <w:pPr>
              <w:pStyle w:val="Tablebulletslevel1"/>
              <w:tabs>
                <w:tab w:val="clear" w:pos="284"/>
              </w:tabs>
              <w:ind w:left="171" w:firstLine="0"/>
              <w:rPr>
                <w:sz w:val="18"/>
                <w:szCs w:val="18"/>
              </w:rPr>
            </w:pPr>
            <w:r>
              <w:rPr>
                <w:sz w:val="18"/>
                <w:szCs w:val="18"/>
              </w:rPr>
              <w:t>‘</w:t>
            </w:r>
            <w:r w:rsidR="00337B40" w:rsidRPr="00337B40">
              <w:rPr>
                <w:sz w:val="18"/>
                <w:szCs w:val="18"/>
              </w:rPr>
              <w:t xml:space="preserve">In the tradition of </w:t>
            </w:r>
            <w:r w:rsidR="00D33E65" w:rsidRPr="00441A9B">
              <w:rPr>
                <w:i/>
                <w:sz w:val="18"/>
                <w:szCs w:val="18"/>
              </w:rPr>
              <w:t>Anne of Green Gables</w:t>
            </w:r>
            <w:r w:rsidR="00337B40" w:rsidRPr="00337B40">
              <w:rPr>
                <w:sz w:val="18"/>
                <w:szCs w:val="18"/>
              </w:rPr>
              <w:t xml:space="preserve"> and </w:t>
            </w:r>
            <w:r w:rsidR="00D33E65" w:rsidRPr="00441A9B">
              <w:rPr>
                <w:i/>
                <w:sz w:val="18"/>
                <w:szCs w:val="18"/>
              </w:rPr>
              <w:t>Heidi</w:t>
            </w:r>
            <w:r w:rsidR="00D33E65" w:rsidRPr="00337B40">
              <w:rPr>
                <w:sz w:val="18"/>
                <w:szCs w:val="18"/>
              </w:rPr>
              <w:t xml:space="preserve"> </w:t>
            </w:r>
            <w:r w:rsidR="00337B40" w:rsidRPr="00337B40">
              <w:rPr>
                <w:sz w:val="18"/>
                <w:szCs w:val="18"/>
              </w:rPr>
              <w:t xml:space="preserve">comes a heart-warming novel set in Denmark in 1911 about love, family, grief and joy. When Inge Maria arrives on the tiny island of Bornholm in Denmark to live with her grandmother, </w:t>
            </w:r>
            <w:r w:rsidR="00D33E65" w:rsidRPr="00337B40">
              <w:rPr>
                <w:sz w:val="18"/>
                <w:szCs w:val="18"/>
              </w:rPr>
              <w:t>she</w:t>
            </w:r>
            <w:r w:rsidR="00D33E65">
              <w:rPr>
                <w:sz w:val="18"/>
                <w:szCs w:val="18"/>
              </w:rPr>
              <w:t>’</w:t>
            </w:r>
            <w:r w:rsidR="00D33E65" w:rsidRPr="00337B40">
              <w:rPr>
                <w:sz w:val="18"/>
                <w:szCs w:val="18"/>
              </w:rPr>
              <w:t xml:space="preserve">s </w:t>
            </w:r>
            <w:r w:rsidR="00337B40" w:rsidRPr="00337B40">
              <w:rPr>
                <w:sz w:val="18"/>
                <w:szCs w:val="18"/>
              </w:rPr>
              <w:t xml:space="preserve">not sure what to expect. Her grandmother is stern, the people on the island are strange, and children are not allowed to run wild or express themselves the way they did back in Copenhagen </w:t>
            </w:r>
            <w:r w:rsidR="00D33E65">
              <w:rPr>
                <w:sz w:val="18"/>
                <w:szCs w:val="18"/>
              </w:rPr>
              <w:t>—</w:t>
            </w:r>
            <w:r w:rsidR="00D33E65" w:rsidRPr="00337B40">
              <w:rPr>
                <w:sz w:val="18"/>
                <w:szCs w:val="18"/>
              </w:rPr>
              <w:t xml:space="preserve"> </w:t>
            </w:r>
            <w:r w:rsidR="00337B40" w:rsidRPr="00337B40">
              <w:rPr>
                <w:sz w:val="18"/>
                <w:szCs w:val="18"/>
              </w:rPr>
              <w:t xml:space="preserve">especially if you are a girl. Inge Maria tries not to feel sorry for </w:t>
            </w:r>
            <w:proofErr w:type="gramStart"/>
            <w:r w:rsidR="00337B40" w:rsidRPr="00337B40">
              <w:rPr>
                <w:sz w:val="18"/>
                <w:szCs w:val="18"/>
              </w:rPr>
              <w:t>herself</w:t>
            </w:r>
            <w:proofErr w:type="gramEnd"/>
            <w:r w:rsidR="00337B40" w:rsidRPr="00337B40">
              <w:rPr>
                <w:sz w:val="18"/>
                <w:szCs w:val="18"/>
              </w:rPr>
              <w:t>, but she misses her mama. And on top of everything else, mischief seems to have a way of finding her no matter how hard she tries to be good ... But could it be that a bit of mischief is exactly what Grandmother and the people of Bornholm need?</w:t>
            </w:r>
            <w:r>
              <w:rPr>
                <w:sz w:val="18"/>
                <w:szCs w:val="18"/>
              </w:rPr>
              <w:t>’</w:t>
            </w:r>
            <w:r w:rsidR="00337B40" w:rsidRPr="00400CCC">
              <w:rPr>
                <w:sz w:val="18"/>
                <w:szCs w:val="18"/>
              </w:rPr>
              <w:t xml:space="preserve"> (</w:t>
            </w:r>
            <w:r w:rsidR="004E365D">
              <w:rPr>
                <w:sz w:val="18"/>
                <w:szCs w:val="18"/>
              </w:rPr>
              <w:t>Source</w:t>
            </w:r>
            <w:r w:rsidR="00337B40">
              <w:rPr>
                <w:sz w:val="18"/>
                <w:szCs w:val="18"/>
              </w:rPr>
              <w:t>:</w:t>
            </w:r>
            <w:r w:rsidR="00337B40" w:rsidRPr="00400CCC">
              <w:rPr>
                <w:sz w:val="18"/>
                <w:szCs w:val="18"/>
              </w:rPr>
              <w:t xml:space="preserve"> </w:t>
            </w:r>
            <w:hyperlink r:id="rId120" w:history="1">
              <w:r w:rsidR="00337B40" w:rsidRPr="003E1CB3">
                <w:rPr>
                  <w:rStyle w:val="Hyperlink"/>
                  <w:sz w:val="18"/>
                  <w:szCs w:val="18"/>
                </w:rPr>
                <w:t>http://www.harpercollins.com.au/books/Girl-Who-Brought-Mischief-Katrina-Nannestad/?isbn=9781743098967</w:t>
              </w:r>
            </w:hyperlink>
            <w:r w:rsidR="00337B40">
              <w:rPr>
                <w:sz w:val="18"/>
                <w:szCs w:val="18"/>
              </w:rPr>
              <w:t xml:space="preserve">) </w:t>
            </w:r>
            <w:r w:rsidR="008D32F2">
              <w:rPr>
                <w:sz w:val="18"/>
                <w:szCs w:val="18"/>
              </w:rPr>
              <w:t>F</w:t>
            </w:r>
            <w:r w:rsidR="002936C9">
              <w:rPr>
                <w:sz w:val="18"/>
                <w:szCs w:val="18"/>
              </w:rPr>
              <w:t>or ages: 8</w:t>
            </w:r>
            <w:r w:rsidR="00D33E65">
              <w:rPr>
                <w:sz w:val="18"/>
                <w:szCs w:val="18"/>
              </w:rPr>
              <w:t>–</w:t>
            </w:r>
            <w:r w:rsidR="002936C9">
              <w:rPr>
                <w:sz w:val="18"/>
                <w:szCs w:val="18"/>
              </w:rPr>
              <w:t>12</w:t>
            </w:r>
            <w:r w:rsidR="00F337A0">
              <w:rPr>
                <w:sz w:val="18"/>
                <w:szCs w:val="18"/>
              </w:rPr>
              <w:t>.</w:t>
            </w:r>
          </w:p>
          <w:p w14:paraId="06C24DB7" w14:textId="77777777" w:rsidR="00F337A0" w:rsidRDefault="00F337A0" w:rsidP="00715FCC">
            <w:pPr>
              <w:pStyle w:val="Tablebulletslevel1"/>
              <w:tabs>
                <w:tab w:val="clear" w:pos="284"/>
              </w:tabs>
              <w:ind w:firstLine="0"/>
              <w:rPr>
                <w:sz w:val="18"/>
                <w:szCs w:val="18"/>
              </w:rPr>
            </w:pPr>
          </w:p>
          <w:p w14:paraId="5795AD44" w14:textId="77777777" w:rsidR="00F337A0" w:rsidRPr="00E03E92" w:rsidRDefault="00F337A0" w:rsidP="00715FCC">
            <w:pPr>
              <w:pStyle w:val="Tablebulletslevel1"/>
              <w:tabs>
                <w:tab w:val="clear" w:pos="284"/>
              </w:tabs>
              <w:ind w:firstLine="0"/>
              <w:rPr>
                <w:sz w:val="18"/>
                <w:szCs w:val="18"/>
              </w:rPr>
            </w:pPr>
          </w:p>
          <w:p w14:paraId="77FC75E4" w14:textId="175B5C10" w:rsidR="00715FCC" w:rsidRPr="00337B40" w:rsidRDefault="00715FCC" w:rsidP="00715FCC">
            <w:pPr>
              <w:pStyle w:val="TableBullet"/>
              <w:ind w:left="170" w:hanging="170"/>
            </w:pPr>
            <w:proofErr w:type="spellStart"/>
            <w:r>
              <w:lastRenderedPageBreak/>
              <w:t>Norrington</w:t>
            </w:r>
            <w:proofErr w:type="spellEnd"/>
            <w:r>
              <w:t>, L</w:t>
            </w:r>
            <w:r w:rsidR="00E129E8">
              <w:t xml:space="preserve"> 200</w:t>
            </w:r>
            <w:r w:rsidRPr="00400CCC">
              <w:t xml:space="preserve">3 </w:t>
            </w:r>
            <w:r w:rsidRPr="00337B40">
              <w:rPr>
                <w:i/>
              </w:rPr>
              <w:t xml:space="preserve">The </w:t>
            </w:r>
            <w:proofErr w:type="spellStart"/>
            <w:r w:rsidR="00351CE7">
              <w:rPr>
                <w:i/>
              </w:rPr>
              <w:t>Barrumbi</w:t>
            </w:r>
            <w:proofErr w:type="spellEnd"/>
            <w:r w:rsidR="00351CE7">
              <w:rPr>
                <w:i/>
              </w:rPr>
              <w:t xml:space="preserve"> Kids</w:t>
            </w:r>
            <w:r w:rsidRPr="00400CCC">
              <w:t xml:space="preserve">, </w:t>
            </w:r>
            <w:r w:rsidR="00E129E8">
              <w:t>Omnibus Books, Norwood SA</w:t>
            </w:r>
            <w:r w:rsidRPr="00337B40">
              <w:rPr>
                <w:lang w:val="en"/>
              </w:rPr>
              <w:t xml:space="preserve"> </w:t>
            </w:r>
          </w:p>
          <w:p w14:paraId="2B43AFA1" w14:textId="1F54C0DB" w:rsidR="00715FCC" w:rsidRPr="0035035D" w:rsidRDefault="00010602" w:rsidP="00441A9B">
            <w:pPr>
              <w:pStyle w:val="Tablebulletslevel1"/>
              <w:tabs>
                <w:tab w:val="clear" w:pos="284"/>
              </w:tabs>
              <w:ind w:left="171" w:firstLine="0"/>
              <w:rPr>
                <w:sz w:val="18"/>
                <w:szCs w:val="18"/>
              </w:rPr>
            </w:pPr>
            <w:r>
              <w:rPr>
                <w:iCs/>
                <w:sz w:val="18"/>
                <w:szCs w:val="18"/>
                <w:lang w:val="en"/>
              </w:rPr>
              <w:t>This is the first in a series of three novels dealing with a family living in a remote Aboriginal community in the Northern Territory.</w:t>
            </w:r>
            <w:r w:rsidR="006436F4">
              <w:rPr>
                <w:iCs/>
                <w:sz w:val="18"/>
                <w:szCs w:val="18"/>
                <w:lang w:val="en"/>
              </w:rPr>
              <w:t xml:space="preserve"> It is followed by </w:t>
            </w:r>
            <w:r w:rsidR="006436F4" w:rsidRPr="006436F4">
              <w:rPr>
                <w:i/>
                <w:iCs/>
                <w:sz w:val="18"/>
                <w:szCs w:val="18"/>
                <w:lang w:val="en"/>
              </w:rPr>
              <w:t xml:space="preserve">Spirit of </w:t>
            </w:r>
            <w:proofErr w:type="spellStart"/>
            <w:r w:rsidR="006436F4" w:rsidRPr="006436F4">
              <w:rPr>
                <w:i/>
                <w:iCs/>
                <w:sz w:val="18"/>
                <w:szCs w:val="18"/>
                <w:lang w:val="en"/>
              </w:rPr>
              <w:t>Barrumbi</w:t>
            </w:r>
            <w:proofErr w:type="spellEnd"/>
            <w:r w:rsidR="006436F4">
              <w:rPr>
                <w:iCs/>
                <w:sz w:val="18"/>
                <w:szCs w:val="18"/>
                <w:lang w:val="en"/>
              </w:rPr>
              <w:t xml:space="preserve"> and </w:t>
            </w:r>
            <w:r w:rsidR="006436F4" w:rsidRPr="006436F4">
              <w:rPr>
                <w:i/>
                <w:iCs/>
                <w:sz w:val="18"/>
                <w:szCs w:val="18"/>
                <w:lang w:val="en"/>
              </w:rPr>
              <w:t xml:space="preserve">Leaving </w:t>
            </w:r>
            <w:proofErr w:type="spellStart"/>
            <w:r w:rsidR="006436F4" w:rsidRPr="006436F4">
              <w:rPr>
                <w:i/>
                <w:iCs/>
                <w:sz w:val="18"/>
                <w:szCs w:val="18"/>
                <w:lang w:val="en"/>
              </w:rPr>
              <w:t>Barrumbi</w:t>
            </w:r>
            <w:proofErr w:type="spellEnd"/>
            <w:r w:rsidR="006436F4">
              <w:rPr>
                <w:iCs/>
                <w:sz w:val="18"/>
                <w:szCs w:val="18"/>
                <w:lang w:val="en"/>
              </w:rPr>
              <w:t xml:space="preserve">. </w:t>
            </w:r>
            <w:r w:rsidR="00E129E8" w:rsidRPr="00E129E8">
              <w:rPr>
                <w:i/>
                <w:iCs/>
                <w:sz w:val="18"/>
                <w:szCs w:val="18"/>
                <w:lang w:val="en"/>
              </w:rPr>
              <w:t xml:space="preserve">The </w:t>
            </w:r>
            <w:proofErr w:type="spellStart"/>
            <w:r w:rsidR="00E129E8" w:rsidRPr="00E129E8">
              <w:rPr>
                <w:i/>
                <w:iCs/>
                <w:sz w:val="18"/>
                <w:szCs w:val="18"/>
                <w:lang w:val="en"/>
              </w:rPr>
              <w:t>Barrumbi</w:t>
            </w:r>
            <w:proofErr w:type="spellEnd"/>
            <w:r w:rsidR="00E129E8" w:rsidRPr="00E129E8">
              <w:rPr>
                <w:i/>
                <w:iCs/>
                <w:sz w:val="18"/>
                <w:szCs w:val="18"/>
                <w:lang w:val="en"/>
              </w:rPr>
              <w:t xml:space="preserve"> Kids</w:t>
            </w:r>
            <w:r w:rsidR="00E129E8" w:rsidRPr="00E129E8">
              <w:rPr>
                <w:sz w:val="18"/>
                <w:szCs w:val="18"/>
                <w:lang w:val="en"/>
              </w:rPr>
              <w:t xml:space="preserve"> is the story of best friends, Dale and </w:t>
            </w:r>
            <w:proofErr w:type="spellStart"/>
            <w:r w:rsidR="00E129E8" w:rsidRPr="00E129E8">
              <w:rPr>
                <w:sz w:val="18"/>
                <w:szCs w:val="18"/>
                <w:lang w:val="en"/>
              </w:rPr>
              <w:t>Tomias</w:t>
            </w:r>
            <w:proofErr w:type="spellEnd"/>
            <w:r w:rsidR="00E129E8" w:rsidRPr="00E129E8">
              <w:rPr>
                <w:sz w:val="18"/>
                <w:szCs w:val="18"/>
                <w:lang w:val="en"/>
              </w:rPr>
              <w:t xml:space="preserve">, who live in the little outback town of </w:t>
            </w:r>
            <w:proofErr w:type="spellStart"/>
            <w:r w:rsidR="00E129E8" w:rsidRPr="00E129E8">
              <w:rPr>
                <w:sz w:val="18"/>
                <w:szCs w:val="18"/>
                <w:lang w:val="en"/>
              </w:rPr>
              <w:t>Barrumbi</w:t>
            </w:r>
            <w:proofErr w:type="spellEnd"/>
            <w:r w:rsidR="00E129E8" w:rsidRPr="00E129E8">
              <w:rPr>
                <w:sz w:val="18"/>
                <w:szCs w:val="18"/>
                <w:lang w:val="en"/>
              </w:rPr>
              <w:t xml:space="preserve"> in the Northern Territory. Their days are filled with negotiating school, teachers, family, enemies and the two cultures from which they come. They both love the land, even though it can be a dangerous place: fire, snakes, crocodiles and drought all present moments of excitement and challenge</w:t>
            </w:r>
            <w:r w:rsidR="00E129E8" w:rsidRPr="00E129E8">
              <w:rPr>
                <w:sz w:val="18"/>
                <w:szCs w:val="18"/>
              </w:rPr>
              <w:t xml:space="preserve"> </w:t>
            </w:r>
            <w:r w:rsidR="00715FCC" w:rsidRPr="00400CCC">
              <w:rPr>
                <w:sz w:val="18"/>
                <w:szCs w:val="18"/>
              </w:rPr>
              <w:t>(</w:t>
            </w:r>
            <w:r w:rsidR="00715FCC">
              <w:rPr>
                <w:sz w:val="18"/>
                <w:szCs w:val="18"/>
              </w:rPr>
              <w:t>Source:</w:t>
            </w:r>
            <w:r w:rsidR="00715FCC" w:rsidRPr="00400CCC">
              <w:rPr>
                <w:sz w:val="18"/>
                <w:szCs w:val="18"/>
              </w:rPr>
              <w:t xml:space="preserve"> </w:t>
            </w:r>
            <w:hyperlink r:id="rId121" w:history="1">
              <w:r w:rsidR="001D1A0A" w:rsidRPr="00264CE4">
                <w:rPr>
                  <w:rStyle w:val="Hyperlink"/>
                  <w:sz w:val="18"/>
                  <w:szCs w:val="18"/>
                </w:rPr>
                <w:t>http://narrellemharris.wordpress.com/2013/01/21/review-the-barrumbi-kids-by-leonie-norrington-aww-challenge-2013-1/</w:t>
              </w:r>
            </w:hyperlink>
            <w:r w:rsidR="001D1A0A" w:rsidRPr="00264CE4">
              <w:rPr>
                <w:sz w:val="18"/>
                <w:szCs w:val="18"/>
              </w:rPr>
              <w:t>)</w:t>
            </w:r>
            <w:r w:rsidR="00715FCC">
              <w:rPr>
                <w:sz w:val="18"/>
                <w:szCs w:val="18"/>
              </w:rPr>
              <w:t xml:space="preserve"> </w:t>
            </w:r>
            <w:r w:rsidR="001D1A0A">
              <w:rPr>
                <w:sz w:val="18"/>
                <w:szCs w:val="18"/>
              </w:rPr>
              <w:t>For ages: 8+</w:t>
            </w:r>
          </w:p>
          <w:p w14:paraId="5EB57A72" w14:textId="77777777" w:rsidR="00715FCC" w:rsidRDefault="00715FCC" w:rsidP="00715FCC">
            <w:pPr>
              <w:pStyle w:val="TableBullet"/>
              <w:ind w:left="170" w:hanging="170"/>
            </w:pPr>
            <w:proofErr w:type="spellStart"/>
            <w:r>
              <w:t>Rodda</w:t>
            </w:r>
            <w:proofErr w:type="spellEnd"/>
            <w:r w:rsidRPr="00400CCC">
              <w:t xml:space="preserve">, </w:t>
            </w:r>
            <w:r>
              <w:t>E</w:t>
            </w:r>
            <w:r w:rsidRPr="00400CCC">
              <w:t xml:space="preserve"> </w:t>
            </w:r>
            <w:r>
              <w:t>1993</w:t>
            </w:r>
            <w:r w:rsidRPr="00400CCC">
              <w:t xml:space="preserve">, </w:t>
            </w:r>
            <w:r>
              <w:rPr>
                <w:i/>
              </w:rPr>
              <w:t xml:space="preserve">Rowan of </w:t>
            </w:r>
            <w:proofErr w:type="spellStart"/>
            <w:r>
              <w:rPr>
                <w:i/>
              </w:rPr>
              <w:t>Rin</w:t>
            </w:r>
            <w:proofErr w:type="spellEnd"/>
            <w:r w:rsidRPr="00400CCC">
              <w:t xml:space="preserve">, </w:t>
            </w:r>
            <w:r>
              <w:t>Omnibus Books, Scholastic Australia</w:t>
            </w:r>
          </w:p>
          <w:p w14:paraId="732741C6" w14:textId="30E3A31B" w:rsidR="00715FCC" w:rsidRPr="00400CCC" w:rsidRDefault="00715FCC" w:rsidP="00441A9B">
            <w:pPr>
              <w:pStyle w:val="Tablebulletslevel1"/>
              <w:tabs>
                <w:tab w:val="clear" w:pos="284"/>
              </w:tabs>
              <w:ind w:left="171" w:firstLine="0"/>
              <w:rPr>
                <w:sz w:val="18"/>
                <w:szCs w:val="18"/>
              </w:rPr>
            </w:pPr>
            <w:r>
              <w:rPr>
                <w:sz w:val="18"/>
                <w:szCs w:val="18"/>
              </w:rPr>
              <w:t xml:space="preserve">This is the first novel in the </w:t>
            </w:r>
            <w:r w:rsidRPr="001D738C">
              <w:rPr>
                <w:i/>
                <w:sz w:val="18"/>
                <w:szCs w:val="18"/>
              </w:rPr>
              <w:t xml:space="preserve">Rowan of </w:t>
            </w:r>
            <w:proofErr w:type="spellStart"/>
            <w:r w:rsidRPr="001D738C">
              <w:rPr>
                <w:i/>
                <w:sz w:val="18"/>
                <w:szCs w:val="18"/>
              </w:rPr>
              <w:t>Rin</w:t>
            </w:r>
            <w:proofErr w:type="spellEnd"/>
            <w:r>
              <w:rPr>
                <w:sz w:val="18"/>
                <w:szCs w:val="18"/>
              </w:rPr>
              <w:t xml:space="preserve"> series of children’s fantasy novels by Australian author Emily </w:t>
            </w:r>
            <w:proofErr w:type="spellStart"/>
            <w:r>
              <w:rPr>
                <w:sz w:val="18"/>
                <w:szCs w:val="18"/>
              </w:rPr>
              <w:t>Rodda</w:t>
            </w:r>
            <w:proofErr w:type="spellEnd"/>
            <w:r>
              <w:rPr>
                <w:sz w:val="18"/>
                <w:szCs w:val="18"/>
              </w:rPr>
              <w:t>. The series follow the adventures of a shy village boy, Rowan. ‘Unique fantasy adventures featuring Rowan, the reluctant hero who braves his fears and saves his village with the help of the Wise Woman Sheba’s cryptic rhymes.’</w:t>
            </w:r>
            <w:r w:rsidR="00D33E65">
              <w:rPr>
                <w:sz w:val="18"/>
                <w:szCs w:val="18"/>
              </w:rPr>
              <w:t xml:space="preserve"> </w:t>
            </w:r>
            <w:r w:rsidRPr="00400CCC">
              <w:rPr>
                <w:sz w:val="18"/>
                <w:szCs w:val="18"/>
              </w:rPr>
              <w:t>(</w:t>
            </w:r>
            <w:r>
              <w:rPr>
                <w:sz w:val="18"/>
                <w:szCs w:val="18"/>
              </w:rPr>
              <w:t>Source:</w:t>
            </w:r>
            <w:r w:rsidRPr="00400CCC">
              <w:rPr>
                <w:sz w:val="18"/>
                <w:szCs w:val="18"/>
              </w:rPr>
              <w:t xml:space="preserve"> </w:t>
            </w:r>
            <w:hyperlink r:id="rId122" w:history="1">
              <w:r w:rsidRPr="003E1CB3">
                <w:rPr>
                  <w:rStyle w:val="Hyperlink"/>
                  <w:sz w:val="18"/>
                  <w:szCs w:val="18"/>
                </w:rPr>
                <w:t>http://www.emilyrodda.com/booklist/rowanofrin</w:t>
              </w:r>
            </w:hyperlink>
            <w:r>
              <w:rPr>
                <w:sz w:val="18"/>
                <w:szCs w:val="18"/>
              </w:rPr>
              <w:t>)</w:t>
            </w:r>
            <w:r w:rsidR="002936C9">
              <w:rPr>
                <w:sz w:val="18"/>
                <w:szCs w:val="18"/>
              </w:rPr>
              <w:t xml:space="preserve"> </w:t>
            </w:r>
            <w:r w:rsidR="00A41671">
              <w:rPr>
                <w:sz w:val="18"/>
                <w:szCs w:val="18"/>
              </w:rPr>
              <w:t xml:space="preserve"> </w:t>
            </w:r>
            <w:r w:rsidR="002936C9">
              <w:rPr>
                <w:sz w:val="18"/>
                <w:szCs w:val="18"/>
              </w:rPr>
              <w:t xml:space="preserve">For ages: </w:t>
            </w:r>
            <w:r w:rsidR="00A41671">
              <w:rPr>
                <w:sz w:val="18"/>
                <w:szCs w:val="18"/>
              </w:rPr>
              <w:t>8</w:t>
            </w:r>
            <w:r w:rsidR="00D33E65">
              <w:rPr>
                <w:sz w:val="18"/>
                <w:szCs w:val="18"/>
              </w:rPr>
              <w:t>–</w:t>
            </w:r>
            <w:r w:rsidR="00A41671">
              <w:rPr>
                <w:sz w:val="18"/>
                <w:szCs w:val="18"/>
              </w:rPr>
              <w:t>11</w:t>
            </w:r>
            <w:r w:rsidR="00D33E65">
              <w:rPr>
                <w:sz w:val="18"/>
                <w:szCs w:val="18"/>
              </w:rPr>
              <w:t>.</w:t>
            </w:r>
          </w:p>
          <w:p w14:paraId="25BA58D0" w14:textId="6F41BCE8" w:rsidR="00400CCC" w:rsidRDefault="00400CCC" w:rsidP="0035035D">
            <w:pPr>
              <w:pStyle w:val="TableBullet"/>
              <w:numPr>
                <w:ilvl w:val="0"/>
                <w:numId w:val="0"/>
              </w:numPr>
              <w:ind w:left="360" w:hanging="360"/>
            </w:pPr>
          </w:p>
          <w:p w14:paraId="5974C06A" w14:textId="0C399568" w:rsidR="00C87BED" w:rsidRPr="00552D47" w:rsidRDefault="00C87BED" w:rsidP="00C87BED">
            <w:pPr>
              <w:pStyle w:val="Tablesubhead"/>
              <w:tabs>
                <w:tab w:val="left" w:pos="3492"/>
              </w:tabs>
            </w:pPr>
            <w:r w:rsidRPr="00C87BED">
              <w:t>Print</w:t>
            </w:r>
            <w:r>
              <w:rPr>
                <w:b w:val="0"/>
              </w:rPr>
              <w:t xml:space="preserve"> </w:t>
            </w:r>
            <w:r w:rsidR="00D33E65">
              <w:rPr>
                <w:b w:val="0"/>
              </w:rPr>
              <w:t>—</w:t>
            </w:r>
            <w:r w:rsidR="00D33E65" w:rsidRPr="00C87BED">
              <w:rPr>
                <w:b w:val="0"/>
              </w:rPr>
              <w:t xml:space="preserve"> </w:t>
            </w:r>
            <w:r w:rsidRPr="00C87BED">
              <w:rPr>
                <w:b w:val="0"/>
              </w:rPr>
              <w:t>resources teachers may find useful</w:t>
            </w:r>
            <w:r>
              <w:tab/>
            </w:r>
          </w:p>
          <w:p w14:paraId="750220F8" w14:textId="4A791A37" w:rsidR="00F337A0" w:rsidRDefault="00C87BED" w:rsidP="00524F28">
            <w:pPr>
              <w:pStyle w:val="TableBullet"/>
              <w:ind w:left="170" w:hanging="170"/>
            </w:pPr>
            <w:proofErr w:type="spellStart"/>
            <w:r w:rsidRPr="00524F28">
              <w:t>Derewianka</w:t>
            </w:r>
            <w:proofErr w:type="spellEnd"/>
            <w:r w:rsidRPr="00524F28">
              <w:t>, B 2011, A New Grammar Companion For Teachers,</w:t>
            </w:r>
            <w:r w:rsidR="00010602" w:rsidRPr="00524F28">
              <w:t xml:space="preserve"> PETAA</w:t>
            </w:r>
            <w:r>
              <w:t xml:space="preserve"> </w:t>
            </w:r>
          </w:p>
          <w:p w14:paraId="493A5485" w14:textId="05391F88" w:rsidR="00E83699" w:rsidRPr="00F337A0" w:rsidRDefault="00920C7D" w:rsidP="00F337A0">
            <w:pPr>
              <w:pStyle w:val="TableBullet"/>
              <w:numPr>
                <w:ilvl w:val="0"/>
                <w:numId w:val="0"/>
              </w:numPr>
              <w:ind w:left="170"/>
              <w:rPr>
                <w:lang w:val="en"/>
              </w:rPr>
            </w:pPr>
            <w:r>
              <w:t xml:space="preserve">This resource </w:t>
            </w:r>
            <w:r w:rsidR="00E83699">
              <w:t xml:space="preserve">is organised around the main functions that language plays in our lives – interacting with others, structuring coherent texts, and expressing and connecting ideas. The publication makes links to specific Australian Curriculum: English </w:t>
            </w:r>
            <w:r w:rsidR="00F337A0">
              <w:t>content descriptions</w:t>
            </w:r>
            <w:r w:rsidR="00E83699">
              <w:t>.</w:t>
            </w:r>
          </w:p>
          <w:p w14:paraId="5B019DC6" w14:textId="6ECADBB4" w:rsidR="00F337A0" w:rsidRDefault="00920C7D" w:rsidP="00524F28">
            <w:pPr>
              <w:pStyle w:val="TableBullet"/>
              <w:ind w:left="170" w:hanging="170"/>
            </w:pPr>
            <w:r w:rsidRPr="00524F28">
              <w:t>Humphrey</w:t>
            </w:r>
            <w:r w:rsidR="00A41671" w:rsidRPr="00524F28">
              <w:t xml:space="preserve">, </w:t>
            </w:r>
            <w:r w:rsidRPr="00524F28">
              <w:t xml:space="preserve">S, </w:t>
            </w:r>
            <w:proofErr w:type="spellStart"/>
            <w:r w:rsidRPr="00524F28">
              <w:t>Droga</w:t>
            </w:r>
            <w:proofErr w:type="spellEnd"/>
            <w:r w:rsidRPr="00524F28">
              <w:t xml:space="preserve">, L &amp; </w:t>
            </w:r>
            <w:proofErr w:type="spellStart"/>
            <w:r w:rsidRPr="00524F28">
              <w:t>Feez</w:t>
            </w:r>
            <w:proofErr w:type="spellEnd"/>
            <w:r w:rsidR="00772221" w:rsidRPr="00524F28">
              <w:t>,</w:t>
            </w:r>
            <w:r w:rsidRPr="00524F28">
              <w:t xml:space="preserve"> S 2012</w:t>
            </w:r>
            <w:r w:rsidR="00A41671" w:rsidRPr="00524F28">
              <w:t xml:space="preserve">, </w:t>
            </w:r>
            <w:r w:rsidRPr="00524F28">
              <w:t>Grammar and Meaning</w:t>
            </w:r>
            <w:r w:rsidR="00A41671" w:rsidRPr="00524F28">
              <w:t xml:space="preserve">, </w:t>
            </w:r>
            <w:r w:rsidR="00010602" w:rsidRPr="00524F28">
              <w:t>PETAA</w:t>
            </w:r>
            <w:r w:rsidR="00010602">
              <w:t xml:space="preserve"> </w:t>
            </w:r>
          </w:p>
          <w:p w14:paraId="6B2D0257" w14:textId="41EAD057" w:rsidR="00C87BED" w:rsidRPr="00F337A0" w:rsidRDefault="00920C7D" w:rsidP="00F337A0">
            <w:pPr>
              <w:pStyle w:val="TableBullet"/>
              <w:numPr>
                <w:ilvl w:val="0"/>
                <w:numId w:val="0"/>
              </w:numPr>
              <w:ind w:left="170"/>
              <w:rPr>
                <w:lang w:val="en"/>
              </w:rPr>
            </w:pPr>
            <w:r>
              <w:t>Designed to build knowledge of the grammatical resources of the English language system and how to apply that knowledge to teaching practice, this resource includes activities, ideas and models that demonstrate how teaching about grammar and meaning can contribute to the weaving together of the three strands of Australian Curriculum: English.</w:t>
            </w:r>
          </w:p>
          <w:p w14:paraId="1D1E1CE1" w14:textId="775B8CDC" w:rsidR="00010602" w:rsidRPr="00E83699" w:rsidRDefault="00920C7D" w:rsidP="00010602">
            <w:pPr>
              <w:pStyle w:val="TableBullet"/>
              <w:ind w:left="170" w:hanging="170"/>
              <w:rPr>
                <w:lang w:val="en"/>
              </w:rPr>
            </w:pPr>
            <w:r>
              <w:t xml:space="preserve">Knight, F 2011, </w:t>
            </w:r>
            <w:r w:rsidRPr="00920C7D">
              <w:rPr>
                <w:i/>
              </w:rPr>
              <w:t>Literature to Support the Australian Curriculum</w:t>
            </w:r>
            <w:r>
              <w:t xml:space="preserve">, </w:t>
            </w:r>
            <w:r w:rsidR="00C87BED">
              <w:t xml:space="preserve"> </w:t>
            </w:r>
            <w:r w:rsidR="00010602">
              <w:t xml:space="preserve">Pledger Consulting </w:t>
            </w:r>
            <w:r w:rsidR="00C87BED">
              <w:t xml:space="preserve"> </w:t>
            </w:r>
          </w:p>
          <w:p w14:paraId="2746A0E2" w14:textId="0D7936F3" w:rsidR="00010602" w:rsidRPr="00A41671" w:rsidRDefault="00010602" w:rsidP="00010602">
            <w:pPr>
              <w:pStyle w:val="TableBullet"/>
              <w:numPr>
                <w:ilvl w:val="0"/>
                <w:numId w:val="0"/>
              </w:numPr>
              <w:ind w:left="170"/>
              <w:rPr>
                <w:lang w:val="en"/>
              </w:rPr>
            </w:pPr>
            <w:r w:rsidRPr="00010602">
              <w:t>Annotated lists of novels</w:t>
            </w:r>
            <w:r>
              <w:t xml:space="preserve"> and poetry</w:t>
            </w:r>
            <w:r w:rsidR="00F337A0">
              <w:t xml:space="preserve"> that</w:t>
            </w:r>
            <w:r w:rsidRPr="00010602">
              <w:t xml:space="preserve"> support the Australian </w:t>
            </w:r>
            <w:r w:rsidR="00B83AB2">
              <w:t>C</w:t>
            </w:r>
            <w:r w:rsidR="00B83AB2" w:rsidRPr="00010602">
              <w:t xml:space="preserve">urriculum </w:t>
            </w:r>
            <w:r w:rsidRPr="00010602">
              <w:t xml:space="preserve">and are sorted into Asian themes, Indigenous themes, sustainability themes, poetry books, books suitable for class sets and books suitable for reading aloud. Designed to help the busy teacher and teacher/librarian easily find books that are suitable for Australian </w:t>
            </w:r>
            <w:r>
              <w:t>Curriculum:</w:t>
            </w:r>
            <w:r w:rsidRPr="00010602">
              <w:t xml:space="preserve"> Englis</w:t>
            </w:r>
            <w:r>
              <w:t>h under those themes.</w:t>
            </w:r>
          </w:p>
          <w:p w14:paraId="38BFB9C5" w14:textId="0C9C7A0B" w:rsidR="00C87BED" w:rsidRDefault="00C87BED" w:rsidP="00010602">
            <w:pPr>
              <w:pStyle w:val="TableBullet"/>
              <w:numPr>
                <w:ilvl w:val="0"/>
                <w:numId w:val="0"/>
              </w:numPr>
            </w:pPr>
          </w:p>
          <w:p w14:paraId="3C01A9DF" w14:textId="77777777" w:rsidR="00083234" w:rsidRDefault="00083234" w:rsidP="00083234">
            <w:pPr>
              <w:pStyle w:val="TableBullet"/>
              <w:numPr>
                <w:ilvl w:val="0"/>
                <w:numId w:val="0"/>
              </w:numPr>
              <w:rPr>
                <w:b/>
              </w:rPr>
            </w:pPr>
          </w:p>
          <w:p w14:paraId="47BD08A2" w14:textId="0FA09810" w:rsidR="00083234" w:rsidRPr="00400CCC" w:rsidRDefault="00083234" w:rsidP="00083234">
            <w:pPr>
              <w:pStyle w:val="TableBullet"/>
              <w:numPr>
                <w:ilvl w:val="0"/>
                <w:numId w:val="0"/>
              </w:numPr>
            </w:pPr>
            <w:r w:rsidRPr="00400CCC">
              <w:rPr>
                <w:b/>
              </w:rPr>
              <w:t xml:space="preserve">Background information about Aboriginal cultures and Torres Strait Islander cultures </w:t>
            </w:r>
            <w:r w:rsidR="00F337A0">
              <w:t>—</w:t>
            </w:r>
            <w:r w:rsidR="00F337A0" w:rsidRPr="00400CCC">
              <w:t xml:space="preserve"> </w:t>
            </w:r>
            <w:r w:rsidRPr="00400CCC">
              <w:t xml:space="preserve">for resources that provide a general starting point for teachers see </w:t>
            </w:r>
            <w:r w:rsidRPr="00400CCC">
              <w:rPr>
                <w:i/>
              </w:rPr>
              <w:t>Aboriginal and Torres Strait Islander perspectives support materials</w:t>
            </w:r>
            <w:r w:rsidRPr="00400CCC">
              <w:t xml:space="preserve"> </w:t>
            </w:r>
            <w:hyperlink r:id="rId123" w:history="1">
              <w:r>
                <w:rPr>
                  <w:rStyle w:val="Hyperlink"/>
                </w:rPr>
                <w:t>http://www.qcaa.qld.edu.au/3035.html</w:t>
              </w:r>
            </w:hyperlink>
            <w:r w:rsidRPr="00400CCC">
              <w:t xml:space="preserve"> for example </w:t>
            </w:r>
            <w:r w:rsidRPr="00400CCC">
              <w:rPr>
                <w:i/>
              </w:rPr>
              <w:t>Connection to Country/Place</w:t>
            </w:r>
            <w:r w:rsidRPr="00400CCC">
              <w:t xml:space="preserve">  </w:t>
            </w:r>
            <w:hyperlink r:id="rId124" w:history="1">
              <w:r>
                <w:rPr>
                  <w:rStyle w:val="Hyperlink"/>
                </w:rPr>
                <w:t>www.qcaa.qld.edu.au/downloads/approach/indigenous_res005_0803.pdf</w:t>
              </w:r>
            </w:hyperlink>
            <w:r w:rsidR="00772221" w:rsidRPr="00441A9B">
              <w:rPr>
                <w:color w:val="auto"/>
              </w:rPr>
              <w:t>.</w:t>
            </w:r>
          </w:p>
          <w:p w14:paraId="3A011C8C" w14:textId="77777777" w:rsidR="00083234" w:rsidRPr="00C2597F" w:rsidRDefault="00083234" w:rsidP="00083234">
            <w:pPr>
              <w:pStyle w:val="TableBullet"/>
              <w:numPr>
                <w:ilvl w:val="0"/>
                <w:numId w:val="0"/>
              </w:numPr>
              <w:spacing w:after="0"/>
              <w:ind w:left="170" w:hanging="170"/>
              <w:rPr>
                <w:lang w:val="en"/>
              </w:rPr>
            </w:pPr>
          </w:p>
          <w:p w14:paraId="57B0FDB3" w14:textId="6D1A58B6" w:rsidR="00083234" w:rsidRPr="00BE0EB0" w:rsidRDefault="00083234" w:rsidP="00083234">
            <w:pPr>
              <w:pStyle w:val="TableBullet"/>
              <w:ind w:left="170" w:hanging="170"/>
              <w:rPr>
                <w:szCs w:val="19"/>
              </w:rPr>
            </w:pPr>
            <w:r w:rsidRPr="00400CCC">
              <w:t>Department of Education, Training and Employment</w:t>
            </w:r>
            <w:r w:rsidR="00772221">
              <w:t>,</w:t>
            </w:r>
            <w:r w:rsidR="00772221" w:rsidRPr="00400CCC">
              <w:t xml:space="preserve"> </w:t>
            </w:r>
            <w:r w:rsidRPr="00400CCC">
              <w:t xml:space="preserve">2010, </w:t>
            </w:r>
            <w:r w:rsidRPr="00BE0EB0">
              <w:rPr>
                <w:i/>
              </w:rPr>
              <w:t xml:space="preserve">Embedding Aboriginal and Torres Strait Islander Perspectives in Schools </w:t>
            </w:r>
            <w:hyperlink r:id="rId125" w:history="1">
              <w:r w:rsidRPr="00BE0EB0">
                <w:rPr>
                  <w:rStyle w:val="Hyperlink"/>
                  <w:szCs w:val="19"/>
                  <w:lang w:eastAsia="en-AU"/>
                </w:rPr>
                <w:t>deta.qld.gov.au/indigenous/services/eatsips.html</w:t>
              </w:r>
            </w:hyperlink>
            <w:r w:rsidR="00772221" w:rsidRPr="00B83AB2">
              <w:rPr>
                <w:rStyle w:val="Hyperlink"/>
                <w:color w:val="auto"/>
                <w:szCs w:val="19"/>
                <w:lang w:eastAsia="en-AU"/>
              </w:rPr>
              <w:t>.</w:t>
            </w:r>
          </w:p>
          <w:p w14:paraId="6175DEA8" w14:textId="77777777" w:rsidR="00C87BED" w:rsidRPr="00C87BED" w:rsidRDefault="00C87BED" w:rsidP="0035035D">
            <w:pPr>
              <w:pStyle w:val="TableBullet"/>
              <w:numPr>
                <w:ilvl w:val="0"/>
                <w:numId w:val="0"/>
              </w:numPr>
              <w:ind w:left="360" w:hanging="360"/>
            </w:pPr>
          </w:p>
          <w:p w14:paraId="172B74E2" w14:textId="1FC9AB63" w:rsidR="00083234" w:rsidRDefault="00083234" w:rsidP="00083234">
            <w:pPr>
              <w:pStyle w:val="TableText"/>
            </w:pPr>
            <w:r w:rsidRPr="00215B87">
              <w:t>When selecting texts or materials</w:t>
            </w:r>
            <w:r>
              <w:t>,</w:t>
            </w:r>
            <w:r w:rsidRPr="00215B87">
              <w:t xml:space="preserve"> or developing school-based resources, teachers should carefully evaluate their educational value for Aboriginal and/or Torres Strait Islander perspectives. In particular, it is essential that the materials selected are sensitive and adequate in their treatment of Aboriginal aspects and Torres Strait Islander aspects of the subject matter. See </w:t>
            </w:r>
            <w:r w:rsidRPr="00215B87">
              <w:rPr>
                <w:i/>
              </w:rPr>
              <w:t>Selecting and evaluating resources (G008, Dec 2007)</w:t>
            </w:r>
            <w:r w:rsidRPr="00215B87">
              <w:t xml:space="preserve"> </w:t>
            </w:r>
            <w:hyperlink r:id="rId126" w:history="1">
              <w:r w:rsidRPr="00E74C55">
                <w:rPr>
                  <w:rStyle w:val="Hyperlink"/>
                </w:rPr>
                <w:t>www.qsa.qld.edu.au/downloads/approach/indigenous_g008_0712.pdf</w:t>
              </w:r>
            </w:hyperlink>
            <w:r w:rsidR="00772221" w:rsidRPr="00772221">
              <w:rPr>
                <w:rStyle w:val="Hyperlink"/>
                <w:color w:val="auto"/>
              </w:rPr>
              <w:t>.</w:t>
            </w:r>
          </w:p>
          <w:p w14:paraId="7D126299" w14:textId="77777777" w:rsidR="00C87BED" w:rsidRPr="00C87BED" w:rsidRDefault="00C87BED" w:rsidP="0035035D">
            <w:pPr>
              <w:pStyle w:val="TableBullet"/>
              <w:numPr>
                <w:ilvl w:val="0"/>
                <w:numId w:val="0"/>
              </w:numPr>
              <w:ind w:left="360" w:hanging="360"/>
              <w:rPr>
                <w:b/>
              </w:rPr>
            </w:pPr>
          </w:p>
          <w:p w14:paraId="3B8453C7" w14:textId="2A98AE01" w:rsidR="00C2597F" w:rsidRPr="007C5F4C" w:rsidRDefault="00C2597F" w:rsidP="00844E0B">
            <w:pPr>
              <w:pStyle w:val="TableBullet"/>
              <w:numPr>
                <w:ilvl w:val="0"/>
                <w:numId w:val="0"/>
              </w:numPr>
              <w:spacing w:before="0" w:after="0"/>
              <w:rPr>
                <w:lang w:val="en"/>
              </w:rPr>
            </w:pPr>
          </w:p>
        </w:tc>
      </w:tr>
    </w:tbl>
    <w:p w14:paraId="3B8453C9" w14:textId="77777777" w:rsidR="00056B44" w:rsidRDefault="00056B44" w:rsidP="00056B44">
      <w:r>
        <w:lastRenderedPageBreak/>
        <w:br w:type="page"/>
      </w:r>
    </w:p>
    <w:p w14:paraId="3B8453CA" w14:textId="77777777" w:rsidR="00D43831" w:rsidRPr="00581229" w:rsidRDefault="00D43831" w:rsidP="00D43831">
      <w:pPr>
        <w:pStyle w:val="Heading2"/>
      </w:pPr>
      <w:r w:rsidRPr="00581229">
        <w:lastRenderedPageBreak/>
        <w:t>Develop assessment</w:t>
      </w:r>
    </w:p>
    <w:tbl>
      <w:tblPr>
        <w:tblStyle w:val="QCAAtablestyle1"/>
        <w:tblW w:w="4881" w:type="pct"/>
        <w:tblLook w:val="01E0" w:firstRow="1" w:lastRow="1" w:firstColumn="1" w:lastColumn="1" w:noHBand="0" w:noVBand="0"/>
      </w:tblPr>
      <w:tblGrid>
        <w:gridCol w:w="9066"/>
      </w:tblGrid>
      <w:tr w:rsidR="00D43831" w:rsidRPr="004500FF" w14:paraId="3B8453CC" w14:textId="77777777" w:rsidTr="00B818BF">
        <w:trPr>
          <w:cnfStyle w:val="100000000000" w:firstRow="1" w:lastRow="0" w:firstColumn="0" w:lastColumn="0" w:oddVBand="0" w:evenVBand="0" w:oddHBand="0" w:evenHBand="0" w:firstRowFirstColumn="0" w:firstRowLastColumn="0" w:lastRowFirstColumn="0" w:lastRowLastColumn="0"/>
          <w:trHeight w:val="7"/>
        </w:trPr>
        <w:tc>
          <w:tcPr>
            <w:tcW w:w="5000" w:type="pct"/>
          </w:tcPr>
          <w:p w14:paraId="3B8453CB" w14:textId="77777777" w:rsidR="00D43831" w:rsidRPr="00D4384F" w:rsidRDefault="00D43831" w:rsidP="00C206A7">
            <w:pPr>
              <w:pStyle w:val="Tablehead"/>
            </w:pPr>
            <w:r w:rsidRPr="00D4384F">
              <w:t>Preparing for the assessment</w:t>
            </w:r>
          </w:p>
        </w:tc>
      </w:tr>
      <w:tr w:rsidR="00D43831" w:rsidRPr="00581229" w14:paraId="3B8453DC" w14:textId="77777777" w:rsidTr="00B818BF">
        <w:trPr>
          <w:trHeight w:val="675"/>
        </w:trPr>
        <w:tc>
          <w:tcPr>
            <w:tcW w:w="5000" w:type="pct"/>
          </w:tcPr>
          <w:p w14:paraId="13B3B732" w14:textId="6591D244" w:rsidR="004E365D" w:rsidRDefault="004E365D" w:rsidP="004E365D">
            <w:pPr>
              <w:spacing w:after="0"/>
              <w:rPr>
                <w:rFonts w:cs="Arial"/>
                <w:b/>
                <w:szCs w:val="20"/>
              </w:rPr>
            </w:pPr>
            <w:r>
              <w:rPr>
                <w:rFonts w:cs="Arial"/>
                <w:b/>
                <w:szCs w:val="20"/>
              </w:rPr>
              <w:t>Selecting texts</w:t>
            </w:r>
          </w:p>
          <w:p w14:paraId="7087AD9D" w14:textId="11612F44" w:rsidR="004E365D" w:rsidRPr="00C62234" w:rsidRDefault="004E365D" w:rsidP="004E365D">
            <w:pPr>
              <w:pStyle w:val="TableBullet"/>
              <w:ind w:left="170" w:hanging="170"/>
            </w:pPr>
            <w:r>
              <w:t xml:space="preserve">Explore a list of texts appropriate for the task. </w:t>
            </w:r>
            <w:r w:rsidRPr="004E365D">
              <w:t xml:space="preserve">The resource section provides booklists with reviews </w:t>
            </w:r>
            <w:r w:rsidR="00772221">
              <w:t>that</w:t>
            </w:r>
            <w:r w:rsidR="00772221" w:rsidRPr="004E365D">
              <w:t xml:space="preserve"> </w:t>
            </w:r>
            <w:r w:rsidRPr="004E365D">
              <w:t>may be used to select texts to explore with students and to support students in selecting a suitable text</w:t>
            </w:r>
            <w:r w:rsidR="00264CE4">
              <w:t>,</w:t>
            </w:r>
            <w:r w:rsidRPr="004E365D">
              <w:t xml:space="preserve"> </w:t>
            </w:r>
            <w:r w:rsidR="00264CE4">
              <w:t xml:space="preserve">or section of a text, </w:t>
            </w:r>
            <w:r w:rsidRPr="004E365D">
              <w:t>for this assessment</w:t>
            </w:r>
            <w:r>
              <w:t>.</w:t>
            </w:r>
          </w:p>
          <w:p w14:paraId="53ADC15F" w14:textId="77777777" w:rsidR="00171F41" w:rsidRDefault="00171F41" w:rsidP="00171F41">
            <w:pPr>
              <w:spacing w:after="0"/>
              <w:rPr>
                <w:rFonts w:cs="Arial"/>
                <w:b/>
                <w:szCs w:val="20"/>
              </w:rPr>
            </w:pPr>
            <w:r>
              <w:rPr>
                <w:rFonts w:cs="Arial"/>
                <w:b/>
                <w:szCs w:val="20"/>
              </w:rPr>
              <w:t>Exploring texts</w:t>
            </w:r>
          </w:p>
          <w:p w14:paraId="74DA63C3" w14:textId="15D935EB" w:rsidR="00171F41" w:rsidRPr="00C62234" w:rsidRDefault="00171F41" w:rsidP="0064577E">
            <w:pPr>
              <w:pStyle w:val="TableBullet"/>
              <w:ind w:left="170" w:hanging="170"/>
            </w:pPr>
            <w:r w:rsidRPr="00C62234">
              <w:t xml:space="preserve">Re-read the </w:t>
            </w:r>
            <w:r w:rsidRPr="00D84AF2">
              <w:rPr>
                <w:i/>
              </w:rPr>
              <w:t>Student booklet</w:t>
            </w:r>
            <w:r w:rsidRPr="00C62234">
              <w:t xml:space="preserve"> task description with students to ensure that they understand the </w:t>
            </w:r>
            <w:r w:rsidR="0064577E">
              <w:t>expository nature of the task.</w:t>
            </w:r>
          </w:p>
          <w:p w14:paraId="79322C5E" w14:textId="75ACA969" w:rsidR="00171F41" w:rsidRPr="00C62234" w:rsidRDefault="00171F41" w:rsidP="00C62234">
            <w:pPr>
              <w:pStyle w:val="TableBullet"/>
              <w:ind w:left="170" w:hanging="170"/>
            </w:pPr>
            <w:r w:rsidRPr="00C62234">
              <w:t xml:space="preserve">Explore </w:t>
            </w:r>
            <w:r w:rsidRPr="00171F41">
              <w:t xml:space="preserve">with students a range of </w:t>
            </w:r>
            <w:r w:rsidR="0064577E">
              <w:t>appropriate literary texts.</w:t>
            </w:r>
            <w:r w:rsidRPr="00171F41">
              <w:t xml:space="preserve"> Provide them with </w:t>
            </w:r>
            <w:r w:rsidR="004E365D" w:rsidRPr="004E365D">
              <w:t>opportunities to read and view a variety of texts (novels, films and digital texts) that include a situation where a character has to make a difficult decision</w:t>
            </w:r>
            <w:r w:rsidRPr="00171F41">
              <w:t>.</w:t>
            </w:r>
          </w:p>
          <w:p w14:paraId="579B0281" w14:textId="4D3B4B91" w:rsidR="00BF24EC" w:rsidRDefault="00BF24EC" w:rsidP="00C62234">
            <w:pPr>
              <w:pStyle w:val="TableBullet"/>
              <w:ind w:left="170" w:hanging="170"/>
            </w:pPr>
            <w:r>
              <w:t xml:space="preserve">Allow time for students to discuss and consider </w:t>
            </w:r>
            <w:r w:rsidRPr="00BF24EC">
              <w:t>the i</w:t>
            </w:r>
            <w:r w:rsidR="00B0274A">
              <w:t xml:space="preserve">ssues and dilemmas present in </w:t>
            </w:r>
            <w:r>
              <w:t>particular literary</w:t>
            </w:r>
            <w:r w:rsidRPr="00BF24EC">
              <w:t xml:space="preserve"> texts and explore how ethical principles affect the behaviour and judgment of characters and those involved in issues and events.</w:t>
            </w:r>
          </w:p>
          <w:p w14:paraId="14DD0E28" w14:textId="467A5D8D" w:rsidR="00171F41" w:rsidRDefault="0064577E" w:rsidP="00C62234">
            <w:pPr>
              <w:pStyle w:val="TableBullet"/>
              <w:ind w:left="170" w:hanging="170"/>
            </w:pPr>
            <w:r>
              <w:t>Explore</w:t>
            </w:r>
            <w:r w:rsidR="00171F41" w:rsidRPr="00C62234">
              <w:t xml:space="preserve"> </w:t>
            </w:r>
            <w:r w:rsidR="00B0274A">
              <w:t>particular</w:t>
            </w:r>
            <w:r w:rsidRPr="0064577E">
              <w:t xml:space="preserve"> situations </w:t>
            </w:r>
            <w:r w:rsidR="00B0274A">
              <w:t xml:space="preserve">involving ethical dilemmas </w:t>
            </w:r>
            <w:r w:rsidRPr="0064577E">
              <w:t>represented in the</w:t>
            </w:r>
            <w:r w:rsidR="00B0274A">
              <w:t>se</w:t>
            </w:r>
            <w:r w:rsidRPr="0064577E">
              <w:t xml:space="preserve"> texts and discuss the characters’ points of view about the</w:t>
            </w:r>
            <w:r w:rsidR="00B0274A">
              <w:t>se</w:t>
            </w:r>
            <w:r w:rsidRPr="0064577E">
              <w:t xml:space="preserve"> situation</w:t>
            </w:r>
            <w:r w:rsidR="00BD74DD">
              <w:t>s</w:t>
            </w:r>
            <w:r w:rsidR="002E5CAA">
              <w:t>.</w:t>
            </w:r>
          </w:p>
          <w:p w14:paraId="49EE5A45" w14:textId="6F1F66AF" w:rsidR="00171F41" w:rsidRDefault="00171F41" w:rsidP="00C206A7">
            <w:pPr>
              <w:pStyle w:val="TableBullet"/>
              <w:ind w:left="170" w:hanging="170"/>
            </w:pPr>
            <w:r w:rsidRPr="00171F41">
              <w:t xml:space="preserve">Encourage students to select a </w:t>
            </w:r>
            <w:r w:rsidR="0064577E">
              <w:t>text</w:t>
            </w:r>
            <w:r w:rsidR="00BD74DD">
              <w:t>/section of a text</w:t>
            </w:r>
            <w:r w:rsidR="00B0274A">
              <w:t>,</w:t>
            </w:r>
            <w:r w:rsidR="00B73F79">
              <w:t xml:space="preserve"> situation</w:t>
            </w:r>
            <w:r w:rsidRPr="00171F41">
              <w:t xml:space="preserve"> </w:t>
            </w:r>
            <w:r w:rsidR="00B0274A">
              <w:t xml:space="preserve">and characters </w:t>
            </w:r>
            <w:r w:rsidRPr="00171F41">
              <w:t>that suits their interests and abilities and fits well with the purpose of the task</w:t>
            </w:r>
            <w:r w:rsidR="00B0274A">
              <w:t xml:space="preserve">, </w:t>
            </w:r>
            <w:r w:rsidRPr="00171F41">
              <w:t>and to share it with others (e.g. teacher, classmates, friends etc.) so that they become familiar with it and can explain why they have chosen it</w:t>
            </w:r>
            <w:r w:rsidR="000E233D">
              <w:t xml:space="preserve">.  </w:t>
            </w:r>
          </w:p>
          <w:p w14:paraId="3B8453CE" w14:textId="0F248684" w:rsidR="00D43831" w:rsidRPr="00E14A79" w:rsidRDefault="00171F41" w:rsidP="00C206A7">
            <w:pPr>
              <w:pStyle w:val="Tablesubhead"/>
            </w:pPr>
            <w:r>
              <w:t>Analysing</w:t>
            </w:r>
            <w:r w:rsidR="00C1544D">
              <w:t xml:space="preserve"> texts</w:t>
            </w:r>
          </w:p>
          <w:p w14:paraId="190E072A" w14:textId="6F2FBAC2" w:rsidR="005C4ED6" w:rsidRPr="00C62234" w:rsidRDefault="00B73F79" w:rsidP="00C62234">
            <w:pPr>
              <w:pStyle w:val="TableBullet"/>
              <w:ind w:left="170" w:hanging="170"/>
            </w:pPr>
            <w:r w:rsidRPr="00B73F79">
              <w:t xml:space="preserve">Explore decisions made by </w:t>
            </w:r>
            <w:r w:rsidR="00BF24EC">
              <w:t>particular</w:t>
            </w:r>
            <w:r w:rsidRPr="00B73F79">
              <w:t xml:space="preserve"> characters when faced with a difficult decision</w:t>
            </w:r>
            <w:r w:rsidR="005C4ED6" w:rsidRPr="00C62234">
              <w:t>.</w:t>
            </w:r>
          </w:p>
          <w:p w14:paraId="1D68675A" w14:textId="77777777" w:rsidR="006A7BFB" w:rsidRDefault="006A7BFB" w:rsidP="00C62234">
            <w:pPr>
              <w:pStyle w:val="TableBullet"/>
              <w:ind w:left="170" w:hanging="170"/>
            </w:pPr>
            <w:r>
              <w:t>Facilitate student reflection on and interrogation of core ethical issues and concepts that are represented in particular literary texts, for example, justice, right and wrong, freedom, truth, identity, empathy and goodness.</w:t>
            </w:r>
          </w:p>
          <w:p w14:paraId="79C0FE26" w14:textId="77777777" w:rsidR="00141786" w:rsidRDefault="006A7BFB" w:rsidP="00C62234">
            <w:pPr>
              <w:pStyle w:val="TableBullet"/>
              <w:ind w:left="170" w:hanging="170"/>
            </w:pPr>
            <w:r>
              <w:t xml:space="preserve">Engage students in activities suggested by the Australian Curriculum </w:t>
            </w:r>
            <w:r w:rsidRPr="003A0B51">
              <w:rPr>
                <w:i/>
              </w:rPr>
              <w:t>Ethical Understanding Learning Continuum</w:t>
            </w:r>
            <w:r>
              <w:t xml:space="preserve"> such as: </w:t>
            </w:r>
          </w:p>
          <w:p w14:paraId="0EABC591" w14:textId="585EFC6C" w:rsidR="00141786" w:rsidRDefault="006A7BFB" w:rsidP="00141786">
            <w:pPr>
              <w:pStyle w:val="ListBullet2"/>
            </w:pPr>
            <w:r>
              <w:t xml:space="preserve">exploring what it means to treat people equally </w:t>
            </w:r>
          </w:p>
          <w:p w14:paraId="63C146A1" w14:textId="4F06A854" w:rsidR="00141786" w:rsidRDefault="006A7BFB" w:rsidP="00141786">
            <w:pPr>
              <w:pStyle w:val="ListBullet2"/>
            </w:pPr>
            <w:r>
              <w:t xml:space="preserve">exploring the difference between an honest mistake and intentional deception </w:t>
            </w:r>
          </w:p>
          <w:p w14:paraId="36E078D6" w14:textId="4D748A56" w:rsidR="00141786" w:rsidRDefault="006A7BFB" w:rsidP="00141786">
            <w:pPr>
              <w:pStyle w:val="ListBullet2"/>
            </w:pPr>
            <w:r>
              <w:t xml:space="preserve">exploring the responsibilities of witnesses to instances of bullying </w:t>
            </w:r>
          </w:p>
          <w:p w14:paraId="7C3DFC05" w14:textId="0AEBEDB2" w:rsidR="00141786" w:rsidRDefault="006A7BFB" w:rsidP="00141786">
            <w:pPr>
              <w:pStyle w:val="ListBullet2"/>
            </w:pPr>
            <w:r>
              <w:t xml:space="preserve">examining what it means to cause people to feel let down </w:t>
            </w:r>
          </w:p>
          <w:p w14:paraId="4F3D16CD" w14:textId="180A8116" w:rsidR="00141786" w:rsidRDefault="006A7BFB" w:rsidP="00141786">
            <w:pPr>
              <w:pStyle w:val="ListBullet2"/>
            </w:pPr>
            <w:r>
              <w:t xml:space="preserve">assessing possible consequences of including or excluding a person or group; considering responses to the questions ‘What would I do?’ and ‘What should I do?’ in a range of scenarios </w:t>
            </w:r>
          </w:p>
          <w:p w14:paraId="2D540D26" w14:textId="6606DE0A" w:rsidR="00141786" w:rsidRDefault="006A7BFB" w:rsidP="00141786">
            <w:pPr>
              <w:pStyle w:val="ListBullet2"/>
            </w:pPr>
            <w:r>
              <w:t>weighing the relative merits of actions to prevent harm</w:t>
            </w:r>
            <w:r w:rsidR="007D07C7">
              <w:t xml:space="preserve"> </w:t>
            </w:r>
          </w:p>
          <w:p w14:paraId="185C187E" w14:textId="0C892CF8" w:rsidR="006A7BFB" w:rsidRDefault="007D07C7" w:rsidP="00141786">
            <w:pPr>
              <w:pStyle w:val="ListBullet2"/>
            </w:pPr>
            <w:proofErr w:type="gramStart"/>
            <w:r>
              <w:t>exploring</w:t>
            </w:r>
            <w:proofErr w:type="gramEnd"/>
            <w:r>
              <w:t xml:space="preserve"> instances where equality, fairness, dignity and non-discrimination are required.</w:t>
            </w:r>
            <w:r w:rsidR="006A7BFB">
              <w:t xml:space="preserve"> </w:t>
            </w:r>
            <w:hyperlink r:id="rId127" w:history="1">
              <w:r w:rsidR="006A7BFB" w:rsidRPr="00131C75">
                <w:rPr>
                  <w:rStyle w:val="Hyperlink"/>
                </w:rPr>
                <w:t>http://www.australiancurriculum.edu.au/GeneralCapabilities/Pdf/Ethical-understanding</w:t>
              </w:r>
            </w:hyperlink>
          </w:p>
          <w:p w14:paraId="2336DCC8" w14:textId="20244B9A" w:rsidR="00866839" w:rsidRPr="00C62234" w:rsidRDefault="00866839" w:rsidP="00C62234">
            <w:pPr>
              <w:pStyle w:val="TableBullet"/>
              <w:ind w:left="170" w:hanging="170"/>
            </w:pPr>
            <w:r>
              <w:t xml:space="preserve">Explore with students examples of how noun groups/phrases can be expanded in a variety of ways to provide a fuller description of the person, place or idea. </w:t>
            </w:r>
            <w:hyperlink r:id="rId128" w:tooltip="View additional details of ACELA1508" w:history="1">
              <w:r w:rsidRPr="00866839">
                <w:rPr>
                  <w:rStyle w:val="Hyperlink"/>
                </w:rPr>
                <w:t>(ACELA1508)</w:t>
              </w:r>
            </w:hyperlink>
          </w:p>
          <w:p w14:paraId="2F5ECDF7" w14:textId="15EC4A4C" w:rsidR="00B73F79" w:rsidRDefault="005C4ED6" w:rsidP="00C62234">
            <w:pPr>
              <w:pStyle w:val="TableBullet"/>
              <w:ind w:left="170" w:hanging="170"/>
            </w:pPr>
            <w:r w:rsidRPr="00C62234">
              <w:t xml:space="preserve">Build a knowledge base about </w:t>
            </w:r>
            <w:r w:rsidR="00B73F79">
              <w:t>how ideas and points of view in texts are conveyed through the use of vocabulary, including objective and subjective language, and that these can change according to context.</w:t>
            </w:r>
            <w:r w:rsidR="00012EF4" w:rsidRPr="00012EF4">
              <w:rPr>
                <w:rFonts w:ascii="Helvetica" w:hAnsi="Helvetica" w:cs="Helvetica"/>
                <w:color w:val="000000"/>
                <w:sz w:val="20"/>
                <w:szCs w:val="20"/>
                <w:shd w:val="clear" w:color="auto" w:fill="FFFFFF"/>
                <w:lang w:eastAsia="en-AU"/>
              </w:rPr>
              <w:t xml:space="preserve"> </w:t>
            </w:r>
            <w:r w:rsidR="00012EF4" w:rsidRPr="00012EF4">
              <w:t> </w:t>
            </w:r>
            <w:hyperlink r:id="rId129" w:tooltip="View additional details of ACELY1698" w:history="1">
              <w:r w:rsidR="00012EF4" w:rsidRPr="00012EF4">
                <w:rPr>
                  <w:rStyle w:val="Hyperlink"/>
                </w:rPr>
                <w:t>(ACELY1698)</w:t>
              </w:r>
            </w:hyperlink>
            <w:r w:rsidR="00012EF4">
              <w:t xml:space="preserve"> </w:t>
            </w:r>
          </w:p>
          <w:p w14:paraId="123117AC" w14:textId="5D99D329" w:rsidR="000E233D" w:rsidRDefault="000E233D" w:rsidP="000E233D">
            <w:pPr>
              <w:pStyle w:val="TableBullet"/>
              <w:ind w:left="170" w:hanging="170"/>
            </w:pPr>
            <w:r>
              <w:t xml:space="preserve">Adapt questions from the </w:t>
            </w:r>
            <w:r w:rsidRPr="000E233D">
              <w:rPr>
                <w:i/>
              </w:rPr>
              <w:t>Assessment resource: Evaluative language</w:t>
            </w:r>
            <w:r>
              <w:t xml:space="preserve"> to explore with students</w:t>
            </w:r>
            <w:r w:rsidRPr="000E233D">
              <w:t xml:space="preserve"> words of evaluation, including words to express emotional responses to texts, </w:t>
            </w:r>
            <w:r>
              <w:t xml:space="preserve">and </w:t>
            </w:r>
            <w:r w:rsidRPr="000E233D">
              <w:t>judgment of people/characters and their actions</w:t>
            </w:r>
            <w:r>
              <w:t>. For example</w:t>
            </w:r>
            <w:r w:rsidR="00772221">
              <w:t>,</w:t>
            </w:r>
            <w:r>
              <w:t xml:space="preserve"> ‘Identify any positive or negative judgments the text makes about the way people behave. How do these judgments measure up against what you, as a reader, think is right or wrong?’</w:t>
            </w:r>
            <w:r w:rsidRPr="000E233D">
              <w:t xml:space="preserve"> </w:t>
            </w:r>
          </w:p>
          <w:p w14:paraId="3AA1FFBF" w14:textId="658C8BB7" w:rsidR="005C4ED6" w:rsidRPr="00C62234" w:rsidRDefault="00012EF4" w:rsidP="00C62234">
            <w:pPr>
              <w:pStyle w:val="TableBullet"/>
              <w:ind w:left="170" w:hanging="170"/>
            </w:pPr>
            <w:r>
              <w:t xml:space="preserve">Involve students in exploration of ways that ideas in literary texts can be conveyed from different viewpoints which can lead to different kinds of interpretations and responses.  </w:t>
            </w:r>
            <w:r w:rsidR="005C4ED6" w:rsidRPr="00C62234">
              <w:t xml:space="preserve"> </w:t>
            </w:r>
            <w:r w:rsidRPr="00012EF4">
              <w:t> </w:t>
            </w:r>
            <w:hyperlink r:id="rId130" w:tooltip="View additional details of ACELT1610" w:history="1">
              <w:r w:rsidRPr="00012EF4">
                <w:rPr>
                  <w:rStyle w:val="Hyperlink"/>
                </w:rPr>
                <w:t>(ACELT1610)</w:t>
              </w:r>
            </w:hyperlink>
          </w:p>
          <w:p w14:paraId="4523DA75" w14:textId="77777777" w:rsidR="00982453" w:rsidRDefault="00982453" w:rsidP="00982453">
            <w:pPr>
              <w:pStyle w:val="TableBullet"/>
              <w:ind w:left="170" w:hanging="170"/>
            </w:pPr>
            <w:r w:rsidRPr="005C4ED6">
              <w:t xml:space="preserve">Discuss how it is that </w:t>
            </w:r>
            <w:r>
              <w:t>texts</w:t>
            </w:r>
            <w:r w:rsidRPr="005C4ED6">
              <w:t xml:space="preserve"> can influence readers’ feelings and emotions and position them to accept a point of view</w:t>
            </w:r>
            <w:r w:rsidRPr="00C62234">
              <w:t>.</w:t>
            </w:r>
          </w:p>
          <w:p w14:paraId="73DD036C" w14:textId="02B15D40" w:rsidR="005C4ED6" w:rsidRPr="00C62234" w:rsidRDefault="002E5CAA" w:rsidP="000E233D">
            <w:pPr>
              <w:pStyle w:val="TableBullet"/>
              <w:ind w:left="170" w:hanging="170"/>
            </w:pPr>
            <w:r>
              <w:t xml:space="preserve">Identify the narrative voice </w:t>
            </w:r>
            <w:r w:rsidRPr="002E5CAA">
              <w:t xml:space="preserve">(the person or entity through </w:t>
            </w:r>
            <w:proofErr w:type="gramStart"/>
            <w:r w:rsidRPr="002E5CAA">
              <w:t>whom</w:t>
            </w:r>
            <w:proofErr w:type="gramEnd"/>
            <w:r w:rsidRPr="002E5CAA">
              <w:t xml:space="preserve"> the audience experiences the story)</w:t>
            </w:r>
            <w:r>
              <w:t xml:space="preserve"> in </w:t>
            </w:r>
            <w:r w:rsidR="00B0274A">
              <w:t xml:space="preserve">the </w:t>
            </w:r>
            <w:r>
              <w:t>literary text</w:t>
            </w:r>
            <w:r w:rsidR="00B0274A">
              <w:t>/s students have chosen</w:t>
            </w:r>
            <w:r w:rsidR="000E233D">
              <w:t xml:space="preserve"> and d</w:t>
            </w:r>
            <w:r>
              <w:t xml:space="preserve">iscuss the impact of first person narration on empathy </w:t>
            </w:r>
            <w:r>
              <w:lastRenderedPageBreak/>
              <w:t>and engagement.</w:t>
            </w:r>
            <w:r w:rsidR="00484799">
              <w:t xml:space="preserve"> </w:t>
            </w:r>
            <w:hyperlink r:id="rId131" w:tooltip="View additional details of ACELT1610" w:history="1">
              <w:r w:rsidR="00484799" w:rsidRPr="00484799">
                <w:rPr>
                  <w:rStyle w:val="Hyperlink"/>
                </w:rPr>
                <w:t>(ACELT1610)</w:t>
              </w:r>
            </w:hyperlink>
          </w:p>
          <w:p w14:paraId="28819EAE" w14:textId="37920A0A" w:rsidR="005C4ED6" w:rsidRDefault="00982453" w:rsidP="00B0274A">
            <w:pPr>
              <w:pStyle w:val="TableBullet"/>
              <w:ind w:left="170" w:hanging="170"/>
            </w:pPr>
            <w:r>
              <w:t xml:space="preserve">Examine and discuss texts written </w:t>
            </w:r>
            <w:r w:rsidRPr="002E5CAA">
              <w:t>from different narrative points of view</w:t>
            </w:r>
            <w:r>
              <w:t xml:space="preserve">. Discuss </w:t>
            </w:r>
            <w:r w:rsidRPr="002E5CAA">
              <w:t>what information the audience can access, how this impacts on the audience’s sympathies, and why an author might choose a particular narrative point of view</w:t>
            </w:r>
            <w:r w:rsidR="005C4ED6" w:rsidRPr="005C4ED6">
              <w:t>.</w:t>
            </w:r>
            <w:r w:rsidR="00484799">
              <w:t xml:space="preserve"> </w:t>
            </w:r>
            <w:hyperlink r:id="rId132" w:tooltip="View additional details of ACELT1610" w:history="1">
              <w:r w:rsidR="00484799" w:rsidRPr="00484799">
                <w:rPr>
                  <w:rStyle w:val="Hyperlink"/>
                </w:rPr>
                <w:t>(ACELT1610)</w:t>
              </w:r>
            </w:hyperlink>
          </w:p>
          <w:p w14:paraId="7F7A4409" w14:textId="0295D7D7" w:rsidR="00B0274A" w:rsidRDefault="00125A69" w:rsidP="000E233D">
            <w:pPr>
              <w:pStyle w:val="TableBullet"/>
              <w:ind w:left="170" w:hanging="170"/>
            </w:pPr>
            <w:r>
              <w:t xml:space="preserve">Involve students in discussing </w:t>
            </w:r>
            <w:r w:rsidRPr="00125A69">
              <w:rPr>
                <w:lang w:val="en"/>
              </w:rPr>
              <w:t xml:space="preserve">questions, such as ‘Should this character have behaved as they did?’, and beginning to make balanced judgments about the dilemmas characters face and </w:t>
            </w:r>
            <w:r w:rsidR="0028366C">
              <w:rPr>
                <w:lang w:val="en"/>
              </w:rPr>
              <w:t xml:space="preserve">the </w:t>
            </w:r>
            <w:r w:rsidRPr="00125A69">
              <w:rPr>
                <w:lang w:val="en"/>
              </w:rPr>
              <w:t xml:space="preserve">relative merit </w:t>
            </w:r>
            <w:r w:rsidR="0028366C">
              <w:rPr>
                <w:lang w:val="en"/>
              </w:rPr>
              <w:t>of their actions</w:t>
            </w:r>
            <w:r>
              <w:rPr>
                <w:lang w:val="en"/>
              </w:rPr>
              <w:t xml:space="preserve">. </w:t>
            </w:r>
            <w:r w:rsidRPr="00125A69">
              <w:t> </w:t>
            </w:r>
            <w:hyperlink r:id="rId133" w:tooltip="View additional details of ACELT1609" w:history="1">
              <w:r w:rsidRPr="00125A69">
                <w:rPr>
                  <w:rStyle w:val="Hyperlink"/>
                </w:rPr>
                <w:t>(ACELT1609)</w:t>
              </w:r>
            </w:hyperlink>
          </w:p>
          <w:p w14:paraId="3B8453D8" w14:textId="24501EA8" w:rsidR="00D43831" w:rsidRPr="00E14A79" w:rsidRDefault="005C4ED6" w:rsidP="00C206A7">
            <w:pPr>
              <w:pStyle w:val="Tablesubhead"/>
            </w:pPr>
            <w:r>
              <w:t>C</w:t>
            </w:r>
            <w:r w:rsidR="0044334B">
              <w:t>reating texts</w:t>
            </w:r>
          </w:p>
          <w:p w14:paraId="7EAFC3A0" w14:textId="4BE26826" w:rsidR="005C4ED6" w:rsidRDefault="005C4ED6" w:rsidP="00C62234">
            <w:pPr>
              <w:pStyle w:val="TableBullet"/>
              <w:ind w:left="170" w:hanging="170"/>
            </w:pPr>
            <w:r w:rsidRPr="00C62234">
              <w:t xml:space="preserve">Allow time for students to understand that their </w:t>
            </w:r>
            <w:r w:rsidR="00E20E19">
              <w:t>responses</w:t>
            </w:r>
            <w:r w:rsidRPr="00C62234">
              <w:t xml:space="preserve"> should include </w:t>
            </w:r>
            <w:r w:rsidR="00A5049D">
              <w:t>a series of paragraphs explaining the points of view of at least two characters involved in a difficult situation</w:t>
            </w:r>
            <w:r w:rsidR="00B06BEA">
              <w:t xml:space="preserve"> and their own point of view</w:t>
            </w:r>
            <w:r w:rsidR="00A5049D">
              <w:t>.</w:t>
            </w:r>
            <w:r w:rsidRPr="00C62234">
              <w:t xml:space="preserve"> </w:t>
            </w:r>
          </w:p>
          <w:p w14:paraId="4D693E81" w14:textId="1D36D228" w:rsidR="00955B78" w:rsidRPr="00C62234" w:rsidRDefault="00955B78" w:rsidP="00C62234">
            <w:pPr>
              <w:pStyle w:val="TableBullet"/>
              <w:ind w:left="170" w:hanging="170"/>
            </w:pPr>
            <w:r>
              <w:t>Revisit the structure of a paragraph and ways texts are made cohesive, for example,</w:t>
            </w:r>
            <w:r w:rsidRPr="00955B78">
              <w:rPr>
                <w:rFonts w:ascii="Helvetica" w:hAnsi="Helvetica" w:cs="Helvetica"/>
                <w:color w:val="000000"/>
                <w:sz w:val="20"/>
                <w:szCs w:val="20"/>
                <w:shd w:val="clear" w:color="auto" w:fill="FFFFFF"/>
                <w:lang w:eastAsia="en-AU"/>
              </w:rPr>
              <w:t xml:space="preserve"> </w:t>
            </w:r>
            <w:r w:rsidRPr="00955B78">
              <w:t>through the use of linking devices including pronoun reference and</w:t>
            </w:r>
            <w:r>
              <w:t xml:space="preserve"> </w:t>
            </w:r>
            <w:hyperlink r:id="rId134" w:tooltip="Display the glossary entry for text" w:history="1">
              <w:r w:rsidRPr="00955B78">
                <w:rPr>
                  <w:rStyle w:val="Hyperlink"/>
                </w:rPr>
                <w:t>text</w:t>
              </w:r>
            </w:hyperlink>
            <w:r w:rsidRPr="00955B78">
              <w:t> connectives </w:t>
            </w:r>
            <w:hyperlink r:id="rId135" w:tooltip="View additional details of ACELA1491" w:history="1">
              <w:r w:rsidRPr="00955B78">
                <w:rPr>
                  <w:rStyle w:val="Hyperlink"/>
                </w:rPr>
                <w:t>(ACELA1491)</w:t>
              </w:r>
            </w:hyperlink>
            <w:r>
              <w:t xml:space="preserve"> . </w:t>
            </w:r>
          </w:p>
          <w:p w14:paraId="37F0C1E5" w14:textId="774938B7" w:rsidR="005C4ED6" w:rsidRDefault="005C4ED6" w:rsidP="00C62234">
            <w:pPr>
              <w:pStyle w:val="TableBullet"/>
              <w:ind w:left="170" w:hanging="170"/>
            </w:pPr>
            <w:r w:rsidRPr="00C62234">
              <w:t xml:space="preserve">Outline the processes involved in the drafting, editing and </w:t>
            </w:r>
            <w:r w:rsidR="00E20E19">
              <w:t>finalising of written responses</w:t>
            </w:r>
            <w:r w:rsidRPr="00C62234">
              <w:t>.</w:t>
            </w:r>
          </w:p>
          <w:p w14:paraId="2BB266E4" w14:textId="28830A7A" w:rsidR="00BF24EC" w:rsidRDefault="00125A69" w:rsidP="00C62234">
            <w:pPr>
              <w:pStyle w:val="TableBullet"/>
              <w:ind w:left="170" w:hanging="170"/>
            </w:pPr>
            <w:r>
              <w:t>Set up</w:t>
            </w:r>
            <w:r w:rsidR="0049260A" w:rsidRPr="0049260A">
              <w:rPr>
                <w:color w:val="auto"/>
                <w:sz w:val="21"/>
                <w:lang w:val="en"/>
              </w:rPr>
              <w:t xml:space="preserve"> </w:t>
            </w:r>
            <w:r w:rsidR="0049260A" w:rsidRPr="0049260A">
              <w:rPr>
                <w:lang w:val="en"/>
              </w:rPr>
              <w:t xml:space="preserve">spaces, procedures and resources to assist students </w:t>
            </w:r>
            <w:r w:rsidR="0049260A">
              <w:rPr>
                <w:lang w:val="en"/>
              </w:rPr>
              <w:t>in planning</w:t>
            </w:r>
            <w:r w:rsidR="00BF24EC">
              <w:t>, draft</w:t>
            </w:r>
            <w:r w:rsidR="0049260A">
              <w:t>ing, and writing</w:t>
            </w:r>
            <w:r w:rsidR="00BF24EC">
              <w:t xml:space="preserve"> their responses to the task.</w:t>
            </w:r>
          </w:p>
          <w:p w14:paraId="7F1515D0" w14:textId="389F7956" w:rsidR="00E20E19" w:rsidRPr="00C62234" w:rsidRDefault="00E20E19" w:rsidP="00C62234">
            <w:pPr>
              <w:pStyle w:val="TableBullet"/>
              <w:ind w:left="170" w:hanging="170"/>
            </w:pPr>
            <w:r>
              <w:t>Allow time for students to reread and edit their own and others’ responses, ed</w:t>
            </w:r>
            <w:r w:rsidRPr="00E20E19">
              <w:t>iting for flow and sense, organisation of ideas and choice of language, revising and trying new approaches if an element is not having the desired impact</w:t>
            </w:r>
            <w:r>
              <w:t xml:space="preserve">. </w:t>
            </w:r>
            <w:hyperlink r:id="rId136" w:tooltip="View additional details of ACELY1705" w:history="1">
              <w:r w:rsidRPr="00E20E19">
                <w:rPr>
                  <w:rStyle w:val="Hyperlink"/>
                </w:rPr>
                <w:t>(ACELY1705)</w:t>
              </w:r>
            </w:hyperlink>
          </w:p>
          <w:p w14:paraId="3B8453DB" w14:textId="406B9CB1" w:rsidR="00B0274A" w:rsidRPr="00E20E19" w:rsidRDefault="005C4ED6" w:rsidP="000E233D">
            <w:pPr>
              <w:pStyle w:val="TableBullet"/>
              <w:ind w:left="170" w:hanging="170"/>
            </w:pPr>
            <w:r w:rsidRPr="00C62234">
              <w:t xml:space="preserve">Initiate teacher and peer feedback on students’ own responses in relation to the </w:t>
            </w:r>
            <w:r w:rsidR="00E20E19">
              <w:t>task</w:t>
            </w:r>
            <w:r w:rsidRPr="00C62234">
              <w:t xml:space="preserve"> and the task-specific </w:t>
            </w:r>
            <w:r w:rsidR="00E20E19">
              <w:t>standards.</w:t>
            </w:r>
          </w:p>
        </w:tc>
      </w:tr>
    </w:tbl>
    <w:p w14:paraId="3B8453DD" w14:textId="77777777" w:rsidR="00D43831" w:rsidRDefault="00D43831" w:rsidP="00D43831">
      <w:pPr>
        <w:rPr>
          <w:rFonts w:eastAsia="SimSun"/>
        </w:rPr>
      </w:pPr>
    </w:p>
    <w:p w14:paraId="796924B2" w14:textId="77777777" w:rsidR="00484799" w:rsidRDefault="00484799" w:rsidP="00D43831">
      <w:pPr>
        <w:rPr>
          <w:rFonts w:eastAsia="SimSun"/>
        </w:rPr>
      </w:pPr>
    </w:p>
    <w:p w14:paraId="51B1B5C7" w14:textId="77777777" w:rsidR="00484799" w:rsidRPr="00A1151F" w:rsidRDefault="00484799" w:rsidP="00D43831">
      <w:pPr>
        <w:rPr>
          <w:rFonts w:eastAsia="SimSun"/>
        </w:rPr>
      </w:pPr>
    </w:p>
    <w:tbl>
      <w:tblPr>
        <w:tblStyle w:val="QCAAtablestyle1"/>
        <w:tblW w:w="4900" w:type="pct"/>
        <w:tblLook w:val="01E0" w:firstRow="1" w:lastRow="1" w:firstColumn="1" w:lastColumn="1" w:noHBand="0" w:noVBand="0"/>
      </w:tblPr>
      <w:tblGrid>
        <w:gridCol w:w="4550"/>
        <w:gridCol w:w="4551"/>
      </w:tblGrid>
      <w:tr w:rsidR="00D43831" w:rsidRPr="00F16EBF" w14:paraId="3B8453DF" w14:textId="77777777" w:rsidTr="00C206A7">
        <w:trPr>
          <w:cnfStyle w:val="100000000000" w:firstRow="1" w:lastRow="0" w:firstColumn="0" w:lastColumn="0" w:oddVBand="0" w:evenVBand="0" w:oddHBand="0" w:evenHBand="0" w:firstRowFirstColumn="0" w:firstRowLastColumn="0" w:lastRowFirstColumn="0" w:lastRowLastColumn="0"/>
          <w:trHeight w:val="246"/>
        </w:trPr>
        <w:tc>
          <w:tcPr>
            <w:tcW w:w="5000" w:type="pct"/>
            <w:gridSpan w:val="2"/>
          </w:tcPr>
          <w:p w14:paraId="3B8453DE" w14:textId="77777777" w:rsidR="00D43831" w:rsidRPr="00D4384F" w:rsidRDefault="00D43831" w:rsidP="00C206A7">
            <w:pPr>
              <w:pStyle w:val="Tablehead"/>
            </w:pPr>
            <w:r w:rsidRPr="00D4384F">
              <w:t>Implementing</w:t>
            </w:r>
          </w:p>
        </w:tc>
      </w:tr>
      <w:tr w:rsidR="007D07C7" w:rsidRPr="00581229" w14:paraId="7675BC6C" w14:textId="77777777" w:rsidTr="00C206A7">
        <w:trPr>
          <w:trHeight w:val="294"/>
        </w:trPr>
        <w:tc>
          <w:tcPr>
            <w:tcW w:w="5000" w:type="pct"/>
            <w:gridSpan w:val="2"/>
            <w:shd w:val="clear" w:color="auto" w:fill="E6E7E8" w:themeFill="background2"/>
          </w:tcPr>
          <w:p w14:paraId="4EA3A174" w14:textId="19B44B1F" w:rsidR="007D07C7" w:rsidRPr="00D4384F" w:rsidRDefault="00276D00" w:rsidP="007D07C7">
            <w:pPr>
              <w:pStyle w:val="Tablesubhead"/>
              <w:tabs>
                <w:tab w:val="left" w:pos="1134"/>
              </w:tabs>
            </w:pPr>
            <w:r w:rsidRPr="00D4384F">
              <w:t>Section 1.</w:t>
            </w:r>
            <w:r w:rsidRPr="00D4384F">
              <w:tab/>
            </w:r>
            <w:r w:rsidR="007C449B">
              <w:t>Setting the scene</w:t>
            </w:r>
            <w:r>
              <w:t xml:space="preserve"> and selecting a text</w:t>
            </w:r>
          </w:p>
        </w:tc>
      </w:tr>
      <w:tr w:rsidR="007C449B" w:rsidRPr="00581229" w14:paraId="719559D4" w14:textId="77777777" w:rsidTr="007C449B">
        <w:trPr>
          <w:trHeight w:val="294"/>
        </w:trPr>
        <w:tc>
          <w:tcPr>
            <w:tcW w:w="2500" w:type="pct"/>
            <w:shd w:val="clear" w:color="auto" w:fill="auto"/>
          </w:tcPr>
          <w:p w14:paraId="55B75B5F" w14:textId="77777777" w:rsidR="007C449B" w:rsidRPr="0052050E" w:rsidRDefault="007C449B" w:rsidP="007C449B">
            <w:pPr>
              <w:pStyle w:val="Tablesubhead"/>
            </w:pPr>
            <w:r>
              <w:t>Student role</w:t>
            </w:r>
          </w:p>
          <w:p w14:paraId="43D9DD9A" w14:textId="48ED8B92" w:rsidR="007C449B" w:rsidRPr="007C449B" w:rsidRDefault="007C449B" w:rsidP="007C449B">
            <w:pPr>
              <w:pStyle w:val="TableBullet"/>
              <w:ind w:left="170" w:hanging="170"/>
            </w:pPr>
            <w:r>
              <w:t xml:space="preserve">Discuss difficult </w:t>
            </w:r>
            <w:r w:rsidRPr="007C449B">
              <w:t>situations re</w:t>
            </w:r>
            <w:r>
              <w:t>presented in texts selected by your</w:t>
            </w:r>
            <w:r w:rsidRPr="007C449B">
              <w:t xml:space="preserve"> teacher.</w:t>
            </w:r>
          </w:p>
          <w:p w14:paraId="76393276" w14:textId="02CBF3B2" w:rsidR="007C449B" w:rsidRPr="005C4ED6" w:rsidRDefault="007C449B" w:rsidP="00AF6E47">
            <w:pPr>
              <w:pStyle w:val="TableBullet"/>
              <w:numPr>
                <w:ilvl w:val="0"/>
                <w:numId w:val="0"/>
              </w:numPr>
              <w:ind w:left="170"/>
            </w:pPr>
          </w:p>
          <w:p w14:paraId="0B51C8BD" w14:textId="62F3A142" w:rsidR="007C449B" w:rsidRPr="005C4ED6" w:rsidRDefault="00B92F07" w:rsidP="007C449B">
            <w:pPr>
              <w:pStyle w:val="TableBullet"/>
              <w:ind w:left="170" w:hanging="170"/>
            </w:pPr>
            <w:r>
              <w:t>With guidance from your teacher, f</w:t>
            </w:r>
            <w:r w:rsidR="0015335A">
              <w:t xml:space="preserve">ind examples of situations in stories where </w:t>
            </w:r>
            <w:r>
              <w:t>characters need to make a difficult decision about what the right thing to do is. Add examples to the ‘Setting the scene’</w:t>
            </w:r>
            <w:r w:rsidR="007C449B" w:rsidRPr="005C4ED6">
              <w:t xml:space="preserve"> </w:t>
            </w:r>
            <w:r>
              <w:t>section</w:t>
            </w:r>
            <w:r w:rsidR="007C449B" w:rsidRPr="00C62234">
              <w:t xml:space="preserve"> of the </w:t>
            </w:r>
            <w:r w:rsidR="007C449B" w:rsidRPr="00D84AF2">
              <w:rPr>
                <w:i/>
              </w:rPr>
              <w:t>Student booklet</w:t>
            </w:r>
            <w:r w:rsidR="007C449B" w:rsidRPr="00C62234">
              <w:t>.</w:t>
            </w:r>
          </w:p>
          <w:p w14:paraId="7B66FCA0" w14:textId="77777777" w:rsidR="007C449B" w:rsidRDefault="00B92F07" w:rsidP="00B92F07">
            <w:pPr>
              <w:pStyle w:val="TableBullet"/>
              <w:ind w:left="170" w:hanging="170"/>
            </w:pPr>
            <w:r>
              <w:t>Read and consider the different situations where characters need to make a difficult decision that are represented in the texts your teacher has suggested as being appropriate for this task.</w:t>
            </w:r>
          </w:p>
          <w:p w14:paraId="603F4C5A" w14:textId="77777777" w:rsidR="000E233D" w:rsidRDefault="000E233D" w:rsidP="000E233D">
            <w:pPr>
              <w:pStyle w:val="TableBullet"/>
              <w:ind w:left="170" w:hanging="170"/>
            </w:pPr>
            <w:r>
              <w:t xml:space="preserve">With guidance from your teacher, choose a text that includes a difficult situation where at least two characters </w:t>
            </w:r>
            <w:proofErr w:type="gramStart"/>
            <w:r>
              <w:t>are</w:t>
            </w:r>
            <w:proofErr w:type="gramEnd"/>
            <w:r>
              <w:t xml:space="preserve"> involved, and that you think you would enjoy exploring further</w:t>
            </w:r>
            <w:r w:rsidRPr="005C4ED6">
              <w:t>.</w:t>
            </w:r>
          </w:p>
          <w:p w14:paraId="2C12A552" w14:textId="77777777" w:rsidR="000E233D" w:rsidRPr="005C4ED6" w:rsidRDefault="000E233D" w:rsidP="000E233D">
            <w:pPr>
              <w:pStyle w:val="TableBullet"/>
              <w:ind w:left="170" w:hanging="170"/>
            </w:pPr>
            <w:r>
              <w:t>Record details about the title and author of the</w:t>
            </w:r>
            <w:r w:rsidRPr="005C4ED6">
              <w:t xml:space="preserve"> </w:t>
            </w:r>
            <w:r>
              <w:t xml:space="preserve">text you have chosen, and the characters and situation, in </w:t>
            </w:r>
            <w:r w:rsidRPr="005C4ED6">
              <w:t>Section 1</w:t>
            </w:r>
            <w:r w:rsidRPr="00C62234">
              <w:t xml:space="preserve"> of the </w:t>
            </w:r>
            <w:r w:rsidRPr="00D84AF2">
              <w:rPr>
                <w:i/>
              </w:rPr>
              <w:t>Student booklet</w:t>
            </w:r>
            <w:r w:rsidRPr="00C62234">
              <w:t>.</w:t>
            </w:r>
          </w:p>
          <w:p w14:paraId="6C84D691" w14:textId="13B2924D" w:rsidR="000E233D" w:rsidRPr="00D4384F" w:rsidRDefault="000E233D" w:rsidP="000E233D">
            <w:pPr>
              <w:pStyle w:val="TableBullet"/>
              <w:ind w:left="170" w:hanging="170"/>
            </w:pPr>
            <w:r>
              <w:t>Share your choice with your classmates and teacher and explain why you have chosen to explore this particular situation and these characters and their points of view.</w:t>
            </w:r>
          </w:p>
        </w:tc>
        <w:tc>
          <w:tcPr>
            <w:tcW w:w="2500" w:type="pct"/>
            <w:shd w:val="clear" w:color="auto" w:fill="auto"/>
          </w:tcPr>
          <w:p w14:paraId="045F08CE" w14:textId="77777777" w:rsidR="007C449B" w:rsidRPr="0052050E" w:rsidRDefault="007C449B" w:rsidP="007C449B">
            <w:pPr>
              <w:pStyle w:val="Tablesubhead"/>
            </w:pPr>
            <w:r>
              <w:t>Teacher role</w:t>
            </w:r>
          </w:p>
          <w:p w14:paraId="4CE175BE" w14:textId="77741732" w:rsidR="007C449B" w:rsidRPr="00AF6E47" w:rsidRDefault="00AF6E47" w:rsidP="007C449B">
            <w:pPr>
              <w:pStyle w:val="TableBullet"/>
              <w:ind w:left="170" w:hanging="170"/>
              <w:rPr>
                <w:lang w:val="en"/>
              </w:rPr>
            </w:pPr>
            <w:r>
              <w:t>Select a number of appropriate texts and situations represented in these texts to discuss with students.</w:t>
            </w:r>
          </w:p>
          <w:p w14:paraId="3BAAC8E2" w14:textId="316B0DA8" w:rsidR="00AF6E47" w:rsidRPr="005C4ED6" w:rsidRDefault="00AF6E47" w:rsidP="007C449B">
            <w:pPr>
              <w:pStyle w:val="TableBullet"/>
              <w:ind w:left="170" w:hanging="170"/>
              <w:rPr>
                <w:lang w:val="en"/>
              </w:rPr>
            </w:pPr>
            <w:r>
              <w:t xml:space="preserve">Involve students in a series of reflective activities to deepen understanding of scenarios that involve characters </w:t>
            </w:r>
            <w:r w:rsidR="009A4E22">
              <w:t xml:space="preserve">in stories </w:t>
            </w:r>
            <w:r>
              <w:t>making difficult decisions about what is the right course of action to follow.</w:t>
            </w:r>
          </w:p>
          <w:p w14:paraId="006EC8A1" w14:textId="384E5DA3" w:rsidR="007C449B" w:rsidRPr="005C4ED6" w:rsidRDefault="00AF6E47" w:rsidP="007C449B">
            <w:pPr>
              <w:pStyle w:val="TableBullet"/>
              <w:ind w:left="170" w:hanging="170"/>
            </w:pPr>
            <w:r>
              <w:t xml:space="preserve">Provide opportunities for students to read and consider </w:t>
            </w:r>
            <w:r w:rsidR="009A4E22">
              <w:t>relevant scenarios represented in the range of appropriate texts you have chosen</w:t>
            </w:r>
            <w:r w:rsidR="007C449B" w:rsidRPr="005C4ED6">
              <w:rPr>
                <w:i/>
              </w:rPr>
              <w:t>.</w:t>
            </w:r>
          </w:p>
          <w:p w14:paraId="35136A5B" w14:textId="3D487F08" w:rsidR="007C449B" w:rsidRDefault="007C449B" w:rsidP="007C449B">
            <w:pPr>
              <w:pStyle w:val="TableBullet"/>
              <w:numPr>
                <w:ilvl w:val="0"/>
                <w:numId w:val="0"/>
              </w:numPr>
              <w:ind w:left="170"/>
            </w:pPr>
          </w:p>
          <w:p w14:paraId="6F401D33" w14:textId="77777777" w:rsidR="00276D00" w:rsidRPr="00276D00" w:rsidRDefault="00276D00" w:rsidP="00276D00">
            <w:pPr>
              <w:pStyle w:val="TableBullet"/>
              <w:ind w:left="170" w:hanging="170"/>
              <w:rPr>
                <w:lang w:val="en"/>
              </w:rPr>
            </w:pPr>
            <w:r w:rsidRPr="005C4ED6">
              <w:t xml:space="preserve">Negotiate with each student the choice of </w:t>
            </w:r>
            <w:r>
              <w:t>an appropriate scenario in a text</w:t>
            </w:r>
            <w:r w:rsidRPr="005C4ED6">
              <w:t xml:space="preserve"> suitable </w:t>
            </w:r>
            <w:r w:rsidRPr="005C4ED6">
              <w:rPr>
                <w:lang w:val="en"/>
              </w:rPr>
              <w:t>for close study</w:t>
            </w:r>
            <w:r w:rsidRPr="005C4ED6">
              <w:t xml:space="preserve">. </w:t>
            </w:r>
          </w:p>
          <w:p w14:paraId="310E2BF9" w14:textId="19531422" w:rsidR="00276D00" w:rsidRPr="008143EF" w:rsidRDefault="00276D00" w:rsidP="00276D00">
            <w:pPr>
              <w:pStyle w:val="TableBullet"/>
              <w:ind w:left="170" w:hanging="170"/>
              <w:rPr>
                <w:lang w:val="en"/>
              </w:rPr>
            </w:pPr>
            <w:r>
              <w:rPr>
                <w:lang w:val="en"/>
              </w:rPr>
              <w:t xml:space="preserve">Encourage </w:t>
            </w:r>
            <w:r w:rsidRPr="008143EF">
              <w:t xml:space="preserve">students to select a text/section of a text, situation and characters that suits their interests and abilities and fits well with the purpose of the task, and to share it with others (e.g. teacher, classmates, friends etc.) so that they become familiar with it and can explain why they have chosen it.  </w:t>
            </w:r>
          </w:p>
          <w:p w14:paraId="2997698A" w14:textId="77777777" w:rsidR="007C449B" w:rsidRDefault="007C449B" w:rsidP="007D07C7">
            <w:pPr>
              <w:pStyle w:val="Tablesubhead"/>
              <w:tabs>
                <w:tab w:val="left" w:pos="1134"/>
              </w:tabs>
            </w:pPr>
          </w:p>
          <w:p w14:paraId="30B8893B" w14:textId="77777777" w:rsidR="00484799" w:rsidRDefault="00484799" w:rsidP="007D07C7">
            <w:pPr>
              <w:pStyle w:val="Tablesubhead"/>
              <w:tabs>
                <w:tab w:val="left" w:pos="1134"/>
              </w:tabs>
            </w:pPr>
          </w:p>
          <w:p w14:paraId="74ED0612" w14:textId="77777777" w:rsidR="00484799" w:rsidRDefault="00484799" w:rsidP="007D07C7">
            <w:pPr>
              <w:pStyle w:val="Tablesubhead"/>
              <w:tabs>
                <w:tab w:val="left" w:pos="1134"/>
              </w:tabs>
            </w:pPr>
          </w:p>
          <w:p w14:paraId="6783DA4A" w14:textId="77777777" w:rsidR="00772221" w:rsidRDefault="00772221" w:rsidP="007D07C7">
            <w:pPr>
              <w:pStyle w:val="Tablesubhead"/>
              <w:tabs>
                <w:tab w:val="left" w:pos="1134"/>
              </w:tabs>
            </w:pPr>
          </w:p>
          <w:p w14:paraId="2078377D" w14:textId="77777777" w:rsidR="00772221" w:rsidRDefault="00772221" w:rsidP="007D07C7">
            <w:pPr>
              <w:pStyle w:val="Tablesubhead"/>
              <w:tabs>
                <w:tab w:val="left" w:pos="1134"/>
              </w:tabs>
            </w:pPr>
          </w:p>
          <w:p w14:paraId="7CC01FEA" w14:textId="30FCC7AC" w:rsidR="00772221" w:rsidRPr="00D4384F" w:rsidRDefault="00772221" w:rsidP="007D07C7">
            <w:pPr>
              <w:pStyle w:val="Tablesubhead"/>
              <w:tabs>
                <w:tab w:val="left" w:pos="1134"/>
              </w:tabs>
            </w:pPr>
          </w:p>
        </w:tc>
      </w:tr>
      <w:tr w:rsidR="00D43831" w:rsidRPr="00581229" w14:paraId="3B8453E3" w14:textId="77777777" w:rsidTr="00C206A7">
        <w:trPr>
          <w:trHeight w:val="294"/>
        </w:trPr>
        <w:tc>
          <w:tcPr>
            <w:tcW w:w="5000" w:type="pct"/>
            <w:gridSpan w:val="2"/>
            <w:shd w:val="clear" w:color="auto" w:fill="E6E7E8" w:themeFill="background2"/>
          </w:tcPr>
          <w:p w14:paraId="3B8453E2" w14:textId="51E609C4" w:rsidR="00D43831" w:rsidRPr="00E96274" w:rsidRDefault="00D43831" w:rsidP="00E00A34">
            <w:pPr>
              <w:pStyle w:val="Tablesubhead"/>
              <w:tabs>
                <w:tab w:val="left" w:pos="1134"/>
              </w:tabs>
            </w:pPr>
            <w:r w:rsidRPr="00D4384F">
              <w:lastRenderedPageBreak/>
              <w:t xml:space="preserve">Section </w:t>
            </w:r>
            <w:r w:rsidR="00276D00">
              <w:t>2</w:t>
            </w:r>
            <w:r w:rsidRPr="00D4384F">
              <w:t>.</w:t>
            </w:r>
            <w:r w:rsidRPr="00D4384F">
              <w:tab/>
            </w:r>
            <w:r w:rsidR="00276D00">
              <w:t xml:space="preserve">Planning </w:t>
            </w:r>
            <w:r w:rsidR="00E00A34">
              <w:t xml:space="preserve">a </w:t>
            </w:r>
            <w:r w:rsidR="00276D00">
              <w:t xml:space="preserve">written </w:t>
            </w:r>
            <w:r w:rsidR="00E00A34">
              <w:t>explanation</w:t>
            </w:r>
          </w:p>
        </w:tc>
      </w:tr>
      <w:tr w:rsidR="00D43831" w:rsidRPr="00581229" w14:paraId="3B8453F2" w14:textId="77777777" w:rsidTr="00C206A7">
        <w:trPr>
          <w:trHeight w:val="1953"/>
        </w:trPr>
        <w:tc>
          <w:tcPr>
            <w:tcW w:w="2500" w:type="pct"/>
          </w:tcPr>
          <w:p w14:paraId="0C6CF075" w14:textId="3732B050" w:rsidR="00276D00" w:rsidRPr="0052050E" w:rsidRDefault="007D158F" w:rsidP="00276D00">
            <w:pPr>
              <w:pStyle w:val="Tablesubhead"/>
            </w:pPr>
            <w:r>
              <w:t>Student</w:t>
            </w:r>
            <w:r w:rsidR="00D43831">
              <w:t xml:space="preserve"> role</w:t>
            </w:r>
            <w:r w:rsidR="00276D00" w:rsidRPr="0052050E">
              <w:t xml:space="preserve"> </w:t>
            </w:r>
          </w:p>
          <w:p w14:paraId="30B3CD57" w14:textId="5A84973C" w:rsidR="00276D00" w:rsidRPr="005C4ED6" w:rsidRDefault="00276D00" w:rsidP="007D5AB4">
            <w:pPr>
              <w:pStyle w:val="TableBullet"/>
              <w:ind w:left="170" w:hanging="170"/>
            </w:pPr>
            <w:r>
              <w:t xml:space="preserve">Use the table in </w:t>
            </w:r>
            <w:r w:rsidRPr="00276D00">
              <w:t xml:space="preserve">Section 1 of the </w:t>
            </w:r>
            <w:r w:rsidRPr="00276D00">
              <w:rPr>
                <w:i/>
              </w:rPr>
              <w:t>Student booklet</w:t>
            </w:r>
            <w:r w:rsidRPr="00276D00">
              <w:t xml:space="preserve"> to</w:t>
            </w:r>
            <w:r>
              <w:t xml:space="preserve"> make notes on the key ideas and </w:t>
            </w:r>
            <w:r w:rsidR="007D5AB4">
              <w:t xml:space="preserve">the </w:t>
            </w:r>
            <w:r>
              <w:t>information</w:t>
            </w:r>
            <w:r w:rsidR="007D5AB4">
              <w:t>/evidence</w:t>
            </w:r>
            <w:r>
              <w:t xml:space="preserve"> from the story that you need to include in your explanations of the difficult situation and the points of view of the two characters involved.</w:t>
            </w:r>
          </w:p>
          <w:p w14:paraId="3B8453EA" w14:textId="4A317AD3" w:rsidR="0056648A" w:rsidRPr="00581229" w:rsidRDefault="007D5AB4" w:rsidP="003A294B">
            <w:pPr>
              <w:pStyle w:val="TableBullet"/>
              <w:ind w:left="170" w:hanging="170"/>
            </w:pPr>
            <w:r>
              <w:t>Discuss with your teacher the notes you have made on the information you plan to use in writing your explanations.</w:t>
            </w:r>
          </w:p>
        </w:tc>
        <w:tc>
          <w:tcPr>
            <w:tcW w:w="2500" w:type="pct"/>
          </w:tcPr>
          <w:p w14:paraId="5306187D" w14:textId="2EA2D118" w:rsidR="00C81825" w:rsidRPr="00276D00" w:rsidRDefault="00D43831" w:rsidP="00276D00">
            <w:pPr>
              <w:pStyle w:val="Tablesubhead"/>
            </w:pPr>
            <w:r>
              <w:t>Teacher role</w:t>
            </w:r>
          </w:p>
          <w:p w14:paraId="3B8453F1" w14:textId="4A4FBA8A" w:rsidR="0056648A" w:rsidRPr="00453BE3" w:rsidRDefault="007D5AB4" w:rsidP="00276D00">
            <w:pPr>
              <w:pStyle w:val="TableBullet"/>
              <w:ind w:left="170" w:hanging="170"/>
            </w:pPr>
            <w:r>
              <w:t>Support students in identifying their main ideas and in selecting</w:t>
            </w:r>
            <w:r w:rsidR="008143EF" w:rsidRPr="008143EF">
              <w:t xml:space="preserve"> </w:t>
            </w:r>
            <w:r>
              <w:t>information/evidence from the text.</w:t>
            </w:r>
          </w:p>
        </w:tc>
      </w:tr>
      <w:tr w:rsidR="00D43831" w:rsidRPr="00581229" w14:paraId="3B8453F4" w14:textId="77777777" w:rsidTr="00C206A7">
        <w:trPr>
          <w:trHeight w:val="42"/>
        </w:trPr>
        <w:tc>
          <w:tcPr>
            <w:tcW w:w="5000" w:type="pct"/>
            <w:gridSpan w:val="2"/>
            <w:shd w:val="clear" w:color="auto" w:fill="E6E7E8" w:themeFill="background2"/>
          </w:tcPr>
          <w:p w14:paraId="3B8453F3" w14:textId="723B4D3D" w:rsidR="00D43831" w:rsidRPr="00581229" w:rsidRDefault="003A294B" w:rsidP="00E00A34">
            <w:pPr>
              <w:pStyle w:val="Tablesubhead"/>
              <w:tabs>
                <w:tab w:val="left" w:pos="1134"/>
              </w:tabs>
            </w:pPr>
            <w:r>
              <w:t>Section 3</w:t>
            </w:r>
            <w:r w:rsidR="00D43831" w:rsidRPr="00581229">
              <w:t>.</w:t>
            </w:r>
            <w:r w:rsidR="00D43831" w:rsidRPr="00581229">
              <w:tab/>
            </w:r>
            <w:r w:rsidR="00E00A34">
              <w:t>Creating and editing a</w:t>
            </w:r>
            <w:r w:rsidR="00C81825">
              <w:t xml:space="preserve"> written </w:t>
            </w:r>
            <w:r w:rsidR="00E00A34">
              <w:t>explanation</w:t>
            </w:r>
          </w:p>
        </w:tc>
      </w:tr>
      <w:tr w:rsidR="00D43831" w:rsidRPr="00581229" w14:paraId="3B845403" w14:textId="77777777" w:rsidTr="00C206A7">
        <w:trPr>
          <w:trHeight w:val="363"/>
        </w:trPr>
        <w:tc>
          <w:tcPr>
            <w:tcW w:w="2500" w:type="pct"/>
          </w:tcPr>
          <w:p w14:paraId="3B8453F5" w14:textId="6F5170D0" w:rsidR="00D43831" w:rsidRPr="0052050E" w:rsidRDefault="007D158F" w:rsidP="00C206A7">
            <w:pPr>
              <w:pStyle w:val="Tablesubhead"/>
            </w:pPr>
            <w:r>
              <w:t>Student</w:t>
            </w:r>
            <w:r w:rsidR="00D43831">
              <w:t xml:space="preserve"> role</w:t>
            </w:r>
          </w:p>
          <w:p w14:paraId="55A770D5" w14:textId="5F3B4076" w:rsidR="00AD314F" w:rsidRDefault="00132687" w:rsidP="003640D6">
            <w:pPr>
              <w:pStyle w:val="TableBullet"/>
              <w:spacing w:after="0"/>
              <w:ind w:left="170" w:hanging="170"/>
            </w:pPr>
            <w:r>
              <w:t xml:space="preserve">Read through </w:t>
            </w:r>
            <w:r w:rsidRPr="00132687">
              <w:t xml:space="preserve">Section 3 of the </w:t>
            </w:r>
            <w:r w:rsidRPr="00132687">
              <w:rPr>
                <w:i/>
              </w:rPr>
              <w:t>Student booklet</w:t>
            </w:r>
            <w:r>
              <w:t xml:space="preserve"> to understand </w:t>
            </w:r>
            <w:r w:rsidR="009040D4">
              <w:t>the paragraph structure of your written explanation and to i</w:t>
            </w:r>
            <w:r>
              <w:t xml:space="preserve">dentify </w:t>
            </w:r>
            <w:r w:rsidR="009040D4">
              <w:t>the purpose of each paragraph.</w:t>
            </w:r>
          </w:p>
          <w:p w14:paraId="73422E0F" w14:textId="62614572" w:rsidR="003640D6" w:rsidRPr="003640D6" w:rsidRDefault="003640D6" w:rsidP="003640D6">
            <w:pPr>
              <w:pStyle w:val="TableBullet"/>
              <w:spacing w:after="0"/>
              <w:ind w:left="170" w:hanging="170"/>
            </w:pPr>
            <w:r w:rsidRPr="003640D6">
              <w:t xml:space="preserve">Begin to write your </w:t>
            </w:r>
            <w:r w:rsidR="00AD314F">
              <w:t xml:space="preserve">explanations in response to the paragraph prompts in </w:t>
            </w:r>
            <w:r w:rsidR="00AD314F" w:rsidRPr="00AD314F">
              <w:t xml:space="preserve">Section 3 of the </w:t>
            </w:r>
            <w:r w:rsidR="00AD314F" w:rsidRPr="00AD314F">
              <w:rPr>
                <w:i/>
              </w:rPr>
              <w:t>Student booklet</w:t>
            </w:r>
            <w:r w:rsidR="00AD314F">
              <w:t>, taking care to organise the key ideas and information from Section 2 in a clear and effective way.</w:t>
            </w:r>
          </w:p>
          <w:p w14:paraId="2E698247" w14:textId="5B1FE246" w:rsidR="003640D6" w:rsidRPr="003640D6" w:rsidRDefault="009040D4" w:rsidP="009040D4">
            <w:pPr>
              <w:pStyle w:val="TableBullet"/>
              <w:spacing w:after="0"/>
              <w:ind w:left="170" w:hanging="170"/>
            </w:pPr>
            <w:r>
              <w:t>Exchange your written explanation with that of a classmate, identifying two aspects that work well and one aspect that could be improved.</w:t>
            </w:r>
          </w:p>
          <w:p w14:paraId="20B7AF51" w14:textId="05B3A7A7" w:rsidR="003640D6" w:rsidRDefault="009040D4" w:rsidP="003640D6">
            <w:pPr>
              <w:pStyle w:val="TableBullet"/>
              <w:spacing w:after="0"/>
              <w:ind w:left="170" w:hanging="170"/>
            </w:pPr>
            <w:r>
              <w:t>Re-read and edit your written response, checking for flow and sense, organisation of ideas and choice of language.</w:t>
            </w:r>
          </w:p>
          <w:p w14:paraId="3B8453FB" w14:textId="69A7474D" w:rsidR="00D43831" w:rsidRPr="00453BE3" w:rsidRDefault="00D43831" w:rsidP="009040D4">
            <w:pPr>
              <w:pStyle w:val="TableBullet"/>
              <w:numPr>
                <w:ilvl w:val="0"/>
                <w:numId w:val="0"/>
              </w:numPr>
              <w:spacing w:before="0" w:after="0"/>
            </w:pPr>
          </w:p>
        </w:tc>
        <w:tc>
          <w:tcPr>
            <w:tcW w:w="2500" w:type="pct"/>
          </w:tcPr>
          <w:p w14:paraId="3B8453FC" w14:textId="77777777" w:rsidR="00D43831" w:rsidRPr="0052050E" w:rsidRDefault="00D43831" w:rsidP="00C206A7">
            <w:pPr>
              <w:pStyle w:val="Tablesubhead"/>
            </w:pPr>
            <w:r>
              <w:t>Teacher role</w:t>
            </w:r>
          </w:p>
          <w:p w14:paraId="0B34101E" w14:textId="62B7CFD0" w:rsidR="00AD314F" w:rsidRDefault="00132687" w:rsidP="00AD314F">
            <w:pPr>
              <w:pStyle w:val="TableBullet"/>
              <w:ind w:left="170" w:hanging="170"/>
            </w:pPr>
            <w:r>
              <w:t>Discuss with students</w:t>
            </w:r>
            <w:r w:rsidR="00AD314F">
              <w:t xml:space="preserve"> the paragraph structure</w:t>
            </w:r>
            <w:r>
              <w:t xml:space="preserve"> outlined in </w:t>
            </w:r>
            <w:r w:rsidRPr="00132687">
              <w:t xml:space="preserve">Section 3 of the </w:t>
            </w:r>
            <w:r w:rsidRPr="00132687">
              <w:rPr>
                <w:i/>
              </w:rPr>
              <w:t>Student booklet</w:t>
            </w:r>
            <w:r>
              <w:t xml:space="preserve"> identifying the purpose of each paragraph.</w:t>
            </w:r>
          </w:p>
          <w:p w14:paraId="7A7B220B" w14:textId="77777777" w:rsidR="00AD314F" w:rsidRDefault="00AD314F" w:rsidP="00AD314F">
            <w:pPr>
              <w:pStyle w:val="TableBullet"/>
              <w:ind w:left="170" w:hanging="170"/>
            </w:pPr>
            <w:r>
              <w:t>Allocate time and resources for students to create their written explanation.</w:t>
            </w:r>
          </w:p>
          <w:p w14:paraId="6D45EB38" w14:textId="65B43385" w:rsidR="003640D6" w:rsidRDefault="00E00A34" w:rsidP="00423146">
            <w:pPr>
              <w:pStyle w:val="TableBullet"/>
              <w:ind w:left="170" w:hanging="170"/>
            </w:pPr>
            <w:r>
              <w:t>Support</w:t>
            </w:r>
            <w:r w:rsidR="003640D6">
              <w:t xml:space="preserve"> students in </w:t>
            </w:r>
            <w:r>
              <w:t xml:space="preserve">organising their material and beginning to write their responses using the paragraph prompts in Section 3 of the </w:t>
            </w:r>
            <w:r w:rsidRPr="00E00A34">
              <w:rPr>
                <w:i/>
              </w:rPr>
              <w:t>Student booklet</w:t>
            </w:r>
            <w:r w:rsidR="003640D6" w:rsidRPr="00E00A34">
              <w:rPr>
                <w:i/>
              </w:rPr>
              <w:t>.</w:t>
            </w:r>
          </w:p>
          <w:p w14:paraId="3F162768" w14:textId="06079C52" w:rsidR="009040D4" w:rsidRDefault="009040D4" w:rsidP="00C62234">
            <w:pPr>
              <w:pStyle w:val="TableBullet"/>
              <w:ind w:left="170" w:hanging="170"/>
            </w:pPr>
            <w:r>
              <w:t xml:space="preserve">Put in place procedures for teacher and peer feedback in relation to Section 3 of the </w:t>
            </w:r>
            <w:r w:rsidRPr="009040D4">
              <w:rPr>
                <w:i/>
              </w:rPr>
              <w:t>Student booklet</w:t>
            </w:r>
            <w:r>
              <w:t xml:space="preserve"> and the task-specific standards.</w:t>
            </w:r>
          </w:p>
          <w:p w14:paraId="3B845402" w14:textId="7A76CD0F" w:rsidR="003640D6" w:rsidRPr="00453BE3" w:rsidRDefault="009040D4" w:rsidP="009040D4">
            <w:pPr>
              <w:pStyle w:val="TableBullet"/>
              <w:ind w:left="170" w:hanging="170"/>
            </w:pPr>
            <w:r>
              <w:t>Assist students in sharing their written explanations and providing feedback</w:t>
            </w:r>
            <w:r w:rsidR="00947F02" w:rsidRPr="00947F02">
              <w:t>.</w:t>
            </w:r>
          </w:p>
        </w:tc>
      </w:tr>
    </w:tbl>
    <w:p w14:paraId="3B845411" w14:textId="77777777" w:rsidR="00D43831" w:rsidRDefault="00D43831" w:rsidP="00D43831">
      <w:pPr>
        <w:pStyle w:val="BodyText"/>
      </w:pPr>
    </w:p>
    <w:p w14:paraId="3B845412" w14:textId="77777777" w:rsidR="000A0F82" w:rsidRPr="008E3B7D" w:rsidRDefault="000A0F82" w:rsidP="000A0F82">
      <w:pPr>
        <w:pStyle w:val="Heading2"/>
      </w:pPr>
      <w:r w:rsidRPr="008E3B7D">
        <w:t>Make judgments</w:t>
      </w:r>
    </w:p>
    <w:p w14:paraId="3B845414" w14:textId="3CC2D140" w:rsidR="000A0F82" w:rsidRPr="00C206A7" w:rsidRDefault="000A0F82" w:rsidP="00021386">
      <w:pPr>
        <w:pStyle w:val="BodyText"/>
        <w:rPr>
          <w:rStyle w:val="TableTextChar"/>
        </w:rPr>
      </w:pPr>
      <w:r w:rsidRPr="008E3B7D">
        <w:t xml:space="preserve">When making judgments about the evidence in </w:t>
      </w:r>
      <w:r w:rsidR="00594018">
        <w:t>student</w:t>
      </w:r>
      <w:r w:rsidR="00594018" w:rsidRPr="008E3B7D">
        <w:t xml:space="preserve"> </w:t>
      </w:r>
      <w:r w:rsidRPr="008E3B7D">
        <w:t>responses to this assessment, teachers are advised to use the task-specific standards provided. The development of these task-specific standards has been informed by the Queensland Yea</w:t>
      </w:r>
      <w:r w:rsidRPr="00C31323">
        <w:t>r</w:t>
      </w:r>
      <w:r w:rsidRPr="000A0F82">
        <w:t xml:space="preserve"> </w:t>
      </w:r>
      <w:sdt>
        <w:sdtPr>
          <w:alias w:val="Year"/>
          <w:tag w:val=""/>
          <w:id w:val="-1833362658"/>
          <w:placeholder>
            <w:docPart w:val="410B6B4952414DCC89571F0B4B5A76CC"/>
          </w:placeholder>
          <w:dataBinding w:prefixMappings="xmlns:ns0='http://schemas.microsoft.com/office/2006/coverPageProps' " w:xpath="/ns0:CoverPageProperties[1]/ns0:CompanyFax[1]" w:storeItemID="{55AF091B-3C7A-41E3-B477-F2FDAA23CFDA}"/>
          <w:text/>
        </w:sdtPr>
        <w:sdtEndPr/>
        <w:sdtContent>
          <w:r w:rsidR="00284A66">
            <w:t>5</w:t>
          </w:r>
        </w:sdtContent>
      </w:sdt>
      <w:r w:rsidRPr="000A0F82">
        <w:t xml:space="preserve"> </w:t>
      </w:r>
      <w:r w:rsidRPr="00C31323">
        <w:t>st</w:t>
      </w:r>
      <w:r w:rsidRPr="008E3B7D">
        <w:t xml:space="preserve">andard elaborations. See </w:t>
      </w:r>
      <w:hyperlink r:id="rId137" w:history="1">
        <w:r w:rsidR="00D84AF2">
          <w:rPr>
            <w:rStyle w:val="Hyperlink"/>
          </w:rPr>
          <w:t>www.qcaa.qld.edu.au/yr8-english-resources.html</w:t>
        </w:r>
      </w:hyperlink>
      <w:r w:rsidR="00772221">
        <w:rPr>
          <w:rStyle w:val="Hyperlink"/>
        </w:rPr>
        <w:t>.</w:t>
      </w:r>
      <w:r w:rsidRPr="000A0F82">
        <w:t xml:space="preserve"> </w:t>
      </w:r>
    </w:p>
    <w:p w14:paraId="3B845415" w14:textId="7D98C92B" w:rsidR="000A0F82" w:rsidRPr="00C31323" w:rsidRDefault="000A0F82" w:rsidP="000A0F82">
      <w:pPr>
        <w:pStyle w:val="Heading3"/>
      </w:pPr>
      <w:r w:rsidRPr="008E3B7D">
        <w:t xml:space="preserve">The Queensland standard elaborations </w:t>
      </w:r>
      <w:r w:rsidR="00FB5379">
        <w:t xml:space="preserve">for </w:t>
      </w:r>
      <w:r w:rsidR="00772221">
        <w:t>English</w:t>
      </w:r>
    </w:p>
    <w:p w14:paraId="3B845416" w14:textId="3399D732" w:rsidR="000A0F82" w:rsidRPr="008E3B7D" w:rsidRDefault="000A0F82" w:rsidP="00FB5379">
      <w:pPr>
        <w:pStyle w:val="BodyText"/>
      </w:pPr>
      <w:r w:rsidRPr="008E3B7D">
        <w:t>The Queensland Year</w:t>
      </w:r>
      <w:r w:rsidR="00FB5379">
        <w:t xml:space="preserve"> </w:t>
      </w:r>
      <w:sdt>
        <w:sdtPr>
          <w:alias w:val="Year"/>
          <w:tag w:val=""/>
          <w:id w:val="-618373961"/>
          <w:placeholder>
            <w:docPart w:val="7AA2CEB04A3A409EB7C33285D51DF31A"/>
          </w:placeholder>
          <w:dataBinding w:prefixMappings="xmlns:ns0='http://schemas.microsoft.com/office/2006/coverPageProps' " w:xpath="/ns0:CoverPageProperties[1]/ns0:CompanyFax[1]" w:storeItemID="{55AF091B-3C7A-41E3-B477-F2FDAA23CFDA}"/>
          <w:text/>
        </w:sdtPr>
        <w:sdtEndPr/>
        <w:sdtContent>
          <w:r w:rsidR="00284A66">
            <w:t>5</w:t>
          </w:r>
        </w:sdtContent>
      </w:sdt>
      <w:r w:rsidR="00FB5379">
        <w:t xml:space="preserve"> </w:t>
      </w:r>
      <w:r>
        <w:t>s</w:t>
      </w:r>
      <w:r w:rsidRPr="008E3B7D">
        <w:t>tandard elaborations</w:t>
      </w:r>
      <w:r w:rsidR="00FB5379">
        <w:t xml:space="preserve"> for </w:t>
      </w:r>
      <w:r w:rsidR="00772221">
        <w:t>English</w:t>
      </w:r>
      <w:r w:rsidR="00FB5379">
        <w:t xml:space="preserve"> </w:t>
      </w:r>
      <w:r>
        <w:t xml:space="preserve">are </w:t>
      </w:r>
      <w:r w:rsidRPr="008E3B7D">
        <w:t xml:space="preserve">a resource to assist teachers to make consistent and comparable evidence-based A to E (or </w:t>
      </w:r>
      <w:r>
        <w:t xml:space="preserve">the Early Years </w:t>
      </w:r>
      <w:r w:rsidRPr="008E3B7D">
        <w:t xml:space="preserve">equivalent) judgments. </w:t>
      </w:r>
      <w:r>
        <w:t>They</w:t>
      </w:r>
      <w:r w:rsidRPr="008E3B7D">
        <w:t xml:space="preserve"> should be used in conjunction with the Australian Curriculum achievement standard and content descriptions for the relevant year level.  </w:t>
      </w:r>
    </w:p>
    <w:p w14:paraId="3B845417" w14:textId="740081D2" w:rsidR="000A0F82" w:rsidRPr="008E3B7D" w:rsidRDefault="000A0F82" w:rsidP="00FB5379">
      <w:pPr>
        <w:pStyle w:val="BodyText"/>
      </w:pPr>
      <w:r w:rsidRPr="008E3B7D">
        <w:t>The</w:t>
      </w:r>
      <w:r>
        <w:t xml:space="preserve"> </w:t>
      </w:r>
      <w:r w:rsidR="00FB5379">
        <w:t xml:space="preserve">Queensland </w:t>
      </w:r>
      <w:r w:rsidR="00772221">
        <w:t>English</w:t>
      </w:r>
      <w:r w:rsidR="00FB5379" w:rsidRPr="00C31323">
        <w:t xml:space="preserve"> </w:t>
      </w:r>
      <w:r w:rsidRPr="00C31323">
        <w:t>st</w:t>
      </w:r>
      <w:r w:rsidRPr="008E3B7D">
        <w:t xml:space="preserve">andard elaborations provide a basis for judging </w:t>
      </w:r>
      <w:r w:rsidRPr="008E3B7D">
        <w:rPr>
          <w:i/>
        </w:rPr>
        <w:t>how well</w:t>
      </w:r>
      <w:r w:rsidRPr="008E3B7D">
        <w:t xml:space="preserve"> </w:t>
      </w:r>
      <w:r w:rsidR="00565F2E">
        <w:t>students</w:t>
      </w:r>
      <w:r w:rsidR="00565F2E" w:rsidRPr="008E3B7D">
        <w:t xml:space="preserve"> </w:t>
      </w:r>
      <w:r w:rsidRPr="008E3B7D">
        <w:t>have demonstrated what they know, understand and can do using the Australian Curriculum achievement standard.</w:t>
      </w:r>
    </w:p>
    <w:p w14:paraId="3B845418" w14:textId="19C1DB1A" w:rsidR="000A0F82" w:rsidRPr="00FB5379" w:rsidRDefault="000A0F82" w:rsidP="00FB5379">
      <w:pPr>
        <w:pStyle w:val="BodyText"/>
      </w:pPr>
      <w:r w:rsidRPr="008E3B7D">
        <w:t xml:space="preserve">The Australian Curriculum achievement standards dimensions of Understanding and Skills are </w:t>
      </w:r>
      <w:r w:rsidR="00FB5379">
        <w:t xml:space="preserve">used to organise the Queensland </w:t>
      </w:r>
      <w:r w:rsidR="00772221">
        <w:t>English</w:t>
      </w:r>
      <w:r w:rsidR="00FB5379" w:rsidRPr="008E3B7D">
        <w:t xml:space="preserve"> </w:t>
      </w:r>
      <w:r w:rsidRPr="008E3B7D">
        <w:t>standard e</w:t>
      </w:r>
      <w:r>
        <w:t>laborations. Understanding and S</w:t>
      </w:r>
      <w:r w:rsidR="00FB5379">
        <w:t xml:space="preserve">kills in </w:t>
      </w:r>
      <w:r w:rsidR="00772221">
        <w:t>English</w:t>
      </w:r>
      <w:r w:rsidR="00FB5379" w:rsidRPr="008E3B7D">
        <w:t xml:space="preserve"> </w:t>
      </w:r>
      <w:r w:rsidRPr="008E3B7D">
        <w:t xml:space="preserve">are organised </w:t>
      </w:r>
      <w:r w:rsidRPr="00FB5379">
        <w:t>as</w:t>
      </w:r>
      <w:r w:rsidR="00B65576">
        <w:t xml:space="preserve"> Receptive modes and Productive modes.</w:t>
      </w:r>
      <w:r w:rsidRPr="00FB5379">
        <w:t xml:space="preserve"> </w:t>
      </w:r>
    </w:p>
    <w:p w14:paraId="729F79BB" w14:textId="77777777" w:rsidR="00772221" w:rsidRDefault="00772221">
      <w:r>
        <w:br w:type="page"/>
      </w:r>
    </w:p>
    <w:p w14:paraId="3B845419" w14:textId="29EBDDBA" w:rsidR="00C206A7" w:rsidRPr="008E3B7D" w:rsidRDefault="002929F6" w:rsidP="00C206A7">
      <w:pPr>
        <w:pStyle w:val="BodyText"/>
      </w:pPr>
      <w:r>
        <w:lastRenderedPageBreak/>
        <w:t xml:space="preserve">The valued features of </w:t>
      </w:r>
      <w:r w:rsidR="00E375B5">
        <w:t>E</w:t>
      </w:r>
      <w:r w:rsidR="00014390">
        <w:t>nglis</w:t>
      </w:r>
      <w:r w:rsidR="00E375B5">
        <w:t>h</w:t>
      </w:r>
      <w:r>
        <w:t xml:space="preserve">, </w:t>
      </w:r>
      <w:r w:rsidR="000A0F82" w:rsidRPr="008E3B7D">
        <w:t>drawn from the achievement standard and the conten</w:t>
      </w:r>
      <w:r>
        <w:t xml:space="preserve">t descriptions </w:t>
      </w:r>
      <w:r w:rsidR="00C206A7" w:rsidRPr="008E3B7D">
        <w:t xml:space="preserve">for </w:t>
      </w:r>
      <w:r w:rsidR="00021386">
        <w:t>Receptive modes and Productive modes</w:t>
      </w:r>
      <w:r w:rsidR="00C206A7">
        <w:t>,</w:t>
      </w:r>
      <w:r w:rsidR="00C206A7" w:rsidRPr="008E3B7D">
        <w:t xml:space="preserve"> are organised as: </w:t>
      </w:r>
    </w:p>
    <w:p w14:paraId="3B84541A" w14:textId="12718F05" w:rsidR="00C206A7" w:rsidRPr="00C31323" w:rsidRDefault="00955B21" w:rsidP="00264149">
      <w:pPr>
        <w:pStyle w:val="ListBullet0"/>
        <w:numPr>
          <w:ilvl w:val="0"/>
          <w:numId w:val="3"/>
        </w:numPr>
      </w:pPr>
      <w:r>
        <w:t>Ideas and information in texts</w:t>
      </w:r>
    </w:p>
    <w:p w14:paraId="3B84541B" w14:textId="042CD537" w:rsidR="00C206A7" w:rsidRPr="00C31323" w:rsidRDefault="00955B21" w:rsidP="00264149">
      <w:pPr>
        <w:pStyle w:val="ListBullet0"/>
        <w:numPr>
          <w:ilvl w:val="0"/>
          <w:numId w:val="3"/>
        </w:numPr>
      </w:pPr>
      <w:r>
        <w:t>Text structures</w:t>
      </w:r>
    </w:p>
    <w:p w14:paraId="3B84541C" w14:textId="46FC5740" w:rsidR="00C206A7" w:rsidRPr="00C31323" w:rsidRDefault="00955B21" w:rsidP="00264149">
      <w:pPr>
        <w:pStyle w:val="ListBullet0"/>
        <w:numPr>
          <w:ilvl w:val="0"/>
          <w:numId w:val="3"/>
        </w:numPr>
      </w:pPr>
      <w:r>
        <w:t>Language features</w:t>
      </w:r>
      <w:r w:rsidR="003A71D8">
        <w:t>.</w:t>
      </w:r>
    </w:p>
    <w:p w14:paraId="3B84541D" w14:textId="77777777" w:rsidR="000A0F82" w:rsidRPr="008E3B7D" w:rsidRDefault="000A0F82" w:rsidP="00EE2D90">
      <w:pPr>
        <w:pStyle w:val="Heading4"/>
      </w:pPr>
      <w:r w:rsidRPr="008E3B7D">
        <w:t>Task-specific standards</w:t>
      </w:r>
    </w:p>
    <w:p w14:paraId="3B84541E" w14:textId="77777777" w:rsidR="000A0F82" w:rsidRPr="008E3B7D" w:rsidRDefault="000A0F82" w:rsidP="00D41324">
      <w:pPr>
        <w:pStyle w:val="BodyText"/>
      </w:pPr>
      <w:r w:rsidRPr="008E3B7D">
        <w:t>Task-specific standards give teachers:</w:t>
      </w:r>
    </w:p>
    <w:p w14:paraId="3B84541F" w14:textId="77777777" w:rsidR="000A0F82" w:rsidRPr="008E3B7D" w:rsidRDefault="000A0F82" w:rsidP="00D41324">
      <w:pPr>
        <w:pStyle w:val="ListBullet0"/>
      </w:pPr>
      <w:r w:rsidRPr="008E3B7D">
        <w:t>a tool for directly matching the evidence of learning in the response to the standards</w:t>
      </w:r>
    </w:p>
    <w:p w14:paraId="3B845420" w14:textId="3412CF45" w:rsidR="000A0F82" w:rsidRPr="008E3B7D" w:rsidRDefault="000A0F82" w:rsidP="00D41324">
      <w:pPr>
        <w:pStyle w:val="ListBullet0"/>
      </w:pPr>
      <w:r w:rsidRPr="008E3B7D">
        <w:t xml:space="preserve">a focal point for discussing </w:t>
      </w:r>
      <w:r w:rsidR="00565F2E">
        <w:t>students’</w:t>
      </w:r>
      <w:r w:rsidR="00565F2E" w:rsidRPr="008E3B7D">
        <w:t xml:space="preserve"> </w:t>
      </w:r>
      <w:r w:rsidRPr="008E3B7D">
        <w:t>responses</w:t>
      </w:r>
    </w:p>
    <w:p w14:paraId="3B845421" w14:textId="50A66255" w:rsidR="000A0F82" w:rsidRPr="008E3B7D" w:rsidRDefault="000A0F82" w:rsidP="00D41324">
      <w:pPr>
        <w:pStyle w:val="ListBullet0"/>
      </w:pPr>
      <w:proofErr w:type="gramStart"/>
      <w:r w:rsidRPr="008E3B7D">
        <w:t>a</w:t>
      </w:r>
      <w:proofErr w:type="gramEnd"/>
      <w:r w:rsidRPr="008E3B7D">
        <w:t xml:space="preserve"> tool to help provide feedback to </w:t>
      </w:r>
      <w:r w:rsidR="00565F2E">
        <w:t>students</w:t>
      </w:r>
      <w:r w:rsidRPr="008E3B7D">
        <w:t>.</w:t>
      </w:r>
    </w:p>
    <w:p w14:paraId="3B845422" w14:textId="77777777" w:rsidR="000A0F82" w:rsidRPr="00A77A42" w:rsidRDefault="000A0F82" w:rsidP="00D41324">
      <w:pPr>
        <w:pStyle w:val="BodyText"/>
      </w:pPr>
      <w:r w:rsidRPr="00A77A42">
        <w:t>Task-specific standards are not a checklist; rather they are a guide that:</w:t>
      </w:r>
    </w:p>
    <w:p w14:paraId="3B845423" w14:textId="77777777" w:rsidR="000A0F82" w:rsidRPr="008E3B7D" w:rsidRDefault="000A0F82" w:rsidP="00D41324">
      <w:pPr>
        <w:pStyle w:val="ListBullet0"/>
      </w:pPr>
      <w:r w:rsidRPr="008E3B7D">
        <w:t>highlights the valued features that are being targeted in the assessment and the qualities that will inform the overall judgment</w:t>
      </w:r>
    </w:p>
    <w:p w14:paraId="3B845424" w14:textId="77777777"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14:paraId="3B845425" w14:textId="77777777" w:rsidR="000A0F82" w:rsidRPr="008E3B7D" w:rsidRDefault="000A0F82" w:rsidP="00D41324">
      <w:pPr>
        <w:pStyle w:val="ListBullet0"/>
      </w:pPr>
      <w:r w:rsidRPr="008E3B7D">
        <w:t>aligns the valued feature, task-specific descriptor and assessment</w:t>
      </w:r>
    </w:p>
    <w:p w14:paraId="3B845426" w14:textId="5A6FDADF" w:rsidR="000A0F82" w:rsidRPr="008E3B7D" w:rsidRDefault="000A0F82" w:rsidP="00D41324">
      <w:pPr>
        <w:pStyle w:val="ListBullet0"/>
      </w:pPr>
      <w:r w:rsidRPr="008E3B7D">
        <w:t xml:space="preserve">allows teachers to make consistent and comparable on-balance judgments about </w:t>
      </w:r>
      <w:r w:rsidR="00565F2E">
        <w:t>student</w:t>
      </w:r>
      <w:r w:rsidRPr="008E3B7D">
        <w:t xml:space="preserve"> work by matching the qualities of </w:t>
      </w:r>
      <w:r w:rsidR="00565F2E">
        <w:t>student</w:t>
      </w:r>
      <w:r w:rsidR="00565F2E" w:rsidRPr="008E3B7D">
        <w:t xml:space="preserve"> </w:t>
      </w:r>
      <w:r w:rsidRPr="008E3B7D">
        <w:t>responses with the descriptors</w:t>
      </w:r>
    </w:p>
    <w:p w14:paraId="3B845427" w14:textId="59AC1BE6" w:rsidR="000A0F82" w:rsidRPr="008E3B7D" w:rsidRDefault="000A0F82" w:rsidP="00D41324">
      <w:pPr>
        <w:pStyle w:val="ListBullet0"/>
      </w:pPr>
      <w:r w:rsidRPr="008E3B7D">
        <w:t xml:space="preserve">clarifies the curriculum expectations for learning at each of the five grades (A–E or the </w:t>
      </w:r>
      <w:r>
        <w:t>E</w:t>
      </w:r>
      <w:r w:rsidRPr="008E3B7D">
        <w:t xml:space="preserve">arly </w:t>
      </w:r>
      <w:r>
        <w:t>Y</w:t>
      </w:r>
      <w:r w:rsidRPr="008E3B7D">
        <w:t xml:space="preserve">ears equivalent) </w:t>
      </w:r>
    </w:p>
    <w:p w14:paraId="3B845428" w14:textId="3AB724BD" w:rsidR="000A0F82" w:rsidRPr="008E3B7D" w:rsidRDefault="000A0F82" w:rsidP="00D41324">
      <w:pPr>
        <w:pStyle w:val="ListBullet0"/>
      </w:pPr>
      <w:r w:rsidRPr="008E3B7D">
        <w:t xml:space="preserve">shows the connections between what </w:t>
      </w:r>
      <w:r w:rsidR="00565F2E">
        <w:t>students</w:t>
      </w:r>
      <w:r w:rsidR="00565F2E" w:rsidRPr="008E3B7D">
        <w:t xml:space="preserve"> </w:t>
      </w:r>
      <w:r w:rsidRPr="008E3B7D">
        <w:t xml:space="preserve">are expected to know and do, and how their responses will be judged and the qualities that will inform the overall judgment </w:t>
      </w:r>
    </w:p>
    <w:p w14:paraId="3B845429" w14:textId="4421C80D" w:rsidR="000A0F82" w:rsidRPr="008E3B7D" w:rsidRDefault="000A0F82" w:rsidP="00D41324">
      <w:pPr>
        <w:pStyle w:val="ListBullet0"/>
      </w:pPr>
      <w:r w:rsidRPr="008E3B7D">
        <w:t xml:space="preserve">supports evidence-based discussions to help </w:t>
      </w:r>
      <w:r w:rsidR="00565F2E">
        <w:t>students</w:t>
      </w:r>
      <w:r w:rsidR="00565F2E" w:rsidRPr="008E3B7D">
        <w:t xml:space="preserve"> </w:t>
      </w:r>
      <w:r w:rsidRPr="008E3B7D">
        <w:t xml:space="preserve">gain a better understanding of how they can critique their own responses and achievements, and identify the qualities needed to improve </w:t>
      </w:r>
    </w:p>
    <w:p w14:paraId="3B84542A" w14:textId="2CD9EAE0" w:rsidR="000A0F82" w:rsidRPr="008E3B7D" w:rsidRDefault="000A0F82" w:rsidP="00D41324">
      <w:pPr>
        <w:pStyle w:val="ListBullet0"/>
      </w:pPr>
      <w:proofErr w:type="gramStart"/>
      <w:r w:rsidRPr="008E3B7D">
        <w:t>encourages</w:t>
      </w:r>
      <w:proofErr w:type="gramEnd"/>
      <w:r w:rsidRPr="008E3B7D">
        <w:t xml:space="preserve"> and provides the basis for conversations among teachers, </w:t>
      </w:r>
      <w:r w:rsidR="00565F2E">
        <w:t>students</w:t>
      </w:r>
      <w:r w:rsidR="00565F2E" w:rsidRPr="008E3B7D">
        <w:t xml:space="preserve"> </w:t>
      </w:r>
      <w:r w:rsidRPr="008E3B7D">
        <w:t xml:space="preserve">and parents/carers about the quality of </w:t>
      </w:r>
      <w:r w:rsidR="00565F2E">
        <w:t>student</w:t>
      </w:r>
      <w:r w:rsidR="00565F2E" w:rsidRPr="008E3B7D">
        <w:t xml:space="preserve"> </w:t>
      </w:r>
      <w:r w:rsidRPr="008E3B7D">
        <w:t>work and curriculum expectations and related standards.</w:t>
      </w:r>
    </w:p>
    <w:p w14:paraId="3B84542B" w14:textId="77777777" w:rsidR="000A0F82" w:rsidRPr="008E3B7D" w:rsidRDefault="000A0F82" w:rsidP="000A0F82">
      <w:pPr>
        <w:pStyle w:val="Heading4"/>
      </w:pPr>
      <w:r w:rsidRPr="008E3B7D">
        <w:t>Task-specific valued features</w:t>
      </w:r>
    </w:p>
    <w:p w14:paraId="3B84542C" w14:textId="790D1CB6" w:rsidR="000A0F82" w:rsidRPr="00A77A42" w:rsidRDefault="000A0F82" w:rsidP="00D41324">
      <w:pPr>
        <w:pStyle w:val="BodyText"/>
      </w:pPr>
      <w:r w:rsidRPr="00A77A42">
        <w:t xml:space="preserve">Task-specific valued features are the discrete aspects of the valued features of </w:t>
      </w:r>
      <w:r w:rsidR="00772221">
        <w:t>English</w:t>
      </w:r>
      <w:r w:rsidRPr="00A77A42">
        <w:t xml:space="preserve"> targeted in a particular assessment and incorporated into the task-specific standards for that assessment. They a</w:t>
      </w:r>
      <w:r w:rsidR="00D41324">
        <w:t xml:space="preserve">re selected from the Queensland </w:t>
      </w:r>
      <w:r w:rsidR="00772221">
        <w:t>English</w:t>
      </w:r>
      <w:r w:rsidR="00D41324" w:rsidRPr="00A77A42">
        <w:t xml:space="preserve"> </w:t>
      </w:r>
      <w:r w:rsidRPr="00A77A42">
        <w:t xml:space="preserve">standard elaborations valued features drawn from the Australian Curriculum achievement standard and content descriptions. </w:t>
      </w:r>
    </w:p>
    <w:p w14:paraId="3B84542D" w14:textId="77777777" w:rsidR="000A0F82" w:rsidRPr="003679BA" w:rsidRDefault="000A0F82" w:rsidP="000A0F82">
      <w:pPr>
        <w:pStyle w:val="Heading5"/>
      </w:pPr>
      <w:r w:rsidRPr="00A77A42">
        <w:t>Task-specific valued features for this assessment</w:t>
      </w:r>
    </w:p>
    <w:p w14:paraId="3B84542E" w14:textId="3B98F155" w:rsidR="000A0F82" w:rsidRDefault="000A0F82" w:rsidP="00D41324">
      <w:pPr>
        <w:pStyle w:val="BodyText"/>
      </w:pPr>
      <w:r w:rsidRPr="008E3B7D">
        <w:t xml:space="preserve">The following table identifies the valued features for this assessment and makes explicit the understandings and skills that </w:t>
      </w:r>
      <w:r w:rsidR="00565F2E">
        <w:t>students</w:t>
      </w:r>
      <w:r w:rsidR="00565F2E" w:rsidRPr="008E3B7D">
        <w:t xml:space="preserve"> </w:t>
      </w:r>
      <w:r w:rsidRPr="008E3B7D">
        <w:t>will have the opportunity to demonstrate. This ensures that the alignment between what is taught, what is assessed and what is reported is clear.</w:t>
      </w:r>
    </w:p>
    <w:tbl>
      <w:tblPr>
        <w:tblStyle w:val="QCAAtablestyle4"/>
        <w:tblW w:w="4939" w:type="pct"/>
        <w:tblLayout w:type="fixed"/>
        <w:tblLook w:val="04A0" w:firstRow="1" w:lastRow="0" w:firstColumn="1" w:lastColumn="0" w:noHBand="0" w:noVBand="1"/>
      </w:tblPr>
      <w:tblGrid>
        <w:gridCol w:w="1612"/>
        <w:gridCol w:w="2520"/>
        <w:gridCol w:w="2521"/>
        <w:gridCol w:w="2521"/>
      </w:tblGrid>
      <w:tr w:rsidR="00801E00" w:rsidRPr="00E35CD6" w14:paraId="3B845435" w14:textId="77777777" w:rsidTr="00C206A7">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612" w:type="dxa"/>
          </w:tcPr>
          <w:p w14:paraId="3B84542F" w14:textId="77777777" w:rsidR="00801E00" w:rsidRPr="00B20A96" w:rsidRDefault="00801E00" w:rsidP="00C206A7">
            <w:pPr>
              <w:pStyle w:val="Tablehead"/>
              <w:rPr>
                <w:sz w:val="20"/>
                <w:szCs w:val="20"/>
              </w:rPr>
            </w:pPr>
            <w:r w:rsidRPr="00B20A96">
              <w:rPr>
                <w:sz w:val="20"/>
                <w:szCs w:val="20"/>
              </w:rPr>
              <w:lastRenderedPageBreak/>
              <w:t>Australian Curriculum achievement standard dimensions</w:t>
            </w:r>
          </w:p>
        </w:tc>
        <w:tc>
          <w:tcPr>
            <w:tcW w:w="2520" w:type="dxa"/>
          </w:tcPr>
          <w:p w14:paraId="3B845432" w14:textId="4FD2678F" w:rsidR="00CC0D4F" w:rsidRPr="00B65576" w:rsidRDefault="00801E00" w:rsidP="00B65576">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 xml:space="preserve">Australian </w:t>
            </w:r>
            <w:r w:rsidR="00B65576">
              <w:rPr>
                <w:sz w:val="20"/>
                <w:szCs w:val="20"/>
              </w:rPr>
              <w:t>Curriculum achievement standard</w:t>
            </w:r>
          </w:p>
        </w:tc>
        <w:tc>
          <w:tcPr>
            <w:tcW w:w="2521" w:type="dxa"/>
          </w:tcPr>
          <w:p w14:paraId="3B845433" w14:textId="77777777"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Queensland standard elaborations valued features</w:t>
            </w:r>
          </w:p>
        </w:tc>
        <w:tc>
          <w:tcPr>
            <w:tcW w:w="2521" w:type="dxa"/>
          </w:tcPr>
          <w:p w14:paraId="3B845434" w14:textId="77777777"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Task-specific valued features</w:t>
            </w:r>
          </w:p>
        </w:tc>
      </w:tr>
      <w:tr w:rsidR="00614D1E" w:rsidRPr="00E35CD6" w14:paraId="3B845447" w14:textId="77777777" w:rsidTr="00614D1E">
        <w:trPr>
          <w:cantSplit/>
          <w:trHeight w:val="1254"/>
        </w:trPr>
        <w:tc>
          <w:tcPr>
            <w:cnfStyle w:val="001000000000" w:firstRow="0" w:lastRow="0" w:firstColumn="1" w:lastColumn="0" w:oddVBand="0" w:evenVBand="0" w:oddHBand="0" w:evenHBand="0" w:firstRowFirstColumn="0" w:firstRowLastColumn="0" w:lastRowFirstColumn="0" w:lastRowLastColumn="0"/>
            <w:tcW w:w="1612" w:type="dxa"/>
            <w:vMerge w:val="restart"/>
            <w:textDirection w:val="btLr"/>
            <w:vAlign w:val="center"/>
          </w:tcPr>
          <w:p w14:paraId="3B84543F" w14:textId="1F094CDD" w:rsidR="00614D1E" w:rsidRPr="00BE7F78" w:rsidRDefault="00614D1E" w:rsidP="009B67DF">
            <w:pPr>
              <w:keepNext/>
              <w:keepLines/>
              <w:spacing w:before="40" w:after="40" w:line="220" w:lineRule="atLeast"/>
              <w:ind w:left="113" w:right="113"/>
              <w:jc w:val="center"/>
              <w:rPr>
                <w:b/>
              </w:rPr>
            </w:pPr>
            <w:r w:rsidRPr="00BE7F78">
              <w:rPr>
                <w:b/>
              </w:rPr>
              <w:t>Understanding and Skills</w:t>
            </w:r>
          </w:p>
        </w:tc>
        <w:tc>
          <w:tcPr>
            <w:tcW w:w="2520" w:type="dxa"/>
          </w:tcPr>
          <w:p w14:paraId="02A63B99" w14:textId="77777777" w:rsidR="00614D1E" w:rsidRDefault="00614D1E" w:rsidP="00614D1E">
            <w:pPr>
              <w:pStyle w:val="Tablesubhead"/>
              <w:cnfStyle w:val="000000000000" w:firstRow="0" w:lastRow="0" w:firstColumn="0" w:lastColumn="0" w:oddVBand="0" w:evenVBand="0" w:oddHBand="0" w:evenHBand="0" w:firstRowFirstColumn="0" w:firstRowLastColumn="0" w:lastRowFirstColumn="0" w:lastRowLastColumn="0"/>
            </w:pPr>
            <w:r>
              <w:t>Receptive</w:t>
            </w:r>
          </w:p>
          <w:p w14:paraId="3B845441" w14:textId="3E48FF33" w:rsidR="00614D1E" w:rsidRPr="00CF566E" w:rsidRDefault="00614D1E" w:rsidP="00614D1E">
            <w:pPr>
              <w:pStyle w:val="TableText"/>
              <w:cnfStyle w:val="000000000000" w:firstRow="0" w:lastRow="0" w:firstColumn="0" w:lastColumn="0" w:oddVBand="0" w:evenVBand="0" w:oddHBand="0" w:evenHBand="0" w:firstRowFirstColumn="0" w:firstRowLastColumn="0" w:lastRowFirstColumn="0" w:lastRowLastColumn="0"/>
            </w:pPr>
            <w:r>
              <w:t>Evidence of listening reading and viewing</w:t>
            </w:r>
          </w:p>
        </w:tc>
        <w:tc>
          <w:tcPr>
            <w:tcW w:w="2521" w:type="dxa"/>
          </w:tcPr>
          <w:p w14:paraId="6181D015" w14:textId="77777777" w:rsidR="00614D1E" w:rsidRPr="00614D1E" w:rsidRDefault="00614D1E" w:rsidP="00614D1E">
            <w:pPr>
              <w:pStyle w:val="TableBullet"/>
              <w:ind w:left="170" w:hanging="170"/>
              <w:cnfStyle w:val="000000000000" w:firstRow="0" w:lastRow="0" w:firstColumn="0" w:lastColumn="0" w:oddVBand="0" w:evenVBand="0" w:oddHBand="0" w:evenHBand="0" w:firstRowFirstColumn="0" w:firstRowLastColumn="0" w:lastRowFirstColumn="0" w:lastRowLastColumn="0"/>
            </w:pPr>
            <w:r w:rsidRPr="00614D1E">
              <w:t>Ideas and information in texts</w:t>
            </w:r>
          </w:p>
          <w:p w14:paraId="3B845444" w14:textId="0B220D67" w:rsidR="00614D1E" w:rsidRPr="00614D1E" w:rsidRDefault="00614D1E" w:rsidP="00FB5CEC">
            <w:pPr>
              <w:pStyle w:val="TableBullet"/>
              <w:numPr>
                <w:ilvl w:val="0"/>
                <w:numId w:val="0"/>
              </w:numPr>
              <w:ind w:left="360" w:hanging="360"/>
              <w:cnfStyle w:val="000000000000" w:firstRow="0" w:lastRow="0" w:firstColumn="0" w:lastColumn="0" w:oddVBand="0" w:evenVBand="0" w:oddHBand="0" w:evenHBand="0" w:firstRowFirstColumn="0" w:firstRowLastColumn="0" w:lastRowFirstColumn="0" w:lastRowLastColumn="0"/>
            </w:pPr>
          </w:p>
        </w:tc>
        <w:tc>
          <w:tcPr>
            <w:tcW w:w="2521" w:type="dxa"/>
          </w:tcPr>
          <w:p w14:paraId="3B845446" w14:textId="114A1F42" w:rsidR="00614D1E" w:rsidRPr="00B5526C" w:rsidRDefault="00FB5CEC" w:rsidP="00FB5CEC">
            <w:pPr>
              <w:pStyle w:val="TableText"/>
              <w:cnfStyle w:val="000000000000" w:firstRow="0" w:lastRow="0" w:firstColumn="0" w:lastColumn="0" w:oddVBand="0" w:evenVBand="0" w:oddHBand="0" w:evenHBand="0" w:firstRowFirstColumn="0" w:firstRowLastColumn="0" w:lastRowFirstColumn="0" w:lastRowLastColumn="0"/>
            </w:pPr>
            <w:r w:rsidRPr="00FB5CEC">
              <w:t>Description of characters and the difficult situation represented in the chosen text</w:t>
            </w:r>
            <w:r w:rsidR="00614D1E" w:rsidRPr="00614D1E">
              <w:t xml:space="preserve">; </w:t>
            </w:r>
            <w:r>
              <w:t xml:space="preserve">explanation </w:t>
            </w:r>
            <w:r w:rsidRPr="00FB5CEC">
              <w:t>of own perspectives on the characters, difficult situation and points of view represented in the chosen text</w:t>
            </w:r>
          </w:p>
        </w:tc>
      </w:tr>
      <w:tr w:rsidR="00614D1E" w:rsidRPr="00E35CD6" w14:paraId="1DC96417" w14:textId="77777777" w:rsidTr="00FB68C6">
        <w:trPr>
          <w:cantSplit/>
          <w:trHeight w:val="1254"/>
        </w:trPr>
        <w:tc>
          <w:tcPr>
            <w:cnfStyle w:val="001000000000" w:firstRow="0" w:lastRow="0" w:firstColumn="1" w:lastColumn="0" w:oddVBand="0" w:evenVBand="0" w:oddHBand="0" w:evenHBand="0" w:firstRowFirstColumn="0" w:firstRowLastColumn="0" w:lastRowFirstColumn="0" w:lastRowLastColumn="0"/>
            <w:tcW w:w="1612" w:type="dxa"/>
            <w:vMerge/>
            <w:textDirection w:val="btLr"/>
            <w:vAlign w:val="center"/>
          </w:tcPr>
          <w:p w14:paraId="6C1D2691" w14:textId="77777777" w:rsidR="00614D1E" w:rsidRPr="00BE7F78" w:rsidRDefault="00614D1E" w:rsidP="00FB68C6">
            <w:pPr>
              <w:keepNext/>
              <w:keepLines/>
              <w:spacing w:before="40" w:after="40" w:line="220" w:lineRule="atLeast"/>
              <w:ind w:left="113" w:right="113"/>
              <w:jc w:val="right"/>
              <w:rPr>
                <w:b/>
              </w:rPr>
            </w:pPr>
          </w:p>
        </w:tc>
        <w:tc>
          <w:tcPr>
            <w:tcW w:w="2520" w:type="dxa"/>
          </w:tcPr>
          <w:p w14:paraId="44F47E65" w14:textId="77777777" w:rsidR="00614D1E" w:rsidRDefault="00614D1E" w:rsidP="00614D1E">
            <w:pPr>
              <w:pStyle w:val="Tablesubhead"/>
              <w:cnfStyle w:val="000000000000" w:firstRow="0" w:lastRow="0" w:firstColumn="0" w:lastColumn="0" w:oddVBand="0" w:evenVBand="0" w:oddHBand="0" w:evenHBand="0" w:firstRowFirstColumn="0" w:firstRowLastColumn="0" w:lastRowFirstColumn="0" w:lastRowLastColumn="0"/>
            </w:pPr>
            <w:r>
              <w:t>Productive</w:t>
            </w:r>
          </w:p>
          <w:p w14:paraId="355D6B6F" w14:textId="72A1BB69" w:rsidR="00614D1E" w:rsidRPr="00614D1E" w:rsidRDefault="00614D1E" w:rsidP="00614D1E">
            <w:pPr>
              <w:pStyle w:val="Tablesubhead"/>
              <w:cnfStyle w:val="000000000000" w:firstRow="0" w:lastRow="0" w:firstColumn="0" w:lastColumn="0" w:oddVBand="0" w:evenVBand="0" w:oddHBand="0" w:evenHBand="0" w:firstRowFirstColumn="0" w:firstRowLastColumn="0" w:lastRowFirstColumn="0" w:lastRowLastColumn="0"/>
              <w:rPr>
                <w:b w:val="0"/>
              </w:rPr>
            </w:pPr>
            <w:r w:rsidRPr="00614D1E">
              <w:rPr>
                <w:b w:val="0"/>
              </w:rPr>
              <w:t>Evidence of speaking writing and creating</w:t>
            </w:r>
          </w:p>
        </w:tc>
        <w:tc>
          <w:tcPr>
            <w:tcW w:w="2521" w:type="dxa"/>
          </w:tcPr>
          <w:p w14:paraId="2058A0C9" w14:textId="77777777" w:rsidR="00614D1E" w:rsidRPr="00027AF7" w:rsidRDefault="00614D1E" w:rsidP="00614D1E">
            <w:pPr>
              <w:pStyle w:val="TableBullet"/>
              <w:ind w:left="170" w:hanging="170"/>
              <w:cnfStyle w:val="000000000000" w:firstRow="0" w:lastRow="0" w:firstColumn="0" w:lastColumn="0" w:oddVBand="0" w:evenVBand="0" w:oddHBand="0" w:evenHBand="0" w:firstRowFirstColumn="0" w:firstRowLastColumn="0" w:lastRowFirstColumn="0" w:lastRowLastColumn="0"/>
            </w:pPr>
            <w:r>
              <w:t>Ideas and information in texts</w:t>
            </w:r>
          </w:p>
          <w:p w14:paraId="031D0202" w14:textId="77777777" w:rsidR="00614D1E" w:rsidRDefault="00614D1E" w:rsidP="00614D1E">
            <w:pPr>
              <w:pStyle w:val="TableBullet"/>
              <w:ind w:left="170" w:hanging="170"/>
              <w:cnfStyle w:val="000000000000" w:firstRow="0" w:lastRow="0" w:firstColumn="0" w:lastColumn="0" w:oddVBand="0" w:evenVBand="0" w:oddHBand="0" w:evenHBand="0" w:firstRowFirstColumn="0" w:firstRowLastColumn="0" w:lastRowFirstColumn="0" w:lastRowLastColumn="0"/>
            </w:pPr>
            <w:r>
              <w:t>Text structures</w:t>
            </w:r>
          </w:p>
          <w:p w14:paraId="5BEF4462" w14:textId="0AE2C90B" w:rsidR="00614D1E" w:rsidRDefault="00614D1E" w:rsidP="00614D1E">
            <w:pPr>
              <w:pStyle w:val="TableBullet"/>
              <w:ind w:left="170" w:hanging="170"/>
              <w:cnfStyle w:val="000000000000" w:firstRow="0" w:lastRow="0" w:firstColumn="0" w:lastColumn="0" w:oddVBand="0" w:evenVBand="0" w:oddHBand="0" w:evenHBand="0" w:firstRowFirstColumn="0" w:firstRowLastColumn="0" w:lastRowFirstColumn="0" w:lastRowLastColumn="0"/>
            </w:pPr>
            <w:r>
              <w:t>Language features</w:t>
            </w:r>
          </w:p>
        </w:tc>
        <w:tc>
          <w:tcPr>
            <w:tcW w:w="2521" w:type="dxa"/>
          </w:tcPr>
          <w:p w14:paraId="051F5340" w14:textId="45940834" w:rsidR="00614D1E" w:rsidRDefault="00FB5CEC" w:rsidP="00FB5CEC">
            <w:pPr>
              <w:pStyle w:val="TableText"/>
              <w:spacing w:line="264" w:lineRule="auto"/>
              <w:cnfStyle w:val="000000000000" w:firstRow="0" w:lastRow="0" w:firstColumn="0" w:lastColumn="0" w:oddVBand="0" w:evenVBand="0" w:oddHBand="0" w:evenHBand="0" w:firstRowFirstColumn="0" w:firstRowLastColumn="0" w:lastRowFirstColumn="0" w:lastRowLastColumn="0"/>
              <w:rPr>
                <w:rFonts w:ascii="Arial" w:hAnsi="Arial"/>
                <w:lang w:eastAsia="en-AU"/>
              </w:rPr>
            </w:pPr>
            <w:r w:rsidRPr="00FB5CEC">
              <w:t>Selection and use of ideas, information and images to develop and explain points of view</w:t>
            </w:r>
            <w:r w:rsidR="00614D1E" w:rsidRPr="00614D1E">
              <w:t xml:space="preserve">; use of </w:t>
            </w:r>
            <w:r w:rsidRPr="00FB5CEC">
              <w:t>paragraph structures to develop an explanation</w:t>
            </w:r>
            <w:r w:rsidR="00614D1E" w:rsidRPr="00614D1E">
              <w:t xml:space="preserve">; use </w:t>
            </w:r>
            <w:r w:rsidRPr="00FB5CEC">
              <w:t>of a variety of grammatical structures and vocabulary to create a written explanation of points of view</w:t>
            </w:r>
            <w:r>
              <w:t>;</w:t>
            </w:r>
            <w:r w:rsidRPr="00FB5CEC">
              <w:t xml:space="preserve"> </w:t>
            </w:r>
            <w:r>
              <w:t xml:space="preserve">use of editing strategies to improve meaning and structure, including </w:t>
            </w:r>
            <w:r w:rsidR="00614D1E" w:rsidRPr="00614D1E">
              <w:t>use of accurate spelling and punctuation.</w:t>
            </w:r>
          </w:p>
        </w:tc>
      </w:tr>
    </w:tbl>
    <w:p w14:paraId="3B845448" w14:textId="34D5AF7A" w:rsidR="00964A7A" w:rsidRDefault="00964A7A" w:rsidP="00964A7A">
      <w:pPr>
        <w:pStyle w:val="BodyText"/>
      </w:pPr>
    </w:p>
    <w:p w14:paraId="3B845449" w14:textId="77777777" w:rsidR="00A83E3D" w:rsidRPr="008E3B7D" w:rsidRDefault="00A83E3D" w:rsidP="00A83E3D">
      <w:pPr>
        <w:pStyle w:val="BodyText"/>
      </w:pPr>
      <w:r w:rsidRPr="008E3B7D">
        <w:t>The task-specific standards for this assessment are provided in two models using the same task-specific valued features:</w:t>
      </w:r>
    </w:p>
    <w:p w14:paraId="3B84544A" w14:textId="77777777" w:rsidR="00A83E3D" w:rsidRPr="008E3B7D" w:rsidRDefault="00A83E3D" w:rsidP="00A83E3D">
      <w:pPr>
        <w:pStyle w:val="ListBullet0"/>
      </w:pPr>
      <w:r w:rsidRPr="008E3B7D">
        <w:t xml:space="preserve">a matrix </w:t>
      </w:r>
    </w:p>
    <w:p w14:paraId="3B84544B" w14:textId="7D66F4C6" w:rsidR="00A83E3D" w:rsidRPr="008E3B7D" w:rsidRDefault="00A83E3D" w:rsidP="00A83E3D">
      <w:pPr>
        <w:pStyle w:val="ListBullet0"/>
      </w:pPr>
      <w:proofErr w:type="gramStart"/>
      <w:r w:rsidRPr="008E3B7D">
        <w:t>a</w:t>
      </w:r>
      <w:proofErr w:type="gramEnd"/>
      <w:r w:rsidRPr="008E3B7D">
        <w:t xml:space="preserve"> continua</w:t>
      </w:r>
      <w:r w:rsidR="00772221">
        <w:t>.</w:t>
      </w:r>
    </w:p>
    <w:p w14:paraId="3B84544C" w14:textId="77777777" w:rsidR="00A83E3D" w:rsidRPr="00A83E3D" w:rsidRDefault="00A83E3D" w:rsidP="00A83E3D">
      <w:pPr>
        <w:pStyle w:val="Heading4"/>
      </w:pPr>
      <w:r w:rsidRPr="00A83E3D">
        <w:t xml:space="preserve">Matrix and continua </w:t>
      </w:r>
    </w:p>
    <w:p w14:paraId="3B84544D" w14:textId="77777777" w:rsidR="00A83E3D" w:rsidRPr="008E3B7D" w:rsidRDefault="00A83E3D" w:rsidP="00A83E3D">
      <w:pPr>
        <w:pStyle w:val="BodyText"/>
      </w:pPr>
      <w:r w:rsidRPr="008E3B7D">
        <w:t>Task-specific standards can be prepared as a matrix or continua. Both the continua and the matrix:</w:t>
      </w:r>
    </w:p>
    <w:p w14:paraId="3B84544E" w14:textId="425625D6" w:rsidR="00A83E3D" w:rsidRPr="008E3B7D" w:rsidRDefault="00A83E3D" w:rsidP="00A83E3D">
      <w:pPr>
        <w:pStyle w:val="ListBullet0"/>
      </w:pPr>
      <w:r w:rsidRPr="008E3B7D">
        <w:t xml:space="preserve">use the Queensland standard elaborations to develop task-specific descriptors to convey expected qualities in </w:t>
      </w:r>
      <w:r w:rsidR="00565F2E">
        <w:t xml:space="preserve">student </w:t>
      </w:r>
      <w:r>
        <w:t>work —</w:t>
      </w:r>
      <w:r w:rsidRPr="008E3B7D">
        <w:t xml:space="preserve"> A to E </w:t>
      </w:r>
      <w:r>
        <w:t>(</w:t>
      </w:r>
      <w:r w:rsidRPr="008E3B7D">
        <w:t>or</w:t>
      </w:r>
      <w:r>
        <w:t xml:space="preserve"> the Early Years</w:t>
      </w:r>
      <w:r w:rsidRPr="008E3B7D">
        <w:t xml:space="preserve"> equivalent</w:t>
      </w:r>
      <w:r>
        <w:t>)</w:t>
      </w:r>
    </w:p>
    <w:p w14:paraId="3B84544F" w14:textId="77777777"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14:paraId="3B845450" w14:textId="4444C946" w:rsidR="00A83E3D" w:rsidRPr="008E3B7D" w:rsidRDefault="00A83E3D" w:rsidP="00A83E3D">
      <w:pPr>
        <w:pStyle w:val="ListBullet0"/>
      </w:pPr>
      <w:r w:rsidRPr="008E3B7D">
        <w:t>incorporate the same task-specific valued features</w:t>
      </w:r>
      <w:r>
        <w:t>,</w:t>
      </w:r>
      <w:r w:rsidRPr="008E3B7D">
        <w:t xml:space="preserve"> i.e. make explicit the particular understanding/skills </w:t>
      </w:r>
      <w:r>
        <w:t xml:space="preserve">that </w:t>
      </w:r>
      <w:r w:rsidR="00565F2E">
        <w:t>students</w:t>
      </w:r>
      <w:r w:rsidR="00565F2E" w:rsidRPr="008E3B7D">
        <w:t xml:space="preserve"> </w:t>
      </w:r>
      <w:r w:rsidRPr="008E3B7D">
        <w:t xml:space="preserve">have the opportunity to demonstrate for each selected valued feature </w:t>
      </w:r>
    </w:p>
    <w:p w14:paraId="3B845451" w14:textId="64BB1EEF" w:rsidR="00A83E3D" w:rsidRPr="008E3B7D" w:rsidRDefault="00A83E3D" w:rsidP="00914DB2">
      <w:pPr>
        <w:pStyle w:val="ListBullet0"/>
      </w:pPr>
      <w:r w:rsidRPr="008E3B7D">
        <w:t xml:space="preserve">provide a tool for directly matching the evidence of learning in the </w:t>
      </w:r>
      <w:r w:rsidR="00565F2E">
        <w:t>student</w:t>
      </w:r>
      <w:r w:rsidR="00565F2E" w:rsidRPr="008E3B7D">
        <w:t xml:space="preserve"> </w:t>
      </w:r>
      <w:r w:rsidRPr="008E3B7D">
        <w:t>response to the standards to make an on-balance judgment about achievement</w:t>
      </w:r>
    </w:p>
    <w:p w14:paraId="3B845452" w14:textId="77777777" w:rsidR="00A83E3D" w:rsidRPr="008E3B7D" w:rsidRDefault="00A83E3D" w:rsidP="00914DB2">
      <w:pPr>
        <w:pStyle w:val="ListBullet0"/>
      </w:pPr>
      <w:proofErr w:type="gramStart"/>
      <w:r w:rsidRPr="008E3B7D">
        <w:t>assist</w:t>
      </w:r>
      <w:proofErr w:type="gramEnd"/>
      <w:r w:rsidRPr="008E3B7D">
        <w:t xml:space="preserve"> teachers to make consistent and comparable evidence-based A to E </w:t>
      </w:r>
      <w:r>
        <w:t>(</w:t>
      </w:r>
      <w:r w:rsidRPr="008E3B7D">
        <w:t xml:space="preserve">or </w:t>
      </w:r>
      <w:r>
        <w:t xml:space="preserve">the Early Years equivalent) </w:t>
      </w:r>
      <w:r w:rsidRPr="008E3B7D">
        <w:t>judgments.</w:t>
      </w:r>
    </w:p>
    <w:p w14:paraId="7EF98721" w14:textId="77777777" w:rsidR="00565F2E" w:rsidRPr="008E3B7D" w:rsidRDefault="00565F2E" w:rsidP="00565F2E">
      <w:pPr>
        <w:pStyle w:val="Heading5"/>
      </w:pPr>
      <w:r w:rsidRPr="008E3B7D">
        <w:lastRenderedPageBreak/>
        <w:t>Matrix</w:t>
      </w:r>
    </w:p>
    <w:p w14:paraId="45C20236" w14:textId="77777777" w:rsidR="00565F2E" w:rsidRPr="008E3B7D" w:rsidRDefault="00565F2E" w:rsidP="00565F2E">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xml:space="preserve">. The task-specific descriptors of the standard described in the matrix model use the same degrees of quality described in the Queensland standard elaborations.  </w:t>
      </w:r>
    </w:p>
    <w:p w14:paraId="3EDBA9F5" w14:textId="799EA02C" w:rsidR="00565F2E" w:rsidRPr="008E3B7D" w:rsidRDefault="00565F2E" w:rsidP="00565F2E">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t>student</w:t>
      </w:r>
      <w:r w:rsidRPr="008E3B7D">
        <w:t xml:space="preserve"> responses in order to make an on-balance judgment about how well the pattern of evidence meets the standard.</w:t>
      </w:r>
    </w:p>
    <w:p w14:paraId="0C13FBC4" w14:textId="77777777" w:rsidR="00565F2E" w:rsidRDefault="00565F2E" w:rsidP="00565F2E">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14:paraId="3B845453" w14:textId="77777777" w:rsidR="00A83E3D" w:rsidRPr="008E3B7D" w:rsidRDefault="00A83E3D" w:rsidP="00A83E3D">
      <w:pPr>
        <w:pStyle w:val="Heading5"/>
      </w:pPr>
      <w:r w:rsidRPr="008E3B7D">
        <w:t>Continua</w:t>
      </w:r>
    </w:p>
    <w:p w14:paraId="3B845454" w14:textId="77777777"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task-specific descriptors of the standard use the relevant degrees of quality described in the Queensland standard elaborations. </w:t>
      </w:r>
    </w:p>
    <w:p w14:paraId="3B845455" w14:textId="5573A0A9" w:rsidR="00A83E3D" w:rsidRPr="008E3B7D" w:rsidRDefault="00A83E3D" w:rsidP="00914DB2">
      <w:pPr>
        <w:pStyle w:val="BodyText"/>
      </w:pPr>
      <w:r w:rsidRPr="008E3B7D">
        <w:t xml:space="preserve">Teachers determine a position along each continuum that best matches the evidence in the </w:t>
      </w:r>
      <w:r w:rsidR="001D2AC6">
        <w:t xml:space="preserve">student </w:t>
      </w:r>
      <w:r w:rsidRPr="008E3B7D">
        <w:t xml:space="preserve">responses to make an on-balance judgment about achievement on the task. </w:t>
      </w:r>
    </w:p>
    <w:p w14:paraId="3B845456" w14:textId="1DEA5574" w:rsidR="00A83E3D" w:rsidRPr="008E3B7D" w:rsidRDefault="00A83E3D" w:rsidP="00914DB2">
      <w:pPr>
        <w:pStyle w:val="BodyText"/>
      </w:pPr>
      <w:r w:rsidRPr="008E3B7D">
        <w:t>The continua model is a tool for making an overall on-balance judgment about the assessment and for providing feedback on task</w:t>
      </w:r>
      <w:r w:rsidR="00772221">
        <w:t>-</w:t>
      </w:r>
      <w:r w:rsidRPr="008E3B7D">
        <w:t>specific valued features.</w:t>
      </w:r>
    </w:p>
    <w:p w14:paraId="3B84545B" w14:textId="77777777" w:rsidR="00C206A7" w:rsidRDefault="00C206A7">
      <w:r>
        <w:br w:type="page"/>
      </w:r>
    </w:p>
    <w:p w14:paraId="3B84545C" w14:textId="77777777" w:rsidR="00C206A7" w:rsidRPr="00C206A7" w:rsidRDefault="00C206A7" w:rsidP="00C206A7">
      <w:pPr>
        <w:pStyle w:val="Heading2"/>
      </w:pPr>
      <w:r w:rsidRPr="00C206A7">
        <w:lastRenderedPageBreak/>
        <w:t>Use feedback</w:t>
      </w:r>
    </w:p>
    <w:tbl>
      <w:tblPr>
        <w:tblStyle w:val="QCAAtablestyle3"/>
        <w:tblW w:w="4900" w:type="pct"/>
        <w:tblLook w:val="04A0" w:firstRow="1" w:lastRow="0" w:firstColumn="1" w:lastColumn="0" w:noHBand="0" w:noVBand="1"/>
      </w:tblPr>
      <w:tblGrid>
        <w:gridCol w:w="1271"/>
        <w:gridCol w:w="7830"/>
      </w:tblGrid>
      <w:tr w:rsidR="00C206A7" w14:paraId="3B845466" w14:textId="7777777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14:paraId="3B84545D" w14:textId="762098C3" w:rsidR="00C206A7" w:rsidRPr="00C206A7" w:rsidRDefault="00C206A7" w:rsidP="00F57A9F">
            <w:pPr>
              <w:pStyle w:val="Tablesubhead"/>
            </w:pPr>
            <w:r w:rsidRPr="00C206A7">
              <w:t xml:space="preserve">Feedback to </w:t>
            </w:r>
            <w:r w:rsidR="00F57A9F">
              <w:t xml:space="preserve"> students</w:t>
            </w:r>
          </w:p>
        </w:tc>
        <w:tc>
          <w:tcPr>
            <w:tcW w:w="7830" w:type="dxa"/>
          </w:tcPr>
          <w:p w14:paraId="6256ED7A" w14:textId="4EA069F9" w:rsidR="000D62B4" w:rsidRDefault="000D62B4" w:rsidP="000D62B4">
            <w:pPr>
              <w:pStyle w:val="TableText"/>
            </w:pPr>
            <w:r>
              <w:t xml:space="preserve">The classroom environment described below is conducive to effective teacher feedback and improved student learning. Students are given clear directions about the nature of their summative task. The task is to create a series of </w:t>
            </w:r>
            <w:r w:rsidR="00484799">
              <w:t>paragraphs explaining the points of view of characters</w:t>
            </w:r>
            <w:r>
              <w:t xml:space="preserve">, using the task-specific understanding and skills drawn from the </w:t>
            </w:r>
            <w:r w:rsidRPr="000D62B4">
              <w:rPr>
                <w:i/>
              </w:rPr>
              <w:t xml:space="preserve">Australian Curriculum: English Year </w:t>
            </w:r>
            <w:r w:rsidR="00484799">
              <w:rPr>
                <w:i/>
              </w:rPr>
              <w:t>5</w:t>
            </w:r>
            <w:r w:rsidRPr="000D62B4">
              <w:rPr>
                <w:i/>
              </w:rPr>
              <w:t xml:space="preserve"> achievement standard</w:t>
            </w:r>
            <w:r>
              <w:t xml:space="preserve">, and the necessary information and advice about the task-specific standards. </w:t>
            </w:r>
          </w:p>
          <w:p w14:paraId="3B84545E" w14:textId="4DBDE200" w:rsidR="00C206A7" w:rsidRPr="00C206A7" w:rsidRDefault="000D62B4" w:rsidP="000D62B4">
            <w:pPr>
              <w:pStyle w:val="TableText"/>
            </w:pPr>
            <w:r>
              <w:t xml:space="preserve">This task encourages students to use a variety of strategies to self-direct and correct, and to move from dependency on feedback from others towards internal feedback and self-monitoring. The overall aim is to work to improve personal motivation and effort, based on the four levels of feedback (Hattie &amp; </w:t>
            </w:r>
            <w:proofErr w:type="spellStart"/>
            <w:r>
              <w:t>Timperley</w:t>
            </w:r>
            <w:proofErr w:type="spellEnd"/>
            <w:r>
              <w:t>, 2007)</w:t>
            </w:r>
            <w:r w:rsidR="00C206A7" w:rsidRPr="00C206A7">
              <w:t>.</w:t>
            </w:r>
          </w:p>
          <w:p w14:paraId="65BE7F2E" w14:textId="641A3F80" w:rsidR="000D62B4" w:rsidRPr="000D62B4" w:rsidRDefault="000D62B4" w:rsidP="000D62B4">
            <w:pPr>
              <w:pStyle w:val="TableBullet"/>
              <w:ind w:left="170" w:hanging="170"/>
            </w:pPr>
            <w:r w:rsidRPr="000D62B4">
              <w:t xml:space="preserve">Allow for student negotiation and choice of </w:t>
            </w:r>
            <w:r w:rsidR="00FB5CEC">
              <w:t>texts</w:t>
            </w:r>
            <w:r w:rsidRPr="000D62B4">
              <w:t xml:space="preserve"> to improve personal motivation and effort.  </w:t>
            </w:r>
          </w:p>
          <w:p w14:paraId="5821F64E" w14:textId="77777777" w:rsidR="000D62B4" w:rsidRPr="000D62B4" w:rsidRDefault="000D62B4" w:rsidP="000D62B4">
            <w:pPr>
              <w:pStyle w:val="TableBullet"/>
              <w:ind w:left="170" w:hanging="170"/>
            </w:pPr>
            <w:r w:rsidRPr="000D62B4">
              <w:t>Create situations in which students are able to make active choices.</w:t>
            </w:r>
          </w:p>
          <w:p w14:paraId="29F2EC13" w14:textId="360D4099" w:rsidR="000D62B4" w:rsidRPr="000D62B4" w:rsidRDefault="000D62B4" w:rsidP="000D62B4">
            <w:pPr>
              <w:pStyle w:val="TableBullet"/>
              <w:ind w:left="170" w:hanging="170"/>
            </w:pPr>
            <w:r w:rsidRPr="000D62B4">
              <w:t xml:space="preserve">Give students clear direction as to the nature of their summative task (to </w:t>
            </w:r>
            <w:r w:rsidR="00FB5CEC">
              <w:t>write an explanation of points of view)</w:t>
            </w:r>
            <w:r w:rsidRPr="000D62B4">
              <w:t xml:space="preserve"> and set up procedures for teacher and peer feedback.</w:t>
            </w:r>
          </w:p>
          <w:p w14:paraId="11E63707" w14:textId="77777777" w:rsidR="000D62B4" w:rsidRPr="000D62B4" w:rsidRDefault="000D62B4" w:rsidP="000D62B4">
            <w:pPr>
              <w:pStyle w:val="TableBullet"/>
              <w:ind w:left="170" w:hanging="170"/>
            </w:pPr>
            <w:r w:rsidRPr="000D62B4">
              <w:t>Explain how the classroom environment is designed to have information and advice constantly at hand both for themselves and other classmates.</w:t>
            </w:r>
          </w:p>
          <w:p w14:paraId="47D9B5A0" w14:textId="77777777" w:rsidR="000D62B4" w:rsidRPr="000D62B4" w:rsidRDefault="000D62B4" w:rsidP="000D62B4">
            <w:pPr>
              <w:pStyle w:val="TableBullet"/>
              <w:ind w:left="170" w:hanging="170"/>
            </w:pPr>
            <w:r w:rsidRPr="000D62B4">
              <w:t xml:space="preserve">Explain the importance of being actively engaged in seeking peer and teacher feedback (informal and arranged) to diagnose problems and improve the quality of their work.  </w:t>
            </w:r>
          </w:p>
          <w:p w14:paraId="061989CE" w14:textId="77777777" w:rsidR="000D62B4" w:rsidRPr="000D62B4" w:rsidRDefault="000D62B4" w:rsidP="000D62B4">
            <w:pPr>
              <w:pStyle w:val="TableBullet"/>
              <w:ind w:left="170" w:hanging="170"/>
            </w:pPr>
            <w:r w:rsidRPr="000D62B4">
              <w:t xml:space="preserve">Encourage students to continually reflect on and evaluate what they have learnt and created and to take control of their learning. </w:t>
            </w:r>
          </w:p>
          <w:p w14:paraId="1CC84CAD" w14:textId="77777777" w:rsidR="000D62B4" w:rsidRPr="000D62B4" w:rsidRDefault="000D62B4" w:rsidP="000D62B4">
            <w:pPr>
              <w:pStyle w:val="TableBullet"/>
              <w:ind w:left="170" w:hanging="170"/>
            </w:pPr>
            <w:r w:rsidRPr="000D62B4">
              <w:t>Help them use selected strategies to self-direct and correct, and to move from dependency on feedback from others towards internal feedback and self-monitoring.</w:t>
            </w:r>
          </w:p>
          <w:p w14:paraId="39FF428F" w14:textId="77777777" w:rsidR="00EA00D9" w:rsidRDefault="00EA00D9" w:rsidP="00EA00D9">
            <w:pPr>
              <w:pStyle w:val="TableBullet"/>
              <w:numPr>
                <w:ilvl w:val="0"/>
                <w:numId w:val="0"/>
              </w:numPr>
            </w:pPr>
          </w:p>
          <w:p w14:paraId="1EB4ABC7" w14:textId="44B7D807" w:rsidR="000D62B4" w:rsidRDefault="000D62B4" w:rsidP="00EA00D9">
            <w:pPr>
              <w:pStyle w:val="TableBullet"/>
              <w:numPr>
                <w:ilvl w:val="0"/>
                <w:numId w:val="0"/>
              </w:numPr>
            </w:pPr>
            <w:r w:rsidRPr="000D62B4">
              <w:rPr>
                <w:b/>
              </w:rPr>
              <w:t>Strategies for teachers to use as part of ongoing assessment:</w:t>
            </w:r>
          </w:p>
          <w:p w14:paraId="4B9FD15F" w14:textId="77777777" w:rsidR="000D62B4" w:rsidRPr="000D62B4" w:rsidRDefault="000D62B4" w:rsidP="000D62B4">
            <w:pPr>
              <w:pStyle w:val="TableBullet"/>
              <w:ind w:left="170" w:hanging="170"/>
            </w:pPr>
            <w:r w:rsidRPr="000D62B4">
              <w:t xml:space="preserve">Monitor and use previous and emerging information about student progress, their current knowledge and skills, their strengths and interests, and future learning needs and goals. </w:t>
            </w:r>
          </w:p>
          <w:p w14:paraId="4D30115D" w14:textId="77777777" w:rsidR="000D62B4" w:rsidRPr="000D62B4" w:rsidRDefault="000D62B4" w:rsidP="000D62B4">
            <w:pPr>
              <w:pStyle w:val="TableBullet"/>
              <w:ind w:left="170" w:hanging="170"/>
            </w:pPr>
            <w:r w:rsidRPr="000D62B4">
              <w:t>Respond flexibly and constructively to what the evidence is saying about areas to be improved.</w:t>
            </w:r>
          </w:p>
          <w:p w14:paraId="4479C4AC" w14:textId="77777777" w:rsidR="000D62B4" w:rsidRDefault="000D62B4" w:rsidP="000D62B4">
            <w:pPr>
              <w:pStyle w:val="TableBullet"/>
              <w:ind w:left="170" w:hanging="170"/>
            </w:pPr>
            <w:r w:rsidRPr="000D62B4">
              <w:t>Share learning intentions and achievement goals with students and support them in using feedback to plan the next steps of their learning.</w:t>
            </w:r>
          </w:p>
          <w:p w14:paraId="3B845465" w14:textId="71D52FAD" w:rsidR="00C206A7" w:rsidRPr="000174D0" w:rsidRDefault="000D62B4" w:rsidP="000D62B4">
            <w:pPr>
              <w:pStyle w:val="TableBullet"/>
              <w:ind w:left="170" w:hanging="170"/>
            </w:pPr>
            <w:r w:rsidRPr="000D62B4">
              <w:t xml:space="preserve">Use the task-specific standards, developed from the achievement standard and the standard elaborations, as a basis for providing feedback to students on the quality of their work. </w:t>
            </w:r>
          </w:p>
        </w:tc>
      </w:tr>
      <w:tr w:rsidR="00C206A7" w14:paraId="3B84546B" w14:textId="77777777" w:rsidTr="000174D0">
        <w:tc>
          <w:tcPr>
            <w:tcW w:w="1271" w:type="dxa"/>
            <w:shd w:val="clear" w:color="auto" w:fill="E6E7E8" w:themeFill="background2"/>
          </w:tcPr>
          <w:p w14:paraId="3B845467" w14:textId="77777777" w:rsidR="00C206A7" w:rsidRPr="00C206A7" w:rsidRDefault="00C206A7" w:rsidP="00C206A7">
            <w:pPr>
              <w:pStyle w:val="Tablesubhead"/>
            </w:pPr>
            <w:r w:rsidRPr="00C206A7">
              <w:t>Resources</w:t>
            </w:r>
          </w:p>
        </w:tc>
        <w:tc>
          <w:tcPr>
            <w:tcW w:w="7830" w:type="dxa"/>
          </w:tcPr>
          <w:p w14:paraId="54A9DA64" w14:textId="132C119C" w:rsidR="00E375B5" w:rsidRDefault="00E375B5" w:rsidP="000174D0">
            <w:pPr>
              <w:pStyle w:val="TableText"/>
            </w:pPr>
            <w:r>
              <w:t xml:space="preserve">Hattie, J and </w:t>
            </w:r>
            <w:proofErr w:type="spellStart"/>
            <w:r>
              <w:t>Timperley</w:t>
            </w:r>
            <w:proofErr w:type="spellEnd"/>
            <w:r>
              <w:t xml:space="preserve">, H 2007 ‘The Power of Feedback’, </w:t>
            </w:r>
            <w:r w:rsidRPr="00D22A22">
              <w:rPr>
                <w:i/>
              </w:rPr>
              <w:t>Review of Educational Research</w:t>
            </w:r>
            <w:r>
              <w:t xml:space="preserve">, Vol. 77, </w:t>
            </w:r>
            <w:proofErr w:type="gramStart"/>
            <w:r>
              <w:t>No.1</w:t>
            </w:r>
            <w:proofErr w:type="gramEnd"/>
            <w:r>
              <w:t xml:space="preserve"> pp. 81–112.</w:t>
            </w:r>
          </w:p>
          <w:p w14:paraId="1CAC5B00" w14:textId="77777777" w:rsidR="00E375B5" w:rsidRDefault="00E375B5" w:rsidP="000174D0">
            <w:pPr>
              <w:pStyle w:val="TableText"/>
            </w:pPr>
          </w:p>
          <w:p w14:paraId="3B845468" w14:textId="77777777" w:rsidR="00C206A7" w:rsidRPr="000174D0" w:rsidRDefault="00C206A7" w:rsidP="000174D0">
            <w:pPr>
              <w:pStyle w:val="TableText"/>
            </w:pPr>
            <w:r w:rsidRPr="000174D0">
              <w:t xml:space="preserve">For guidance on providing feedback, see the professional development packages titled: </w:t>
            </w:r>
          </w:p>
          <w:p w14:paraId="3B845469" w14:textId="77777777" w:rsidR="00C206A7" w:rsidRPr="00CC73EE" w:rsidRDefault="00C206A7" w:rsidP="003D308D">
            <w:pPr>
              <w:pStyle w:val="TableBullet"/>
              <w:ind w:left="170" w:hanging="170"/>
              <w:rPr>
                <w:rStyle w:val="Hyperlink"/>
              </w:rPr>
            </w:pPr>
            <w:r w:rsidRPr="008B4E49">
              <w:rPr>
                <w:i/>
              </w:rPr>
              <w:t>About feedback</w:t>
            </w:r>
            <w:r>
              <w:rPr>
                <w:i/>
              </w:rPr>
              <w:br/>
            </w:r>
            <w:hyperlink r:id="rId138" w:history="1">
              <w:r w:rsidR="00BD2E1D">
                <w:rPr>
                  <w:rStyle w:val="Hyperlink"/>
                </w:rPr>
                <w:t>www.qcaa.qld.edu.au/downloads/p_10/as_feedback_about.docx</w:t>
              </w:r>
            </w:hyperlink>
          </w:p>
          <w:p w14:paraId="7B6415E9" w14:textId="77777777" w:rsidR="00C206A7" w:rsidRPr="002A4E81" w:rsidRDefault="00C206A7" w:rsidP="003D308D">
            <w:pPr>
              <w:pStyle w:val="TableBullet"/>
              <w:ind w:left="170" w:hanging="170"/>
              <w:rPr>
                <w:rStyle w:val="Hyperlink"/>
                <w:rFonts w:asciiTheme="minorHAnsi" w:hAnsiTheme="minorHAnsi"/>
                <w:color w:val="000000" w:themeColor="text1"/>
              </w:rPr>
            </w:pPr>
            <w:r w:rsidRPr="00581229">
              <w:rPr>
                <w:i/>
              </w:rPr>
              <w:t>Seeking and providing feedback</w:t>
            </w:r>
            <w:r w:rsidRPr="00581229">
              <w:t xml:space="preserve"> </w:t>
            </w:r>
            <w:r>
              <w:t xml:space="preserve"> </w:t>
            </w:r>
            <w:hyperlink r:id="rId139" w:history="1">
              <w:r w:rsidR="00BD2E1D">
                <w:rPr>
                  <w:rStyle w:val="Hyperlink"/>
                </w:rPr>
                <w:t>www.qcaa.qld.edu.au/downloads/p_10/as_feedback_provide.docx</w:t>
              </w:r>
            </w:hyperlink>
          </w:p>
          <w:p w14:paraId="3B84546A" w14:textId="2574CDDD" w:rsidR="002A4E81" w:rsidRPr="00CC73EE" w:rsidRDefault="002A4E81" w:rsidP="003D308D">
            <w:pPr>
              <w:pStyle w:val="TableBullet"/>
              <w:ind w:left="170" w:hanging="170"/>
            </w:pPr>
            <w:r>
              <w:rPr>
                <w:i/>
              </w:rPr>
              <w:t xml:space="preserve">The </w:t>
            </w:r>
            <w:r w:rsidRPr="002A4E81">
              <w:rPr>
                <w:i/>
              </w:rPr>
              <w:t>Roadmap: Dimensions of Teaching and Learning, Teaching and Learning Branch, Education Queensland, 2011,</w:t>
            </w:r>
            <w:r>
              <w:rPr>
                <w:i/>
              </w:rPr>
              <w:t xml:space="preserve"> </w:t>
            </w:r>
            <w:hyperlink r:id="rId140" w:history="1">
              <w:r w:rsidRPr="002A4E81">
                <w:rPr>
                  <w:rStyle w:val="Hyperlink"/>
                  <w:rFonts w:asciiTheme="minorHAnsi" w:hAnsiTheme="minorHAnsi"/>
                </w:rPr>
                <w:t>http://education.qld.gov.au/curriculum/framework/p-12/docs/curriculum-planning-p-10.pdf</w:t>
              </w:r>
            </w:hyperlink>
          </w:p>
        </w:tc>
      </w:tr>
    </w:tbl>
    <w:p w14:paraId="3B84546C" w14:textId="77777777" w:rsidR="007D7EA9" w:rsidRPr="00964A7A" w:rsidRDefault="007D7EA9" w:rsidP="00964A7A">
      <w:pPr>
        <w:pStyle w:val="BodyText"/>
      </w:pPr>
    </w:p>
    <w:sectPr w:rsidR="007D7EA9" w:rsidRPr="00964A7A" w:rsidSect="00087A36">
      <w:footerReference w:type="default" r:id="rId141"/>
      <w:type w:val="continuous"/>
      <w:pgSz w:w="11907" w:h="16840" w:code="9"/>
      <w:pgMar w:top="993" w:right="1418" w:bottom="1701" w:left="1418" w:header="567" w:footer="284" w:gutter="0"/>
      <w:cols w:space="720"/>
      <w:formProt w:val="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97FC8A" w15:done="0"/>
  <w15:commentEx w15:paraId="74306E6D" w15:done="0"/>
  <w15:commentEx w15:paraId="5E18EC58" w15:done="0"/>
  <w15:commentEx w15:paraId="0F3C7D8D" w15:done="0"/>
  <w15:commentEx w15:paraId="5467D840" w15:done="0"/>
  <w15:commentEx w15:paraId="11D6C83E" w15:done="0"/>
  <w15:commentEx w15:paraId="475F5B6A" w15:done="0"/>
  <w15:commentEx w15:paraId="2408FB52" w15:done="0"/>
  <w15:commentEx w15:paraId="71440F84" w15:done="0"/>
  <w15:commentEx w15:paraId="6C176D0F" w15:done="0"/>
  <w15:commentEx w15:paraId="418FD018" w15:done="0"/>
  <w15:commentEx w15:paraId="4018EFBF" w15:done="0"/>
  <w15:commentEx w15:paraId="5569995F" w15:done="0"/>
  <w15:commentEx w15:paraId="21114E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7BFC0D" w14:textId="77777777" w:rsidR="00124299" w:rsidRDefault="00124299">
      <w:r>
        <w:separator/>
      </w:r>
    </w:p>
    <w:p w14:paraId="0E817F14" w14:textId="77777777" w:rsidR="00124299" w:rsidRDefault="00124299"/>
  </w:endnote>
  <w:endnote w:type="continuationSeparator" w:id="0">
    <w:p w14:paraId="0498E19D" w14:textId="77777777" w:rsidR="00124299" w:rsidRDefault="00124299">
      <w:r>
        <w:continuationSeparator/>
      </w:r>
    </w:p>
    <w:p w14:paraId="7813E886" w14:textId="77777777" w:rsidR="00124299" w:rsidRDefault="001242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1A63CF" w:rsidRPr="007165FF" w14:paraId="3B84548C" w14:textId="77777777" w:rsidTr="0093255E">
      <w:tc>
        <w:tcPr>
          <w:tcW w:w="2089" w:type="pct"/>
          <w:noWrap/>
          <w:tcMar>
            <w:left w:w="0" w:type="dxa"/>
            <w:right w:w="0" w:type="dxa"/>
          </w:tcMar>
        </w:tcPr>
        <w:sdt>
          <w:sdtPr>
            <w:alias w:val="Title"/>
            <w:tag w:val=""/>
            <w:id w:val="737750627"/>
            <w:placeholder>
              <w:docPart w:val="BF93C03E84EC442DA1CDBCFDCB11A9A6"/>
            </w:placeholder>
            <w:dataBinding w:prefixMappings="xmlns:ns0='http://purl.org/dc/elements/1.1/' xmlns:ns1='http://schemas.openxmlformats.org/package/2006/metadata/core-properties' " w:xpath="/ns1:coreProperties[1]/ns0:title[1]" w:storeItemID="{6C3C8BC8-F283-45AE-878A-BAB7291924A1}"/>
            <w:text/>
          </w:sdtPr>
          <w:sdtEndPr/>
          <w:sdtContent>
            <w:p w14:paraId="3B845488" w14:textId="27897A44" w:rsidR="001A63CF" w:rsidRDefault="001A63CF" w:rsidP="0093255E">
              <w:pPr>
                <w:pStyle w:val="Footer"/>
              </w:pPr>
              <w:r>
                <w:t>Teacher guidelines</w:t>
              </w:r>
            </w:p>
          </w:sdtContent>
        </w:sdt>
        <w:p w14:paraId="3B845489" w14:textId="13F785BE" w:rsidR="001A63CF" w:rsidRPr="00FD561F" w:rsidRDefault="00184715" w:rsidP="0093255E">
          <w:pPr>
            <w:pStyle w:val="footersubtitle"/>
            <w:tabs>
              <w:tab w:val="left" w:pos="1250"/>
            </w:tabs>
          </w:pPr>
          <w:sdt>
            <w:sdtPr>
              <w:alias w:val="Subtitle"/>
              <w:tag w:val="Subtitle"/>
              <w:id w:val="743533529"/>
              <w:placeholder>
                <w:docPart w:val="E11C58EF597F4D4CAA1386849BCC0677"/>
              </w:placeholder>
              <w:dataBinding w:prefixMappings="xmlns:ns0='http://purl.org/dc/elements/1.1/' xmlns:ns1='http://schemas.openxmlformats.org/package/2006/metadata/core-properties' " w:xpath="/ns1:coreProperties[1]/ns0:subject[1]" w:storeItemID="{6C3C8BC8-F283-45AE-878A-BAB7291924A1}"/>
              <w:text/>
            </w:sdtPr>
            <w:sdtEndPr/>
            <w:sdtContent>
              <w:ins w:id="5" w:author="JGED" w:date="2014-08-06T16:51:00Z">
                <w:r w:rsidR="001A63CF">
                  <w:t>English</w:t>
                </w:r>
              </w:ins>
            </w:sdtContent>
          </w:sdt>
          <w:r w:rsidR="001A63CF">
            <w:tab/>
          </w:r>
        </w:p>
      </w:tc>
      <w:tc>
        <w:tcPr>
          <w:tcW w:w="2911" w:type="pct"/>
        </w:tcPr>
        <w:p w14:paraId="3B84548A" w14:textId="77777777" w:rsidR="001A63CF" w:rsidRDefault="001A63CF" w:rsidP="0093255E">
          <w:pPr>
            <w:pStyle w:val="Footer"/>
            <w:ind w:left="284"/>
            <w:jc w:val="right"/>
            <w:rPr>
              <w:rFonts w:eastAsia="SimSun"/>
            </w:rPr>
          </w:pPr>
          <w:r w:rsidRPr="0055152A">
            <w:rPr>
              <w:rFonts w:eastAsia="SimSun"/>
            </w:rPr>
            <w:t>Queensland Curriculum &amp; Assessment Authority</w:t>
          </w:r>
        </w:p>
        <w:p w14:paraId="3B84548B" w14:textId="77777777" w:rsidR="001A63CF" w:rsidRPr="000F044B" w:rsidRDefault="00184715" w:rsidP="0093255E">
          <w:pPr>
            <w:pStyle w:val="footersubtitle"/>
            <w:jc w:val="right"/>
            <w:rPr>
              <w:rStyle w:val="Footerbold"/>
              <w:b w:val="0"/>
              <w:color w:val="6F7378" w:themeColor="background2" w:themeShade="80"/>
            </w:rPr>
          </w:pPr>
          <w:sdt>
            <w:sdtPr>
              <w:rPr>
                <w:b/>
                <w:color w:val="00948D"/>
              </w:rPr>
              <w:alias w:val="Publication Date"/>
              <w:tag w:val=""/>
              <w:id w:val="-1055546378"/>
              <w:placeholder>
                <w:docPart w:val="84E157DA166643B591405EDF4A30EA4D"/>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1A63CF" w:rsidRPr="000F044B">
                <w:rPr>
                  <w:shd w:val="clear" w:color="auto" w:fill="F7EA9F"/>
                </w:rPr>
                <w:t>[Publish Date]</w:t>
              </w:r>
            </w:sdtContent>
          </w:sdt>
          <w:r w:rsidR="001A63CF" w:rsidRPr="000F044B">
            <w:t xml:space="preserve"> </w:t>
          </w:r>
        </w:p>
      </w:tc>
    </w:tr>
    <w:tr w:rsidR="001A63CF" w:rsidRPr="007165FF" w14:paraId="3B84548E" w14:textId="77777777" w:rsidTr="0093255E">
      <w:tc>
        <w:tcPr>
          <w:tcW w:w="5000" w:type="pct"/>
          <w:gridSpan w:val="2"/>
          <w:noWrap/>
          <w:tcMar>
            <w:left w:w="0" w:type="dxa"/>
            <w:right w:w="0" w:type="dxa"/>
          </w:tcMar>
          <w:vAlign w:val="center"/>
        </w:tcPr>
        <w:sdt>
          <w:sdtPr>
            <w:id w:val="-2012288120"/>
            <w:docPartObj>
              <w:docPartGallery w:val="Page Numbers (Top of Page)"/>
              <w:docPartUnique/>
            </w:docPartObj>
          </w:sdtPr>
          <w:sdtEndPr/>
          <w:sdtContent>
            <w:p w14:paraId="3B84548D" w14:textId="77777777" w:rsidR="001A63CF" w:rsidRPr="00914504" w:rsidRDefault="001A63CF"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11</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13</w:t>
              </w:r>
              <w:r w:rsidRPr="00914504">
                <w:rPr>
                  <w:b w:val="0"/>
                  <w:color w:val="000000" w:themeColor="text1"/>
                  <w:sz w:val="24"/>
                  <w:szCs w:val="24"/>
                </w:rPr>
                <w:fldChar w:fldCharType="end"/>
              </w:r>
            </w:p>
          </w:sdtContent>
        </w:sdt>
      </w:tc>
    </w:tr>
  </w:tbl>
  <w:p w14:paraId="3B84548F" w14:textId="77777777" w:rsidR="001A63CF" w:rsidRPr="0085726A" w:rsidRDefault="001A63CF"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45490" w14:textId="77777777" w:rsidR="001A63CF" w:rsidRDefault="001A63CF">
    <w:pPr>
      <w:pStyle w:val="Footer"/>
    </w:pPr>
    <w:r>
      <w:rPr>
        <w:noProof/>
      </w:rPr>
      <mc:AlternateContent>
        <mc:Choice Requires="wps">
          <w:drawing>
            <wp:anchor distT="0" distB="0" distL="114300" distR="114300" simplePos="0" relativeHeight="251660288" behindDoc="0" locked="0" layoutInCell="1" allowOverlap="1" wp14:anchorId="3B845499" wp14:editId="3B84549A">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3B84549D" w14:textId="42D68CF7" w:rsidR="001A63CF" w:rsidRDefault="00184715" w:rsidP="007B12CB">
                          <w:pPr>
                            <w:pStyle w:val="ID"/>
                          </w:pPr>
                          <w:sdt>
                            <w:sdtPr>
                              <w:alias w:val="Category"/>
                              <w:tag w:val=""/>
                              <w:id w:val="856556250"/>
                              <w:dataBinding w:prefixMappings="xmlns:ns0='http://purl.org/dc/elements/1.1/' xmlns:ns1='http://schemas.openxmlformats.org/package/2006/metadata/core-properties' " w:xpath="/ns1:coreProperties[1]/ns1:category[1]" w:storeItemID="{6C3C8BC8-F283-45AE-878A-BAB7291924A1}"/>
                              <w:text/>
                            </w:sdtPr>
                            <w:sdtEndPr/>
                            <w:sdtContent>
                              <w:r w:rsidR="001A63CF">
                                <w:t>14492</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14:paraId="3B84549D" w14:textId="42D68CF7" w:rsidR="001A63CF" w:rsidRDefault="00524F28" w:rsidP="007B12CB">
                    <w:pPr>
                      <w:pStyle w:val="ID"/>
                    </w:pPr>
                    <w:sdt>
                      <w:sdtPr>
                        <w:alias w:val="Category"/>
                        <w:tag w:val=""/>
                        <w:id w:val="856556250"/>
                        <w:dataBinding w:prefixMappings="xmlns:ns0='http://purl.org/dc/elements/1.1/' xmlns:ns1='http://schemas.openxmlformats.org/package/2006/metadata/core-properties' " w:xpath="/ns1:coreProperties[1]/ns1:category[1]" w:storeItemID="{6C3C8BC8-F283-45AE-878A-BAB7291924A1}"/>
                        <w:text/>
                      </w:sdtPr>
                      <w:sdtEndPr/>
                      <w:sdtContent>
                        <w:r w:rsidR="001A63CF">
                          <w:t>14492</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3B84549B" wp14:editId="3B84549C">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9135E" w14:textId="77777777" w:rsidR="00B126F9" w:rsidRDefault="00B126F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1A63CF" w:rsidRPr="007165FF" w14:paraId="3B845496" w14:textId="77777777" w:rsidTr="00C206A7">
      <w:trPr>
        <w:trHeight w:val="567"/>
      </w:trPr>
      <w:tc>
        <w:tcPr>
          <w:tcW w:w="1412" w:type="pct"/>
          <w:noWrap/>
          <w:tcMar>
            <w:left w:w="170" w:type="dxa"/>
            <w:right w:w="0" w:type="dxa"/>
          </w:tcMar>
        </w:tcPr>
        <w:p w14:paraId="3B845491" w14:textId="77777777" w:rsidR="001A63CF" w:rsidRPr="004C49F2" w:rsidRDefault="001A63CF" w:rsidP="00C206A7">
          <w:pPr>
            <w:pStyle w:val="Footer"/>
            <w:rPr>
              <w:rStyle w:val="Footerbold"/>
              <w:b/>
              <w:color w:val="1E1E1E"/>
            </w:rPr>
          </w:pPr>
          <w:r w:rsidRPr="004C49F2">
            <w:rPr>
              <w:rStyle w:val="Footerbold"/>
              <w:b/>
              <w:color w:val="1E1E1E"/>
            </w:rPr>
            <w:t>Australian Curriculum</w:t>
          </w:r>
        </w:p>
        <w:p w14:paraId="3B845492" w14:textId="545AAD7B" w:rsidR="001A63CF" w:rsidRPr="000F044B" w:rsidRDefault="001A63CF" w:rsidP="00BC41D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835687801"/>
              <w:dataBinding w:prefixMappings="xmlns:ns0='http://schemas.microsoft.com/office/2006/coverPageProps' " w:xpath="/ns0:CoverPageProperties[1]/ns0:CompanyFax[1]" w:storeItemID="{55AF091B-3C7A-41E3-B477-F2FDAA23CFDA}"/>
              <w:text/>
            </w:sdtPr>
            <w:sdtEndPr/>
            <w:sdtContent>
              <w:r>
                <w:t>5</w:t>
              </w:r>
            </w:sdtContent>
          </w:sdt>
          <w:r>
            <w:t xml:space="preserve"> </w:t>
          </w:r>
          <w:sdt>
            <w:sdtPr>
              <w:alias w:val="Subject"/>
              <w:tag w:val=""/>
              <w:id w:val="1581709424"/>
              <w:dataBinding w:prefixMappings="xmlns:ns0='http://schemas.microsoft.com/office/2006/coverPageProps' " w:xpath="/ns0:CoverPageProperties[1]/ns0:CompanyPhone[1]" w:storeItemID="{55AF091B-3C7A-41E3-B477-F2FDAA23CFDA}"/>
              <w:text/>
            </w:sdtPr>
            <w:sdtEndPr/>
            <w:sdtContent>
              <w:r>
                <w:t>English</w:t>
              </w:r>
            </w:sdtContent>
          </w:sdt>
        </w:p>
      </w:tc>
      <w:tc>
        <w:tcPr>
          <w:tcW w:w="2178" w:type="pct"/>
        </w:tcPr>
        <w:p w14:paraId="3B845493" w14:textId="1AA737FB" w:rsidR="001A63CF" w:rsidRPr="008A290D" w:rsidRDefault="001A63CF" w:rsidP="008A290D">
          <w:pPr>
            <w:pStyle w:val="Footer"/>
            <w:jc w:val="center"/>
          </w:pPr>
          <w:r>
            <w:t>Exploring points of view</w:t>
          </w:r>
        </w:p>
        <w:p w14:paraId="3B845494" w14:textId="71315A73" w:rsidR="001A63CF" w:rsidRPr="000F044B" w:rsidRDefault="001A63CF" w:rsidP="005B5BB9">
          <w:pPr>
            <w:pStyle w:val="footersubtitle"/>
            <w:jc w:val="center"/>
            <w:rPr>
              <w:rStyle w:val="Footerbold"/>
              <w:b w:val="0"/>
              <w:color w:val="6F7378" w:themeColor="background2" w:themeShade="80"/>
            </w:rPr>
          </w:pPr>
        </w:p>
      </w:tc>
      <w:tc>
        <w:tcPr>
          <w:tcW w:w="1410" w:type="pct"/>
          <w:tcMar>
            <w:right w:w="170" w:type="dxa"/>
          </w:tcMar>
        </w:tcPr>
        <w:p w14:paraId="3B845495" w14:textId="77777777" w:rsidR="001A63CF" w:rsidRPr="000F044B" w:rsidRDefault="00184715" w:rsidP="00C206A7">
          <w:pPr>
            <w:pStyle w:val="Footer"/>
            <w:ind w:left="284"/>
            <w:jc w:val="right"/>
            <w:rPr>
              <w:rStyle w:val="Footerbold"/>
              <w:b/>
              <w:color w:val="6F7378" w:themeColor="background2" w:themeShade="80"/>
            </w:rPr>
          </w:pPr>
          <w:sdt>
            <w:sdtPr>
              <w:rPr>
                <w:b w:val="0"/>
                <w:color w:val="00948D"/>
              </w:rPr>
              <w:alias w:val="Document title"/>
              <w:tag w:val=""/>
              <w:id w:val="-1387709974"/>
              <w:showingPlcHdr/>
              <w:dataBinding w:prefixMappings="xmlns:ns0='http://schemas.microsoft.com/office/2006/coverPageProps' " w:xpath="/ns0:CoverPageProperties[1]/ns0:Abstract[1]" w:storeItemID="{55AF091B-3C7A-41E3-B477-F2FDAA23CFDA}"/>
              <w:text/>
            </w:sdtPr>
            <w:sdtEndPr>
              <w:rPr>
                <w:b/>
                <w:color w:val="1E1E1E"/>
              </w:rPr>
            </w:sdtEndPr>
            <w:sdtContent>
              <w:r w:rsidR="001A63CF">
                <w:t>Teacher guidelines</w:t>
              </w:r>
            </w:sdtContent>
          </w:sdt>
        </w:p>
      </w:tc>
    </w:tr>
  </w:tbl>
  <w:p w14:paraId="3B845497" w14:textId="77777777" w:rsidR="001A63CF" w:rsidRDefault="001A63CF" w:rsidP="0085726A">
    <w:pPr>
      <w:pStyle w:val="Smallspace"/>
    </w:pPr>
  </w:p>
  <w:p w14:paraId="3B845498" w14:textId="77777777" w:rsidR="001A63CF" w:rsidRDefault="001A63CF"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500878" w14:textId="77777777" w:rsidR="00124299" w:rsidRPr="00E95E3F" w:rsidRDefault="00124299" w:rsidP="00B3438C">
      <w:pPr>
        <w:pStyle w:val="footnoteseparator"/>
      </w:pPr>
    </w:p>
  </w:footnote>
  <w:footnote w:type="continuationSeparator" w:id="0">
    <w:p w14:paraId="5F9954EB" w14:textId="77777777" w:rsidR="00124299" w:rsidRDefault="00124299">
      <w:r>
        <w:continuationSeparator/>
      </w:r>
    </w:p>
    <w:p w14:paraId="185BB642" w14:textId="77777777" w:rsidR="00124299" w:rsidRDefault="001242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13C4D" w14:textId="77777777" w:rsidR="00B126F9" w:rsidRDefault="00B126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04E5E" w14:textId="77777777" w:rsidR="00B126F9" w:rsidRDefault="00B126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2AB6A" w14:textId="77777777" w:rsidR="00B126F9" w:rsidRDefault="00B126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D12568C"/>
    <w:multiLevelType w:val="singleLevel"/>
    <w:tmpl w:val="4FA6F3FA"/>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2">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3">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5">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592233F0"/>
    <w:multiLevelType w:val="multilevel"/>
    <w:tmpl w:val="5964D426"/>
    <w:numStyleLink w:val="ListTableNumber"/>
  </w:abstractNum>
  <w:abstractNum w:abstractNumId="18">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69AD65BF"/>
    <w:multiLevelType w:val="hybridMultilevel"/>
    <w:tmpl w:val="192AB7EE"/>
    <w:lvl w:ilvl="0" w:tplc="BEA8B848">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C42454E"/>
    <w:multiLevelType w:val="multilevel"/>
    <w:tmpl w:val="2D50BC1C"/>
    <w:numStyleLink w:val="ListHeadings"/>
  </w:abstractNum>
  <w:num w:numId="1">
    <w:abstractNumId w:val="11"/>
  </w:num>
  <w:num w:numId="2">
    <w:abstractNumId w:val="17"/>
  </w:num>
  <w:num w:numId="3">
    <w:abstractNumId w:val="9"/>
  </w:num>
  <w:num w:numId="4">
    <w:abstractNumId w:val="12"/>
  </w:num>
  <w:num w:numId="5">
    <w:abstractNumId w:val="7"/>
  </w:num>
  <w:num w:numId="6">
    <w:abstractNumId w:val="12"/>
  </w:num>
  <w:num w:numId="7">
    <w:abstractNumId w:val="8"/>
  </w:num>
  <w:num w:numId="8">
    <w:abstractNumId w:val="9"/>
  </w:num>
  <w:num w:numId="9">
    <w:abstractNumId w:val="3"/>
  </w:num>
  <w:num w:numId="10">
    <w:abstractNumId w:val="2"/>
  </w:num>
  <w:num w:numId="11">
    <w:abstractNumId w:val="1"/>
  </w:num>
  <w:num w:numId="12">
    <w:abstractNumId w:val="0"/>
  </w:num>
  <w:num w:numId="13">
    <w:abstractNumId w:val="6"/>
  </w:num>
  <w:num w:numId="14">
    <w:abstractNumId w:val="13"/>
  </w:num>
  <w:num w:numId="15">
    <w:abstractNumId w:val="19"/>
  </w:num>
  <w:num w:numId="16">
    <w:abstractNumId w:val="15"/>
  </w:num>
  <w:num w:numId="17">
    <w:abstractNumId w:val="18"/>
  </w:num>
  <w:num w:numId="18">
    <w:abstractNumId w:val="14"/>
  </w:num>
  <w:num w:numId="19">
    <w:abstractNumId w:val="4"/>
  </w:num>
  <w:num w:numId="20">
    <w:abstractNumId w:val="10"/>
  </w:num>
  <w:num w:numId="21">
    <w:abstractNumId w:val="5"/>
  </w:num>
  <w:num w:numId="22">
    <w:abstractNumId w:val="23"/>
  </w:num>
  <w:num w:numId="23">
    <w:abstractNumId w:val="11"/>
  </w:num>
  <w:num w:numId="24">
    <w:abstractNumId w:val="21"/>
  </w:num>
  <w:num w:numId="25">
    <w:abstractNumId w:val="22"/>
  </w:num>
  <w:num w:numId="26">
    <w:abstractNumId w:val="17"/>
  </w:num>
  <w:num w:numId="27">
    <w:abstractNumId w:val="16"/>
  </w:num>
  <w:num w:numId="28">
    <w:abstractNumId w:val="20"/>
  </w:num>
  <w:num w:numId="29">
    <w:abstractNumId w:val="11"/>
  </w:num>
  <w:num w:numId="30">
    <w:abstractNumId w:val="11"/>
  </w:num>
  <w:num w:numId="31">
    <w:abstractNumId w:val="11"/>
  </w:num>
  <w:num w:numId="32">
    <w:abstractNumId w:val="11"/>
  </w:num>
  <w:num w:numId="33">
    <w:abstractNumId w:val="11"/>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na Smith">
    <w15:presenceInfo w15:providerId="Windows Live" w15:userId="aca24d47e6f22d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6145">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004"/>
    <w:rsid w:val="00002D5B"/>
    <w:rsid w:val="00003A28"/>
    <w:rsid w:val="00004943"/>
    <w:rsid w:val="00005B9D"/>
    <w:rsid w:val="000063A2"/>
    <w:rsid w:val="00007DAB"/>
    <w:rsid w:val="0001015F"/>
    <w:rsid w:val="00010602"/>
    <w:rsid w:val="00012EF4"/>
    <w:rsid w:val="00014390"/>
    <w:rsid w:val="000159C5"/>
    <w:rsid w:val="000174D0"/>
    <w:rsid w:val="00017830"/>
    <w:rsid w:val="00017F0E"/>
    <w:rsid w:val="00020EDF"/>
    <w:rsid w:val="00021386"/>
    <w:rsid w:val="0002293A"/>
    <w:rsid w:val="00022C26"/>
    <w:rsid w:val="000241FD"/>
    <w:rsid w:val="00024678"/>
    <w:rsid w:val="00025ADB"/>
    <w:rsid w:val="00025D91"/>
    <w:rsid w:val="000262B9"/>
    <w:rsid w:val="00026D8B"/>
    <w:rsid w:val="0002703C"/>
    <w:rsid w:val="000309D1"/>
    <w:rsid w:val="00031333"/>
    <w:rsid w:val="000315C3"/>
    <w:rsid w:val="00032D0A"/>
    <w:rsid w:val="00033AB9"/>
    <w:rsid w:val="00040EF5"/>
    <w:rsid w:val="00042024"/>
    <w:rsid w:val="00042417"/>
    <w:rsid w:val="00043A66"/>
    <w:rsid w:val="00045335"/>
    <w:rsid w:val="00050242"/>
    <w:rsid w:val="00050998"/>
    <w:rsid w:val="00052C69"/>
    <w:rsid w:val="00054C08"/>
    <w:rsid w:val="00054C8A"/>
    <w:rsid w:val="00055FD1"/>
    <w:rsid w:val="00056B44"/>
    <w:rsid w:val="00062CB5"/>
    <w:rsid w:val="00062E0A"/>
    <w:rsid w:val="000658BE"/>
    <w:rsid w:val="00065D7D"/>
    <w:rsid w:val="00067EC9"/>
    <w:rsid w:val="00070242"/>
    <w:rsid w:val="00070735"/>
    <w:rsid w:val="00072AAF"/>
    <w:rsid w:val="0007358E"/>
    <w:rsid w:val="00074F2E"/>
    <w:rsid w:val="00075317"/>
    <w:rsid w:val="000764AB"/>
    <w:rsid w:val="000775A1"/>
    <w:rsid w:val="000820C4"/>
    <w:rsid w:val="0008306F"/>
    <w:rsid w:val="00083234"/>
    <w:rsid w:val="000843E5"/>
    <w:rsid w:val="00084A26"/>
    <w:rsid w:val="000852BB"/>
    <w:rsid w:val="00086AA0"/>
    <w:rsid w:val="00087A36"/>
    <w:rsid w:val="00087B97"/>
    <w:rsid w:val="00091F28"/>
    <w:rsid w:val="00092359"/>
    <w:rsid w:val="000928DA"/>
    <w:rsid w:val="00094BC9"/>
    <w:rsid w:val="00095897"/>
    <w:rsid w:val="000A0F82"/>
    <w:rsid w:val="000A1DDF"/>
    <w:rsid w:val="000A398B"/>
    <w:rsid w:val="000A4456"/>
    <w:rsid w:val="000A462D"/>
    <w:rsid w:val="000A4CC7"/>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2A2"/>
    <w:rsid w:val="000D4545"/>
    <w:rsid w:val="000D455D"/>
    <w:rsid w:val="000D4F32"/>
    <w:rsid w:val="000D4F7D"/>
    <w:rsid w:val="000D62B4"/>
    <w:rsid w:val="000D7E9F"/>
    <w:rsid w:val="000E0468"/>
    <w:rsid w:val="000E233D"/>
    <w:rsid w:val="000E3F33"/>
    <w:rsid w:val="000E73AE"/>
    <w:rsid w:val="000F044B"/>
    <w:rsid w:val="000F15BE"/>
    <w:rsid w:val="000F17A9"/>
    <w:rsid w:val="000F19CA"/>
    <w:rsid w:val="000F2AB9"/>
    <w:rsid w:val="000F3253"/>
    <w:rsid w:val="000F53CA"/>
    <w:rsid w:val="000F58F6"/>
    <w:rsid w:val="000F5A97"/>
    <w:rsid w:val="000F6BAC"/>
    <w:rsid w:val="000F75C1"/>
    <w:rsid w:val="001002FB"/>
    <w:rsid w:val="001007C1"/>
    <w:rsid w:val="001029DB"/>
    <w:rsid w:val="00105545"/>
    <w:rsid w:val="00111134"/>
    <w:rsid w:val="001115B0"/>
    <w:rsid w:val="00114513"/>
    <w:rsid w:val="00114DE1"/>
    <w:rsid w:val="00115EFB"/>
    <w:rsid w:val="00122FC3"/>
    <w:rsid w:val="00124299"/>
    <w:rsid w:val="00124A32"/>
    <w:rsid w:val="001252D9"/>
    <w:rsid w:val="00125582"/>
    <w:rsid w:val="00125A69"/>
    <w:rsid w:val="00127B4D"/>
    <w:rsid w:val="00130DB0"/>
    <w:rsid w:val="001316B5"/>
    <w:rsid w:val="00132687"/>
    <w:rsid w:val="00132A42"/>
    <w:rsid w:val="001335A3"/>
    <w:rsid w:val="00133612"/>
    <w:rsid w:val="00133FAE"/>
    <w:rsid w:val="00134DDD"/>
    <w:rsid w:val="001355EF"/>
    <w:rsid w:val="00135C0D"/>
    <w:rsid w:val="00135F56"/>
    <w:rsid w:val="0013653C"/>
    <w:rsid w:val="001411A8"/>
    <w:rsid w:val="001413CB"/>
    <w:rsid w:val="00141786"/>
    <w:rsid w:val="00142006"/>
    <w:rsid w:val="00144243"/>
    <w:rsid w:val="001451E0"/>
    <w:rsid w:val="00145B46"/>
    <w:rsid w:val="0015335A"/>
    <w:rsid w:val="0015475A"/>
    <w:rsid w:val="001553EE"/>
    <w:rsid w:val="00155943"/>
    <w:rsid w:val="001577DF"/>
    <w:rsid w:val="00157FAC"/>
    <w:rsid w:val="0016009A"/>
    <w:rsid w:val="001604AE"/>
    <w:rsid w:val="001605FD"/>
    <w:rsid w:val="00163375"/>
    <w:rsid w:val="00164B9A"/>
    <w:rsid w:val="00165EDE"/>
    <w:rsid w:val="0016738A"/>
    <w:rsid w:val="001703E9"/>
    <w:rsid w:val="00171F41"/>
    <w:rsid w:val="0017262D"/>
    <w:rsid w:val="0017342A"/>
    <w:rsid w:val="00175EB8"/>
    <w:rsid w:val="00175F19"/>
    <w:rsid w:val="001763A2"/>
    <w:rsid w:val="00180AD3"/>
    <w:rsid w:val="00181A58"/>
    <w:rsid w:val="00181ED0"/>
    <w:rsid w:val="00181FC2"/>
    <w:rsid w:val="00182A1B"/>
    <w:rsid w:val="00182F8D"/>
    <w:rsid w:val="00184715"/>
    <w:rsid w:val="00185766"/>
    <w:rsid w:val="001869ED"/>
    <w:rsid w:val="001944D1"/>
    <w:rsid w:val="0019458A"/>
    <w:rsid w:val="00195644"/>
    <w:rsid w:val="00195943"/>
    <w:rsid w:val="00197397"/>
    <w:rsid w:val="001974B5"/>
    <w:rsid w:val="001A0456"/>
    <w:rsid w:val="001A23B0"/>
    <w:rsid w:val="001A35FF"/>
    <w:rsid w:val="001A51A3"/>
    <w:rsid w:val="001A63CF"/>
    <w:rsid w:val="001A717E"/>
    <w:rsid w:val="001B0E71"/>
    <w:rsid w:val="001B1919"/>
    <w:rsid w:val="001B219F"/>
    <w:rsid w:val="001B2F6C"/>
    <w:rsid w:val="001B3287"/>
    <w:rsid w:val="001B42F1"/>
    <w:rsid w:val="001B5C0D"/>
    <w:rsid w:val="001B5F92"/>
    <w:rsid w:val="001C24A0"/>
    <w:rsid w:val="001C3385"/>
    <w:rsid w:val="001C363B"/>
    <w:rsid w:val="001C6D32"/>
    <w:rsid w:val="001C7DF9"/>
    <w:rsid w:val="001D09F5"/>
    <w:rsid w:val="001D0CBC"/>
    <w:rsid w:val="001D1A0A"/>
    <w:rsid w:val="001D2AC6"/>
    <w:rsid w:val="001D2FEF"/>
    <w:rsid w:val="001D5D69"/>
    <w:rsid w:val="001D636A"/>
    <w:rsid w:val="001D738C"/>
    <w:rsid w:val="001D7464"/>
    <w:rsid w:val="001E0CD8"/>
    <w:rsid w:val="001E30D3"/>
    <w:rsid w:val="001E38BC"/>
    <w:rsid w:val="001E3F01"/>
    <w:rsid w:val="001E654C"/>
    <w:rsid w:val="001E7392"/>
    <w:rsid w:val="001E7BC8"/>
    <w:rsid w:val="001F1BDA"/>
    <w:rsid w:val="001F279C"/>
    <w:rsid w:val="001F3875"/>
    <w:rsid w:val="001F4623"/>
    <w:rsid w:val="001F4999"/>
    <w:rsid w:val="001F5484"/>
    <w:rsid w:val="00200484"/>
    <w:rsid w:val="00201EBE"/>
    <w:rsid w:val="00202C25"/>
    <w:rsid w:val="002048D5"/>
    <w:rsid w:val="00204C7E"/>
    <w:rsid w:val="00205852"/>
    <w:rsid w:val="00210836"/>
    <w:rsid w:val="002140C2"/>
    <w:rsid w:val="00215920"/>
    <w:rsid w:val="00215B87"/>
    <w:rsid w:val="00216149"/>
    <w:rsid w:val="00220EA7"/>
    <w:rsid w:val="00221C9C"/>
    <w:rsid w:val="002221A0"/>
    <w:rsid w:val="00222DE4"/>
    <w:rsid w:val="00222F23"/>
    <w:rsid w:val="0022583B"/>
    <w:rsid w:val="00225F7C"/>
    <w:rsid w:val="00227B1B"/>
    <w:rsid w:val="002303F1"/>
    <w:rsid w:val="00230507"/>
    <w:rsid w:val="00230CBD"/>
    <w:rsid w:val="00233091"/>
    <w:rsid w:val="00234147"/>
    <w:rsid w:val="00234797"/>
    <w:rsid w:val="00235ADC"/>
    <w:rsid w:val="002406AA"/>
    <w:rsid w:val="00240887"/>
    <w:rsid w:val="0024651E"/>
    <w:rsid w:val="002508BD"/>
    <w:rsid w:val="002511A1"/>
    <w:rsid w:val="00251809"/>
    <w:rsid w:val="00251CD7"/>
    <w:rsid w:val="002541CC"/>
    <w:rsid w:val="002562FE"/>
    <w:rsid w:val="002576DE"/>
    <w:rsid w:val="00261538"/>
    <w:rsid w:val="00264110"/>
    <w:rsid w:val="00264149"/>
    <w:rsid w:val="00264CE4"/>
    <w:rsid w:val="00265885"/>
    <w:rsid w:val="00265F5E"/>
    <w:rsid w:val="00266B5B"/>
    <w:rsid w:val="00266D57"/>
    <w:rsid w:val="00267AF3"/>
    <w:rsid w:val="00270181"/>
    <w:rsid w:val="00270E23"/>
    <w:rsid w:val="00271A2D"/>
    <w:rsid w:val="00276D00"/>
    <w:rsid w:val="002774D4"/>
    <w:rsid w:val="002777C2"/>
    <w:rsid w:val="002805E3"/>
    <w:rsid w:val="00280C62"/>
    <w:rsid w:val="00281C76"/>
    <w:rsid w:val="00282768"/>
    <w:rsid w:val="0028366C"/>
    <w:rsid w:val="0028380E"/>
    <w:rsid w:val="002841E3"/>
    <w:rsid w:val="002842FD"/>
    <w:rsid w:val="00284A66"/>
    <w:rsid w:val="00286A7F"/>
    <w:rsid w:val="00287E3C"/>
    <w:rsid w:val="002929F6"/>
    <w:rsid w:val="002936C9"/>
    <w:rsid w:val="00295019"/>
    <w:rsid w:val="002972A8"/>
    <w:rsid w:val="00297570"/>
    <w:rsid w:val="002A03EF"/>
    <w:rsid w:val="002A18C6"/>
    <w:rsid w:val="002A2C14"/>
    <w:rsid w:val="002A4E81"/>
    <w:rsid w:val="002A67ED"/>
    <w:rsid w:val="002A76C9"/>
    <w:rsid w:val="002B2B5F"/>
    <w:rsid w:val="002B3C50"/>
    <w:rsid w:val="002B3E3A"/>
    <w:rsid w:val="002B4257"/>
    <w:rsid w:val="002B63FF"/>
    <w:rsid w:val="002C0BE1"/>
    <w:rsid w:val="002C1251"/>
    <w:rsid w:val="002C1F67"/>
    <w:rsid w:val="002C20B8"/>
    <w:rsid w:val="002C3BFF"/>
    <w:rsid w:val="002C6AFD"/>
    <w:rsid w:val="002C72F3"/>
    <w:rsid w:val="002D0004"/>
    <w:rsid w:val="002D05D8"/>
    <w:rsid w:val="002D3C23"/>
    <w:rsid w:val="002D4B80"/>
    <w:rsid w:val="002D4E39"/>
    <w:rsid w:val="002D6621"/>
    <w:rsid w:val="002E07B9"/>
    <w:rsid w:val="002E0F9C"/>
    <w:rsid w:val="002E4C1F"/>
    <w:rsid w:val="002E5CAA"/>
    <w:rsid w:val="002E76A5"/>
    <w:rsid w:val="002F1C33"/>
    <w:rsid w:val="002F2691"/>
    <w:rsid w:val="002F5BF6"/>
    <w:rsid w:val="002F60D5"/>
    <w:rsid w:val="002F671C"/>
    <w:rsid w:val="002F6C5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141A"/>
    <w:rsid w:val="003325B4"/>
    <w:rsid w:val="00332B10"/>
    <w:rsid w:val="00332B9D"/>
    <w:rsid w:val="00334533"/>
    <w:rsid w:val="00334747"/>
    <w:rsid w:val="00336330"/>
    <w:rsid w:val="0033717A"/>
    <w:rsid w:val="003373DB"/>
    <w:rsid w:val="00337B40"/>
    <w:rsid w:val="00337C22"/>
    <w:rsid w:val="00337D69"/>
    <w:rsid w:val="00342D57"/>
    <w:rsid w:val="003433B8"/>
    <w:rsid w:val="00344DF1"/>
    <w:rsid w:val="00350056"/>
    <w:rsid w:val="0035035D"/>
    <w:rsid w:val="00351CE7"/>
    <w:rsid w:val="00351E86"/>
    <w:rsid w:val="003534FF"/>
    <w:rsid w:val="0035395E"/>
    <w:rsid w:val="0035706E"/>
    <w:rsid w:val="00357650"/>
    <w:rsid w:val="0036038D"/>
    <w:rsid w:val="003637BE"/>
    <w:rsid w:val="003640D6"/>
    <w:rsid w:val="0036483A"/>
    <w:rsid w:val="003703FD"/>
    <w:rsid w:val="00372E92"/>
    <w:rsid w:val="0037352C"/>
    <w:rsid w:val="00374B3F"/>
    <w:rsid w:val="003836CE"/>
    <w:rsid w:val="00386766"/>
    <w:rsid w:val="0039039F"/>
    <w:rsid w:val="00392A43"/>
    <w:rsid w:val="0039306E"/>
    <w:rsid w:val="00393E8B"/>
    <w:rsid w:val="00397386"/>
    <w:rsid w:val="003A0B51"/>
    <w:rsid w:val="003A13EA"/>
    <w:rsid w:val="003A294B"/>
    <w:rsid w:val="003A3441"/>
    <w:rsid w:val="003A5AB5"/>
    <w:rsid w:val="003A66A9"/>
    <w:rsid w:val="003A6F65"/>
    <w:rsid w:val="003A71D8"/>
    <w:rsid w:val="003B07B0"/>
    <w:rsid w:val="003B1068"/>
    <w:rsid w:val="003B1650"/>
    <w:rsid w:val="003B26EF"/>
    <w:rsid w:val="003B3025"/>
    <w:rsid w:val="003B4861"/>
    <w:rsid w:val="003B5233"/>
    <w:rsid w:val="003B5F83"/>
    <w:rsid w:val="003B63D3"/>
    <w:rsid w:val="003B6531"/>
    <w:rsid w:val="003B6A1B"/>
    <w:rsid w:val="003B6EE5"/>
    <w:rsid w:val="003B7039"/>
    <w:rsid w:val="003B7A55"/>
    <w:rsid w:val="003B7EBA"/>
    <w:rsid w:val="003C1FDF"/>
    <w:rsid w:val="003C2042"/>
    <w:rsid w:val="003C4FCA"/>
    <w:rsid w:val="003C5002"/>
    <w:rsid w:val="003D05A6"/>
    <w:rsid w:val="003D1F62"/>
    <w:rsid w:val="003D258C"/>
    <w:rsid w:val="003D308D"/>
    <w:rsid w:val="003D43BD"/>
    <w:rsid w:val="003E12D4"/>
    <w:rsid w:val="003E4B69"/>
    <w:rsid w:val="003E5A98"/>
    <w:rsid w:val="003E756A"/>
    <w:rsid w:val="003F0695"/>
    <w:rsid w:val="003F2F6C"/>
    <w:rsid w:val="003F4B6D"/>
    <w:rsid w:val="003F5BAA"/>
    <w:rsid w:val="003F6421"/>
    <w:rsid w:val="003F77DE"/>
    <w:rsid w:val="00400CCC"/>
    <w:rsid w:val="00402913"/>
    <w:rsid w:val="00402F08"/>
    <w:rsid w:val="004037B0"/>
    <w:rsid w:val="00403A6D"/>
    <w:rsid w:val="0040556C"/>
    <w:rsid w:val="004059F4"/>
    <w:rsid w:val="0040665F"/>
    <w:rsid w:val="00406DB9"/>
    <w:rsid w:val="004112BA"/>
    <w:rsid w:val="00415943"/>
    <w:rsid w:val="0041619B"/>
    <w:rsid w:val="004171A4"/>
    <w:rsid w:val="0042003E"/>
    <w:rsid w:val="0042084F"/>
    <w:rsid w:val="0042126D"/>
    <w:rsid w:val="00421850"/>
    <w:rsid w:val="00421B30"/>
    <w:rsid w:val="00421F02"/>
    <w:rsid w:val="00423146"/>
    <w:rsid w:val="00423F52"/>
    <w:rsid w:val="00424129"/>
    <w:rsid w:val="004259AD"/>
    <w:rsid w:val="004302A5"/>
    <w:rsid w:val="00431096"/>
    <w:rsid w:val="00431620"/>
    <w:rsid w:val="00431EEE"/>
    <w:rsid w:val="00432102"/>
    <w:rsid w:val="00432B4C"/>
    <w:rsid w:val="00433800"/>
    <w:rsid w:val="00433869"/>
    <w:rsid w:val="004338A0"/>
    <w:rsid w:val="00437036"/>
    <w:rsid w:val="0043730D"/>
    <w:rsid w:val="00441A9B"/>
    <w:rsid w:val="0044334B"/>
    <w:rsid w:val="00443469"/>
    <w:rsid w:val="00445283"/>
    <w:rsid w:val="004461B1"/>
    <w:rsid w:val="004512BA"/>
    <w:rsid w:val="00452337"/>
    <w:rsid w:val="00452BB2"/>
    <w:rsid w:val="00452FB3"/>
    <w:rsid w:val="00454F2E"/>
    <w:rsid w:val="00457AB7"/>
    <w:rsid w:val="00457CC1"/>
    <w:rsid w:val="00461C3D"/>
    <w:rsid w:val="00464843"/>
    <w:rsid w:val="0046636A"/>
    <w:rsid w:val="004665E9"/>
    <w:rsid w:val="004666BD"/>
    <w:rsid w:val="00467329"/>
    <w:rsid w:val="00471542"/>
    <w:rsid w:val="00472274"/>
    <w:rsid w:val="00472F71"/>
    <w:rsid w:val="004730FF"/>
    <w:rsid w:val="00475A23"/>
    <w:rsid w:val="00475EF5"/>
    <w:rsid w:val="00475FFD"/>
    <w:rsid w:val="00476B19"/>
    <w:rsid w:val="0047704A"/>
    <w:rsid w:val="00482724"/>
    <w:rsid w:val="00484799"/>
    <w:rsid w:val="00484F72"/>
    <w:rsid w:val="00485807"/>
    <w:rsid w:val="0048713F"/>
    <w:rsid w:val="00487176"/>
    <w:rsid w:val="0049188D"/>
    <w:rsid w:val="0049214A"/>
    <w:rsid w:val="0049260A"/>
    <w:rsid w:val="00494001"/>
    <w:rsid w:val="00494B2C"/>
    <w:rsid w:val="00495A7C"/>
    <w:rsid w:val="00495B2E"/>
    <w:rsid w:val="004A026D"/>
    <w:rsid w:val="004A489A"/>
    <w:rsid w:val="004A5E22"/>
    <w:rsid w:val="004A6FA1"/>
    <w:rsid w:val="004B1922"/>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57D0"/>
    <w:rsid w:val="004D6F7B"/>
    <w:rsid w:val="004D7C37"/>
    <w:rsid w:val="004E2965"/>
    <w:rsid w:val="004E365D"/>
    <w:rsid w:val="004E4374"/>
    <w:rsid w:val="004E5562"/>
    <w:rsid w:val="004E74B0"/>
    <w:rsid w:val="004F11E4"/>
    <w:rsid w:val="004F2561"/>
    <w:rsid w:val="004F3B8B"/>
    <w:rsid w:val="004F5A1B"/>
    <w:rsid w:val="0050396C"/>
    <w:rsid w:val="00504A44"/>
    <w:rsid w:val="0050537B"/>
    <w:rsid w:val="005116A2"/>
    <w:rsid w:val="00511D05"/>
    <w:rsid w:val="00513571"/>
    <w:rsid w:val="00513B5E"/>
    <w:rsid w:val="00515197"/>
    <w:rsid w:val="0051647F"/>
    <w:rsid w:val="00517AE0"/>
    <w:rsid w:val="0052010F"/>
    <w:rsid w:val="00520745"/>
    <w:rsid w:val="0052313B"/>
    <w:rsid w:val="00523260"/>
    <w:rsid w:val="00523445"/>
    <w:rsid w:val="00524F28"/>
    <w:rsid w:val="00525C59"/>
    <w:rsid w:val="00527F6D"/>
    <w:rsid w:val="00530B83"/>
    <w:rsid w:val="0053361A"/>
    <w:rsid w:val="00535836"/>
    <w:rsid w:val="00535B1E"/>
    <w:rsid w:val="00536AFC"/>
    <w:rsid w:val="00537D1B"/>
    <w:rsid w:val="00540B51"/>
    <w:rsid w:val="00541590"/>
    <w:rsid w:val="00541873"/>
    <w:rsid w:val="00544019"/>
    <w:rsid w:val="00547979"/>
    <w:rsid w:val="0055092E"/>
    <w:rsid w:val="0055229F"/>
    <w:rsid w:val="00554295"/>
    <w:rsid w:val="0055582C"/>
    <w:rsid w:val="00555AD0"/>
    <w:rsid w:val="00561265"/>
    <w:rsid w:val="00564208"/>
    <w:rsid w:val="00564402"/>
    <w:rsid w:val="0056463F"/>
    <w:rsid w:val="00565F2E"/>
    <w:rsid w:val="0056648A"/>
    <w:rsid w:val="0056777A"/>
    <w:rsid w:val="005705AD"/>
    <w:rsid w:val="0057177C"/>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4018"/>
    <w:rsid w:val="00595601"/>
    <w:rsid w:val="0059592E"/>
    <w:rsid w:val="0059632D"/>
    <w:rsid w:val="00597B36"/>
    <w:rsid w:val="005A1DDD"/>
    <w:rsid w:val="005A4463"/>
    <w:rsid w:val="005A5EE6"/>
    <w:rsid w:val="005B3664"/>
    <w:rsid w:val="005B4F44"/>
    <w:rsid w:val="005B5BB9"/>
    <w:rsid w:val="005B60B3"/>
    <w:rsid w:val="005C021D"/>
    <w:rsid w:val="005C0D7A"/>
    <w:rsid w:val="005C3905"/>
    <w:rsid w:val="005C4ED6"/>
    <w:rsid w:val="005C5417"/>
    <w:rsid w:val="005C5F29"/>
    <w:rsid w:val="005C6D9E"/>
    <w:rsid w:val="005C7276"/>
    <w:rsid w:val="005C76AD"/>
    <w:rsid w:val="005C7BAF"/>
    <w:rsid w:val="005D064A"/>
    <w:rsid w:val="005D0CAB"/>
    <w:rsid w:val="005D50C0"/>
    <w:rsid w:val="005D52CA"/>
    <w:rsid w:val="005D6321"/>
    <w:rsid w:val="005E051A"/>
    <w:rsid w:val="005E1646"/>
    <w:rsid w:val="005E1959"/>
    <w:rsid w:val="005E1AD6"/>
    <w:rsid w:val="005E2987"/>
    <w:rsid w:val="005E318E"/>
    <w:rsid w:val="005E424E"/>
    <w:rsid w:val="005E4253"/>
    <w:rsid w:val="005E46AE"/>
    <w:rsid w:val="005E5D9F"/>
    <w:rsid w:val="005E5F52"/>
    <w:rsid w:val="005E66BA"/>
    <w:rsid w:val="005E70B4"/>
    <w:rsid w:val="005F4867"/>
    <w:rsid w:val="005F7230"/>
    <w:rsid w:val="005F7BF6"/>
    <w:rsid w:val="00600C26"/>
    <w:rsid w:val="00601B61"/>
    <w:rsid w:val="00602233"/>
    <w:rsid w:val="00610D80"/>
    <w:rsid w:val="00612C8E"/>
    <w:rsid w:val="00614325"/>
    <w:rsid w:val="00614D1E"/>
    <w:rsid w:val="006159C5"/>
    <w:rsid w:val="0062163D"/>
    <w:rsid w:val="006224BD"/>
    <w:rsid w:val="0062383A"/>
    <w:rsid w:val="00624DAA"/>
    <w:rsid w:val="00627220"/>
    <w:rsid w:val="00630814"/>
    <w:rsid w:val="0063081B"/>
    <w:rsid w:val="00632802"/>
    <w:rsid w:val="006345E1"/>
    <w:rsid w:val="00635A7B"/>
    <w:rsid w:val="006436F4"/>
    <w:rsid w:val="00643E58"/>
    <w:rsid w:val="00644EA1"/>
    <w:rsid w:val="006450A7"/>
    <w:rsid w:val="0064577E"/>
    <w:rsid w:val="00650B7B"/>
    <w:rsid w:val="00655B13"/>
    <w:rsid w:val="0065710C"/>
    <w:rsid w:val="00657D40"/>
    <w:rsid w:val="0066030B"/>
    <w:rsid w:val="00660676"/>
    <w:rsid w:val="00660ABF"/>
    <w:rsid w:val="00661554"/>
    <w:rsid w:val="00662C84"/>
    <w:rsid w:val="00666980"/>
    <w:rsid w:val="0067418E"/>
    <w:rsid w:val="006741F4"/>
    <w:rsid w:val="00674854"/>
    <w:rsid w:val="00674A78"/>
    <w:rsid w:val="00674EA1"/>
    <w:rsid w:val="006771D4"/>
    <w:rsid w:val="00677F9B"/>
    <w:rsid w:val="0068196A"/>
    <w:rsid w:val="006820D7"/>
    <w:rsid w:val="006829DB"/>
    <w:rsid w:val="00684763"/>
    <w:rsid w:val="0068634B"/>
    <w:rsid w:val="00687272"/>
    <w:rsid w:val="00687F39"/>
    <w:rsid w:val="0069045D"/>
    <w:rsid w:val="00690616"/>
    <w:rsid w:val="006A0A4B"/>
    <w:rsid w:val="006A189A"/>
    <w:rsid w:val="006A37FA"/>
    <w:rsid w:val="006A3DC8"/>
    <w:rsid w:val="006A4EFC"/>
    <w:rsid w:val="006A7BFB"/>
    <w:rsid w:val="006B150F"/>
    <w:rsid w:val="006B37FA"/>
    <w:rsid w:val="006B5667"/>
    <w:rsid w:val="006B6288"/>
    <w:rsid w:val="006B6B74"/>
    <w:rsid w:val="006B74C5"/>
    <w:rsid w:val="006C0C0E"/>
    <w:rsid w:val="006C13F2"/>
    <w:rsid w:val="006C3051"/>
    <w:rsid w:val="006C3971"/>
    <w:rsid w:val="006C55DD"/>
    <w:rsid w:val="006C6186"/>
    <w:rsid w:val="006C7B26"/>
    <w:rsid w:val="006D3155"/>
    <w:rsid w:val="006D5D9A"/>
    <w:rsid w:val="006E173C"/>
    <w:rsid w:val="006E1AD3"/>
    <w:rsid w:val="006E2E1E"/>
    <w:rsid w:val="006E3AA5"/>
    <w:rsid w:val="006E3EFF"/>
    <w:rsid w:val="006E5506"/>
    <w:rsid w:val="006E5E1D"/>
    <w:rsid w:val="006F0CA4"/>
    <w:rsid w:val="006F18A4"/>
    <w:rsid w:val="006F1F7D"/>
    <w:rsid w:val="006F221C"/>
    <w:rsid w:val="006F3CE3"/>
    <w:rsid w:val="006F5A14"/>
    <w:rsid w:val="006F7432"/>
    <w:rsid w:val="007009D9"/>
    <w:rsid w:val="007011D3"/>
    <w:rsid w:val="0070220D"/>
    <w:rsid w:val="0070354E"/>
    <w:rsid w:val="00703A29"/>
    <w:rsid w:val="00703C84"/>
    <w:rsid w:val="0070402F"/>
    <w:rsid w:val="00710D10"/>
    <w:rsid w:val="0071152F"/>
    <w:rsid w:val="007119E5"/>
    <w:rsid w:val="00712E1D"/>
    <w:rsid w:val="00714582"/>
    <w:rsid w:val="00714830"/>
    <w:rsid w:val="00715FCC"/>
    <w:rsid w:val="007165FF"/>
    <w:rsid w:val="007173EB"/>
    <w:rsid w:val="0071797E"/>
    <w:rsid w:val="007220D5"/>
    <w:rsid w:val="007223E1"/>
    <w:rsid w:val="007224F4"/>
    <w:rsid w:val="007246BC"/>
    <w:rsid w:val="00724B9F"/>
    <w:rsid w:val="00725544"/>
    <w:rsid w:val="0072581A"/>
    <w:rsid w:val="00727CF5"/>
    <w:rsid w:val="00727D2F"/>
    <w:rsid w:val="007302D3"/>
    <w:rsid w:val="00731506"/>
    <w:rsid w:val="0073195A"/>
    <w:rsid w:val="0073792D"/>
    <w:rsid w:val="00737AEB"/>
    <w:rsid w:val="00740260"/>
    <w:rsid w:val="00741E71"/>
    <w:rsid w:val="0074270E"/>
    <w:rsid w:val="007450E8"/>
    <w:rsid w:val="0074546C"/>
    <w:rsid w:val="00746282"/>
    <w:rsid w:val="00746325"/>
    <w:rsid w:val="00746BDE"/>
    <w:rsid w:val="00750C80"/>
    <w:rsid w:val="00751257"/>
    <w:rsid w:val="00753091"/>
    <w:rsid w:val="007558BF"/>
    <w:rsid w:val="00757E06"/>
    <w:rsid w:val="00760768"/>
    <w:rsid w:val="00761E53"/>
    <w:rsid w:val="00765276"/>
    <w:rsid w:val="007663D0"/>
    <w:rsid w:val="0076757E"/>
    <w:rsid w:val="00772221"/>
    <w:rsid w:val="0077479B"/>
    <w:rsid w:val="00774FCA"/>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4BF6"/>
    <w:rsid w:val="007A570B"/>
    <w:rsid w:val="007B12CB"/>
    <w:rsid w:val="007B1B77"/>
    <w:rsid w:val="007B1C53"/>
    <w:rsid w:val="007B67E8"/>
    <w:rsid w:val="007C03E6"/>
    <w:rsid w:val="007C1D54"/>
    <w:rsid w:val="007C449B"/>
    <w:rsid w:val="007C4FA7"/>
    <w:rsid w:val="007C5F4C"/>
    <w:rsid w:val="007C6601"/>
    <w:rsid w:val="007C6E17"/>
    <w:rsid w:val="007C70BE"/>
    <w:rsid w:val="007C7BF6"/>
    <w:rsid w:val="007D0420"/>
    <w:rsid w:val="007D07C7"/>
    <w:rsid w:val="007D158F"/>
    <w:rsid w:val="007D3DFB"/>
    <w:rsid w:val="007D4685"/>
    <w:rsid w:val="007D588B"/>
    <w:rsid w:val="007D5AB4"/>
    <w:rsid w:val="007D7EA9"/>
    <w:rsid w:val="007E06B8"/>
    <w:rsid w:val="007E246A"/>
    <w:rsid w:val="007E27DF"/>
    <w:rsid w:val="007E32D0"/>
    <w:rsid w:val="007E3512"/>
    <w:rsid w:val="007E4BC2"/>
    <w:rsid w:val="007E50E0"/>
    <w:rsid w:val="007E6728"/>
    <w:rsid w:val="007F1C6E"/>
    <w:rsid w:val="007F27F6"/>
    <w:rsid w:val="007F50BA"/>
    <w:rsid w:val="007F5B62"/>
    <w:rsid w:val="007F5B6F"/>
    <w:rsid w:val="007F5DBC"/>
    <w:rsid w:val="007F6CC9"/>
    <w:rsid w:val="007F7620"/>
    <w:rsid w:val="00801E00"/>
    <w:rsid w:val="00802636"/>
    <w:rsid w:val="00802BC3"/>
    <w:rsid w:val="0080327A"/>
    <w:rsid w:val="00804482"/>
    <w:rsid w:val="00807B7E"/>
    <w:rsid w:val="00811F0E"/>
    <w:rsid w:val="008132C9"/>
    <w:rsid w:val="0081438A"/>
    <w:rsid w:val="008143EF"/>
    <w:rsid w:val="008148A2"/>
    <w:rsid w:val="00817B91"/>
    <w:rsid w:val="008217FA"/>
    <w:rsid w:val="008227F9"/>
    <w:rsid w:val="00822E61"/>
    <w:rsid w:val="008239D4"/>
    <w:rsid w:val="0082536E"/>
    <w:rsid w:val="00825CB8"/>
    <w:rsid w:val="00826CBE"/>
    <w:rsid w:val="00826E67"/>
    <w:rsid w:val="0082710E"/>
    <w:rsid w:val="00827491"/>
    <w:rsid w:val="00830406"/>
    <w:rsid w:val="00830F45"/>
    <w:rsid w:val="00832062"/>
    <w:rsid w:val="00832377"/>
    <w:rsid w:val="00833030"/>
    <w:rsid w:val="008331B9"/>
    <w:rsid w:val="00833CCA"/>
    <w:rsid w:val="00834051"/>
    <w:rsid w:val="00837549"/>
    <w:rsid w:val="0084063B"/>
    <w:rsid w:val="0084063E"/>
    <w:rsid w:val="00842772"/>
    <w:rsid w:val="00843D78"/>
    <w:rsid w:val="00843F9F"/>
    <w:rsid w:val="00844E0B"/>
    <w:rsid w:val="00851AAA"/>
    <w:rsid w:val="00854412"/>
    <w:rsid w:val="00855EA5"/>
    <w:rsid w:val="0085726A"/>
    <w:rsid w:val="00860177"/>
    <w:rsid w:val="00863664"/>
    <w:rsid w:val="008643BC"/>
    <w:rsid w:val="00866839"/>
    <w:rsid w:val="008714CB"/>
    <w:rsid w:val="00873555"/>
    <w:rsid w:val="00874258"/>
    <w:rsid w:val="008743CC"/>
    <w:rsid w:val="0087441A"/>
    <w:rsid w:val="0087496F"/>
    <w:rsid w:val="00874EDD"/>
    <w:rsid w:val="008753D4"/>
    <w:rsid w:val="00875674"/>
    <w:rsid w:val="008760B6"/>
    <w:rsid w:val="008766B6"/>
    <w:rsid w:val="00877B9F"/>
    <w:rsid w:val="008809FE"/>
    <w:rsid w:val="00881D29"/>
    <w:rsid w:val="00884382"/>
    <w:rsid w:val="0088701E"/>
    <w:rsid w:val="00890409"/>
    <w:rsid w:val="0089044B"/>
    <w:rsid w:val="008907E9"/>
    <w:rsid w:val="00894F97"/>
    <w:rsid w:val="00895EAF"/>
    <w:rsid w:val="00897107"/>
    <w:rsid w:val="00897CEF"/>
    <w:rsid w:val="008A06D7"/>
    <w:rsid w:val="008A0A64"/>
    <w:rsid w:val="008A1957"/>
    <w:rsid w:val="008A1A99"/>
    <w:rsid w:val="008A290D"/>
    <w:rsid w:val="008A3474"/>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32F2"/>
    <w:rsid w:val="008D43F7"/>
    <w:rsid w:val="008E05BD"/>
    <w:rsid w:val="008E0F71"/>
    <w:rsid w:val="008E1832"/>
    <w:rsid w:val="008E2A8C"/>
    <w:rsid w:val="008E5C7C"/>
    <w:rsid w:val="008E6B98"/>
    <w:rsid w:val="008E6F08"/>
    <w:rsid w:val="008E71E0"/>
    <w:rsid w:val="008E78D6"/>
    <w:rsid w:val="008F0A15"/>
    <w:rsid w:val="008F113A"/>
    <w:rsid w:val="008F3282"/>
    <w:rsid w:val="008F32A5"/>
    <w:rsid w:val="008F3AA0"/>
    <w:rsid w:val="008F4042"/>
    <w:rsid w:val="0090088E"/>
    <w:rsid w:val="00902913"/>
    <w:rsid w:val="00903802"/>
    <w:rsid w:val="009040D4"/>
    <w:rsid w:val="009050EE"/>
    <w:rsid w:val="00905446"/>
    <w:rsid w:val="00905E95"/>
    <w:rsid w:val="00907B77"/>
    <w:rsid w:val="00911387"/>
    <w:rsid w:val="00914DB2"/>
    <w:rsid w:val="00915B16"/>
    <w:rsid w:val="00916C05"/>
    <w:rsid w:val="009175AA"/>
    <w:rsid w:val="00920C7D"/>
    <w:rsid w:val="00922798"/>
    <w:rsid w:val="009231C9"/>
    <w:rsid w:val="00923CB5"/>
    <w:rsid w:val="00923E2D"/>
    <w:rsid w:val="0092482C"/>
    <w:rsid w:val="0092498F"/>
    <w:rsid w:val="0093145E"/>
    <w:rsid w:val="00931AC0"/>
    <w:rsid w:val="00931C5A"/>
    <w:rsid w:val="0093255E"/>
    <w:rsid w:val="00932606"/>
    <w:rsid w:val="00932C22"/>
    <w:rsid w:val="009359B3"/>
    <w:rsid w:val="0094166C"/>
    <w:rsid w:val="009433A6"/>
    <w:rsid w:val="0094576B"/>
    <w:rsid w:val="00947F02"/>
    <w:rsid w:val="00950CB6"/>
    <w:rsid w:val="00955B21"/>
    <w:rsid w:val="00955B78"/>
    <w:rsid w:val="00956F56"/>
    <w:rsid w:val="00960AAE"/>
    <w:rsid w:val="00960F65"/>
    <w:rsid w:val="00961202"/>
    <w:rsid w:val="00962F1D"/>
    <w:rsid w:val="009645E9"/>
    <w:rsid w:val="00964A7A"/>
    <w:rsid w:val="00964DA6"/>
    <w:rsid w:val="0096716C"/>
    <w:rsid w:val="00971310"/>
    <w:rsid w:val="009719DD"/>
    <w:rsid w:val="009719F9"/>
    <w:rsid w:val="00971FD5"/>
    <w:rsid w:val="0097427E"/>
    <w:rsid w:val="009746F4"/>
    <w:rsid w:val="00975AC0"/>
    <w:rsid w:val="00977486"/>
    <w:rsid w:val="00980AE8"/>
    <w:rsid w:val="00982453"/>
    <w:rsid w:val="009829F5"/>
    <w:rsid w:val="00982C8E"/>
    <w:rsid w:val="00985222"/>
    <w:rsid w:val="00985569"/>
    <w:rsid w:val="009910C4"/>
    <w:rsid w:val="0099454A"/>
    <w:rsid w:val="009951EC"/>
    <w:rsid w:val="009953C0"/>
    <w:rsid w:val="00996745"/>
    <w:rsid w:val="009A0031"/>
    <w:rsid w:val="009A1FA0"/>
    <w:rsid w:val="009A4E22"/>
    <w:rsid w:val="009A6241"/>
    <w:rsid w:val="009A6C01"/>
    <w:rsid w:val="009A6F73"/>
    <w:rsid w:val="009B08FB"/>
    <w:rsid w:val="009B2129"/>
    <w:rsid w:val="009B2C81"/>
    <w:rsid w:val="009B3A76"/>
    <w:rsid w:val="009B5A5E"/>
    <w:rsid w:val="009B67DF"/>
    <w:rsid w:val="009B694C"/>
    <w:rsid w:val="009C1EEE"/>
    <w:rsid w:val="009C2F36"/>
    <w:rsid w:val="009C3803"/>
    <w:rsid w:val="009C39B5"/>
    <w:rsid w:val="009C431C"/>
    <w:rsid w:val="009C5796"/>
    <w:rsid w:val="009C58CD"/>
    <w:rsid w:val="009C6BF6"/>
    <w:rsid w:val="009C6D4E"/>
    <w:rsid w:val="009C75E1"/>
    <w:rsid w:val="009C765C"/>
    <w:rsid w:val="009D06AE"/>
    <w:rsid w:val="009D1327"/>
    <w:rsid w:val="009D32C5"/>
    <w:rsid w:val="009D397A"/>
    <w:rsid w:val="009D3D37"/>
    <w:rsid w:val="009D6136"/>
    <w:rsid w:val="009D6DA3"/>
    <w:rsid w:val="009E404E"/>
    <w:rsid w:val="009E44B4"/>
    <w:rsid w:val="009E4546"/>
    <w:rsid w:val="009E4E3E"/>
    <w:rsid w:val="009E5787"/>
    <w:rsid w:val="009E58AA"/>
    <w:rsid w:val="009E5F85"/>
    <w:rsid w:val="009E6A14"/>
    <w:rsid w:val="009F045E"/>
    <w:rsid w:val="009F3008"/>
    <w:rsid w:val="009F4C76"/>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2F0E"/>
    <w:rsid w:val="00A23112"/>
    <w:rsid w:val="00A23F9B"/>
    <w:rsid w:val="00A24EE2"/>
    <w:rsid w:val="00A252FE"/>
    <w:rsid w:val="00A2618A"/>
    <w:rsid w:val="00A3168E"/>
    <w:rsid w:val="00A331AB"/>
    <w:rsid w:val="00A33518"/>
    <w:rsid w:val="00A353B9"/>
    <w:rsid w:val="00A354FF"/>
    <w:rsid w:val="00A35C4A"/>
    <w:rsid w:val="00A37836"/>
    <w:rsid w:val="00A40B03"/>
    <w:rsid w:val="00A41671"/>
    <w:rsid w:val="00A453C6"/>
    <w:rsid w:val="00A45F7E"/>
    <w:rsid w:val="00A469FB"/>
    <w:rsid w:val="00A5049D"/>
    <w:rsid w:val="00A508A9"/>
    <w:rsid w:val="00A51556"/>
    <w:rsid w:val="00A552F0"/>
    <w:rsid w:val="00A56835"/>
    <w:rsid w:val="00A56A81"/>
    <w:rsid w:val="00A576F1"/>
    <w:rsid w:val="00A60306"/>
    <w:rsid w:val="00A61EBE"/>
    <w:rsid w:val="00A62A2A"/>
    <w:rsid w:val="00A62FE3"/>
    <w:rsid w:val="00A65BE0"/>
    <w:rsid w:val="00A661CA"/>
    <w:rsid w:val="00A66B1F"/>
    <w:rsid w:val="00A66FB3"/>
    <w:rsid w:val="00A67356"/>
    <w:rsid w:val="00A70910"/>
    <w:rsid w:val="00A71982"/>
    <w:rsid w:val="00A71A23"/>
    <w:rsid w:val="00A73CFE"/>
    <w:rsid w:val="00A74FB4"/>
    <w:rsid w:val="00A75428"/>
    <w:rsid w:val="00A83E3D"/>
    <w:rsid w:val="00A8547E"/>
    <w:rsid w:val="00A862B6"/>
    <w:rsid w:val="00A865AE"/>
    <w:rsid w:val="00A87C03"/>
    <w:rsid w:val="00A90685"/>
    <w:rsid w:val="00A922F1"/>
    <w:rsid w:val="00A927BB"/>
    <w:rsid w:val="00A93837"/>
    <w:rsid w:val="00A94909"/>
    <w:rsid w:val="00A95256"/>
    <w:rsid w:val="00A966DE"/>
    <w:rsid w:val="00AA175E"/>
    <w:rsid w:val="00AA4FDD"/>
    <w:rsid w:val="00AA55F1"/>
    <w:rsid w:val="00AA6389"/>
    <w:rsid w:val="00AA7691"/>
    <w:rsid w:val="00AB218F"/>
    <w:rsid w:val="00AB3A89"/>
    <w:rsid w:val="00AB57FF"/>
    <w:rsid w:val="00AB5C58"/>
    <w:rsid w:val="00AB5F91"/>
    <w:rsid w:val="00AB639B"/>
    <w:rsid w:val="00AC01D9"/>
    <w:rsid w:val="00AC081F"/>
    <w:rsid w:val="00AC0BBC"/>
    <w:rsid w:val="00AC0BE3"/>
    <w:rsid w:val="00AC1100"/>
    <w:rsid w:val="00AC1DA8"/>
    <w:rsid w:val="00AC2A01"/>
    <w:rsid w:val="00AC330E"/>
    <w:rsid w:val="00AC3633"/>
    <w:rsid w:val="00AC5E37"/>
    <w:rsid w:val="00AD0DAF"/>
    <w:rsid w:val="00AD2166"/>
    <w:rsid w:val="00AD2F8E"/>
    <w:rsid w:val="00AD301B"/>
    <w:rsid w:val="00AD314F"/>
    <w:rsid w:val="00AD3884"/>
    <w:rsid w:val="00AD6800"/>
    <w:rsid w:val="00AD72D0"/>
    <w:rsid w:val="00AD73A0"/>
    <w:rsid w:val="00AE08EF"/>
    <w:rsid w:val="00AE28BC"/>
    <w:rsid w:val="00AE42E0"/>
    <w:rsid w:val="00AE5877"/>
    <w:rsid w:val="00AF04D5"/>
    <w:rsid w:val="00AF10A6"/>
    <w:rsid w:val="00AF3F1E"/>
    <w:rsid w:val="00AF403B"/>
    <w:rsid w:val="00AF4730"/>
    <w:rsid w:val="00AF543B"/>
    <w:rsid w:val="00AF6B91"/>
    <w:rsid w:val="00AF6E47"/>
    <w:rsid w:val="00B00435"/>
    <w:rsid w:val="00B0103F"/>
    <w:rsid w:val="00B0274A"/>
    <w:rsid w:val="00B03671"/>
    <w:rsid w:val="00B03F7F"/>
    <w:rsid w:val="00B046A7"/>
    <w:rsid w:val="00B0487E"/>
    <w:rsid w:val="00B04CEE"/>
    <w:rsid w:val="00B05173"/>
    <w:rsid w:val="00B06BEA"/>
    <w:rsid w:val="00B115C9"/>
    <w:rsid w:val="00B126F9"/>
    <w:rsid w:val="00B14F7C"/>
    <w:rsid w:val="00B21D7E"/>
    <w:rsid w:val="00B2267E"/>
    <w:rsid w:val="00B237AD"/>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6A4F"/>
    <w:rsid w:val="00B47064"/>
    <w:rsid w:val="00B4750F"/>
    <w:rsid w:val="00B52050"/>
    <w:rsid w:val="00B52B33"/>
    <w:rsid w:val="00B54C82"/>
    <w:rsid w:val="00B54CB7"/>
    <w:rsid w:val="00B55455"/>
    <w:rsid w:val="00B55E1C"/>
    <w:rsid w:val="00B57D25"/>
    <w:rsid w:val="00B602BC"/>
    <w:rsid w:val="00B60663"/>
    <w:rsid w:val="00B64320"/>
    <w:rsid w:val="00B64D6C"/>
    <w:rsid w:val="00B65576"/>
    <w:rsid w:val="00B65C3E"/>
    <w:rsid w:val="00B7072D"/>
    <w:rsid w:val="00B70983"/>
    <w:rsid w:val="00B72DFF"/>
    <w:rsid w:val="00B73F79"/>
    <w:rsid w:val="00B757D7"/>
    <w:rsid w:val="00B7678E"/>
    <w:rsid w:val="00B815D0"/>
    <w:rsid w:val="00B818BF"/>
    <w:rsid w:val="00B81BEE"/>
    <w:rsid w:val="00B82333"/>
    <w:rsid w:val="00B83AB2"/>
    <w:rsid w:val="00B910AE"/>
    <w:rsid w:val="00B917FA"/>
    <w:rsid w:val="00B92F07"/>
    <w:rsid w:val="00B944F8"/>
    <w:rsid w:val="00B94C5D"/>
    <w:rsid w:val="00B94E04"/>
    <w:rsid w:val="00B96411"/>
    <w:rsid w:val="00B9774C"/>
    <w:rsid w:val="00BA1430"/>
    <w:rsid w:val="00BA365C"/>
    <w:rsid w:val="00BA482A"/>
    <w:rsid w:val="00BA5AF0"/>
    <w:rsid w:val="00BA69D6"/>
    <w:rsid w:val="00BB035A"/>
    <w:rsid w:val="00BB0CA7"/>
    <w:rsid w:val="00BB0D6A"/>
    <w:rsid w:val="00BC1CBD"/>
    <w:rsid w:val="00BC2B30"/>
    <w:rsid w:val="00BC3119"/>
    <w:rsid w:val="00BC35CA"/>
    <w:rsid w:val="00BC41D1"/>
    <w:rsid w:val="00BC7C9C"/>
    <w:rsid w:val="00BD2E1D"/>
    <w:rsid w:val="00BD2E58"/>
    <w:rsid w:val="00BD5D05"/>
    <w:rsid w:val="00BD74DD"/>
    <w:rsid w:val="00BD7D94"/>
    <w:rsid w:val="00BD7E52"/>
    <w:rsid w:val="00BE0EB0"/>
    <w:rsid w:val="00BE336E"/>
    <w:rsid w:val="00BE365B"/>
    <w:rsid w:val="00BE7F78"/>
    <w:rsid w:val="00BF24EC"/>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1544D"/>
    <w:rsid w:val="00C206A7"/>
    <w:rsid w:val="00C21506"/>
    <w:rsid w:val="00C21D0F"/>
    <w:rsid w:val="00C21F7B"/>
    <w:rsid w:val="00C22A27"/>
    <w:rsid w:val="00C22BFD"/>
    <w:rsid w:val="00C23148"/>
    <w:rsid w:val="00C23A36"/>
    <w:rsid w:val="00C24DD5"/>
    <w:rsid w:val="00C2597F"/>
    <w:rsid w:val="00C26F43"/>
    <w:rsid w:val="00C3632B"/>
    <w:rsid w:val="00C37A08"/>
    <w:rsid w:val="00C40024"/>
    <w:rsid w:val="00C465A9"/>
    <w:rsid w:val="00C465F9"/>
    <w:rsid w:val="00C51328"/>
    <w:rsid w:val="00C52CEF"/>
    <w:rsid w:val="00C54032"/>
    <w:rsid w:val="00C544D2"/>
    <w:rsid w:val="00C544D9"/>
    <w:rsid w:val="00C603F0"/>
    <w:rsid w:val="00C62234"/>
    <w:rsid w:val="00C64006"/>
    <w:rsid w:val="00C6424D"/>
    <w:rsid w:val="00C64C03"/>
    <w:rsid w:val="00C667AC"/>
    <w:rsid w:val="00C67FC1"/>
    <w:rsid w:val="00C701E7"/>
    <w:rsid w:val="00C71348"/>
    <w:rsid w:val="00C71D8B"/>
    <w:rsid w:val="00C72645"/>
    <w:rsid w:val="00C728D0"/>
    <w:rsid w:val="00C738D7"/>
    <w:rsid w:val="00C75DBB"/>
    <w:rsid w:val="00C76BFC"/>
    <w:rsid w:val="00C81825"/>
    <w:rsid w:val="00C84CAE"/>
    <w:rsid w:val="00C8500A"/>
    <w:rsid w:val="00C850C5"/>
    <w:rsid w:val="00C85183"/>
    <w:rsid w:val="00C8566E"/>
    <w:rsid w:val="00C87BED"/>
    <w:rsid w:val="00C90DCF"/>
    <w:rsid w:val="00C90EBC"/>
    <w:rsid w:val="00C91200"/>
    <w:rsid w:val="00C92B02"/>
    <w:rsid w:val="00C94BB3"/>
    <w:rsid w:val="00C9604F"/>
    <w:rsid w:val="00C963AA"/>
    <w:rsid w:val="00C9669C"/>
    <w:rsid w:val="00CA11A8"/>
    <w:rsid w:val="00CA4067"/>
    <w:rsid w:val="00CA4B1E"/>
    <w:rsid w:val="00CA54B2"/>
    <w:rsid w:val="00CA5C18"/>
    <w:rsid w:val="00CA7069"/>
    <w:rsid w:val="00CA77FB"/>
    <w:rsid w:val="00CB6025"/>
    <w:rsid w:val="00CB7AEF"/>
    <w:rsid w:val="00CC0870"/>
    <w:rsid w:val="00CC0D4F"/>
    <w:rsid w:val="00CC1BEC"/>
    <w:rsid w:val="00CC47E6"/>
    <w:rsid w:val="00CC4FF0"/>
    <w:rsid w:val="00CC56B0"/>
    <w:rsid w:val="00CC6130"/>
    <w:rsid w:val="00CC701E"/>
    <w:rsid w:val="00CD0DDC"/>
    <w:rsid w:val="00CD3486"/>
    <w:rsid w:val="00CE0437"/>
    <w:rsid w:val="00CE117F"/>
    <w:rsid w:val="00CE1534"/>
    <w:rsid w:val="00CE19F1"/>
    <w:rsid w:val="00CE22C5"/>
    <w:rsid w:val="00CE342A"/>
    <w:rsid w:val="00CE3566"/>
    <w:rsid w:val="00CE4451"/>
    <w:rsid w:val="00CE6931"/>
    <w:rsid w:val="00CE723F"/>
    <w:rsid w:val="00CF08EC"/>
    <w:rsid w:val="00CF1BB6"/>
    <w:rsid w:val="00CF1CD6"/>
    <w:rsid w:val="00CF3524"/>
    <w:rsid w:val="00CF4783"/>
    <w:rsid w:val="00D00A8E"/>
    <w:rsid w:val="00D01EEE"/>
    <w:rsid w:val="00D023DB"/>
    <w:rsid w:val="00D03350"/>
    <w:rsid w:val="00D04ADD"/>
    <w:rsid w:val="00D056C3"/>
    <w:rsid w:val="00D1103B"/>
    <w:rsid w:val="00D132D9"/>
    <w:rsid w:val="00D14DDA"/>
    <w:rsid w:val="00D16A67"/>
    <w:rsid w:val="00D17FC3"/>
    <w:rsid w:val="00D213F4"/>
    <w:rsid w:val="00D21F6C"/>
    <w:rsid w:val="00D23677"/>
    <w:rsid w:val="00D24AB2"/>
    <w:rsid w:val="00D27113"/>
    <w:rsid w:val="00D275D1"/>
    <w:rsid w:val="00D322E3"/>
    <w:rsid w:val="00D32E82"/>
    <w:rsid w:val="00D3353C"/>
    <w:rsid w:val="00D33E65"/>
    <w:rsid w:val="00D37030"/>
    <w:rsid w:val="00D41324"/>
    <w:rsid w:val="00D42B34"/>
    <w:rsid w:val="00D43556"/>
    <w:rsid w:val="00D43831"/>
    <w:rsid w:val="00D45EDC"/>
    <w:rsid w:val="00D475F9"/>
    <w:rsid w:val="00D5246A"/>
    <w:rsid w:val="00D538EC"/>
    <w:rsid w:val="00D56623"/>
    <w:rsid w:val="00D62718"/>
    <w:rsid w:val="00D62D63"/>
    <w:rsid w:val="00D64130"/>
    <w:rsid w:val="00D64DE0"/>
    <w:rsid w:val="00D670E3"/>
    <w:rsid w:val="00D71871"/>
    <w:rsid w:val="00D7493B"/>
    <w:rsid w:val="00D75580"/>
    <w:rsid w:val="00D7589F"/>
    <w:rsid w:val="00D76080"/>
    <w:rsid w:val="00D7692B"/>
    <w:rsid w:val="00D80562"/>
    <w:rsid w:val="00D809C5"/>
    <w:rsid w:val="00D80D06"/>
    <w:rsid w:val="00D849DE"/>
    <w:rsid w:val="00D849F7"/>
    <w:rsid w:val="00D84AF2"/>
    <w:rsid w:val="00D86453"/>
    <w:rsid w:val="00D8654B"/>
    <w:rsid w:val="00D87F03"/>
    <w:rsid w:val="00D920CC"/>
    <w:rsid w:val="00D94374"/>
    <w:rsid w:val="00D9609E"/>
    <w:rsid w:val="00DA3416"/>
    <w:rsid w:val="00DA4132"/>
    <w:rsid w:val="00DA5718"/>
    <w:rsid w:val="00DA5A0D"/>
    <w:rsid w:val="00DA63E0"/>
    <w:rsid w:val="00DB1BDF"/>
    <w:rsid w:val="00DB2332"/>
    <w:rsid w:val="00DB5734"/>
    <w:rsid w:val="00DB5784"/>
    <w:rsid w:val="00DB6C71"/>
    <w:rsid w:val="00DC1A42"/>
    <w:rsid w:val="00DC1DD1"/>
    <w:rsid w:val="00DC5DE0"/>
    <w:rsid w:val="00DC703C"/>
    <w:rsid w:val="00DD0B83"/>
    <w:rsid w:val="00DD10FC"/>
    <w:rsid w:val="00DD128F"/>
    <w:rsid w:val="00DD2782"/>
    <w:rsid w:val="00DD2EE3"/>
    <w:rsid w:val="00DD5278"/>
    <w:rsid w:val="00DD5897"/>
    <w:rsid w:val="00DD5F66"/>
    <w:rsid w:val="00DD628C"/>
    <w:rsid w:val="00DD6AA1"/>
    <w:rsid w:val="00DE178F"/>
    <w:rsid w:val="00DE240D"/>
    <w:rsid w:val="00DE32D9"/>
    <w:rsid w:val="00DE4068"/>
    <w:rsid w:val="00DE4B3F"/>
    <w:rsid w:val="00DE6132"/>
    <w:rsid w:val="00DE6C76"/>
    <w:rsid w:val="00DE7F3C"/>
    <w:rsid w:val="00DF04A6"/>
    <w:rsid w:val="00DF13D9"/>
    <w:rsid w:val="00DF4EAB"/>
    <w:rsid w:val="00DF7632"/>
    <w:rsid w:val="00DF7874"/>
    <w:rsid w:val="00DF7D52"/>
    <w:rsid w:val="00DF7F6D"/>
    <w:rsid w:val="00DF7FD6"/>
    <w:rsid w:val="00E00A34"/>
    <w:rsid w:val="00E01B42"/>
    <w:rsid w:val="00E02DC1"/>
    <w:rsid w:val="00E02DD8"/>
    <w:rsid w:val="00E03E92"/>
    <w:rsid w:val="00E03EA6"/>
    <w:rsid w:val="00E054DB"/>
    <w:rsid w:val="00E07647"/>
    <w:rsid w:val="00E076A0"/>
    <w:rsid w:val="00E07A82"/>
    <w:rsid w:val="00E10E09"/>
    <w:rsid w:val="00E118C2"/>
    <w:rsid w:val="00E12369"/>
    <w:rsid w:val="00E129E8"/>
    <w:rsid w:val="00E12B6F"/>
    <w:rsid w:val="00E1566F"/>
    <w:rsid w:val="00E20C55"/>
    <w:rsid w:val="00E20E19"/>
    <w:rsid w:val="00E21ECD"/>
    <w:rsid w:val="00E21F47"/>
    <w:rsid w:val="00E2355E"/>
    <w:rsid w:val="00E24E11"/>
    <w:rsid w:val="00E25420"/>
    <w:rsid w:val="00E27587"/>
    <w:rsid w:val="00E31D79"/>
    <w:rsid w:val="00E324F0"/>
    <w:rsid w:val="00E32847"/>
    <w:rsid w:val="00E339D6"/>
    <w:rsid w:val="00E34B4C"/>
    <w:rsid w:val="00E360AA"/>
    <w:rsid w:val="00E37347"/>
    <w:rsid w:val="00E375B5"/>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2C8"/>
    <w:rsid w:val="00E5766A"/>
    <w:rsid w:val="00E651B0"/>
    <w:rsid w:val="00E676F1"/>
    <w:rsid w:val="00E67D39"/>
    <w:rsid w:val="00E71123"/>
    <w:rsid w:val="00E73328"/>
    <w:rsid w:val="00E73B03"/>
    <w:rsid w:val="00E74088"/>
    <w:rsid w:val="00E74A59"/>
    <w:rsid w:val="00E75C3B"/>
    <w:rsid w:val="00E75C56"/>
    <w:rsid w:val="00E80E8B"/>
    <w:rsid w:val="00E83699"/>
    <w:rsid w:val="00E84E50"/>
    <w:rsid w:val="00E854AE"/>
    <w:rsid w:val="00E863BC"/>
    <w:rsid w:val="00E87CED"/>
    <w:rsid w:val="00E904AF"/>
    <w:rsid w:val="00E904FF"/>
    <w:rsid w:val="00E90A77"/>
    <w:rsid w:val="00E93316"/>
    <w:rsid w:val="00E95306"/>
    <w:rsid w:val="00E95E3F"/>
    <w:rsid w:val="00E96F0D"/>
    <w:rsid w:val="00E97126"/>
    <w:rsid w:val="00E97F78"/>
    <w:rsid w:val="00EA00D9"/>
    <w:rsid w:val="00EA2F2B"/>
    <w:rsid w:val="00EA57BA"/>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D629A"/>
    <w:rsid w:val="00ED77D9"/>
    <w:rsid w:val="00EE0213"/>
    <w:rsid w:val="00EE0D8E"/>
    <w:rsid w:val="00EE14BA"/>
    <w:rsid w:val="00EE2D90"/>
    <w:rsid w:val="00EE3D31"/>
    <w:rsid w:val="00EE4898"/>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0504"/>
    <w:rsid w:val="00F2247A"/>
    <w:rsid w:val="00F25C62"/>
    <w:rsid w:val="00F27C03"/>
    <w:rsid w:val="00F323CC"/>
    <w:rsid w:val="00F3305C"/>
    <w:rsid w:val="00F33689"/>
    <w:rsid w:val="00F337A0"/>
    <w:rsid w:val="00F35478"/>
    <w:rsid w:val="00F36607"/>
    <w:rsid w:val="00F36ED8"/>
    <w:rsid w:val="00F37C4C"/>
    <w:rsid w:val="00F43604"/>
    <w:rsid w:val="00F43B3B"/>
    <w:rsid w:val="00F43D93"/>
    <w:rsid w:val="00F44063"/>
    <w:rsid w:val="00F449F2"/>
    <w:rsid w:val="00F44A8C"/>
    <w:rsid w:val="00F46FFE"/>
    <w:rsid w:val="00F47533"/>
    <w:rsid w:val="00F51AED"/>
    <w:rsid w:val="00F53678"/>
    <w:rsid w:val="00F5401A"/>
    <w:rsid w:val="00F54A8F"/>
    <w:rsid w:val="00F551FC"/>
    <w:rsid w:val="00F56D39"/>
    <w:rsid w:val="00F57A9F"/>
    <w:rsid w:val="00F57CBD"/>
    <w:rsid w:val="00F610D6"/>
    <w:rsid w:val="00F62E87"/>
    <w:rsid w:val="00F6711C"/>
    <w:rsid w:val="00F70357"/>
    <w:rsid w:val="00F7078B"/>
    <w:rsid w:val="00F725AA"/>
    <w:rsid w:val="00F746CA"/>
    <w:rsid w:val="00F76BCB"/>
    <w:rsid w:val="00F81803"/>
    <w:rsid w:val="00F81DCC"/>
    <w:rsid w:val="00F8272A"/>
    <w:rsid w:val="00F8281C"/>
    <w:rsid w:val="00F82BA2"/>
    <w:rsid w:val="00F83112"/>
    <w:rsid w:val="00F851A0"/>
    <w:rsid w:val="00F8637B"/>
    <w:rsid w:val="00F866CA"/>
    <w:rsid w:val="00F91940"/>
    <w:rsid w:val="00F93AB2"/>
    <w:rsid w:val="00F94676"/>
    <w:rsid w:val="00F96BA4"/>
    <w:rsid w:val="00F97316"/>
    <w:rsid w:val="00FA33BB"/>
    <w:rsid w:val="00FA3D22"/>
    <w:rsid w:val="00FA449E"/>
    <w:rsid w:val="00FA48BE"/>
    <w:rsid w:val="00FA5660"/>
    <w:rsid w:val="00FA6158"/>
    <w:rsid w:val="00FB085B"/>
    <w:rsid w:val="00FB1D8F"/>
    <w:rsid w:val="00FB278D"/>
    <w:rsid w:val="00FB3234"/>
    <w:rsid w:val="00FB3438"/>
    <w:rsid w:val="00FB3BDF"/>
    <w:rsid w:val="00FB5379"/>
    <w:rsid w:val="00FB5CEC"/>
    <w:rsid w:val="00FB62FD"/>
    <w:rsid w:val="00FB68C6"/>
    <w:rsid w:val="00FB6B59"/>
    <w:rsid w:val="00FB7757"/>
    <w:rsid w:val="00FB79B3"/>
    <w:rsid w:val="00FC33F4"/>
    <w:rsid w:val="00FC650F"/>
    <w:rsid w:val="00FC7907"/>
    <w:rsid w:val="00FD2C34"/>
    <w:rsid w:val="00FD561F"/>
    <w:rsid w:val="00FD7D74"/>
    <w:rsid w:val="00FD7EFF"/>
    <w:rsid w:val="00FE0434"/>
    <w:rsid w:val="00FE0F8E"/>
    <w:rsid w:val="00FE32E1"/>
    <w:rsid w:val="00FE3657"/>
    <w:rsid w:val="00FE6899"/>
    <w:rsid w:val="00FE6A89"/>
    <w:rsid w:val="00FE6E7C"/>
    <w:rsid w:val="00FF067C"/>
    <w:rsid w:val="00FF06E6"/>
    <w:rsid w:val="00FF2306"/>
    <w:rsid w:val="00FF2469"/>
    <w:rsid w:val="00FF27DA"/>
    <w:rsid w:val="00FF2AB1"/>
    <w:rsid w:val="00FF3715"/>
    <w:rsid w:val="00FF3F8A"/>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cef3fa,#abeaf7,#8ce3f4,#6bdbf1,#3bcfed,#15c2e5,#13accb,#0f859d"/>
    </o:shapedefaults>
    <o:shapelayout v:ext="edit">
      <o:idmap v:ext="edit" data="1"/>
    </o:shapelayout>
  </w:shapeDefaults>
  <w:decimalSymbol w:val="."/>
  <w:listSeparator w:val=","/>
  <w14:docId w14:val="3B845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uiPriority="0"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1"/>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customStyle="1" w:styleId="Tablecontentstrand">
    <w:name w:val="Table content strand"/>
    <w:basedOn w:val="TableText"/>
    <w:qFormat/>
    <w:rsid w:val="00485807"/>
    <w:pPr>
      <w:spacing w:before="120" w:line="220" w:lineRule="atLeast"/>
    </w:pPr>
    <w:rPr>
      <w:b/>
      <w:sz w:val="20"/>
    </w:rPr>
  </w:style>
  <w:style w:type="paragraph" w:customStyle="1" w:styleId="Bulletslevel1">
    <w:name w:val="Bullets level 1"/>
    <w:basedOn w:val="Normal"/>
    <w:rsid w:val="005C4ED6"/>
    <w:pPr>
      <w:tabs>
        <w:tab w:val="num" w:pos="284"/>
      </w:tabs>
      <w:spacing w:before="120" w:after="120" w:line="260" w:lineRule="atLeast"/>
      <w:ind w:left="284" w:hanging="284"/>
    </w:pPr>
  </w:style>
  <w:style w:type="paragraph" w:customStyle="1" w:styleId="Bulletslevel2">
    <w:name w:val="Bullets level 2"/>
    <w:basedOn w:val="Normal"/>
    <w:rsid w:val="005C4ED6"/>
    <w:pPr>
      <w:tabs>
        <w:tab w:val="num" w:pos="568"/>
      </w:tabs>
      <w:spacing w:before="120" w:after="120" w:line="260" w:lineRule="atLeast"/>
      <w:ind w:left="568" w:hanging="284"/>
    </w:pPr>
  </w:style>
  <w:style w:type="paragraph" w:customStyle="1" w:styleId="Bulletslevel3">
    <w:name w:val="Bullets level 3"/>
    <w:basedOn w:val="Normal"/>
    <w:rsid w:val="005C4ED6"/>
    <w:pPr>
      <w:tabs>
        <w:tab w:val="num" w:pos="994"/>
      </w:tabs>
      <w:spacing w:before="120" w:after="120" w:line="260" w:lineRule="atLeast"/>
      <w:ind w:left="994" w:hanging="284"/>
    </w:pPr>
  </w:style>
  <w:style w:type="paragraph" w:customStyle="1" w:styleId="Tabletext0">
    <w:name w:val="Table text"/>
    <w:basedOn w:val="Normal"/>
    <w:link w:val="TabletextChar0"/>
    <w:rsid w:val="00C62234"/>
    <w:pPr>
      <w:spacing w:before="40" w:after="40" w:line="220" w:lineRule="atLeast"/>
    </w:pPr>
    <w:rPr>
      <w:sz w:val="20"/>
    </w:rPr>
  </w:style>
  <w:style w:type="character" w:customStyle="1" w:styleId="TabletextChar0">
    <w:name w:val="Table text Char"/>
    <w:link w:val="Tabletext0"/>
    <w:rsid w:val="00C62234"/>
    <w:rPr>
      <w:sz w:val="20"/>
    </w:rPr>
  </w:style>
  <w:style w:type="paragraph" w:styleId="Revision">
    <w:name w:val="Revision"/>
    <w:hidden/>
    <w:uiPriority w:val="99"/>
    <w:semiHidden/>
    <w:rsid w:val="00D33E65"/>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uiPriority="0"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1"/>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customStyle="1" w:styleId="Tablecontentstrand">
    <w:name w:val="Table content strand"/>
    <w:basedOn w:val="TableText"/>
    <w:qFormat/>
    <w:rsid w:val="00485807"/>
    <w:pPr>
      <w:spacing w:before="120" w:line="220" w:lineRule="atLeast"/>
    </w:pPr>
    <w:rPr>
      <w:b/>
      <w:sz w:val="20"/>
    </w:rPr>
  </w:style>
  <w:style w:type="paragraph" w:customStyle="1" w:styleId="Bulletslevel1">
    <w:name w:val="Bullets level 1"/>
    <w:basedOn w:val="Normal"/>
    <w:rsid w:val="005C4ED6"/>
    <w:pPr>
      <w:tabs>
        <w:tab w:val="num" w:pos="284"/>
      </w:tabs>
      <w:spacing w:before="120" w:after="120" w:line="260" w:lineRule="atLeast"/>
      <w:ind w:left="284" w:hanging="284"/>
    </w:pPr>
  </w:style>
  <w:style w:type="paragraph" w:customStyle="1" w:styleId="Bulletslevel2">
    <w:name w:val="Bullets level 2"/>
    <w:basedOn w:val="Normal"/>
    <w:rsid w:val="005C4ED6"/>
    <w:pPr>
      <w:tabs>
        <w:tab w:val="num" w:pos="568"/>
      </w:tabs>
      <w:spacing w:before="120" w:after="120" w:line="260" w:lineRule="atLeast"/>
      <w:ind w:left="568" w:hanging="284"/>
    </w:pPr>
  </w:style>
  <w:style w:type="paragraph" w:customStyle="1" w:styleId="Bulletslevel3">
    <w:name w:val="Bullets level 3"/>
    <w:basedOn w:val="Normal"/>
    <w:rsid w:val="005C4ED6"/>
    <w:pPr>
      <w:tabs>
        <w:tab w:val="num" w:pos="994"/>
      </w:tabs>
      <w:spacing w:before="120" w:after="120" w:line="260" w:lineRule="atLeast"/>
      <w:ind w:left="994" w:hanging="284"/>
    </w:pPr>
  </w:style>
  <w:style w:type="paragraph" w:customStyle="1" w:styleId="Tabletext0">
    <w:name w:val="Table text"/>
    <w:basedOn w:val="Normal"/>
    <w:link w:val="TabletextChar0"/>
    <w:rsid w:val="00C62234"/>
    <w:pPr>
      <w:spacing w:before="40" w:after="40" w:line="220" w:lineRule="atLeast"/>
    </w:pPr>
    <w:rPr>
      <w:sz w:val="20"/>
    </w:rPr>
  </w:style>
  <w:style w:type="character" w:customStyle="1" w:styleId="TabletextChar0">
    <w:name w:val="Table text Char"/>
    <w:link w:val="Tabletext0"/>
    <w:rsid w:val="00C62234"/>
    <w:rPr>
      <w:sz w:val="20"/>
    </w:rPr>
  </w:style>
  <w:style w:type="paragraph" w:styleId="Revision">
    <w:name w:val="Revision"/>
    <w:hidden/>
    <w:uiPriority w:val="99"/>
    <w:semiHidden/>
    <w:rsid w:val="00D33E6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404836838">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ustraliancurriculum.edu.au/Curriculum/ContentDescription/ACELA1502" TargetMode="External"/><Relationship Id="rId117" Type="http://schemas.openxmlformats.org/officeDocument/2006/relationships/hyperlink" Target="http://www.uqp.uq.edu.au/book.aspx/1061/Matty%20Forever" TargetMode="External"/><Relationship Id="rId21" Type="http://schemas.openxmlformats.org/officeDocument/2006/relationships/hyperlink" Target="http://www.australiancurriculum.edu.au/CurriculumHistory" TargetMode="External"/><Relationship Id="rId42" Type="http://schemas.openxmlformats.org/officeDocument/2006/relationships/hyperlink" Target="http://www.australiancurriculum.edu.au/glossary/popup?a=E&amp;t=language+features" TargetMode="External"/><Relationship Id="rId47" Type="http://schemas.openxmlformats.org/officeDocument/2006/relationships/hyperlink" Target="http://www.australiancurriculum.edu.au/glossary/popup?a=E&amp;t=context" TargetMode="External"/><Relationship Id="rId63" Type="http://schemas.openxmlformats.org/officeDocument/2006/relationships/hyperlink" Target="http://www.australiancurriculum.edu.au/glossary/popup?a=E&amp;t=text" TargetMode="External"/><Relationship Id="rId68" Type="http://schemas.openxmlformats.org/officeDocument/2006/relationships/image" Target="media/image3.png"/><Relationship Id="rId84" Type="http://schemas.openxmlformats.org/officeDocument/2006/relationships/hyperlink" Target="http://www.australiancurriculum.edu.au/glossary/popup?a=E&amp;t=point+of+view" TargetMode="External"/><Relationship Id="rId89" Type="http://schemas.openxmlformats.org/officeDocument/2006/relationships/hyperlink" Target="http://www.qcaa.qld.edu.au/downloads/p_10/ac_english_yr5_plan.doc" TargetMode="External"/><Relationship Id="rId112" Type="http://schemas.openxmlformats.org/officeDocument/2006/relationships/hyperlink" Target="http://education.qld.gov.au/library/resource/prc2009-year3-year5.html" TargetMode="External"/><Relationship Id="rId133" Type="http://schemas.openxmlformats.org/officeDocument/2006/relationships/hyperlink" Target="http://www.australiancurriculum.edu.au/Curriculum/ContentDescription/ACELT1609" TargetMode="External"/><Relationship Id="rId138" Type="http://schemas.openxmlformats.org/officeDocument/2006/relationships/hyperlink" Target="http://www.qcaa.qld.edu.au/downloads/p_10/as_feedback_about.docx" TargetMode="External"/><Relationship Id="rId16" Type="http://schemas.openxmlformats.org/officeDocument/2006/relationships/footer" Target="footer1.xml"/><Relationship Id="rId107" Type="http://schemas.openxmlformats.org/officeDocument/2006/relationships/hyperlink" Target="http://education.qld.gov.au/library/resource/prc2014-year3-year5.html" TargetMode="External"/><Relationship Id="rId11" Type="http://schemas.openxmlformats.org/officeDocument/2006/relationships/webSettings" Target="webSettings.xml"/><Relationship Id="rId32" Type="http://schemas.openxmlformats.org/officeDocument/2006/relationships/hyperlink" Target="http://www.australiancurriculum.edu.au/glossary/popup?a=E&amp;t=noun" TargetMode="External"/><Relationship Id="rId37" Type="http://schemas.openxmlformats.org/officeDocument/2006/relationships/hyperlink" Target="http://www.australiancurriculum.edu.au/glossary/popup?a=E&amp;t=point+of+view" TargetMode="External"/><Relationship Id="rId53" Type="http://schemas.openxmlformats.org/officeDocument/2006/relationships/hyperlink" Target="http://www.australiancurriculum.edu.au/glossary/popup?a=E&amp;t=text" TargetMode="External"/><Relationship Id="rId58" Type="http://schemas.openxmlformats.org/officeDocument/2006/relationships/hyperlink" Target="http://www.australiancurriculum.edu.au/Curriculum/ContentDescription/ACELY1702" TargetMode="External"/><Relationship Id="rId74" Type="http://schemas.openxmlformats.org/officeDocument/2006/relationships/image" Target="media/image9.png"/><Relationship Id="rId79" Type="http://schemas.openxmlformats.org/officeDocument/2006/relationships/hyperlink" Target="http://www.australiancurriculum.edu.au/glossary/popup?a=E&amp;t=text" TargetMode="External"/><Relationship Id="rId102" Type="http://schemas.openxmlformats.org/officeDocument/2006/relationships/hyperlink" Target="http://education.qld.gov.au/library/resource/prc2012-year5-year7.html" TargetMode="External"/><Relationship Id="rId123" Type="http://schemas.openxmlformats.org/officeDocument/2006/relationships/hyperlink" Target="http://www.qcaa.qld.edu.au/3035.html" TargetMode="External"/><Relationship Id="rId128" Type="http://schemas.openxmlformats.org/officeDocument/2006/relationships/hyperlink" Target="http://www.australiancurriculum.edu.au/Curriculum/ContentDescription/ACELA1508" TargetMode="External"/><Relationship Id="rId144" Type="http://schemas.openxmlformats.org/officeDocument/2006/relationships/theme" Target="theme/theme1.xml"/><Relationship Id="rId5" Type="http://schemas.openxmlformats.org/officeDocument/2006/relationships/customXml" Target="../customXml/item5.xml"/><Relationship Id="rId90" Type="http://schemas.openxmlformats.org/officeDocument/2006/relationships/hyperlink" Target="http://www.qcaa.qld.edu.au/10188.html" TargetMode="External"/><Relationship Id="rId95" Type="http://schemas.openxmlformats.org/officeDocument/2006/relationships/hyperlink" Target="http://www.australiancurriculum.edu.au/English/Advice-on-selection-of-literary-texts" TargetMode="External"/><Relationship Id="rId22" Type="http://schemas.openxmlformats.org/officeDocument/2006/relationships/hyperlink" Target="http://www.australiancurriculum.edu.au" TargetMode="External"/><Relationship Id="rId27" Type="http://schemas.openxmlformats.org/officeDocument/2006/relationships/hyperlink" Target="http://www.australiancurriculum.edu.au/glossary/popup?a=E&amp;t=sentence" TargetMode="External"/><Relationship Id="rId43" Type="http://schemas.openxmlformats.org/officeDocument/2006/relationships/hyperlink" Target="http://www.australiancurriculum.edu.au/Curriculum/ContentDescription/ACELT1795" TargetMode="External"/><Relationship Id="rId48" Type="http://schemas.openxmlformats.org/officeDocument/2006/relationships/hyperlink" Target="http://www.australiancurriculum.edu.au/Curriculum/ContentDescription/ACELY1698" TargetMode="External"/><Relationship Id="rId64" Type="http://schemas.openxmlformats.org/officeDocument/2006/relationships/hyperlink" Target="http://www.australiancurriculum.edu.au/glossary/popup?a=E&amp;t=language+features" TargetMode="External"/><Relationship Id="rId69" Type="http://schemas.openxmlformats.org/officeDocument/2006/relationships/image" Target="media/image4.png"/><Relationship Id="rId113" Type="http://schemas.openxmlformats.org/officeDocument/2006/relationships/hyperlink" Target="http://education.qld.gov.au/library/resource/prc2008-year3-year5.html" TargetMode="External"/><Relationship Id="rId118" Type="http://schemas.openxmlformats.org/officeDocument/2006/relationships/hyperlink" Target="http://www.petaa.edu.au/resources/literature-singles/nanberry" TargetMode="External"/><Relationship Id="rId134" Type="http://schemas.openxmlformats.org/officeDocument/2006/relationships/hyperlink" Target="http://www.australiancurriculum.edu.au/glossary/popup?a=E&amp;t=text" TargetMode="External"/><Relationship Id="rId139" Type="http://schemas.openxmlformats.org/officeDocument/2006/relationships/hyperlink" Target="http://www.qcaa.qld.edu.au/downloads/p_10/as_feedback_provide.docx" TargetMode="External"/><Relationship Id="rId80" Type="http://schemas.openxmlformats.org/officeDocument/2006/relationships/hyperlink" Target="http://www.australiancurriculum.edu.au/glossary/popup?a=E&amp;t=text" TargetMode="External"/><Relationship Id="rId85" Type="http://schemas.openxmlformats.org/officeDocument/2006/relationships/hyperlink" Target="http://www.australiancurriculum.edu.au/glossary/popup?a=E&amp;t=text" TargetMode="Externa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www.australiancurriculum.edu.au/glossary/popup?a=E&amp;t=view" TargetMode="External"/><Relationship Id="rId33" Type="http://schemas.openxmlformats.org/officeDocument/2006/relationships/hyperlink" Target="http://www.australiancurriculum.edu.au/Curriculum/ContentDescription/ACELA1508" TargetMode="External"/><Relationship Id="rId38" Type="http://schemas.openxmlformats.org/officeDocument/2006/relationships/hyperlink" Target="http://www.australiancurriculum.edu.au/glossary/popup?a=E&amp;t=metalanguage" TargetMode="External"/><Relationship Id="rId46" Type="http://schemas.openxmlformats.org/officeDocument/2006/relationships/hyperlink" Target="http://www.australiancurriculum.edu.au/glossary/popup?a=E&amp;t=idiomatic+expressions" TargetMode="External"/><Relationship Id="rId59" Type="http://schemas.openxmlformats.org/officeDocument/2006/relationships/hyperlink" Target="http://www.australiancurriculum.edu.au/glossary/popup?a=E&amp;t=text" TargetMode="External"/><Relationship Id="rId67" Type="http://schemas.openxmlformats.org/officeDocument/2006/relationships/image" Target="media/image2.png"/><Relationship Id="rId103" Type="http://schemas.openxmlformats.org/officeDocument/2006/relationships/hyperlink" Target="http://education.qld.gov.au/library/resource/prc2011-year5-year7.html" TargetMode="External"/><Relationship Id="rId108" Type="http://schemas.openxmlformats.org/officeDocument/2006/relationships/hyperlink" Target="http://education.qld.gov.au/library/resource/prc2013-year3-year5.html" TargetMode="External"/><Relationship Id="rId116" Type="http://schemas.openxmlformats.org/officeDocument/2006/relationships/hyperlink" Target="http://www.aidanchambers.co.uk/present.htm" TargetMode="External"/><Relationship Id="rId124" Type="http://schemas.openxmlformats.org/officeDocument/2006/relationships/hyperlink" Target="http://www.qcaa.qld.edu.au/downloads/approach/indigenous_res005_0803.pdf" TargetMode="External"/><Relationship Id="rId129" Type="http://schemas.openxmlformats.org/officeDocument/2006/relationships/hyperlink" Target="http://www.australiancurriculum.edu.au/Curriculum/ContentDescription/ACELY1698" TargetMode="External"/><Relationship Id="rId137" Type="http://schemas.openxmlformats.org/officeDocument/2006/relationships/hyperlink" Target="http://www.qcaa.qld.edu.au/yr8-english-resources.html" TargetMode="External"/><Relationship Id="rId20" Type="http://schemas.openxmlformats.org/officeDocument/2006/relationships/hyperlink" Target="http://www.australiancurriculum.edu.au/english/general-capabilities" TargetMode="External"/><Relationship Id="rId41" Type="http://schemas.openxmlformats.org/officeDocument/2006/relationships/hyperlink" Target="http://www.australiancurriculum.edu.au/glossary/popup?a=E&amp;t=text" TargetMode="External"/><Relationship Id="rId54" Type="http://schemas.openxmlformats.org/officeDocument/2006/relationships/hyperlink" Target="http://www.australiancurriculum.edu.au/Curriculum/ContentDescription/ACELY1701" TargetMode="External"/><Relationship Id="rId62" Type="http://schemas.openxmlformats.org/officeDocument/2006/relationships/hyperlink" Target="http://www.australiancurriculum.edu.au/Curriculum/ContentDescription/ACELY1704" TargetMode="External"/><Relationship Id="rId70" Type="http://schemas.openxmlformats.org/officeDocument/2006/relationships/image" Target="media/image5.png"/><Relationship Id="rId75" Type="http://schemas.openxmlformats.org/officeDocument/2006/relationships/image" Target="media/image10.png"/><Relationship Id="rId83" Type="http://schemas.openxmlformats.org/officeDocument/2006/relationships/hyperlink" Target="http://www.australiancurriculum.edu.au/glossary/popup?a=E&amp;t=language+features" TargetMode="External"/><Relationship Id="rId88" Type="http://schemas.openxmlformats.org/officeDocument/2006/relationships/hyperlink" Target="http://www.australiancurriculum.edu.au" TargetMode="External"/><Relationship Id="rId91" Type="http://schemas.openxmlformats.org/officeDocument/2006/relationships/hyperlink" Target="http://www.australiancurriculum.edu.au/StudentDiversity/Student-diversity-advice" TargetMode="External"/><Relationship Id="rId96" Type="http://schemas.openxmlformats.org/officeDocument/2006/relationships/hyperlink" Target="http://www.australiancurriculum.edu.au/GeneralCapabilities/ethical-understanding/introduction/ethical-understanding-across-the-curriculum" TargetMode="External"/><Relationship Id="rId111" Type="http://schemas.openxmlformats.org/officeDocument/2006/relationships/hyperlink" Target="http://education.qld.gov.au/library/resource/prc2010-year3-year5.html" TargetMode="External"/><Relationship Id="rId132" Type="http://schemas.openxmlformats.org/officeDocument/2006/relationships/hyperlink" Target="http://www.australiancurriculum.edu.au/Curriculum/ContentDescription/ACELT1610" TargetMode="External"/><Relationship Id="rId140" Type="http://schemas.openxmlformats.org/officeDocument/2006/relationships/hyperlink" Target="http://education.qld.gov.au/curriculum/framework/p-12/docs/curriculum-planning-p-10.pdf" TargetMode="External"/><Relationship Id="rId145"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eader" Target="header2.xml"/><Relationship Id="rId23" Type="http://schemas.openxmlformats.org/officeDocument/2006/relationships/hyperlink" Target="http://www.qcaa.qld.edu.au/downloads/p_10/ac_eng_yr5_se.pdf" TargetMode="External"/><Relationship Id="rId28" Type="http://schemas.openxmlformats.org/officeDocument/2006/relationships/hyperlink" Target="http://www.australiancurriculum.edu.au/glossary/popup?a=E&amp;t=text" TargetMode="External"/><Relationship Id="rId36" Type="http://schemas.openxmlformats.org/officeDocument/2006/relationships/hyperlink" Target="http://www.australiancurriculum.edu.au/Curriculum/ContentDescription/ACELT1608" TargetMode="External"/><Relationship Id="rId49" Type="http://schemas.openxmlformats.org/officeDocument/2006/relationships/hyperlink" Target="http://www.australiancurriculum.edu.au/glossary/popup?a=E&amp;t=point+of+view" TargetMode="External"/><Relationship Id="rId57" Type="http://schemas.openxmlformats.org/officeDocument/2006/relationships/hyperlink" Target="http://www.australiancurriculum.edu.au/glossary/popup?a=E&amp;t=scanning" TargetMode="External"/><Relationship Id="rId106" Type="http://schemas.openxmlformats.org/officeDocument/2006/relationships/hyperlink" Target="http://education.qld.gov.au/library/resource/prc2008-year5-year7.html" TargetMode="External"/><Relationship Id="rId114" Type="http://schemas.openxmlformats.org/officeDocument/2006/relationships/hyperlink" Target="http://education.qld.gov.au/library/resource/prc2007-year3-year5.html" TargetMode="External"/><Relationship Id="rId119" Type="http://schemas.openxmlformats.org/officeDocument/2006/relationships/hyperlink" Target="http://www.kids-bookreview.com/2011/05/review-charlie-burr-and-three-stolen.html" TargetMode="External"/><Relationship Id="rId127" Type="http://schemas.openxmlformats.org/officeDocument/2006/relationships/hyperlink" Target="http://www.australiancurriculum.edu.au/GeneralCapabilities/Pdf/Ethical-understanding" TargetMode="External"/><Relationship Id="rId10" Type="http://schemas.openxmlformats.org/officeDocument/2006/relationships/settings" Target="settings.xml"/><Relationship Id="rId31" Type="http://schemas.openxmlformats.org/officeDocument/2006/relationships/hyperlink" Target="http://www.australiancurriculum.edu.au/Curriculum/ContentDescription/ACELA1505" TargetMode="External"/><Relationship Id="rId44" Type="http://schemas.openxmlformats.org/officeDocument/2006/relationships/hyperlink" Target="http://www.australiancurriculum.edu.au/Curriculum/ContentDescription/ACELT1610" TargetMode="External"/><Relationship Id="rId52" Type="http://schemas.openxmlformats.org/officeDocument/2006/relationships/hyperlink" Target="http://www.australiancurriculum.edu.au/glossary/popup?a=E&amp;t=language+features" TargetMode="External"/><Relationship Id="rId60" Type="http://schemas.openxmlformats.org/officeDocument/2006/relationships/hyperlink" Target="http://www.australiancurriculum.edu.au/glossary/popup?a=E&amp;t=language+features" TargetMode="External"/><Relationship Id="rId65" Type="http://schemas.openxmlformats.org/officeDocument/2006/relationships/hyperlink" Target="http://www.australiancurriculum.edu.au/Curriculum/ContentDescription/ACELY1705" TargetMode="External"/><Relationship Id="rId73" Type="http://schemas.openxmlformats.org/officeDocument/2006/relationships/image" Target="media/image8.png"/><Relationship Id="rId78" Type="http://schemas.openxmlformats.org/officeDocument/2006/relationships/image" Target="media/image13.png"/><Relationship Id="rId81" Type="http://schemas.openxmlformats.org/officeDocument/2006/relationships/hyperlink" Target="http://www.australiancurriculum.edu.au/glossary/popup?a=E&amp;t=language+features" TargetMode="External"/><Relationship Id="rId86" Type="http://schemas.openxmlformats.org/officeDocument/2006/relationships/hyperlink" Target="http://www.australiancurriculum.edu.au/glossary/popup?a=E&amp;t=create" TargetMode="External"/><Relationship Id="rId94" Type="http://schemas.openxmlformats.org/officeDocument/2006/relationships/hyperlink" Target="http://cbca.org.au/awards.htm" TargetMode="External"/><Relationship Id="rId99" Type="http://schemas.openxmlformats.org/officeDocument/2006/relationships/hyperlink" Target="http://education.qld.gov.au/library/resource/prc.html" TargetMode="External"/><Relationship Id="rId101" Type="http://schemas.openxmlformats.org/officeDocument/2006/relationships/hyperlink" Target="http://education.qld.gov.au/library/resource/prc2013-year5-year7.html" TargetMode="External"/><Relationship Id="rId122" Type="http://schemas.openxmlformats.org/officeDocument/2006/relationships/hyperlink" Target="http://www.emilyrodda.com/booklist/rowanofrin" TargetMode="External"/><Relationship Id="rId130" Type="http://schemas.openxmlformats.org/officeDocument/2006/relationships/hyperlink" Target="http://www.australiancurriculum.edu.au/Curriculum/ContentDescription/ACELT1610" TargetMode="External"/><Relationship Id="rId135" Type="http://schemas.openxmlformats.org/officeDocument/2006/relationships/hyperlink" Target="http://www.australiancurriculum.edu.au/Curriculum/ContentDescription/ACELA1491" TargetMode="External"/><Relationship Id="rId143" Type="http://schemas.openxmlformats.org/officeDocument/2006/relationships/glossaryDocument" Target="glossary/document.xml"/><Relationship Id="rId4" Type="http://schemas.openxmlformats.org/officeDocument/2006/relationships/customXml" Target="../customXml/item4.xml"/><Relationship Id="rId9" Type="http://schemas.microsoft.com/office/2007/relationships/stylesWithEffects" Target="stylesWithEffects.xml"/><Relationship Id="rId13" Type="http://schemas.openxmlformats.org/officeDocument/2006/relationships/endnotes" Target="endnotes.xml"/><Relationship Id="rId18" Type="http://schemas.openxmlformats.org/officeDocument/2006/relationships/header" Target="header3.xml"/><Relationship Id="rId39" Type="http://schemas.openxmlformats.org/officeDocument/2006/relationships/hyperlink" Target="http://www.australiancurriculum.edu.au/Curriculum/ContentDescription/ACELT1609" TargetMode="External"/><Relationship Id="rId109" Type="http://schemas.openxmlformats.org/officeDocument/2006/relationships/hyperlink" Target="http://education.qld.gov.au/library/resource/prc2012-year3-year5.html" TargetMode="External"/><Relationship Id="rId34" Type="http://schemas.openxmlformats.org/officeDocument/2006/relationships/hyperlink" Target="http://www.australiancurriculum.edu.au/Curriculum/ContentDescription/ACELA1512" TargetMode="External"/><Relationship Id="rId50" Type="http://schemas.openxmlformats.org/officeDocument/2006/relationships/hyperlink" Target="http://www.australiancurriculum.edu.au/Curriculum/ContentDescription/ACELY1699" TargetMode="External"/><Relationship Id="rId55" Type="http://schemas.openxmlformats.org/officeDocument/2006/relationships/hyperlink" Target="http://www.australiancurriculum.edu.au/glossary/popup?a=E&amp;t=read" TargetMode="External"/><Relationship Id="rId76" Type="http://schemas.openxmlformats.org/officeDocument/2006/relationships/image" Target="media/image11.png"/><Relationship Id="rId97" Type="http://schemas.openxmlformats.org/officeDocument/2006/relationships/hyperlink" Target="http://www.australiancurriculum.edu.au/GeneralCapabilities/Pdf/Ethical-understanding" TargetMode="External"/><Relationship Id="rId104" Type="http://schemas.openxmlformats.org/officeDocument/2006/relationships/hyperlink" Target="http://education.qld.gov.au/library/resource/prc2010-year5-year7.html" TargetMode="External"/><Relationship Id="rId120" Type="http://schemas.openxmlformats.org/officeDocument/2006/relationships/hyperlink" Target="http://www.harpercollins.com.au/books/Girl-Who-Brought-Mischief-Katrina-Nannestad/?isbn=9781743098967" TargetMode="External"/><Relationship Id="rId125" Type="http://schemas.openxmlformats.org/officeDocument/2006/relationships/hyperlink" Target="http://deta.qld.gov.au/indigenous/services/eatsips.html" TargetMode="External"/><Relationship Id="rId141" Type="http://schemas.openxmlformats.org/officeDocument/2006/relationships/footer" Target="footer4.xml"/><Relationship Id="rId146" Type="http://schemas.microsoft.com/office/2011/relationships/commentsExtended" Target="commentsExtended.xml"/><Relationship Id="rId7" Type="http://schemas.openxmlformats.org/officeDocument/2006/relationships/numbering" Target="numbering.xml"/><Relationship Id="rId71" Type="http://schemas.openxmlformats.org/officeDocument/2006/relationships/image" Target="media/image6.png"/><Relationship Id="rId92" Type="http://schemas.openxmlformats.org/officeDocument/2006/relationships/hyperlink" Target="http://www.curriculum.edu.au/mceecdya/melbourne_declaration,25979.html" TargetMode="External"/><Relationship Id="rId2" Type="http://schemas.openxmlformats.org/officeDocument/2006/relationships/customXml" Target="../customXml/item2.xml"/><Relationship Id="rId29" Type="http://schemas.openxmlformats.org/officeDocument/2006/relationships/hyperlink" Target="http://www.australiancurriculum.edu.au/glossary/popup?a=E&amp;t=prediction" TargetMode="External"/><Relationship Id="rId24" Type="http://schemas.openxmlformats.org/officeDocument/2006/relationships/hyperlink" Target="http://www.qcaa.qld.edu.au/downloads/p_10/ac_english_yr5_plan.doc" TargetMode="External"/><Relationship Id="rId40" Type="http://schemas.openxmlformats.org/officeDocument/2006/relationships/hyperlink" Target="http://www.australiancurriculum.edu.au/glossary/popup?a=E&amp;t=metalanguage" TargetMode="External"/><Relationship Id="rId45" Type="http://schemas.openxmlformats.org/officeDocument/2006/relationships/hyperlink" Target="http://www.australiancurriculum.edu.au/glossary/popup?a=E&amp;t=view" TargetMode="External"/><Relationship Id="rId66" Type="http://schemas.openxmlformats.org/officeDocument/2006/relationships/hyperlink" Target="http://www.qcaa.qld.edu.au/yr5-english-resources.html" TargetMode="External"/><Relationship Id="rId87" Type="http://schemas.openxmlformats.org/officeDocument/2006/relationships/hyperlink" Target="http://www.australiancurriculum.edu.au/glossary/popup?a=E&amp;t=grammar" TargetMode="External"/><Relationship Id="rId110" Type="http://schemas.openxmlformats.org/officeDocument/2006/relationships/hyperlink" Target="http://education.qld.gov.au/library/resource/prc2011-year3-year5.html" TargetMode="External"/><Relationship Id="rId115" Type="http://schemas.openxmlformats.org/officeDocument/2006/relationships/hyperlink" Target="http://www.gregbastian.com.au/about_goldseekers.htm" TargetMode="External"/><Relationship Id="rId131" Type="http://schemas.openxmlformats.org/officeDocument/2006/relationships/hyperlink" Target="http://www.australiancurriculum.edu.au/Curriculum/ContentDescription/ACELT1610" TargetMode="External"/><Relationship Id="rId136" Type="http://schemas.openxmlformats.org/officeDocument/2006/relationships/hyperlink" Target="http://www.australiancurriculum.edu.au/Curriculum/ContentDescription/ACELY1705" TargetMode="External"/><Relationship Id="rId61" Type="http://schemas.openxmlformats.org/officeDocument/2006/relationships/hyperlink" Target="http://www.australiancurriculum.edu.au/glossary/popup?a=E&amp;t=audience" TargetMode="External"/><Relationship Id="rId82" Type="http://schemas.openxmlformats.org/officeDocument/2006/relationships/hyperlink" Target="http://www.australiancurriculum.edu.au/glossary/popup?a=E&amp;t=listen" TargetMode="External"/><Relationship Id="rId19" Type="http://schemas.openxmlformats.org/officeDocument/2006/relationships/footer" Target="footer3.xml"/><Relationship Id="rId14" Type="http://schemas.openxmlformats.org/officeDocument/2006/relationships/header" Target="header1.xml"/><Relationship Id="rId30" Type="http://schemas.openxmlformats.org/officeDocument/2006/relationships/hyperlink" Target="http://www.australiancurriculum.edu.au/glossary/popup?a=E&amp;t=text" TargetMode="External"/><Relationship Id="rId35" Type="http://schemas.openxmlformats.org/officeDocument/2006/relationships/hyperlink" Target="http://www.australiancurriculum.edu.au/Curriculum/ContentDescription/ACELA1513" TargetMode="External"/><Relationship Id="rId56" Type="http://schemas.openxmlformats.org/officeDocument/2006/relationships/hyperlink" Target="http://www.australiancurriculum.edu.au/glossary/popup?a=E&amp;t=text+processing+strategies" TargetMode="External"/><Relationship Id="rId77" Type="http://schemas.openxmlformats.org/officeDocument/2006/relationships/image" Target="media/image12.png"/><Relationship Id="rId100" Type="http://schemas.openxmlformats.org/officeDocument/2006/relationships/hyperlink" Target="http://education.qld.gov.au/library/resource/prc2014-year5-year7.html" TargetMode="External"/><Relationship Id="rId105" Type="http://schemas.openxmlformats.org/officeDocument/2006/relationships/hyperlink" Target="http://education.qld.gov.au/library/resource/prc2009-year5-year7.html" TargetMode="External"/><Relationship Id="rId126" Type="http://schemas.openxmlformats.org/officeDocument/2006/relationships/hyperlink" Target="http://www.qsa.qld.edu.au/downloads/approach/indigenous_g008_0712.pdf" TargetMode="External"/><Relationship Id="rId8" Type="http://schemas.openxmlformats.org/officeDocument/2006/relationships/styles" Target="styles.xml"/><Relationship Id="rId51" Type="http://schemas.openxmlformats.org/officeDocument/2006/relationships/hyperlink" Target="http://www.australiancurriculum.edu.au/glossary/popup?a=E&amp;t=text" TargetMode="External"/><Relationship Id="rId72" Type="http://schemas.openxmlformats.org/officeDocument/2006/relationships/image" Target="media/image7.png"/><Relationship Id="rId93" Type="http://schemas.openxmlformats.org/officeDocument/2006/relationships/hyperlink" Target="http://www.ag.gov.au" TargetMode="External"/><Relationship Id="rId98" Type="http://schemas.openxmlformats.org/officeDocument/2006/relationships/hyperlink" Target="http://www.petaa.edu.au/resources" TargetMode="External"/><Relationship Id="rId121" Type="http://schemas.openxmlformats.org/officeDocument/2006/relationships/hyperlink" Target="http://narrellemharris.wordpress.com/2013/01/21/review-the-barrumbi-kids-by-leonie-norrington-aww-challenge-2013-1/" TargetMode="External"/><Relationship Id="rId14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D72F2883F0B4520A1646AAEB40EDF8F"/>
        <w:category>
          <w:name w:val="General"/>
          <w:gallery w:val="placeholder"/>
        </w:category>
        <w:types>
          <w:type w:val="bbPlcHdr"/>
        </w:types>
        <w:behaviors>
          <w:behavior w:val="content"/>
        </w:behaviors>
        <w:guid w:val="{F276535C-F328-4FA1-9B40-5C99867DE2E5}"/>
      </w:docPartPr>
      <w:docPartBody>
        <w:p w:rsidR="00037473" w:rsidRDefault="00037473">
          <w:pPr>
            <w:pStyle w:val="1D72F2883F0B4520A1646AAEB40EDF8F"/>
          </w:pPr>
          <w:r w:rsidRPr="000A1DDF">
            <w:rPr>
              <w:shd w:val="clear" w:color="auto" w:fill="F79646" w:themeFill="accent6"/>
            </w:rPr>
            <w:t>[XX]</w:t>
          </w:r>
        </w:p>
      </w:docPartBody>
    </w:docPart>
    <w:docPart>
      <w:docPartPr>
        <w:name w:val="43FCC64188BE450DA7F3DA0FCF467452"/>
        <w:category>
          <w:name w:val="General"/>
          <w:gallery w:val="placeholder"/>
        </w:category>
        <w:types>
          <w:type w:val="bbPlcHdr"/>
        </w:types>
        <w:behaviors>
          <w:behavior w:val="content"/>
        </w:behaviors>
        <w:guid w:val="{AD3C9562-C344-4E17-A990-A1FDA291A59F}"/>
      </w:docPartPr>
      <w:docPartBody>
        <w:p w:rsidR="00037473" w:rsidRDefault="00037473">
          <w:pPr>
            <w:pStyle w:val="43FCC64188BE450DA7F3DA0FCF467452"/>
          </w:pPr>
          <w:r w:rsidRPr="000A1DDF">
            <w:rPr>
              <w:shd w:val="clear" w:color="auto" w:fill="F79646" w:themeFill="accent6"/>
            </w:rPr>
            <w:t>[Subject]</w:t>
          </w:r>
        </w:p>
      </w:docPartBody>
    </w:docPart>
    <w:docPart>
      <w:docPartPr>
        <w:name w:val="BF93C03E84EC442DA1CDBCFDCB11A9A6"/>
        <w:category>
          <w:name w:val="General"/>
          <w:gallery w:val="placeholder"/>
        </w:category>
        <w:types>
          <w:type w:val="bbPlcHdr"/>
        </w:types>
        <w:behaviors>
          <w:behavior w:val="content"/>
        </w:behaviors>
        <w:guid w:val="{F52752F9-C646-4C6D-82A2-D4F0425B5CAA}"/>
      </w:docPartPr>
      <w:docPartBody>
        <w:p w:rsidR="00037473" w:rsidRDefault="00037473">
          <w:pPr>
            <w:pStyle w:val="BF93C03E84EC442DA1CDBCFDCB11A9A6"/>
          </w:pPr>
          <w:r>
            <w:t>Teacher guidelines</w:t>
          </w:r>
        </w:p>
      </w:docPartBody>
    </w:docPart>
    <w:docPart>
      <w:docPartPr>
        <w:name w:val="E11C58EF597F4D4CAA1386849BCC0677"/>
        <w:category>
          <w:name w:val="General"/>
          <w:gallery w:val="placeholder"/>
        </w:category>
        <w:types>
          <w:type w:val="bbPlcHdr"/>
        </w:types>
        <w:behaviors>
          <w:behavior w:val="content"/>
        </w:behaviors>
        <w:guid w:val="{AA8B44A7-E134-4C68-BF26-44890B70A4C4}"/>
      </w:docPartPr>
      <w:docPartBody>
        <w:p w:rsidR="00037473" w:rsidRDefault="00037473">
          <w:pPr>
            <w:pStyle w:val="E11C58EF597F4D4CAA1386849BCC0677"/>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84E157DA166643B591405EDF4A30EA4D"/>
        <w:category>
          <w:name w:val="General"/>
          <w:gallery w:val="placeholder"/>
        </w:category>
        <w:types>
          <w:type w:val="bbPlcHdr"/>
        </w:types>
        <w:behaviors>
          <w:behavior w:val="content"/>
        </w:behaviors>
        <w:guid w:val="{C721314A-08AF-4BF7-8669-AB941B78A37D}"/>
      </w:docPartPr>
      <w:docPartBody>
        <w:p w:rsidR="00037473" w:rsidRDefault="00037473">
          <w:pPr>
            <w:pStyle w:val="84E157DA166643B591405EDF4A30EA4D"/>
          </w:pPr>
          <w:r w:rsidRPr="000A1DDF">
            <w:rPr>
              <w:shd w:val="clear" w:color="auto" w:fill="F79646" w:themeFill="accent6"/>
            </w:rPr>
            <w:t>[XX]</w:t>
          </w:r>
        </w:p>
      </w:docPartBody>
    </w:docPart>
    <w:docPart>
      <w:docPartPr>
        <w:name w:val="410B6B4952414DCC89571F0B4B5A76CC"/>
        <w:category>
          <w:name w:val="General"/>
          <w:gallery w:val="placeholder"/>
        </w:category>
        <w:types>
          <w:type w:val="bbPlcHdr"/>
        </w:types>
        <w:behaviors>
          <w:behavior w:val="content"/>
        </w:behaviors>
        <w:guid w:val="{1942F709-3210-4C1E-8B5A-095D551940BF}"/>
      </w:docPartPr>
      <w:docPartBody>
        <w:p w:rsidR="00037473" w:rsidRDefault="00037473">
          <w:pPr>
            <w:pStyle w:val="410B6B4952414DCC89571F0B4B5A76CC"/>
          </w:pPr>
          <w:r w:rsidRPr="000A1DDF">
            <w:rPr>
              <w:shd w:val="clear" w:color="auto" w:fill="F79646" w:themeFill="accent6"/>
            </w:rPr>
            <w:t>[XX]</w:t>
          </w:r>
        </w:p>
      </w:docPartBody>
    </w:docPart>
    <w:docPart>
      <w:docPartPr>
        <w:name w:val="7AA2CEB04A3A409EB7C33285D51DF31A"/>
        <w:category>
          <w:name w:val="General"/>
          <w:gallery w:val="placeholder"/>
        </w:category>
        <w:types>
          <w:type w:val="bbPlcHdr"/>
        </w:types>
        <w:behaviors>
          <w:behavior w:val="content"/>
        </w:behaviors>
        <w:guid w:val="{DF751376-1CC2-4B76-A9D6-3F1AF37C026A}"/>
      </w:docPartPr>
      <w:docPartBody>
        <w:p w:rsidR="00037473" w:rsidRDefault="00037473">
          <w:pPr>
            <w:pStyle w:val="7AA2CEB04A3A409EB7C33285D51DF31A"/>
          </w:pPr>
          <w:r w:rsidRPr="000A1DDF">
            <w:rPr>
              <w:shd w:val="clear" w:color="auto" w:fill="F79646" w:themeFill="accent6"/>
            </w:rPr>
            <w:t>[XX]</w:t>
          </w:r>
        </w:p>
      </w:docPartBody>
    </w:docPart>
    <w:docPart>
      <w:docPartPr>
        <w:name w:val="220A9FAC831C44208454B6B0082AF3A0"/>
        <w:category>
          <w:name w:val="General"/>
          <w:gallery w:val="placeholder"/>
        </w:category>
        <w:types>
          <w:type w:val="bbPlcHdr"/>
        </w:types>
        <w:behaviors>
          <w:behavior w:val="content"/>
        </w:behaviors>
        <w:guid w:val="{5A76C526-B5D6-4F6A-B6EE-7CD22827FF1D}"/>
      </w:docPartPr>
      <w:docPartBody>
        <w:p w:rsidR="00031FD9" w:rsidRDefault="00DF145D" w:rsidP="00DF145D">
          <w:pPr>
            <w:pStyle w:val="220A9FAC831C44208454B6B0082AF3A0"/>
          </w:pPr>
          <w:r w:rsidRPr="003A39C2">
            <w:rPr>
              <w:shd w:val="clear" w:color="auto" w:fill="F79646" w:themeFill="accent6"/>
            </w:rP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473"/>
    <w:rsid w:val="00031FD9"/>
    <w:rsid w:val="00037473"/>
    <w:rsid w:val="001347CD"/>
    <w:rsid w:val="0014593A"/>
    <w:rsid w:val="00191B4C"/>
    <w:rsid w:val="001B5E3A"/>
    <w:rsid w:val="001C494A"/>
    <w:rsid w:val="00212ED0"/>
    <w:rsid w:val="00346DE5"/>
    <w:rsid w:val="00496B62"/>
    <w:rsid w:val="004D437D"/>
    <w:rsid w:val="00535CD1"/>
    <w:rsid w:val="005D298D"/>
    <w:rsid w:val="00665624"/>
    <w:rsid w:val="006C09ED"/>
    <w:rsid w:val="006E739B"/>
    <w:rsid w:val="0075177B"/>
    <w:rsid w:val="00837F17"/>
    <w:rsid w:val="008E5678"/>
    <w:rsid w:val="009554D9"/>
    <w:rsid w:val="00A231D6"/>
    <w:rsid w:val="00AD6E51"/>
    <w:rsid w:val="00B0595C"/>
    <w:rsid w:val="00B66AB0"/>
    <w:rsid w:val="00C316EC"/>
    <w:rsid w:val="00D41A0D"/>
    <w:rsid w:val="00DF145D"/>
    <w:rsid w:val="00EA34CA"/>
    <w:rsid w:val="00F759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32B49FB9EE7F4BA1AEE639C826CF9EF3">
    <w:name w:val="32B49FB9EE7F4BA1AEE639C826CF9EF3"/>
    <w:rsid w:val="00EA34CA"/>
  </w:style>
  <w:style w:type="paragraph" w:customStyle="1" w:styleId="59701259563A42EA97E88FC5A54C55FA">
    <w:name w:val="59701259563A42EA97E88FC5A54C55FA"/>
    <w:rsid w:val="00EA34CA"/>
  </w:style>
  <w:style w:type="paragraph" w:customStyle="1" w:styleId="DC995F617B024A7CA098B4FBEDC5E476">
    <w:name w:val="DC995F617B024A7CA098B4FBEDC5E476"/>
    <w:rsid w:val="00EA34CA"/>
  </w:style>
  <w:style w:type="paragraph" w:customStyle="1" w:styleId="07DEAB3F39AF432DAA0AB93FE71D6EBB">
    <w:name w:val="07DEAB3F39AF432DAA0AB93FE71D6EBB"/>
    <w:rsid w:val="00EA34CA"/>
  </w:style>
  <w:style w:type="paragraph" w:customStyle="1" w:styleId="CFDBD63B759D493D8BC799E6370B4E68">
    <w:name w:val="CFDBD63B759D493D8BC799E6370B4E68"/>
    <w:rsid w:val="00EA34CA"/>
  </w:style>
  <w:style w:type="paragraph" w:customStyle="1" w:styleId="3364F35A409B4B1B8C504C35AE687853">
    <w:name w:val="3364F35A409B4B1B8C504C35AE687853"/>
    <w:rsid w:val="00EA34CA"/>
  </w:style>
  <w:style w:type="paragraph" w:customStyle="1" w:styleId="4344B96FCE374276AF3B794E054F4D28">
    <w:name w:val="4344B96FCE374276AF3B794E054F4D28"/>
    <w:rsid w:val="006E739B"/>
  </w:style>
  <w:style w:type="paragraph" w:customStyle="1" w:styleId="10D580DF646142B499C6211F9429782B">
    <w:name w:val="10D580DF646142B499C6211F9429782B"/>
    <w:rsid w:val="00AD6E51"/>
  </w:style>
  <w:style w:type="paragraph" w:customStyle="1" w:styleId="220A9FAC831C44208454B6B0082AF3A0">
    <w:name w:val="220A9FAC831C44208454B6B0082AF3A0"/>
    <w:rsid w:val="00DF14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32B49FB9EE7F4BA1AEE639C826CF9EF3">
    <w:name w:val="32B49FB9EE7F4BA1AEE639C826CF9EF3"/>
    <w:rsid w:val="00EA34CA"/>
  </w:style>
  <w:style w:type="paragraph" w:customStyle="1" w:styleId="59701259563A42EA97E88FC5A54C55FA">
    <w:name w:val="59701259563A42EA97E88FC5A54C55FA"/>
    <w:rsid w:val="00EA34CA"/>
  </w:style>
  <w:style w:type="paragraph" w:customStyle="1" w:styleId="DC995F617B024A7CA098B4FBEDC5E476">
    <w:name w:val="DC995F617B024A7CA098B4FBEDC5E476"/>
    <w:rsid w:val="00EA34CA"/>
  </w:style>
  <w:style w:type="paragraph" w:customStyle="1" w:styleId="07DEAB3F39AF432DAA0AB93FE71D6EBB">
    <w:name w:val="07DEAB3F39AF432DAA0AB93FE71D6EBB"/>
    <w:rsid w:val="00EA34CA"/>
  </w:style>
  <w:style w:type="paragraph" w:customStyle="1" w:styleId="CFDBD63B759D493D8BC799E6370B4E68">
    <w:name w:val="CFDBD63B759D493D8BC799E6370B4E68"/>
    <w:rsid w:val="00EA34CA"/>
  </w:style>
  <w:style w:type="paragraph" w:customStyle="1" w:styleId="3364F35A409B4B1B8C504C35AE687853">
    <w:name w:val="3364F35A409B4B1B8C504C35AE687853"/>
    <w:rsid w:val="00EA34CA"/>
  </w:style>
  <w:style w:type="paragraph" w:customStyle="1" w:styleId="4344B96FCE374276AF3B794E054F4D28">
    <w:name w:val="4344B96FCE374276AF3B794E054F4D28"/>
    <w:rsid w:val="006E739B"/>
  </w:style>
  <w:style w:type="paragraph" w:customStyle="1" w:styleId="10D580DF646142B499C6211F9429782B">
    <w:name w:val="10D580DF646142B499C6211F9429782B"/>
    <w:rsid w:val="00AD6E51"/>
  </w:style>
  <w:style w:type="paragraph" w:customStyle="1" w:styleId="220A9FAC831C44208454B6B0082AF3A0">
    <w:name w:val="220A9FAC831C44208454B6B0082AF3A0"/>
    <w:rsid w:val="00DF14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English</CompanyPhone>
  <CompanyFax>5</CompanyFax>
  <CompanyEmail>Exploring points of view</CompanyEmail>
</CoverPageProperties>
</file>

<file path=customXml/item2.xml><?xml version="1.0" encoding="utf-8"?>
<root>
  <subtitle/>
</root>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3D94B3-FABA-4E1E-B14F-6D1E722A4B5A}">
  <ds:schemaRefs/>
</ds:datastoreItem>
</file>

<file path=customXml/itemProps3.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4.xml><?xml version="1.0" encoding="utf-8"?>
<ds:datastoreItem xmlns:ds="http://schemas.openxmlformats.org/officeDocument/2006/customXml" ds:itemID="{7CA0ECA4-D461-49B9-AE63-AFC4A242A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CEF62734-76FE-46C1-B526-1A0207C1A3F0}">
  <ds:schemaRef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dcmitype/"/>
    <ds:schemaRef ds:uri="http://schemas.microsoft.com/office/infopath/2007/PartnerControls"/>
    <ds:schemaRef ds:uri="http://purl.org/dc/elements/1.1/"/>
    <ds:schemaRef ds:uri="http://purl.org/dc/terms/"/>
  </ds:schemaRefs>
</ds:datastoreItem>
</file>

<file path=customXml/itemProps6.xml><?xml version="1.0" encoding="utf-8"?>
<ds:datastoreItem xmlns:ds="http://schemas.openxmlformats.org/officeDocument/2006/customXml" ds:itemID="{209058F2-63F5-4070-9964-6639A9626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5489</Words>
  <Characters>45968</Characters>
  <Application>Microsoft Office Word</Application>
  <DocSecurity>0</DocSecurity>
  <Lines>1094</Lines>
  <Paragraphs>519</Paragraphs>
  <ScaleCrop>false</ScaleCrop>
  <HeadingPairs>
    <vt:vector size="2" baseType="variant">
      <vt:variant>
        <vt:lpstr>Title</vt:lpstr>
      </vt:variant>
      <vt:variant>
        <vt:i4>1</vt:i4>
      </vt:variant>
    </vt:vector>
  </HeadingPairs>
  <TitlesOfParts>
    <vt:vector size="1" baseType="lpstr">
      <vt:lpstr>Teacher guidelines</vt:lpstr>
    </vt:vector>
  </TitlesOfParts>
  <Company>Queensland Studies Authority</Company>
  <LinksUpToDate>false</LinksUpToDate>
  <CharactersWithSpaces>50938</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guidelines</dc:title>
  <dc:subject>English</dc:subject>
  <dc:creator>Queensland Curriculum and Assessment Authority</dc:creator>
  <cp:lastModifiedBy>QCAA</cp:lastModifiedBy>
  <cp:revision>2</cp:revision>
  <cp:lastPrinted>2014-07-31T05:33:00Z</cp:lastPrinted>
  <dcterms:created xsi:type="dcterms:W3CDTF">2014-08-12T00:01:00Z</dcterms:created>
  <dcterms:modified xsi:type="dcterms:W3CDTF">2014-08-12T00:01:00Z</dcterms:modified>
  <cp:category>14492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